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90"/>
        <w:gridCol w:w="4670"/>
      </w:tblGrid>
      <w:tr w:rsidR="002A1373" w:rsidRPr="009B3478" w14:paraId="701971ED" w14:textId="77777777" w:rsidTr="00A96B48">
        <w:trPr>
          <w:trHeight w:val="530"/>
        </w:trPr>
        <w:tc>
          <w:tcPr>
            <w:tcW w:w="4788" w:type="dxa"/>
            <w:shd w:val="clear" w:color="auto" w:fill="auto"/>
          </w:tcPr>
          <w:p w14:paraId="75B301A8" w14:textId="77777777" w:rsidR="002A1373" w:rsidRPr="008B677E" w:rsidRDefault="002A1373" w:rsidP="002A1373">
            <w:pPr>
              <w:pStyle w:val="CABEZA"/>
              <w:rPr>
                <w:rFonts w:ascii="Verdana" w:hAnsi="Verdana"/>
                <w:sz w:val="16"/>
                <w:szCs w:val="16"/>
              </w:rPr>
            </w:pPr>
            <w:r w:rsidRPr="008B677E">
              <w:rPr>
                <w:rFonts w:ascii="Verdana" w:hAnsi="Verdana"/>
                <w:sz w:val="16"/>
                <w:szCs w:val="16"/>
              </w:rPr>
              <w:t>SECRETARIA DE MEDIO AMBIENTE</w:t>
            </w:r>
            <w:r w:rsidRPr="008B677E">
              <w:rPr>
                <w:rFonts w:ascii="Verdana" w:hAnsi="Verdana"/>
                <w:sz w:val="16"/>
                <w:szCs w:val="16"/>
              </w:rPr>
              <w:br/>
              <w:t>Y RECURSOS NATURALES</w:t>
            </w:r>
          </w:p>
        </w:tc>
        <w:tc>
          <w:tcPr>
            <w:tcW w:w="4788" w:type="dxa"/>
          </w:tcPr>
          <w:p w14:paraId="6F53776D" w14:textId="0948D2E9" w:rsidR="002A1373" w:rsidRPr="00EB216B" w:rsidRDefault="002A1373" w:rsidP="002A1373">
            <w:pPr>
              <w:pStyle w:val="CABEZA"/>
              <w:rPr>
                <w:rFonts w:ascii="Verdana" w:hAnsi="Verdana"/>
                <w:sz w:val="16"/>
                <w:szCs w:val="16"/>
                <w:lang w:val="en-US"/>
              </w:rPr>
            </w:pPr>
            <w:r w:rsidRPr="00EB216B">
              <w:rPr>
                <w:rFonts w:ascii="Verdana" w:hAnsi="Verdana"/>
                <w:sz w:val="16"/>
                <w:szCs w:val="16"/>
                <w:lang w:val="en-US"/>
              </w:rPr>
              <w:t xml:space="preserve">SECRETARY OF ENVIRONMENT AND NATURAL RESOURCES </w:t>
            </w:r>
          </w:p>
        </w:tc>
      </w:tr>
      <w:tr w:rsidR="002A1373" w:rsidRPr="009B3478" w14:paraId="6D4E1F20" w14:textId="77777777" w:rsidTr="00A96B48">
        <w:tc>
          <w:tcPr>
            <w:tcW w:w="4788" w:type="dxa"/>
            <w:shd w:val="clear" w:color="auto" w:fill="auto"/>
          </w:tcPr>
          <w:p w14:paraId="1B348F81" w14:textId="77777777" w:rsidR="002A1373" w:rsidRPr="008B677E" w:rsidRDefault="002A1373" w:rsidP="002A1373">
            <w:pPr>
              <w:pStyle w:val="Titulo1"/>
              <w:pBdr>
                <w:bottom w:val="none" w:sz="0" w:space="0" w:color="auto"/>
              </w:pBdr>
              <w:rPr>
                <w:rFonts w:ascii="Verdana" w:hAnsi="Verdana"/>
                <w:sz w:val="16"/>
                <w:szCs w:val="16"/>
              </w:rPr>
            </w:pPr>
            <w:r w:rsidRPr="008B677E">
              <w:rPr>
                <w:rFonts w:ascii="Verdana" w:hAnsi="Verdana"/>
                <w:sz w:val="16"/>
                <w:szCs w:val="16"/>
              </w:rPr>
              <w:t>NORMA Oficial Mexicana NOM-001-CONAGUA-2011, Sistemas de agua potable, toma domiciliaria y alcantarillado sanitario</w:t>
            </w:r>
            <w:r>
              <w:rPr>
                <w:rFonts w:ascii="Verdana" w:hAnsi="Verdana"/>
                <w:sz w:val="16"/>
                <w:szCs w:val="16"/>
              </w:rPr>
              <w:t xml:space="preserve"> </w:t>
            </w:r>
            <w:r w:rsidRPr="008B677E">
              <w:rPr>
                <w:rFonts w:ascii="Verdana" w:hAnsi="Verdana"/>
                <w:sz w:val="16"/>
                <w:szCs w:val="16"/>
              </w:rPr>
              <w:t>-</w:t>
            </w:r>
            <w:r>
              <w:rPr>
                <w:rFonts w:ascii="Verdana" w:hAnsi="Verdana"/>
                <w:sz w:val="16"/>
                <w:szCs w:val="16"/>
              </w:rPr>
              <w:t xml:space="preserve"> </w:t>
            </w:r>
            <w:r w:rsidRPr="008B677E">
              <w:rPr>
                <w:rFonts w:ascii="Verdana" w:hAnsi="Verdana"/>
                <w:sz w:val="16"/>
                <w:szCs w:val="16"/>
              </w:rPr>
              <w:t>Hermeticidad</w:t>
            </w:r>
            <w:r>
              <w:rPr>
                <w:rFonts w:ascii="Verdana" w:hAnsi="Verdana"/>
                <w:sz w:val="16"/>
                <w:szCs w:val="16"/>
              </w:rPr>
              <w:t xml:space="preserve"> </w:t>
            </w:r>
            <w:r w:rsidRPr="008B677E">
              <w:rPr>
                <w:rFonts w:ascii="Verdana" w:hAnsi="Verdana"/>
                <w:sz w:val="16"/>
                <w:szCs w:val="16"/>
              </w:rPr>
              <w:t>-Especificaciones y métodos de prueba.</w:t>
            </w:r>
          </w:p>
        </w:tc>
        <w:tc>
          <w:tcPr>
            <w:tcW w:w="4788" w:type="dxa"/>
          </w:tcPr>
          <w:p w14:paraId="49CFEA85" w14:textId="3E4C30D0" w:rsidR="002A1373" w:rsidRPr="00EB216B" w:rsidRDefault="002A1373" w:rsidP="002A1373">
            <w:pPr>
              <w:pStyle w:val="Titulo1"/>
              <w:pBdr>
                <w:bottom w:val="none" w:sz="0" w:space="0" w:color="auto"/>
              </w:pBdr>
              <w:rPr>
                <w:rFonts w:ascii="Verdana" w:hAnsi="Verdana"/>
                <w:sz w:val="16"/>
                <w:szCs w:val="16"/>
                <w:lang w:val="en-US"/>
              </w:rPr>
            </w:pPr>
            <w:r w:rsidRPr="00EB216B">
              <w:rPr>
                <w:rFonts w:ascii="Verdana" w:hAnsi="Verdana"/>
                <w:sz w:val="16"/>
                <w:szCs w:val="16"/>
                <w:lang w:val="en-US"/>
              </w:rPr>
              <w:t xml:space="preserve">Official Mexican Standard NOM-001-CONAGUA-2011, </w:t>
            </w:r>
            <w:r w:rsidR="0025115E" w:rsidRPr="00EB216B">
              <w:rPr>
                <w:rFonts w:ascii="Verdana" w:hAnsi="Verdana"/>
                <w:sz w:val="16"/>
                <w:szCs w:val="16"/>
                <w:lang w:val="en-US"/>
              </w:rPr>
              <w:t xml:space="preserve">Potable water systems, </w:t>
            </w:r>
            <w:r w:rsidR="0025115E" w:rsidRPr="00EB216B">
              <w:rPr>
                <w:rFonts w:ascii="Verdana" w:hAnsi="Verdana"/>
                <w:sz w:val="16"/>
                <w:szCs w:val="16"/>
                <w:lang w:val="en-US"/>
              </w:rPr>
              <w:br/>
              <w:t>household outlet</w:t>
            </w:r>
            <w:r w:rsidR="00D019B7" w:rsidRPr="00EB216B">
              <w:rPr>
                <w:rFonts w:ascii="Verdana" w:hAnsi="Verdana"/>
                <w:sz w:val="16"/>
                <w:szCs w:val="16"/>
                <w:lang w:val="en-US"/>
              </w:rPr>
              <w:t>s</w:t>
            </w:r>
            <w:r w:rsidR="0025115E" w:rsidRPr="00EB216B">
              <w:rPr>
                <w:rFonts w:ascii="Verdana" w:hAnsi="Verdana"/>
                <w:sz w:val="16"/>
                <w:szCs w:val="16"/>
                <w:lang w:val="en-US"/>
              </w:rPr>
              <w:t xml:space="preserve"> and sanitary sewage systems - </w:t>
            </w:r>
            <w:r w:rsidR="00A57C57" w:rsidRPr="00EB216B">
              <w:rPr>
                <w:rFonts w:ascii="Verdana" w:hAnsi="Verdana"/>
                <w:sz w:val="16"/>
                <w:szCs w:val="16"/>
                <w:lang w:val="en-US"/>
              </w:rPr>
              <w:t>H</w:t>
            </w:r>
            <w:r w:rsidR="0025115E" w:rsidRPr="00EB216B">
              <w:rPr>
                <w:rFonts w:ascii="Verdana" w:hAnsi="Verdana"/>
                <w:sz w:val="16"/>
                <w:szCs w:val="16"/>
                <w:lang w:val="en-US"/>
              </w:rPr>
              <w:t xml:space="preserve">ermeticity - </w:t>
            </w:r>
            <w:r w:rsidR="00A57C57" w:rsidRPr="00EB216B">
              <w:rPr>
                <w:rFonts w:ascii="Verdana" w:hAnsi="Verdana"/>
                <w:sz w:val="16"/>
                <w:szCs w:val="16"/>
                <w:lang w:val="en-US"/>
              </w:rPr>
              <w:t>S</w:t>
            </w:r>
            <w:r w:rsidR="0025115E" w:rsidRPr="00EB216B">
              <w:rPr>
                <w:rFonts w:ascii="Verdana" w:hAnsi="Verdana"/>
                <w:sz w:val="16"/>
                <w:szCs w:val="16"/>
                <w:lang w:val="en-US"/>
              </w:rPr>
              <w:t>pecifications and test methods</w:t>
            </w:r>
            <w:r w:rsidR="00A57C57" w:rsidRPr="00EB216B">
              <w:rPr>
                <w:rFonts w:ascii="Verdana" w:hAnsi="Verdana"/>
                <w:sz w:val="16"/>
                <w:szCs w:val="16"/>
                <w:lang w:val="en-US"/>
              </w:rPr>
              <w:t>.</w:t>
            </w:r>
          </w:p>
          <w:p w14:paraId="143C6DD4" w14:textId="77777777" w:rsidR="002A1373" w:rsidRPr="00EB216B" w:rsidRDefault="002A1373" w:rsidP="00DC44FF">
            <w:pPr>
              <w:pStyle w:val="Titulo1"/>
              <w:pBdr>
                <w:bottom w:val="none" w:sz="0" w:space="0" w:color="auto"/>
              </w:pBdr>
              <w:rPr>
                <w:rFonts w:ascii="Verdana" w:hAnsi="Verdana"/>
                <w:sz w:val="16"/>
                <w:szCs w:val="16"/>
                <w:lang w:val="en-US"/>
              </w:rPr>
            </w:pPr>
          </w:p>
        </w:tc>
      </w:tr>
      <w:tr w:rsidR="002A1373" w:rsidRPr="009B3478" w14:paraId="217907F7" w14:textId="77777777" w:rsidTr="00A96B48">
        <w:trPr>
          <w:trHeight w:val="800"/>
        </w:trPr>
        <w:tc>
          <w:tcPr>
            <w:tcW w:w="4788" w:type="dxa"/>
            <w:shd w:val="clear" w:color="auto" w:fill="auto"/>
          </w:tcPr>
          <w:p w14:paraId="690D08E8" w14:textId="77777777" w:rsidR="002A1373" w:rsidRPr="008B677E" w:rsidRDefault="002A1373" w:rsidP="002A1373">
            <w:pPr>
              <w:pStyle w:val="Titulo2"/>
              <w:pBdr>
                <w:top w:val="none" w:sz="0" w:space="0" w:color="auto"/>
              </w:pBdr>
              <w:rPr>
                <w:rFonts w:ascii="Verdana" w:hAnsi="Verdana"/>
                <w:sz w:val="16"/>
                <w:szCs w:val="16"/>
              </w:rPr>
            </w:pPr>
            <w:r w:rsidRPr="008B677E">
              <w:rPr>
                <w:rFonts w:ascii="Verdana" w:hAnsi="Verdana"/>
                <w:sz w:val="16"/>
                <w:szCs w:val="16"/>
              </w:rPr>
              <w:t>Al margen un sello con el Escudo Nacional, que dice: Estados Unidos Mexicanos.- Secretaría de Medio Ambiente y Recursos Naturales.</w:t>
            </w:r>
          </w:p>
        </w:tc>
        <w:tc>
          <w:tcPr>
            <w:tcW w:w="4788" w:type="dxa"/>
          </w:tcPr>
          <w:p w14:paraId="341B96E8" w14:textId="461045EA" w:rsidR="002A1373" w:rsidRPr="00EB216B" w:rsidRDefault="00DC44FF" w:rsidP="002A1373">
            <w:pPr>
              <w:pStyle w:val="Titulo2"/>
              <w:pBdr>
                <w:top w:val="none" w:sz="0" w:space="0" w:color="auto"/>
              </w:pBdr>
              <w:rPr>
                <w:rFonts w:ascii="Verdana" w:hAnsi="Verdana"/>
                <w:sz w:val="16"/>
                <w:szCs w:val="16"/>
                <w:lang w:val="en-US"/>
              </w:rPr>
            </w:pPr>
            <w:r w:rsidRPr="00EB216B">
              <w:rPr>
                <w:rFonts w:ascii="Verdana" w:hAnsi="Verdana"/>
                <w:sz w:val="16"/>
                <w:szCs w:val="16"/>
                <w:lang w:val="en-US"/>
              </w:rPr>
              <w:t>In the margin a stamp with the National Seal, that says: United Mexican States. -</w:t>
            </w:r>
            <w:r w:rsidR="002A1373" w:rsidRPr="00EB216B">
              <w:rPr>
                <w:rFonts w:ascii="Verdana" w:hAnsi="Verdana"/>
                <w:sz w:val="16"/>
                <w:szCs w:val="16"/>
                <w:lang w:val="en-US"/>
              </w:rPr>
              <w:t xml:space="preserve"> Secretary of Environment and Natural Resources. </w:t>
            </w:r>
          </w:p>
        </w:tc>
      </w:tr>
      <w:tr w:rsidR="002A1373" w:rsidRPr="009B3478" w14:paraId="45DFB9A9" w14:textId="77777777" w:rsidTr="00A96B48">
        <w:tc>
          <w:tcPr>
            <w:tcW w:w="4788" w:type="dxa"/>
            <w:shd w:val="clear" w:color="auto" w:fill="auto"/>
          </w:tcPr>
          <w:p w14:paraId="3B3365B9" w14:textId="77777777" w:rsidR="002A1373" w:rsidRPr="009D46F9" w:rsidRDefault="002A1373" w:rsidP="002A1373">
            <w:pPr>
              <w:pStyle w:val="Texto"/>
              <w:spacing w:line="218" w:lineRule="exact"/>
              <w:ind w:firstLine="0"/>
              <w:rPr>
                <w:rFonts w:ascii="Verdana" w:hAnsi="Verdana"/>
                <w:sz w:val="16"/>
                <w:szCs w:val="16"/>
              </w:rPr>
            </w:pPr>
            <w:r w:rsidRPr="009D46F9">
              <w:rPr>
                <w:rFonts w:ascii="Verdana" w:hAnsi="Verdana"/>
                <w:b/>
                <w:sz w:val="16"/>
                <w:szCs w:val="16"/>
              </w:rPr>
              <w:t>JUAN RAFAEL ELVIRA QUESADA</w:t>
            </w:r>
            <w:r w:rsidRPr="009D46F9">
              <w:rPr>
                <w:rFonts w:ascii="Verdana" w:hAnsi="Verdana"/>
                <w:sz w:val="16"/>
                <w:szCs w:val="16"/>
              </w:rPr>
              <w:t>, Secretario de Medio Ambiente y Recursos Naturales, con fundamento en lo dispuesto en los artículos 32 Bis fracción IV de la Ley Orgánica de la Administración Pública Federal;</w:t>
            </w:r>
            <w:r w:rsidRPr="009D46F9">
              <w:rPr>
                <w:rFonts w:ascii="Verdana" w:hAnsi="Verdana"/>
                <w:sz w:val="16"/>
                <w:szCs w:val="16"/>
              </w:rPr>
              <w:br/>
              <w:t>3 fracción XXXVIII, 8 fracción V, 9 fracciones IX y XXXI, 100 de la Ley de Aguas Nacionales; 38 fracción II, 40, fracciones I y X, 41, 46 y 47 de la Ley Federal sobre Metrología y Normalización; 10, 23 fracción XI y 145 del Reglamento de la Ley de Aguas Nacionales; 28 y 34 del Reglamento de la Ley Federal sobre Metrología y Normalización; y 5 fracción I del Reglamento Interior de la Secretaría de Medio Ambiente y Recursos Naturales; y</w:t>
            </w:r>
          </w:p>
        </w:tc>
        <w:tc>
          <w:tcPr>
            <w:tcW w:w="4788" w:type="dxa"/>
          </w:tcPr>
          <w:p w14:paraId="3DD23FA0" w14:textId="5B5EECB7"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b/>
                <w:sz w:val="16"/>
                <w:szCs w:val="16"/>
                <w:lang w:val="en-US"/>
              </w:rPr>
              <w:t xml:space="preserve">JUAN RAFAEL ELVIRA QUESADA, </w:t>
            </w:r>
            <w:r w:rsidRPr="00EB216B">
              <w:rPr>
                <w:rFonts w:ascii="Verdana" w:hAnsi="Verdana"/>
                <w:sz w:val="16"/>
                <w:szCs w:val="16"/>
                <w:lang w:val="en-US"/>
              </w:rPr>
              <w:t xml:space="preserve">Secretary of Environment and Natural Resources based on the provision in articles 32 Bis section IV of the Organic Law of the Federal Public Administration; 3 section XXXVIII, 8 section V, 9 sections IX and XXXI, 100 of the Law of National Waters; 38 section II, 40, sections I and X, 46 and 47 of the Federal Law of Metrology and Standardization; 10, 23 section XI and 145 of the Regulation of National Waters; 28 and 34 of the Regulation of the Federal Law of Metrology and Standardization; and 5 section I of the Internal Regulation of the Secretary of Environment and Natural Resources; and </w:t>
            </w:r>
          </w:p>
        </w:tc>
      </w:tr>
      <w:tr w:rsidR="002A1373" w:rsidRPr="008B677E" w14:paraId="52CD0DB9" w14:textId="77777777" w:rsidTr="00A96B48">
        <w:tc>
          <w:tcPr>
            <w:tcW w:w="4788" w:type="dxa"/>
            <w:shd w:val="clear" w:color="auto" w:fill="auto"/>
          </w:tcPr>
          <w:p w14:paraId="32E26EBF" w14:textId="77777777" w:rsidR="002A1373" w:rsidRPr="009D46F9" w:rsidRDefault="002A1373" w:rsidP="002A1373">
            <w:pPr>
              <w:pStyle w:val="ANOTACION"/>
              <w:spacing w:line="218" w:lineRule="exact"/>
              <w:rPr>
                <w:rFonts w:ascii="Verdana" w:hAnsi="Verdana"/>
                <w:sz w:val="16"/>
                <w:szCs w:val="16"/>
              </w:rPr>
            </w:pPr>
            <w:r w:rsidRPr="009D46F9">
              <w:rPr>
                <w:rFonts w:ascii="Verdana" w:hAnsi="Verdana"/>
                <w:sz w:val="16"/>
                <w:szCs w:val="16"/>
              </w:rPr>
              <w:t>CONSIDERANDO</w:t>
            </w:r>
          </w:p>
        </w:tc>
        <w:tc>
          <w:tcPr>
            <w:tcW w:w="4788" w:type="dxa"/>
          </w:tcPr>
          <w:p w14:paraId="33BF73DF" w14:textId="63AC02B1" w:rsidR="002A1373" w:rsidRPr="00EB216B" w:rsidRDefault="002A1373" w:rsidP="002A1373">
            <w:pPr>
              <w:pStyle w:val="ANOTACION"/>
              <w:spacing w:line="218" w:lineRule="exact"/>
              <w:rPr>
                <w:rFonts w:ascii="Verdana" w:hAnsi="Verdana"/>
                <w:sz w:val="16"/>
                <w:szCs w:val="16"/>
                <w:lang w:val="en-US"/>
              </w:rPr>
            </w:pPr>
            <w:r w:rsidRPr="00EB216B">
              <w:rPr>
                <w:rFonts w:ascii="Verdana" w:hAnsi="Verdana"/>
                <w:sz w:val="16"/>
                <w:szCs w:val="16"/>
                <w:lang w:val="en-US"/>
              </w:rPr>
              <w:t>CONSIDERING</w:t>
            </w:r>
          </w:p>
        </w:tc>
      </w:tr>
      <w:tr w:rsidR="002A1373" w:rsidRPr="009B3478" w14:paraId="74929BED" w14:textId="77777777" w:rsidTr="00A96B48">
        <w:tc>
          <w:tcPr>
            <w:tcW w:w="4788" w:type="dxa"/>
            <w:shd w:val="clear" w:color="auto" w:fill="auto"/>
          </w:tcPr>
          <w:p w14:paraId="1F9458A3"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dentro del Programa Nacional de Normalización 2009 se inscribió el tema “Sistemas de agua potable, toma domiciliaria y alcantarillado sanitario-Hermeticidad-Especificaciones y métodos de prueba”, con el objeto de garantizar la hermeticidad de los sistemas de agua y alcantarillado.</w:t>
            </w:r>
          </w:p>
        </w:tc>
        <w:tc>
          <w:tcPr>
            <w:tcW w:w="4788" w:type="dxa"/>
          </w:tcPr>
          <w:p w14:paraId="1919244F" w14:textId="10B73F44"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within the National Program of Standardization 2009, the theme “Systems of Potable Water, </w:t>
            </w:r>
            <w:r w:rsidR="00F42E0A" w:rsidRPr="00EB216B">
              <w:rPr>
                <w:rFonts w:ascii="Verdana" w:hAnsi="Verdana"/>
                <w:sz w:val="16"/>
                <w:szCs w:val="16"/>
                <w:lang w:val="en-US"/>
              </w:rPr>
              <w:t>household</w:t>
            </w:r>
            <w:r w:rsidRPr="00EB216B">
              <w:rPr>
                <w:rFonts w:ascii="Verdana" w:hAnsi="Verdana"/>
                <w:sz w:val="16"/>
                <w:szCs w:val="16"/>
                <w:lang w:val="en-US"/>
              </w:rPr>
              <w:t xml:space="preserve"> outlets and sanitary sewer systems – Hermeticity – Specifications and test methods,” for the purpose of guaranteeing the hermeticity of water and sewer systems, was presented.  </w:t>
            </w:r>
          </w:p>
        </w:tc>
      </w:tr>
      <w:tr w:rsidR="002A1373" w:rsidRPr="009B3478" w14:paraId="40C31465" w14:textId="77777777" w:rsidTr="00A96B48">
        <w:tc>
          <w:tcPr>
            <w:tcW w:w="4788" w:type="dxa"/>
            <w:shd w:val="clear" w:color="auto" w:fill="auto"/>
          </w:tcPr>
          <w:p w14:paraId="3774B9E6"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con fecha 11 de octubre de 1996 se publicó en el Diario Oficial de la Federación la Norma Oficial Mexicana NOM-001-CONAGUA-1995, Sistema de alcantarillado sanitario-Especificaciones de hermeticidad.</w:t>
            </w:r>
          </w:p>
        </w:tc>
        <w:tc>
          <w:tcPr>
            <w:tcW w:w="4788" w:type="dxa"/>
          </w:tcPr>
          <w:p w14:paraId="140C8E7D" w14:textId="1226FAB7"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on the 11</w:t>
            </w:r>
            <w:r w:rsidRPr="00EB216B">
              <w:rPr>
                <w:rFonts w:ascii="Verdana" w:hAnsi="Verdana"/>
                <w:sz w:val="16"/>
                <w:szCs w:val="16"/>
                <w:vertAlign w:val="superscript"/>
                <w:lang w:val="en-US"/>
              </w:rPr>
              <w:t>th</w:t>
            </w:r>
            <w:r w:rsidRPr="00EB216B">
              <w:rPr>
                <w:rFonts w:ascii="Verdana" w:hAnsi="Verdana"/>
                <w:sz w:val="16"/>
                <w:szCs w:val="16"/>
                <w:lang w:val="en-US"/>
              </w:rPr>
              <w:t xml:space="preserve"> of October of 1996, the NOM-001-CONAGUA-1995, Sanitary sewer system, Hermetic specifications was published in the Official Daily of the Federation. </w:t>
            </w:r>
          </w:p>
        </w:tc>
      </w:tr>
      <w:tr w:rsidR="002A1373" w:rsidRPr="009B3478" w14:paraId="4B9B8602" w14:textId="77777777" w:rsidTr="00A96B48">
        <w:tc>
          <w:tcPr>
            <w:tcW w:w="4788" w:type="dxa"/>
            <w:shd w:val="clear" w:color="auto" w:fill="auto"/>
          </w:tcPr>
          <w:p w14:paraId="16F24F5E"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 xml:space="preserve">Que con fecha 14 de octubre de 1996 se publicó en el Diario Oficial de la Federación la Norma Oficial </w:t>
            </w:r>
            <w:r w:rsidRPr="008B677E">
              <w:rPr>
                <w:rFonts w:ascii="Verdana" w:hAnsi="Verdana"/>
                <w:spacing w:val="-2"/>
                <w:sz w:val="16"/>
                <w:szCs w:val="16"/>
              </w:rPr>
              <w:t>Mexicana NOM-002-CONAGUA-1995, Toma domiciliaria para abastecimiento de agua potable-Especificaciones</w:t>
            </w:r>
            <w:r w:rsidRPr="008B677E">
              <w:rPr>
                <w:rFonts w:ascii="Verdana" w:hAnsi="Verdana"/>
                <w:sz w:val="16"/>
                <w:szCs w:val="16"/>
              </w:rPr>
              <w:t xml:space="preserve"> y métodos de prueba.</w:t>
            </w:r>
          </w:p>
        </w:tc>
        <w:tc>
          <w:tcPr>
            <w:tcW w:w="4788" w:type="dxa"/>
          </w:tcPr>
          <w:p w14:paraId="68DB9978" w14:textId="7C6CE836"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on the 14</w:t>
            </w:r>
            <w:r w:rsidRPr="00EB216B">
              <w:rPr>
                <w:rFonts w:ascii="Verdana" w:hAnsi="Verdana"/>
                <w:sz w:val="16"/>
                <w:szCs w:val="16"/>
                <w:vertAlign w:val="superscript"/>
                <w:lang w:val="en-US"/>
              </w:rPr>
              <w:t>th</w:t>
            </w:r>
            <w:r w:rsidRPr="00EB216B">
              <w:rPr>
                <w:rFonts w:ascii="Verdana" w:hAnsi="Verdana"/>
                <w:sz w:val="16"/>
                <w:szCs w:val="16"/>
                <w:lang w:val="en-US"/>
              </w:rPr>
              <w:t xml:space="preserve"> of October of 1996, the Official Mexican Standard NOM-002-CONAGUA-1995, Household outlets for potable water supply – Specifications and testing methods, was published in the Official Daily of the Federation.  </w:t>
            </w:r>
          </w:p>
        </w:tc>
      </w:tr>
      <w:tr w:rsidR="002A1373" w:rsidRPr="009B3478" w14:paraId="668D5262" w14:textId="77777777" w:rsidTr="00A96B48">
        <w:tc>
          <w:tcPr>
            <w:tcW w:w="4788" w:type="dxa"/>
            <w:shd w:val="clear" w:color="auto" w:fill="auto"/>
          </w:tcPr>
          <w:p w14:paraId="2870C668"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con fecha 4 de febrero de 2004 se publicó la Norma Oficial Mexicana NOM-013-CONAGUA-2000, Redes de distribución de agua potable-Especificaciones y métodos de prueba.</w:t>
            </w:r>
          </w:p>
        </w:tc>
        <w:tc>
          <w:tcPr>
            <w:tcW w:w="4788" w:type="dxa"/>
          </w:tcPr>
          <w:p w14:paraId="097848CB" w14:textId="7915667C"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on the 4</w:t>
            </w:r>
            <w:r w:rsidRPr="00EB216B">
              <w:rPr>
                <w:rFonts w:ascii="Verdana" w:hAnsi="Verdana"/>
                <w:sz w:val="16"/>
                <w:szCs w:val="16"/>
                <w:vertAlign w:val="superscript"/>
                <w:lang w:val="en-US"/>
              </w:rPr>
              <w:t>th</w:t>
            </w:r>
            <w:r w:rsidRPr="00EB216B">
              <w:rPr>
                <w:rFonts w:ascii="Verdana" w:hAnsi="Verdana"/>
                <w:sz w:val="16"/>
                <w:szCs w:val="16"/>
                <w:lang w:val="en-US"/>
              </w:rPr>
              <w:t xml:space="preserve"> of February, the Official Mexican Standard NOM-013-CONAGUA-2000, Distribution networks of potable water – Specifications and test methods was published in the Official Daily of the Federation. </w:t>
            </w:r>
          </w:p>
        </w:tc>
      </w:tr>
      <w:tr w:rsidR="002A1373" w:rsidRPr="009B3478" w14:paraId="01F9D5EE" w14:textId="77777777" w:rsidTr="00A96B48">
        <w:tc>
          <w:tcPr>
            <w:tcW w:w="4788" w:type="dxa"/>
            <w:shd w:val="clear" w:color="auto" w:fill="auto"/>
          </w:tcPr>
          <w:p w14:paraId="569E741C"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con fecha 14 de enero de 2009 se publicó en el Diario Oficial de la Federación el “Acuerdo por el que se modifica la nomenclatura de las normas oficiales mexicanas derivadas del Comité Consultivo Nacional de Normalización del Sector Agua”.</w:t>
            </w:r>
          </w:p>
        </w:tc>
        <w:tc>
          <w:tcPr>
            <w:tcW w:w="4788" w:type="dxa"/>
          </w:tcPr>
          <w:p w14:paraId="17D92F57" w14:textId="4509A173"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on the 14</w:t>
            </w:r>
            <w:r w:rsidRPr="00EB216B">
              <w:rPr>
                <w:rFonts w:ascii="Verdana" w:hAnsi="Verdana"/>
                <w:sz w:val="16"/>
                <w:szCs w:val="16"/>
                <w:vertAlign w:val="superscript"/>
                <w:lang w:val="en-US"/>
              </w:rPr>
              <w:t>th</w:t>
            </w:r>
            <w:r w:rsidRPr="00EB216B">
              <w:rPr>
                <w:rFonts w:ascii="Verdana" w:hAnsi="Verdana"/>
                <w:sz w:val="16"/>
                <w:szCs w:val="16"/>
                <w:lang w:val="en-US"/>
              </w:rPr>
              <w:t xml:space="preserve"> of January of 2009, the “Agreement by which the nomenclature of the Official Mexican Standards derived from the National Consultative Committee of Standardization of the Water sector is modified,” was published in the Official Daily of the Federation. </w:t>
            </w:r>
          </w:p>
        </w:tc>
      </w:tr>
      <w:tr w:rsidR="002A1373" w:rsidRPr="009B3478" w14:paraId="092E3AD5" w14:textId="77777777" w:rsidTr="002E6E30">
        <w:tc>
          <w:tcPr>
            <w:tcW w:w="4788" w:type="dxa"/>
            <w:shd w:val="clear" w:color="auto" w:fill="auto"/>
          </w:tcPr>
          <w:p w14:paraId="6890BD36"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la Comisión Nacional del Agua realizó la revisión de las citadas normas considerando procedente contar con una norma que, por una parte establezca las especificaciones mínimas de desempeño de los productos y de los sistemas para la conducción de agua para garantizar la hermeticidad en el largo plazo</w:t>
            </w:r>
            <w:r w:rsidRPr="008B677E">
              <w:rPr>
                <w:rFonts w:ascii="Verdana" w:hAnsi="Verdana"/>
                <w:sz w:val="16"/>
                <w:szCs w:val="16"/>
              </w:rPr>
              <w:br/>
            </w:r>
            <w:r w:rsidRPr="008B677E">
              <w:rPr>
                <w:rFonts w:ascii="Verdana" w:hAnsi="Verdana"/>
                <w:sz w:val="16"/>
                <w:szCs w:val="16"/>
              </w:rPr>
              <w:lastRenderedPageBreak/>
              <w:t>e incorpore para fines prácticos en la misma las especificaciones en la toma domiciliaria para abastecimiento de agua potable establecidas en la NOM-002-CONAGUA-1995 y las especificaciones de hermeticidad</w:t>
            </w:r>
            <w:r>
              <w:rPr>
                <w:rFonts w:ascii="Verdana" w:hAnsi="Verdana"/>
                <w:sz w:val="16"/>
                <w:szCs w:val="16"/>
              </w:rPr>
              <w:t xml:space="preserve"> </w:t>
            </w:r>
            <w:r w:rsidRPr="008B677E">
              <w:rPr>
                <w:rFonts w:ascii="Verdana" w:hAnsi="Verdana"/>
                <w:sz w:val="16"/>
                <w:szCs w:val="16"/>
              </w:rPr>
              <w:t>para redes de distribución de agua potable establecidas en la NOM-013-CONAGUA-2000, proponiendo la cancelación de estas dos últimas y de la NOM-001-CONAGUA-1995.</w:t>
            </w:r>
          </w:p>
        </w:tc>
        <w:tc>
          <w:tcPr>
            <w:tcW w:w="4788" w:type="dxa"/>
          </w:tcPr>
          <w:p w14:paraId="13B7B1D7" w14:textId="6CE1855C" w:rsidR="002A1373" w:rsidRPr="00EB216B" w:rsidRDefault="002A1373" w:rsidP="006A29AF">
            <w:pPr>
              <w:pStyle w:val="Texto"/>
              <w:spacing w:line="218" w:lineRule="exact"/>
              <w:ind w:firstLine="0"/>
              <w:rPr>
                <w:rFonts w:ascii="Verdana" w:hAnsi="Verdana"/>
                <w:sz w:val="16"/>
                <w:szCs w:val="16"/>
                <w:lang w:val="en-US"/>
              </w:rPr>
            </w:pPr>
            <w:r w:rsidRPr="00EB216B">
              <w:rPr>
                <w:rFonts w:ascii="Verdana" w:hAnsi="Verdana"/>
                <w:sz w:val="16"/>
                <w:szCs w:val="16"/>
                <w:lang w:val="en-US"/>
              </w:rPr>
              <w:lastRenderedPageBreak/>
              <w:t>That the National Water Commission carried out the review of the aforementioned standards, considering it appropriate to have a standard that, on the one hand, establishes the minimum performance specifications of the products and systems for the conduction of water to guarantee long-term hermeticity</w:t>
            </w:r>
            <w:r w:rsidR="006A29AF" w:rsidRPr="00EB216B">
              <w:rPr>
                <w:rFonts w:ascii="Verdana" w:hAnsi="Verdana"/>
                <w:sz w:val="16"/>
                <w:szCs w:val="16"/>
                <w:lang w:val="en-US"/>
              </w:rPr>
              <w:t xml:space="preserve">, </w:t>
            </w:r>
            <w:r w:rsidRPr="00EB216B">
              <w:rPr>
                <w:rFonts w:ascii="Verdana" w:hAnsi="Verdana"/>
                <w:sz w:val="16"/>
                <w:szCs w:val="16"/>
                <w:lang w:val="en-US"/>
              </w:rPr>
              <w:t xml:space="preserve">and incorporate for </w:t>
            </w:r>
            <w:r w:rsidRPr="00EB216B">
              <w:rPr>
                <w:rFonts w:ascii="Verdana" w:hAnsi="Verdana"/>
                <w:sz w:val="16"/>
                <w:szCs w:val="16"/>
                <w:lang w:val="en-US"/>
              </w:rPr>
              <w:lastRenderedPageBreak/>
              <w:t>practical purposes in the same</w:t>
            </w:r>
            <w:r w:rsidR="006A29AF" w:rsidRPr="00EB216B">
              <w:rPr>
                <w:rFonts w:ascii="Verdana" w:hAnsi="Verdana"/>
                <w:sz w:val="16"/>
                <w:szCs w:val="16"/>
                <w:lang w:val="en-US"/>
              </w:rPr>
              <w:t>,</w:t>
            </w:r>
            <w:r w:rsidRPr="00EB216B">
              <w:rPr>
                <w:rFonts w:ascii="Verdana" w:hAnsi="Verdana"/>
                <w:sz w:val="16"/>
                <w:szCs w:val="16"/>
                <w:lang w:val="en-US"/>
              </w:rPr>
              <w:t xml:space="preserve"> the specifications in the </w:t>
            </w:r>
            <w:r w:rsidR="006A29AF" w:rsidRPr="00EB216B">
              <w:rPr>
                <w:rFonts w:ascii="Verdana" w:hAnsi="Verdana"/>
                <w:sz w:val="16"/>
                <w:szCs w:val="16"/>
                <w:lang w:val="en-US"/>
              </w:rPr>
              <w:t xml:space="preserve">household </w:t>
            </w:r>
            <w:r w:rsidR="001D4831" w:rsidRPr="00EB216B">
              <w:rPr>
                <w:rFonts w:ascii="Verdana" w:hAnsi="Verdana"/>
                <w:sz w:val="16"/>
                <w:szCs w:val="16"/>
                <w:lang w:val="en-US"/>
              </w:rPr>
              <w:t>outlets</w:t>
            </w:r>
            <w:r w:rsidRPr="00EB216B">
              <w:rPr>
                <w:rFonts w:ascii="Verdana" w:hAnsi="Verdana"/>
                <w:sz w:val="16"/>
                <w:szCs w:val="16"/>
                <w:lang w:val="en-US"/>
              </w:rPr>
              <w:t xml:space="preserve"> for </w:t>
            </w:r>
            <w:r w:rsidR="006A29AF" w:rsidRPr="00EB216B">
              <w:rPr>
                <w:rFonts w:ascii="Verdana" w:hAnsi="Verdana"/>
                <w:sz w:val="16"/>
                <w:szCs w:val="16"/>
                <w:lang w:val="en-US"/>
              </w:rPr>
              <w:t>potable water</w:t>
            </w:r>
            <w:r w:rsidRPr="00EB216B">
              <w:rPr>
                <w:rFonts w:ascii="Verdana" w:hAnsi="Verdana"/>
                <w:sz w:val="16"/>
                <w:szCs w:val="16"/>
                <w:lang w:val="en-US"/>
              </w:rPr>
              <w:t xml:space="preserve"> supply established in NOM-002-CONAGUA-1995 and the hermeticity specifications for distribution networks of </w:t>
            </w:r>
            <w:r w:rsidR="006A29AF" w:rsidRPr="00EB216B">
              <w:rPr>
                <w:rFonts w:ascii="Verdana" w:hAnsi="Verdana"/>
                <w:sz w:val="16"/>
                <w:szCs w:val="16"/>
                <w:lang w:val="en-US"/>
              </w:rPr>
              <w:t>potable water</w:t>
            </w:r>
            <w:r w:rsidRPr="00EB216B">
              <w:rPr>
                <w:rFonts w:ascii="Verdana" w:hAnsi="Verdana"/>
                <w:sz w:val="16"/>
                <w:szCs w:val="16"/>
                <w:lang w:val="en-US"/>
              </w:rPr>
              <w:t xml:space="preserve"> established in NOM-013-CONAGUA- 2000, proposing the cancellation of these last two and NOM-001-CONAGUA-1995.</w:t>
            </w:r>
          </w:p>
        </w:tc>
      </w:tr>
      <w:tr w:rsidR="002A1373" w:rsidRPr="009B3478" w14:paraId="22092498" w14:textId="77777777" w:rsidTr="002E6E30">
        <w:tc>
          <w:tcPr>
            <w:tcW w:w="4788" w:type="dxa"/>
            <w:shd w:val="clear" w:color="auto" w:fill="auto"/>
          </w:tcPr>
          <w:p w14:paraId="4D93B9EC"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lastRenderedPageBreak/>
              <w:t>Que la norma “Sistemas de agua potable, toma domiciliaria y alcantarillado sanitario</w:t>
            </w:r>
            <w:r>
              <w:rPr>
                <w:rFonts w:ascii="Verdana" w:hAnsi="Verdana"/>
                <w:sz w:val="16"/>
                <w:szCs w:val="16"/>
              </w:rPr>
              <w:t xml:space="preserve"> – </w:t>
            </w:r>
            <w:r w:rsidRPr="008B677E">
              <w:rPr>
                <w:rFonts w:ascii="Verdana" w:hAnsi="Verdana"/>
                <w:sz w:val="16"/>
                <w:szCs w:val="16"/>
              </w:rPr>
              <w:t>Hermeticidad</w:t>
            </w:r>
            <w:r>
              <w:rPr>
                <w:rFonts w:ascii="Verdana" w:hAnsi="Verdana"/>
                <w:sz w:val="16"/>
                <w:szCs w:val="16"/>
              </w:rPr>
              <w:t xml:space="preserve"> </w:t>
            </w:r>
            <w:r w:rsidRPr="008B677E">
              <w:rPr>
                <w:rFonts w:ascii="Verdana" w:hAnsi="Verdana"/>
                <w:sz w:val="16"/>
                <w:szCs w:val="16"/>
              </w:rPr>
              <w:t>-</w:t>
            </w:r>
            <w:r>
              <w:rPr>
                <w:rFonts w:ascii="Verdana" w:hAnsi="Verdana"/>
                <w:sz w:val="16"/>
                <w:szCs w:val="16"/>
              </w:rPr>
              <w:t xml:space="preserve"> </w:t>
            </w:r>
            <w:r w:rsidRPr="008B677E">
              <w:rPr>
                <w:rFonts w:ascii="Verdana" w:hAnsi="Verdana"/>
                <w:sz w:val="16"/>
                <w:szCs w:val="16"/>
              </w:rPr>
              <w:t>Especificaciones y métodos de prueba” contempla la especificación de hermeticidad y el método de prueba necesario para asegurar la hermeticidad a largo plazo de los sistemas de agua potable, toma domiciliaria y alcantarillado sanitario, tal como se establece en el apartado 6 del proyecto en cuestión.</w:t>
            </w:r>
          </w:p>
        </w:tc>
        <w:tc>
          <w:tcPr>
            <w:tcW w:w="4788" w:type="dxa"/>
          </w:tcPr>
          <w:p w14:paraId="37506395" w14:textId="20E1ECF3"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the standard "</w:t>
            </w:r>
            <w:r w:rsidR="006A29AF" w:rsidRPr="00EB216B">
              <w:rPr>
                <w:rFonts w:ascii="Verdana" w:hAnsi="Verdana"/>
                <w:sz w:val="16"/>
                <w:szCs w:val="16"/>
                <w:lang w:val="en-US"/>
              </w:rPr>
              <w:t>Potable water</w:t>
            </w:r>
            <w:r w:rsidRPr="00EB216B">
              <w:rPr>
                <w:rFonts w:ascii="Verdana" w:hAnsi="Verdana"/>
                <w:sz w:val="16"/>
                <w:szCs w:val="16"/>
                <w:lang w:val="en-US"/>
              </w:rPr>
              <w:t xml:space="preserve">, </w:t>
            </w:r>
            <w:r w:rsidR="006A29AF" w:rsidRPr="00EB216B">
              <w:rPr>
                <w:rFonts w:ascii="Verdana" w:hAnsi="Verdana"/>
                <w:sz w:val="16"/>
                <w:szCs w:val="16"/>
                <w:lang w:val="en-US"/>
              </w:rPr>
              <w:t xml:space="preserve">household </w:t>
            </w:r>
            <w:r w:rsidR="001D4831" w:rsidRPr="00EB216B">
              <w:rPr>
                <w:rFonts w:ascii="Verdana" w:hAnsi="Verdana"/>
                <w:sz w:val="16"/>
                <w:szCs w:val="16"/>
                <w:lang w:val="en-US"/>
              </w:rPr>
              <w:t>outlets</w:t>
            </w:r>
            <w:r w:rsidRPr="00EB216B">
              <w:rPr>
                <w:rFonts w:ascii="Verdana" w:hAnsi="Verdana"/>
                <w:sz w:val="16"/>
                <w:szCs w:val="16"/>
                <w:lang w:val="en-US"/>
              </w:rPr>
              <w:t xml:space="preserve"> and sanitary </w:t>
            </w:r>
            <w:r w:rsidR="006A29AF" w:rsidRPr="00EB216B">
              <w:rPr>
                <w:rFonts w:ascii="Verdana" w:hAnsi="Verdana"/>
                <w:sz w:val="16"/>
                <w:szCs w:val="16"/>
                <w:lang w:val="en-US"/>
              </w:rPr>
              <w:t>sewage</w:t>
            </w:r>
            <w:r w:rsidRPr="00EB216B">
              <w:rPr>
                <w:rFonts w:ascii="Verdana" w:hAnsi="Verdana"/>
                <w:sz w:val="16"/>
                <w:szCs w:val="16"/>
                <w:lang w:val="en-US"/>
              </w:rPr>
              <w:t xml:space="preserve"> systems - Tightness - Specifications and test methods" contemplates the </w:t>
            </w:r>
            <w:r w:rsidR="006A29AF" w:rsidRPr="00EB216B">
              <w:rPr>
                <w:rFonts w:ascii="Verdana" w:hAnsi="Verdana"/>
                <w:sz w:val="16"/>
                <w:szCs w:val="16"/>
                <w:lang w:val="en-US"/>
              </w:rPr>
              <w:t>hermeticity</w:t>
            </w:r>
            <w:r w:rsidRPr="00EB216B">
              <w:rPr>
                <w:rFonts w:ascii="Verdana" w:hAnsi="Verdana"/>
                <w:sz w:val="16"/>
                <w:szCs w:val="16"/>
                <w:lang w:val="en-US"/>
              </w:rPr>
              <w:t xml:space="preserve"> specification and the necessary test method to ensure the long-term </w:t>
            </w:r>
            <w:r w:rsidR="006A29AF" w:rsidRPr="00EB216B">
              <w:rPr>
                <w:rFonts w:ascii="Verdana" w:hAnsi="Verdana"/>
                <w:sz w:val="16"/>
                <w:szCs w:val="16"/>
                <w:lang w:val="en-US"/>
              </w:rPr>
              <w:t>hermeticity</w:t>
            </w:r>
            <w:r w:rsidRPr="00EB216B">
              <w:rPr>
                <w:rFonts w:ascii="Verdana" w:hAnsi="Verdana"/>
                <w:sz w:val="16"/>
                <w:szCs w:val="16"/>
                <w:lang w:val="en-US"/>
              </w:rPr>
              <w:t xml:space="preserve"> of </w:t>
            </w:r>
            <w:r w:rsidR="006A29AF" w:rsidRPr="00EB216B">
              <w:rPr>
                <w:rFonts w:ascii="Verdana" w:hAnsi="Verdana"/>
                <w:sz w:val="16"/>
                <w:szCs w:val="16"/>
                <w:lang w:val="en-US"/>
              </w:rPr>
              <w:t>potable water</w:t>
            </w:r>
            <w:r w:rsidRPr="00EB216B">
              <w:rPr>
                <w:rFonts w:ascii="Verdana" w:hAnsi="Verdana"/>
                <w:sz w:val="16"/>
                <w:szCs w:val="16"/>
                <w:lang w:val="en-US"/>
              </w:rPr>
              <w:t xml:space="preserve"> systems, </w:t>
            </w:r>
            <w:r w:rsidR="006A29AF" w:rsidRPr="00EB216B">
              <w:rPr>
                <w:rFonts w:ascii="Verdana" w:hAnsi="Verdana"/>
                <w:sz w:val="16"/>
                <w:szCs w:val="16"/>
                <w:lang w:val="en-US"/>
              </w:rPr>
              <w:t>household outlets</w:t>
            </w:r>
            <w:r w:rsidRPr="00EB216B">
              <w:rPr>
                <w:rFonts w:ascii="Verdana" w:hAnsi="Verdana"/>
                <w:sz w:val="16"/>
                <w:szCs w:val="16"/>
                <w:lang w:val="en-US"/>
              </w:rPr>
              <w:t xml:space="preserve"> and sanitary sewage</w:t>
            </w:r>
            <w:r w:rsidR="006A29AF" w:rsidRPr="00EB216B">
              <w:rPr>
                <w:rFonts w:ascii="Verdana" w:hAnsi="Verdana"/>
                <w:sz w:val="16"/>
                <w:szCs w:val="16"/>
                <w:lang w:val="en-US"/>
              </w:rPr>
              <w:t xml:space="preserve"> systems</w:t>
            </w:r>
            <w:r w:rsidRPr="00EB216B">
              <w:rPr>
                <w:rFonts w:ascii="Verdana" w:hAnsi="Verdana"/>
                <w:sz w:val="16"/>
                <w:szCs w:val="16"/>
                <w:lang w:val="en-US"/>
              </w:rPr>
              <w:t>, as established in section 6 of the project in question.</w:t>
            </w:r>
          </w:p>
        </w:tc>
      </w:tr>
      <w:tr w:rsidR="002A1373" w:rsidRPr="009B3478" w14:paraId="2D27236E" w14:textId="77777777" w:rsidTr="002E6E30">
        <w:tc>
          <w:tcPr>
            <w:tcW w:w="4788" w:type="dxa"/>
            <w:shd w:val="clear" w:color="auto" w:fill="auto"/>
          </w:tcPr>
          <w:p w14:paraId="53CDB069"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el Programa Sectorial de Medio Ambiente y Recursos Naturales 2007-2012, tiene como principal marco de referencia la sustentabilidad ambiental, la cual es cada vez más relevante para nuestro desarrollo porque el agotamiento y la degradación de los recursos naturales renovables y no renovables representan crecientemente una restricción para la realización adecuada de las actividades productivas y por tanto para la generación de oportunidades de empleo y generación de riquezas. También, porque los impactos ambientales sobre las aguas, los suelos, el aire y en general sobre nuestro entorno, afectan la calidad de vida por la generación de enfermedades, la destrucción de paisajes naturales, la alteración de los ciclos ecológicos y el desarrollo de los servicios ambientales y los diferentes soportes vitales.</w:t>
            </w:r>
          </w:p>
        </w:tc>
        <w:tc>
          <w:tcPr>
            <w:tcW w:w="4788" w:type="dxa"/>
          </w:tcPr>
          <w:p w14:paraId="14F59A24" w14:textId="75F93473"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the Environment and Natural Resources Sectorial Program 2007-2012 has environmental sustainability as its main frame of reference, which is increasingly relevant for our development because the depletion and degradation of renewable and non-renewable natural resources increasingly represent a restriction for the proper performance of productive activities and therefore for the generation of employment opportunities and wealth generation. Also, because the environmental impacts on the water, the soil, the air and in general on our environment, affect the quality of life due to the generation of diseases, the destruction of natural landscapes, the alteration of ecological cycles and the development of environmental services and the different vital supports.</w:t>
            </w:r>
          </w:p>
        </w:tc>
      </w:tr>
      <w:tr w:rsidR="002A1373" w:rsidRPr="009B3478" w14:paraId="5A3163B1" w14:textId="77777777" w:rsidTr="002E6E30">
        <w:tc>
          <w:tcPr>
            <w:tcW w:w="4788" w:type="dxa"/>
            <w:shd w:val="clear" w:color="auto" w:fill="auto"/>
          </w:tcPr>
          <w:p w14:paraId="51871052"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el Programa Nacional Hídrico 2007-2012, entre sus objetivos y estrategias contempla incrementar el acceso y la calidad de los servicios de agua potable, alcantarillado y saneamiento; mediante diversos lineamientos estratégicos, todos ellos encaminados a la promoción de una cultura que fomente el uso racional del agua y el reconocimiento de su valor económico y estratégico.</w:t>
            </w:r>
          </w:p>
        </w:tc>
        <w:tc>
          <w:tcPr>
            <w:tcW w:w="4788" w:type="dxa"/>
          </w:tcPr>
          <w:p w14:paraId="458A0011" w14:textId="572C53A2"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the National Water Program 2007-2012, among its objectives and strategies, includes increasing access to and </w:t>
            </w:r>
            <w:r w:rsidR="006A29AF" w:rsidRPr="00EB216B">
              <w:rPr>
                <w:rFonts w:ascii="Verdana" w:hAnsi="Verdana"/>
                <w:sz w:val="16"/>
                <w:szCs w:val="16"/>
                <w:lang w:val="en-US"/>
              </w:rPr>
              <w:t xml:space="preserve">the </w:t>
            </w:r>
            <w:r w:rsidRPr="00EB216B">
              <w:rPr>
                <w:rFonts w:ascii="Verdana" w:hAnsi="Verdana"/>
                <w:sz w:val="16"/>
                <w:szCs w:val="16"/>
                <w:lang w:val="en-US"/>
              </w:rPr>
              <w:t xml:space="preserve">quality of </w:t>
            </w:r>
            <w:r w:rsidR="006A29AF" w:rsidRPr="00EB216B">
              <w:rPr>
                <w:rFonts w:ascii="Verdana" w:hAnsi="Verdana"/>
                <w:sz w:val="16"/>
                <w:szCs w:val="16"/>
                <w:lang w:val="en-US"/>
              </w:rPr>
              <w:t>potable water</w:t>
            </w:r>
            <w:r w:rsidRPr="00EB216B">
              <w:rPr>
                <w:rFonts w:ascii="Verdana" w:hAnsi="Verdana"/>
                <w:sz w:val="16"/>
                <w:szCs w:val="16"/>
                <w:lang w:val="en-US"/>
              </w:rPr>
              <w:t>, sewage, and sanitation services; through various strategic guidelines, all of them aimed at promoting a culture that encourages the rational use of water and the recognition of its economic and strategic value.</w:t>
            </w:r>
          </w:p>
        </w:tc>
      </w:tr>
      <w:tr w:rsidR="002A1373" w:rsidRPr="009B3478" w14:paraId="0FE5A365" w14:textId="77777777" w:rsidTr="002E6E30">
        <w:tc>
          <w:tcPr>
            <w:tcW w:w="4788" w:type="dxa"/>
            <w:shd w:val="clear" w:color="auto" w:fill="auto"/>
          </w:tcPr>
          <w:p w14:paraId="33CA5D23"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las fugas en los sistemas de conducción de aguas residuales, producen la contaminación de los acuíferos afectando la fuente de abastecimiento de agua potable de los centros de población abastecidos a través de aguas subterráneas, poniendo en peligro la salud de los usuarios y de la misma manera, dicha falta de hermeticidad puede generar problemas de infiltración que satura la capacidad de conducción del sistema colector de aguas residuales, estaciones de bombeo y plantas de tratamiento, incrementando con ello los costos operacionales, generando problemas de contaminación y tratamiento insuficiente del agua; por lo cual se debe contar con productos de buena calidad (certificados) que garanticen un buen funcionamiento durante su vida útil.</w:t>
            </w:r>
          </w:p>
        </w:tc>
        <w:tc>
          <w:tcPr>
            <w:tcW w:w="4788" w:type="dxa"/>
          </w:tcPr>
          <w:p w14:paraId="7563C767" w14:textId="4DB269ED"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the leaks in the wastewater conduction systems produce the contamination of the aquifers, affecting the source of </w:t>
            </w:r>
            <w:r w:rsidR="006A29AF" w:rsidRPr="00EB216B">
              <w:rPr>
                <w:rFonts w:ascii="Verdana" w:hAnsi="Verdana"/>
                <w:sz w:val="16"/>
                <w:szCs w:val="16"/>
                <w:lang w:val="en-US"/>
              </w:rPr>
              <w:t>potable water</w:t>
            </w:r>
            <w:r w:rsidRPr="00EB216B">
              <w:rPr>
                <w:rFonts w:ascii="Verdana" w:hAnsi="Verdana"/>
                <w:sz w:val="16"/>
                <w:szCs w:val="16"/>
                <w:lang w:val="en-US"/>
              </w:rPr>
              <w:t xml:space="preserve"> supply of the population centers supplied through groundwater, endangering the health of the users and of the same In this way, said lack of hermeticity can generate infiltration problems that saturate the conduction capacity of the wastewater collection system, pumping stations and treatment plants, thereby increasing operational costs, generating pollution problems and insufficient water treatment; Therefore, good quality products (certified) must be available to guarantee proper operation during their useful life.</w:t>
            </w:r>
          </w:p>
        </w:tc>
      </w:tr>
      <w:tr w:rsidR="002A1373" w:rsidRPr="006D7CC6" w14:paraId="546063BD" w14:textId="77777777" w:rsidTr="002E6E30">
        <w:tc>
          <w:tcPr>
            <w:tcW w:w="4788" w:type="dxa"/>
            <w:shd w:val="clear" w:color="auto" w:fill="auto"/>
          </w:tcPr>
          <w:p w14:paraId="77BA1F99"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 xml:space="preserve">Que alrededor del 38% del agua potable se pierde en los sistemas de distribución y que para evitar dichas pérdidas y la contaminación de los acuíferos, resulta fundamental garantizar la hermeticidad de los sistemas, la resistencia </w:t>
            </w:r>
            <w:r w:rsidRPr="008B677E">
              <w:rPr>
                <w:rFonts w:ascii="Verdana" w:hAnsi="Verdana"/>
                <w:sz w:val="16"/>
                <w:szCs w:val="16"/>
              </w:rPr>
              <w:lastRenderedPageBreak/>
              <w:t>y vida útil de los productos o componentes con los que se construyen.</w:t>
            </w:r>
          </w:p>
        </w:tc>
        <w:tc>
          <w:tcPr>
            <w:tcW w:w="4788" w:type="dxa"/>
          </w:tcPr>
          <w:p w14:paraId="3A5B1C7B" w14:textId="39CAFB9E"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lastRenderedPageBreak/>
              <w:t xml:space="preserve">That around 38% of </w:t>
            </w:r>
            <w:r w:rsidR="006A29AF" w:rsidRPr="00EB216B">
              <w:rPr>
                <w:rFonts w:ascii="Verdana" w:hAnsi="Verdana"/>
                <w:sz w:val="16"/>
                <w:szCs w:val="16"/>
                <w:lang w:val="en-US"/>
              </w:rPr>
              <w:t>potable water</w:t>
            </w:r>
            <w:r w:rsidRPr="00EB216B">
              <w:rPr>
                <w:rFonts w:ascii="Verdana" w:hAnsi="Verdana"/>
                <w:sz w:val="16"/>
                <w:szCs w:val="16"/>
                <w:lang w:val="en-US"/>
              </w:rPr>
              <w:t xml:space="preserve"> is lost in the distribution systems and that in order to avoid said losses and the contamination of aquifers, it is essential to guarantee the tightness of the systems, the resistance </w:t>
            </w:r>
            <w:r w:rsidRPr="00EB216B">
              <w:rPr>
                <w:rFonts w:ascii="Verdana" w:hAnsi="Verdana"/>
                <w:sz w:val="16"/>
                <w:szCs w:val="16"/>
                <w:lang w:val="en-US"/>
              </w:rPr>
              <w:lastRenderedPageBreak/>
              <w:t>and useful life of the products or components with which are built.</w:t>
            </w:r>
          </w:p>
        </w:tc>
      </w:tr>
      <w:tr w:rsidR="002A1373" w:rsidRPr="006D7CC6" w14:paraId="46C404CC" w14:textId="77777777" w:rsidTr="002E6E30">
        <w:tc>
          <w:tcPr>
            <w:tcW w:w="4788" w:type="dxa"/>
            <w:shd w:val="clear" w:color="auto" w:fill="auto"/>
          </w:tcPr>
          <w:p w14:paraId="10DF2753"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lastRenderedPageBreak/>
              <w:t>Que es necesario establecer especificaciones claras de los elementos que conforman los sistemas y vincularlas con un sistema de evaluación de la conformidad, donde organismos de tercera parte otorguen la certeza tanto a productores como a autoridades respecto a las características de desempeño de los productos y del sistema.</w:t>
            </w:r>
          </w:p>
        </w:tc>
        <w:tc>
          <w:tcPr>
            <w:tcW w:w="4788" w:type="dxa"/>
          </w:tcPr>
          <w:p w14:paraId="5BF45093" w14:textId="2E420BFF"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it is necessary to establish clear specifications of the elements that make up the systems and link them with a </w:t>
            </w:r>
            <w:r w:rsidR="00EB216B" w:rsidRPr="00EB216B">
              <w:rPr>
                <w:rFonts w:ascii="Verdana" w:hAnsi="Verdana"/>
                <w:sz w:val="16"/>
                <w:szCs w:val="16"/>
                <w:lang w:val="en-US"/>
              </w:rPr>
              <w:t>evaluation of conformity</w:t>
            </w:r>
            <w:r w:rsidRPr="00EB216B">
              <w:rPr>
                <w:rFonts w:ascii="Verdana" w:hAnsi="Verdana"/>
                <w:sz w:val="16"/>
                <w:szCs w:val="16"/>
                <w:lang w:val="en-US"/>
              </w:rPr>
              <w:t xml:space="preserve"> system, where third-party organizations grant certainty to both producers and authorities regarding the performance characteristics of the products and the system</w:t>
            </w:r>
            <w:r w:rsidR="006A29AF" w:rsidRPr="00EB216B">
              <w:rPr>
                <w:rFonts w:ascii="Verdana" w:hAnsi="Verdana"/>
                <w:sz w:val="16"/>
                <w:szCs w:val="16"/>
                <w:lang w:val="en-US"/>
              </w:rPr>
              <w:t>.</w:t>
            </w:r>
          </w:p>
        </w:tc>
      </w:tr>
      <w:tr w:rsidR="002A1373" w:rsidRPr="009B3478" w14:paraId="676126BB" w14:textId="77777777" w:rsidTr="002E6E30">
        <w:tc>
          <w:tcPr>
            <w:tcW w:w="4788" w:type="dxa"/>
            <w:shd w:val="clear" w:color="auto" w:fill="auto"/>
          </w:tcPr>
          <w:p w14:paraId="68F8E770"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lo anterior, en el entendido de que la certeza en las adquisiciones públicas estará respaldada por criterios de desempeño y por la evaluación que realice un organismo de tercera parte en el que no existen conflictos de interés.</w:t>
            </w:r>
          </w:p>
        </w:tc>
        <w:tc>
          <w:tcPr>
            <w:tcW w:w="4788" w:type="dxa"/>
          </w:tcPr>
          <w:p w14:paraId="2FD3B205" w14:textId="36D6A677"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the foregoing, on the understanding that the certainty in public procurement will be backed by performance criteria and by the evaluation carried out by a third-party body in which there are no conflicts of interest.</w:t>
            </w:r>
          </w:p>
        </w:tc>
      </w:tr>
      <w:tr w:rsidR="002A1373" w:rsidRPr="006D7CC6" w14:paraId="0255DF9E" w14:textId="77777777" w:rsidTr="002E6E30">
        <w:tc>
          <w:tcPr>
            <w:tcW w:w="4788" w:type="dxa"/>
            <w:shd w:val="clear" w:color="auto" w:fill="auto"/>
          </w:tcPr>
          <w:p w14:paraId="1517C7A0"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establecer especificaciones como las incorporadas en la presente norma oficial mexicana impulsará la creación de nuevas tecnologías y con ello se podrá obtener una disminución en los costos de construcción, operación y mantenimiento durante la vida útil del sistema.</w:t>
            </w:r>
          </w:p>
        </w:tc>
        <w:tc>
          <w:tcPr>
            <w:tcW w:w="4788" w:type="dxa"/>
          </w:tcPr>
          <w:p w14:paraId="4C5209FC" w14:textId="0440C534"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establishing specifications such as those incorporated in this </w:t>
            </w:r>
            <w:r w:rsidR="006A29AF" w:rsidRPr="00EB216B">
              <w:rPr>
                <w:rFonts w:ascii="Verdana" w:hAnsi="Verdana"/>
                <w:sz w:val="16"/>
                <w:szCs w:val="16"/>
                <w:lang w:val="en-US"/>
              </w:rPr>
              <w:t>Official Mexican Standard</w:t>
            </w:r>
            <w:r w:rsidRPr="00EB216B">
              <w:rPr>
                <w:rFonts w:ascii="Verdana" w:hAnsi="Verdana"/>
                <w:sz w:val="16"/>
                <w:szCs w:val="16"/>
                <w:lang w:val="en-US"/>
              </w:rPr>
              <w:t xml:space="preserve"> will promote the creation of new technologies and with this</w:t>
            </w:r>
            <w:r w:rsidR="006A29AF" w:rsidRPr="00EB216B">
              <w:rPr>
                <w:rFonts w:ascii="Verdana" w:hAnsi="Verdana"/>
                <w:sz w:val="16"/>
                <w:szCs w:val="16"/>
                <w:lang w:val="en-US"/>
              </w:rPr>
              <w:t>,</w:t>
            </w:r>
            <w:r w:rsidRPr="00EB216B">
              <w:rPr>
                <w:rFonts w:ascii="Verdana" w:hAnsi="Verdana"/>
                <w:sz w:val="16"/>
                <w:szCs w:val="16"/>
                <w:lang w:val="en-US"/>
              </w:rPr>
              <w:t xml:space="preserve"> it will be possible to obtain a reduction in construction, operation and maintenance costs during the useful life of the system.</w:t>
            </w:r>
          </w:p>
        </w:tc>
      </w:tr>
      <w:tr w:rsidR="002A1373" w:rsidRPr="009B3478" w14:paraId="3C497F09" w14:textId="77777777" w:rsidTr="002E6E30">
        <w:tc>
          <w:tcPr>
            <w:tcW w:w="4788" w:type="dxa"/>
            <w:shd w:val="clear" w:color="auto" w:fill="auto"/>
          </w:tcPr>
          <w:p w14:paraId="3370666C"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en cumplimiento a lo dispuesto por los artículos 47 fracción I y 51 de la Ley Federal sobre Metrología y Normalización con fecha 4 de enero de 2011 se publicó en el Diario Oficial de la Federación, con carácter de proyecto de modificación la presente Norma Oficial Mexicana bajo la denominación de Proyecto de Norma Oficial Mexicana “PROY-NOM-001-CONAGUA-2009, Sistemas de agua potable, alcantarillado y toma domiciliaria-Hermeticidad-Especificaciones y métodos de comprobación”, con el fin de que los interesados, en un plazo de 60 días naturales, posteriores a la fecha de publicación presentaran sus comentarios al Comité Consultivo Nacional de Normalización del Sector Agua.</w:t>
            </w:r>
          </w:p>
        </w:tc>
        <w:tc>
          <w:tcPr>
            <w:tcW w:w="4788" w:type="dxa"/>
          </w:tcPr>
          <w:p w14:paraId="7A1615A6" w14:textId="787D20CE"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in compliance with the provisions of articles 47 section I and 51 of the Federal Law on Metrology and Standardization dated January 4, 2011, this Official Mexican Standard was published in the Official </w:t>
            </w:r>
            <w:r w:rsidR="006A29AF" w:rsidRPr="00EB216B">
              <w:rPr>
                <w:rFonts w:ascii="Verdana" w:hAnsi="Verdana"/>
                <w:sz w:val="16"/>
                <w:szCs w:val="16"/>
                <w:lang w:val="en-US"/>
              </w:rPr>
              <w:t>Daily</w:t>
            </w:r>
            <w:r w:rsidRPr="00EB216B">
              <w:rPr>
                <w:rFonts w:ascii="Verdana" w:hAnsi="Verdana"/>
                <w:sz w:val="16"/>
                <w:szCs w:val="16"/>
                <w:lang w:val="en-US"/>
              </w:rPr>
              <w:t xml:space="preserve"> of the Federation, as a </w:t>
            </w:r>
            <w:r w:rsidR="006A29AF" w:rsidRPr="00EB216B">
              <w:rPr>
                <w:rFonts w:ascii="Verdana" w:hAnsi="Verdana"/>
                <w:sz w:val="16"/>
                <w:szCs w:val="16"/>
                <w:lang w:val="en-US"/>
              </w:rPr>
              <w:t>project of modification of this Official Mexican Standard</w:t>
            </w:r>
            <w:r w:rsidRPr="00EB216B">
              <w:rPr>
                <w:rFonts w:ascii="Verdana" w:hAnsi="Verdana"/>
                <w:sz w:val="16"/>
                <w:szCs w:val="16"/>
                <w:lang w:val="en-US"/>
              </w:rPr>
              <w:t xml:space="preserve"> under the name of the Project</w:t>
            </w:r>
            <w:r w:rsidR="00697C79" w:rsidRPr="00EB216B">
              <w:rPr>
                <w:rFonts w:ascii="Verdana" w:hAnsi="Verdana"/>
                <w:sz w:val="16"/>
                <w:szCs w:val="16"/>
                <w:lang w:val="en-US"/>
              </w:rPr>
              <w:t xml:space="preserve"> of Official Mexican Standard</w:t>
            </w:r>
            <w:r w:rsidRPr="00EB216B">
              <w:rPr>
                <w:rFonts w:ascii="Verdana" w:hAnsi="Verdana"/>
                <w:sz w:val="16"/>
                <w:szCs w:val="16"/>
                <w:lang w:val="en-US"/>
              </w:rPr>
              <w:t xml:space="preserve"> "PROY-NOM-001-CONAGUA-2009, </w:t>
            </w:r>
            <w:r w:rsidR="006A29AF" w:rsidRPr="00EB216B">
              <w:rPr>
                <w:rFonts w:ascii="Verdana" w:hAnsi="Verdana"/>
                <w:sz w:val="16"/>
                <w:szCs w:val="16"/>
                <w:lang w:val="en-US"/>
              </w:rPr>
              <w:t>Potable water</w:t>
            </w:r>
            <w:r w:rsidRPr="00EB216B">
              <w:rPr>
                <w:rFonts w:ascii="Verdana" w:hAnsi="Verdana"/>
                <w:sz w:val="16"/>
                <w:szCs w:val="16"/>
                <w:lang w:val="en-US"/>
              </w:rPr>
              <w:t xml:space="preserve"> systems, </w:t>
            </w:r>
            <w:r w:rsidR="006A29AF" w:rsidRPr="00EB216B">
              <w:rPr>
                <w:rFonts w:ascii="Verdana" w:hAnsi="Verdana"/>
                <w:sz w:val="16"/>
                <w:szCs w:val="16"/>
                <w:lang w:val="en-US"/>
              </w:rPr>
              <w:t>sewage</w:t>
            </w:r>
            <w:r w:rsidRPr="00EB216B">
              <w:rPr>
                <w:rFonts w:ascii="Verdana" w:hAnsi="Verdana"/>
                <w:sz w:val="16"/>
                <w:szCs w:val="16"/>
                <w:lang w:val="en-US"/>
              </w:rPr>
              <w:t xml:space="preserve"> and </w:t>
            </w:r>
            <w:r w:rsidR="006A29AF" w:rsidRPr="00EB216B">
              <w:rPr>
                <w:rFonts w:ascii="Verdana" w:hAnsi="Verdana"/>
                <w:sz w:val="16"/>
                <w:szCs w:val="16"/>
                <w:lang w:val="en-US"/>
              </w:rPr>
              <w:t xml:space="preserve">household </w:t>
            </w:r>
            <w:r w:rsidR="001D4831" w:rsidRPr="00EB216B">
              <w:rPr>
                <w:rFonts w:ascii="Verdana" w:hAnsi="Verdana"/>
                <w:sz w:val="16"/>
                <w:szCs w:val="16"/>
                <w:lang w:val="en-US"/>
              </w:rPr>
              <w:t>outlets</w:t>
            </w:r>
            <w:r w:rsidRPr="00EB216B">
              <w:rPr>
                <w:rFonts w:ascii="Verdana" w:hAnsi="Verdana"/>
                <w:sz w:val="16"/>
                <w:szCs w:val="16"/>
                <w:lang w:val="en-US"/>
              </w:rPr>
              <w:t>-Hermeticity-Specifications and verification methods</w:t>
            </w:r>
            <w:r w:rsidR="00697C79" w:rsidRPr="00EB216B">
              <w:rPr>
                <w:rFonts w:ascii="Verdana" w:hAnsi="Verdana"/>
                <w:sz w:val="16"/>
                <w:szCs w:val="16"/>
                <w:lang w:val="en-US"/>
              </w:rPr>
              <w:t>,</w:t>
            </w:r>
            <w:r w:rsidRPr="00EB216B">
              <w:rPr>
                <w:rFonts w:ascii="Verdana" w:hAnsi="Verdana"/>
                <w:sz w:val="16"/>
                <w:szCs w:val="16"/>
                <w:lang w:val="en-US"/>
              </w:rPr>
              <w:t xml:space="preserve">" </w:t>
            </w:r>
            <w:r w:rsidR="00697C79" w:rsidRPr="00EB216B">
              <w:rPr>
                <w:rFonts w:ascii="Verdana" w:hAnsi="Verdana"/>
                <w:sz w:val="16"/>
                <w:szCs w:val="16"/>
                <w:lang w:val="en-US"/>
              </w:rPr>
              <w:t>so</w:t>
            </w:r>
            <w:r w:rsidRPr="00EB216B">
              <w:rPr>
                <w:rFonts w:ascii="Verdana" w:hAnsi="Verdana"/>
                <w:sz w:val="16"/>
                <w:szCs w:val="16"/>
                <w:lang w:val="en-US"/>
              </w:rPr>
              <w:t xml:space="preserve"> that the interested parties, </w:t>
            </w:r>
            <w:r w:rsidR="00697C79" w:rsidRPr="00EB216B">
              <w:rPr>
                <w:rFonts w:ascii="Verdana" w:hAnsi="Verdana"/>
                <w:sz w:val="16"/>
                <w:szCs w:val="16"/>
                <w:lang w:val="en-US"/>
              </w:rPr>
              <w:t>with</w:t>
            </w:r>
            <w:r w:rsidRPr="00EB216B">
              <w:rPr>
                <w:rFonts w:ascii="Verdana" w:hAnsi="Verdana"/>
                <w:sz w:val="16"/>
                <w:szCs w:val="16"/>
                <w:lang w:val="en-US"/>
              </w:rPr>
              <w:t xml:space="preserve">in a term 60 calendar days after the date of publication, </w:t>
            </w:r>
            <w:r w:rsidR="00697C79" w:rsidRPr="00EB216B">
              <w:rPr>
                <w:rFonts w:ascii="Verdana" w:hAnsi="Verdana"/>
                <w:sz w:val="16"/>
                <w:szCs w:val="16"/>
                <w:lang w:val="en-US"/>
              </w:rPr>
              <w:t>might</w:t>
            </w:r>
            <w:r w:rsidRPr="00EB216B">
              <w:rPr>
                <w:rFonts w:ascii="Verdana" w:hAnsi="Verdana"/>
                <w:sz w:val="16"/>
                <w:szCs w:val="16"/>
                <w:lang w:val="en-US"/>
              </w:rPr>
              <w:t xml:space="preserve"> present their comments to the National Consultative Committee for Standardization of the Water Sector.</w:t>
            </w:r>
          </w:p>
        </w:tc>
      </w:tr>
      <w:tr w:rsidR="002A1373" w:rsidRPr="006D7CC6" w14:paraId="36A6D03B" w14:textId="77777777" w:rsidTr="002E6E30">
        <w:tc>
          <w:tcPr>
            <w:tcW w:w="4788" w:type="dxa"/>
            <w:shd w:val="clear" w:color="auto" w:fill="auto"/>
          </w:tcPr>
          <w:p w14:paraId="6A9B4E50"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durante el plazo mencionado, de conformidad con lo dispuesto en el artículo 45 de la Ley Federal sobre Metrología y Normalización, la Manifestación de Impacto Regulatorio estuvo a disposición del público para su consulta en el domicilio del Comité antes citado.</w:t>
            </w:r>
          </w:p>
        </w:tc>
        <w:tc>
          <w:tcPr>
            <w:tcW w:w="4788" w:type="dxa"/>
          </w:tcPr>
          <w:p w14:paraId="63184F4B" w14:textId="1DA01CA9"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That during the aforementioned period, in accordance with the provisions of article 45 of the Federal Law on Metrology and Standardization, the Regulatory Impact Statement was available to the public for consultation at the address of the aforementioned Committee.</w:t>
            </w:r>
          </w:p>
        </w:tc>
      </w:tr>
      <w:tr w:rsidR="002A1373" w:rsidRPr="009B3478" w14:paraId="5BE40EA8" w14:textId="77777777" w:rsidTr="002E6E30">
        <w:tc>
          <w:tcPr>
            <w:tcW w:w="4788" w:type="dxa"/>
            <w:shd w:val="clear" w:color="auto" w:fill="auto"/>
          </w:tcPr>
          <w:p w14:paraId="388F350F"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Que durante el plazo establecido en el artículo 47 de la Ley Federal sobre Metrología y Normalización, los interesados presentaron sus comentarios al proyecto de Norma en cuestión, los cuales fueron analizados por el Comité Consultivo Nacional de Normalización del Sector Agua, realizándose las modificaciones procedentes al proyecto, las cuales fueron publicadas en el Diario Oficial de la Federación de conformidad a lo establecido en el artículo 47 fracción III del ordenamiento legal citado.</w:t>
            </w:r>
          </w:p>
        </w:tc>
        <w:tc>
          <w:tcPr>
            <w:tcW w:w="4788" w:type="dxa"/>
          </w:tcPr>
          <w:p w14:paraId="68F3612E" w14:textId="45FFA9E1"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 xml:space="preserve">That during the term established in article 47 of the Federal Law on Metrology and Standardization, the interested parties presented their comments on the </w:t>
            </w:r>
            <w:r w:rsidR="00CF15E1" w:rsidRPr="00EB216B">
              <w:rPr>
                <w:rFonts w:ascii="Verdana" w:hAnsi="Verdana"/>
                <w:sz w:val="16"/>
                <w:szCs w:val="16"/>
                <w:lang w:val="en-US"/>
              </w:rPr>
              <w:t>P</w:t>
            </w:r>
            <w:r w:rsidR="00DA3B00" w:rsidRPr="00EB216B">
              <w:rPr>
                <w:rFonts w:ascii="Verdana" w:hAnsi="Verdana"/>
                <w:sz w:val="16"/>
                <w:szCs w:val="16"/>
                <w:lang w:val="en-US"/>
              </w:rPr>
              <w:t xml:space="preserve">roject of </w:t>
            </w:r>
            <w:r w:rsidRPr="00EB216B">
              <w:rPr>
                <w:rFonts w:ascii="Verdana" w:hAnsi="Verdana"/>
                <w:sz w:val="16"/>
                <w:szCs w:val="16"/>
                <w:lang w:val="en-US"/>
              </w:rPr>
              <w:t xml:space="preserve">Standard in question, which were analyzed by the National Consultative Committee for Standardization of the Water Sector, making the modifications proceeding to the project, which were published in the Official </w:t>
            </w:r>
            <w:r w:rsidR="006A29AF" w:rsidRPr="00EB216B">
              <w:rPr>
                <w:rFonts w:ascii="Verdana" w:hAnsi="Verdana"/>
                <w:sz w:val="16"/>
                <w:szCs w:val="16"/>
                <w:lang w:val="en-US"/>
              </w:rPr>
              <w:t>Daily</w:t>
            </w:r>
            <w:r w:rsidRPr="00EB216B">
              <w:rPr>
                <w:rFonts w:ascii="Verdana" w:hAnsi="Verdana"/>
                <w:sz w:val="16"/>
                <w:szCs w:val="16"/>
                <w:lang w:val="en-US"/>
              </w:rPr>
              <w:t xml:space="preserve"> of the Federation in accordance with the provisions of article 47 section III of the aforementioned legal </w:t>
            </w:r>
            <w:r w:rsidR="00DA3B00" w:rsidRPr="00EB216B">
              <w:rPr>
                <w:rFonts w:ascii="Verdana" w:hAnsi="Verdana"/>
                <w:sz w:val="16"/>
                <w:szCs w:val="16"/>
                <w:lang w:val="en-US"/>
              </w:rPr>
              <w:t>citation</w:t>
            </w:r>
            <w:r w:rsidRPr="00EB216B">
              <w:rPr>
                <w:rFonts w:ascii="Verdana" w:hAnsi="Verdana"/>
                <w:sz w:val="16"/>
                <w:szCs w:val="16"/>
                <w:lang w:val="en-US"/>
              </w:rPr>
              <w:t>.</w:t>
            </w:r>
          </w:p>
        </w:tc>
      </w:tr>
      <w:tr w:rsidR="002A1373" w:rsidRPr="009B3478" w14:paraId="7862310E" w14:textId="77777777" w:rsidTr="002E6E30">
        <w:tc>
          <w:tcPr>
            <w:tcW w:w="4788" w:type="dxa"/>
            <w:shd w:val="clear" w:color="auto" w:fill="auto"/>
          </w:tcPr>
          <w:p w14:paraId="571320EA"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 xml:space="preserve">Que habiéndose cumplido el procedimiento establecido en la Ley Federal sobre Metrología y Normalización para la elaboración de normas oficiales mexicanas, el Comité </w:t>
            </w:r>
            <w:r w:rsidRPr="008B677E">
              <w:rPr>
                <w:rFonts w:ascii="Verdana" w:hAnsi="Verdana"/>
                <w:sz w:val="16"/>
                <w:szCs w:val="16"/>
              </w:rPr>
              <w:lastRenderedPageBreak/>
              <w:t>Consultivo Nacional de Normalización del Sector Agua, aprobó la presente Norma Oficial Mexicana en su sesión celebrada el día 28 de noviembre de 2011, la Comisión Nacional del Agua remitió al suscrito la Norma Oficial Mexicana definitiva solicitando su firma y publicación.</w:t>
            </w:r>
          </w:p>
        </w:tc>
        <w:tc>
          <w:tcPr>
            <w:tcW w:w="4788" w:type="dxa"/>
          </w:tcPr>
          <w:p w14:paraId="13E2A1B4" w14:textId="0748F688"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lastRenderedPageBreak/>
              <w:t xml:space="preserve">That having complied with the procedure established in the Federal Law on Metrology and Standardization for the preparation of </w:t>
            </w:r>
            <w:r w:rsidR="006A29AF" w:rsidRPr="00EB216B">
              <w:rPr>
                <w:rFonts w:ascii="Verdana" w:hAnsi="Verdana"/>
                <w:sz w:val="16"/>
                <w:szCs w:val="16"/>
                <w:lang w:val="en-US"/>
              </w:rPr>
              <w:t>Official Mexican Standard</w:t>
            </w:r>
            <w:r w:rsidRPr="00EB216B">
              <w:rPr>
                <w:rFonts w:ascii="Verdana" w:hAnsi="Verdana"/>
                <w:sz w:val="16"/>
                <w:szCs w:val="16"/>
                <w:lang w:val="en-US"/>
              </w:rPr>
              <w:t xml:space="preserve">s, the </w:t>
            </w:r>
            <w:r w:rsidRPr="00EB216B">
              <w:rPr>
                <w:rFonts w:ascii="Verdana" w:hAnsi="Verdana"/>
                <w:sz w:val="16"/>
                <w:szCs w:val="16"/>
                <w:lang w:val="en-US"/>
              </w:rPr>
              <w:lastRenderedPageBreak/>
              <w:t>National Consultative Committee for Standardization of the Water Sector, approved this Official Mexican Standard in its session held on November 28, 2011, The National Water Commission sent the final Official Mexican Standard requesting its signature and publication.</w:t>
            </w:r>
          </w:p>
        </w:tc>
      </w:tr>
      <w:tr w:rsidR="002A1373" w:rsidRPr="009B3478" w14:paraId="076B5026" w14:textId="77777777" w:rsidTr="002E6E30">
        <w:tc>
          <w:tcPr>
            <w:tcW w:w="4788" w:type="dxa"/>
            <w:shd w:val="clear" w:color="auto" w:fill="auto"/>
          </w:tcPr>
          <w:p w14:paraId="6A00EEE7"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lastRenderedPageBreak/>
              <w:t>Por lo expuesto y fundado he tenido a bien expedir la siguiente:</w:t>
            </w:r>
          </w:p>
        </w:tc>
        <w:tc>
          <w:tcPr>
            <w:tcW w:w="4788" w:type="dxa"/>
          </w:tcPr>
          <w:p w14:paraId="40DA07D5" w14:textId="2BE07135"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For the reasons stated and founded, I have seen fit to issue the following:</w:t>
            </w:r>
          </w:p>
        </w:tc>
      </w:tr>
      <w:tr w:rsidR="002A1373" w:rsidRPr="009B3478" w14:paraId="0CCD3C7F" w14:textId="77777777" w:rsidTr="002E6E30">
        <w:tc>
          <w:tcPr>
            <w:tcW w:w="4788" w:type="dxa"/>
            <w:shd w:val="clear" w:color="auto" w:fill="auto"/>
          </w:tcPr>
          <w:p w14:paraId="3AEE6625" w14:textId="77777777" w:rsidR="002A1373" w:rsidRPr="008B677E" w:rsidRDefault="002A1373" w:rsidP="002A1373">
            <w:pPr>
              <w:pStyle w:val="ANOTACION"/>
              <w:spacing w:line="218" w:lineRule="exact"/>
              <w:rPr>
                <w:rFonts w:ascii="Verdana" w:hAnsi="Verdana"/>
                <w:sz w:val="16"/>
                <w:szCs w:val="16"/>
              </w:rPr>
            </w:pPr>
            <w:r w:rsidRPr="008B677E">
              <w:rPr>
                <w:rFonts w:ascii="Verdana" w:hAnsi="Verdana"/>
                <w:sz w:val="16"/>
                <w:szCs w:val="16"/>
              </w:rPr>
              <w:t>NORMA OFICIAL MEXICANA NOM-001-CONAGUA-2011, SISTEMAS DE AGUA POTABLE,</w:t>
            </w:r>
            <w:r w:rsidRPr="008B677E">
              <w:rPr>
                <w:rFonts w:ascii="Verdana" w:hAnsi="Verdana"/>
                <w:sz w:val="16"/>
                <w:szCs w:val="16"/>
              </w:rPr>
              <w:br/>
              <w:t>TOMA DOMICILIARIA Y ALCANTARILLADO SANITARIO-HERMETICIDAD-ESPECIFICACIONES</w:t>
            </w:r>
            <w:r w:rsidRPr="008B677E">
              <w:rPr>
                <w:rFonts w:ascii="Verdana" w:hAnsi="Verdana"/>
                <w:sz w:val="16"/>
                <w:szCs w:val="16"/>
              </w:rPr>
              <w:br/>
              <w:t>Y METODOS DE PRUEBA</w:t>
            </w:r>
          </w:p>
        </w:tc>
        <w:tc>
          <w:tcPr>
            <w:tcW w:w="4788" w:type="dxa"/>
          </w:tcPr>
          <w:p w14:paraId="66D176F3" w14:textId="46B8E594" w:rsidR="002A1373" w:rsidRPr="00EB216B" w:rsidRDefault="002A1373" w:rsidP="002A1373">
            <w:pPr>
              <w:pStyle w:val="ANOTACION"/>
              <w:spacing w:line="218" w:lineRule="exact"/>
              <w:rPr>
                <w:rFonts w:ascii="Verdana" w:hAnsi="Verdana"/>
                <w:sz w:val="16"/>
                <w:szCs w:val="16"/>
                <w:lang w:val="en-US"/>
              </w:rPr>
            </w:pPr>
            <w:r w:rsidRPr="00EB216B">
              <w:rPr>
                <w:rFonts w:ascii="Verdana" w:hAnsi="Verdana"/>
                <w:sz w:val="16"/>
                <w:szCs w:val="16"/>
                <w:lang w:val="en-US"/>
              </w:rPr>
              <w:t xml:space="preserve">OFFICIAL MEXICAN STANDARD NOM-001-CONAGUA-2011, </w:t>
            </w:r>
            <w:r w:rsidR="006A29AF" w:rsidRPr="00EB216B">
              <w:rPr>
                <w:rFonts w:ascii="Verdana" w:hAnsi="Verdana"/>
                <w:sz w:val="16"/>
                <w:szCs w:val="16"/>
                <w:lang w:val="en-US"/>
              </w:rPr>
              <w:t>POTABLE WATER</w:t>
            </w:r>
            <w:r w:rsidRPr="00EB216B">
              <w:rPr>
                <w:rFonts w:ascii="Verdana" w:hAnsi="Verdana"/>
                <w:sz w:val="16"/>
                <w:szCs w:val="16"/>
                <w:lang w:val="en-US"/>
              </w:rPr>
              <w:t xml:space="preserve"> SYSTEMS, </w:t>
            </w:r>
            <w:r w:rsidRPr="00EB216B">
              <w:rPr>
                <w:rFonts w:ascii="Verdana" w:hAnsi="Verdana"/>
                <w:sz w:val="16"/>
                <w:szCs w:val="16"/>
                <w:lang w:val="en-US"/>
              </w:rPr>
              <w:br/>
            </w:r>
            <w:r w:rsidR="006A29AF" w:rsidRPr="00EB216B">
              <w:rPr>
                <w:rFonts w:ascii="Verdana" w:hAnsi="Verdana"/>
                <w:sz w:val="16"/>
                <w:szCs w:val="16"/>
                <w:lang w:val="en-US"/>
              </w:rPr>
              <w:t>HOUSEHOLD OUTLET</w:t>
            </w:r>
            <w:r w:rsidR="00D019B7" w:rsidRPr="00EB216B">
              <w:rPr>
                <w:rFonts w:ascii="Verdana" w:hAnsi="Verdana"/>
                <w:sz w:val="16"/>
                <w:szCs w:val="16"/>
                <w:lang w:val="en-US"/>
              </w:rPr>
              <w:t>S</w:t>
            </w:r>
            <w:r w:rsidRPr="00EB216B">
              <w:rPr>
                <w:rFonts w:ascii="Verdana" w:hAnsi="Verdana"/>
                <w:sz w:val="16"/>
                <w:szCs w:val="16"/>
                <w:lang w:val="en-US"/>
              </w:rPr>
              <w:t xml:space="preserve"> AND SANITARY SEWAGE SYSTEMS - </w:t>
            </w:r>
            <w:r w:rsidR="006602C4" w:rsidRPr="00EB216B">
              <w:rPr>
                <w:rFonts w:ascii="Verdana" w:hAnsi="Verdana"/>
                <w:sz w:val="16"/>
                <w:szCs w:val="16"/>
                <w:lang w:val="en-US"/>
              </w:rPr>
              <w:t>HERMETICITY</w:t>
            </w:r>
            <w:r w:rsidRPr="00EB216B">
              <w:rPr>
                <w:rFonts w:ascii="Verdana" w:hAnsi="Verdana"/>
                <w:sz w:val="16"/>
                <w:szCs w:val="16"/>
                <w:lang w:val="en-US"/>
              </w:rPr>
              <w:t xml:space="preserve"> - SPECIFICATIONS AND TEST METHODS</w:t>
            </w:r>
          </w:p>
        </w:tc>
      </w:tr>
      <w:tr w:rsidR="002A1373" w:rsidRPr="008B677E" w14:paraId="687E9D8F" w14:textId="77777777" w:rsidTr="002E6E30">
        <w:tc>
          <w:tcPr>
            <w:tcW w:w="4788" w:type="dxa"/>
            <w:shd w:val="clear" w:color="auto" w:fill="auto"/>
          </w:tcPr>
          <w:p w14:paraId="38967D0C" w14:textId="77777777" w:rsidR="002A1373" w:rsidRPr="008B677E" w:rsidRDefault="002A1373" w:rsidP="002A1373">
            <w:pPr>
              <w:pStyle w:val="ANOTACION"/>
              <w:spacing w:line="218" w:lineRule="exact"/>
              <w:rPr>
                <w:rFonts w:ascii="Verdana" w:hAnsi="Verdana"/>
                <w:sz w:val="16"/>
                <w:szCs w:val="16"/>
              </w:rPr>
            </w:pPr>
            <w:r w:rsidRPr="008B677E">
              <w:rPr>
                <w:rFonts w:ascii="Verdana" w:hAnsi="Verdana"/>
                <w:sz w:val="16"/>
                <w:szCs w:val="16"/>
              </w:rPr>
              <w:t>PREFACIO</w:t>
            </w:r>
          </w:p>
        </w:tc>
        <w:tc>
          <w:tcPr>
            <w:tcW w:w="4788" w:type="dxa"/>
          </w:tcPr>
          <w:p w14:paraId="004815F2" w14:textId="7B54FA2F" w:rsidR="002A1373" w:rsidRPr="00EB216B" w:rsidRDefault="002A1373" w:rsidP="002A1373">
            <w:pPr>
              <w:pStyle w:val="ANOTACION"/>
              <w:spacing w:line="218" w:lineRule="exact"/>
              <w:rPr>
                <w:rFonts w:ascii="Verdana" w:hAnsi="Verdana"/>
                <w:sz w:val="16"/>
                <w:szCs w:val="16"/>
                <w:lang w:val="en-US"/>
              </w:rPr>
            </w:pPr>
            <w:r w:rsidRPr="00EB216B">
              <w:rPr>
                <w:rFonts w:ascii="Verdana" w:hAnsi="Verdana"/>
                <w:sz w:val="16"/>
                <w:szCs w:val="16"/>
                <w:lang w:val="en-US"/>
              </w:rPr>
              <w:t>PREFACE</w:t>
            </w:r>
          </w:p>
        </w:tc>
      </w:tr>
      <w:tr w:rsidR="002A1373" w:rsidRPr="006D7CC6" w14:paraId="77D9DAB6" w14:textId="77777777" w:rsidTr="002E6E30">
        <w:tc>
          <w:tcPr>
            <w:tcW w:w="4788" w:type="dxa"/>
            <w:shd w:val="clear" w:color="auto" w:fill="auto"/>
          </w:tcPr>
          <w:p w14:paraId="5C6F5D14" w14:textId="77777777" w:rsidR="002A1373" w:rsidRPr="008B677E" w:rsidRDefault="002A1373" w:rsidP="002A1373">
            <w:pPr>
              <w:pStyle w:val="Texto"/>
              <w:spacing w:line="218" w:lineRule="exact"/>
              <w:ind w:firstLine="0"/>
              <w:rPr>
                <w:rFonts w:ascii="Verdana" w:hAnsi="Verdana"/>
                <w:sz w:val="16"/>
                <w:szCs w:val="16"/>
              </w:rPr>
            </w:pPr>
            <w:r w:rsidRPr="008B677E">
              <w:rPr>
                <w:rFonts w:ascii="Verdana" w:hAnsi="Verdana"/>
                <w:sz w:val="16"/>
                <w:szCs w:val="16"/>
              </w:rPr>
              <w:t>La presente norma fue elaborada por el Comité Consultivo Nacional de Normalización del Sector Agua, con la colaboración de los siguientes organismos, instituciones y empresas:</w:t>
            </w:r>
          </w:p>
        </w:tc>
        <w:tc>
          <w:tcPr>
            <w:tcW w:w="4788" w:type="dxa"/>
          </w:tcPr>
          <w:p w14:paraId="3752A03B" w14:textId="060ED3D7" w:rsidR="002A1373" w:rsidRPr="00EB216B" w:rsidRDefault="002A1373" w:rsidP="002A1373">
            <w:pPr>
              <w:pStyle w:val="Texto"/>
              <w:spacing w:line="218" w:lineRule="exact"/>
              <w:ind w:firstLine="0"/>
              <w:rPr>
                <w:rFonts w:ascii="Verdana" w:hAnsi="Verdana"/>
                <w:sz w:val="16"/>
                <w:szCs w:val="16"/>
                <w:lang w:val="en-US"/>
              </w:rPr>
            </w:pPr>
            <w:r w:rsidRPr="00EB216B">
              <w:rPr>
                <w:rFonts w:ascii="Verdana" w:hAnsi="Verdana"/>
                <w:sz w:val="16"/>
                <w:szCs w:val="16"/>
                <w:lang w:val="en-US"/>
              </w:rPr>
              <w:t>This standard was prepared by the National Consultative Committee for Standardization of the Water Sector, with the collaboration of the following organizations, institutions and companies:</w:t>
            </w:r>
          </w:p>
        </w:tc>
      </w:tr>
      <w:tr w:rsidR="002A1373" w:rsidRPr="008B677E" w14:paraId="3D2E7B97" w14:textId="77777777" w:rsidTr="002E6E30">
        <w:tc>
          <w:tcPr>
            <w:tcW w:w="4788" w:type="dxa"/>
            <w:shd w:val="clear" w:color="auto" w:fill="auto"/>
          </w:tcPr>
          <w:p w14:paraId="7BA86BCE"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ADS Mexicana, S.A. de C.V.</w:t>
            </w:r>
          </w:p>
        </w:tc>
        <w:tc>
          <w:tcPr>
            <w:tcW w:w="4788" w:type="dxa"/>
          </w:tcPr>
          <w:p w14:paraId="073CA910" w14:textId="3DF96D14" w:rsidR="002A1373" w:rsidRPr="009B3478" w:rsidRDefault="002A1373" w:rsidP="002A1373">
            <w:pPr>
              <w:pStyle w:val="ROMANOS"/>
              <w:spacing w:line="218"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ADS Mexicana</w:t>
            </w:r>
            <w:r w:rsidR="006A29AF" w:rsidRPr="009B3478">
              <w:rPr>
                <w:rFonts w:ascii="Verdana" w:hAnsi="Verdana"/>
                <w:sz w:val="16"/>
                <w:szCs w:val="16"/>
              </w:rPr>
              <w:t>,</w:t>
            </w:r>
            <w:r w:rsidRPr="009B3478">
              <w:rPr>
                <w:rFonts w:ascii="Verdana" w:hAnsi="Verdana"/>
                <w:sz w:val="16"/>
                <w:szCs w:val="16"/>
              </w:rPr>
              <w:t xml:space="preserve"> S.A. de C.V.</w:t>
            </w:r>
          </w:p>
        </w:tc>
      </w:tr>
      <w:tr w:rsidR="002A1373" w:rsidRPr="008B677E" w14:paraId="73023BBE" w14:textId="77777777" w:rsidTr="002E6E30">
        <w:tc>
          <w:tcPr>
            <w:tcW w:w="4788" w:type="dxa"/>
            <w:shd w:val="clear" w:color="auto" w:fill="auto"/>
          </w:tcPr>
          <w:p w14:paraId="3B483336"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Amanco México, S.A. de C.V.</w:t>
            </w:r>
          </w:p>
        </w:tc>
        <w:tc>
          <w:tcPr>
            <w:tcW w:w="4788" w:type="dxa"/>
          </w:tcPr>
          <w:p w14:paraId="5BE172E9" w14:textId="45317644" w:rsidR="002A1373" w:rsidRPr="009B3478" w:rsidRDefault="002A1373" w:rsidP="002A1373">
            <w:pPr>
              <w:pStyle w:val="ROMANOS"/>
              <w:spacing w:line="218"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Amanco Mexico, SA de CV</w:t>
            </w:r>
          </w:p>
        </w:tc>
      </w:tr>
      <w:tr w:rsidR="002A1373" w:rsidRPr="008B677E" w14:paraId="318357C9" w14:textId="77777777" w:rsidTr="002E6E30">
        <w:tc>
          <w:tcPr>
            <w:tcW w:w="4788" w:type="dxa"/>
            <w:shd w:val="clear" w:color="auto" w:fill="auto"/>
          </w:tcPr>
          <w:p w14:paraId="37BAE5D4"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Amitech México, S.A. de C.V.</w:t>
            </w:r>
          </w:p>
        </w:tc>
        <w:tc>
          <w:tcPr>
            <w:tcW w:w="4788" w:type="dxa"/>
          </w:tcPr>
          <w:p w14:paraId="180FCEF5" w14:textId="1592F656" w:rsidR="002A1373" w:rsidRPr="009B3478" w:rsidRDefault="002A1373" w:rsidP="002A1373">
            <w:pPr>
              <w:pStyle w:val="ROMANOS"/>
              <w:spacing w:line="218"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Amitech Mexico, S.A. de C.V.</w:t>
            </w:r>
          </w:p>
        </w:tc>
      </w:tr>
      <w:tr w:rsidR="002A1373" w:rsidRPr="009B3478" w14:paraId="43340510" w14:textId="77777777" w:rsidTr="002E6E30">
        <w:tc>
          <w:tcPr>
            <w:tcW w:w="4788" w:type="dxa"/>
            <w:shd w:val="clear" w:color="auto" w:fill="auto"/>
          </w:tcPr>
          <w:p w14:paraId="16CB7823"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Asociación Mexicana de Fabricantes de Tubería de Concreto, A.C.</w:t>
            </w:r>
          </w:p>
        </w:tc>
        <w:tc>
          <w:tcPr>
            <w:tcW w:w="4788" w:type="dxa"/>
          </w:tcPr>
          <w:p w14:paraId="16CCA072" w14:textId="4200ED60" w:rsidR="002A1373" w:rsidRPr="00EB216B" w:rsidRDefault="002A1373" w:rsidP="002A1373">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Association of Concrete Pipe Manufacturers, AC</w:t>
            </w:r>
          </w:p>
        </w:tc>
      </w:tr>
      <w:tr w:rsidR="002A1373" w:rsidRPr="009B3478" w14:paraId="3024B44B" w14:textId="77777777" w:rsidTr="002E6E30">
        <w:tc>
          <w:tcPr>
            <w:tcW w:w="4788" w:type="dxa"/>
            <w:shd w:val="clear" w:color="auto" w:fill="auto"/>
          </w:tcPr>
          <w:p w14:paraId="3DB313E0"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Asociación Mexicana de la Industria de Tuberías Pláticas, A.C.</w:t>
            </w:r>
          </w:p>
        </w:tc>
        <w:tc>
          <w:tcPr>
            <w:tcW w:w="4788" w:type="dxa"/>
          </w:tcPr>
          <w:p w14:paraId="1A0E42C8" w14:textId="389F5531" w:rsidR="002A1373" w:rsidRPr="00EB216B" w:rsidRDefault="002A1373" w:rsidP="002A1373">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Association of the Plastic Pipe Industry, AC</w:t>
            </w:r>
          </w:p>
        </w:tc>
      </w:tr>
      <w:tr w:rsidR="002A1373" w:rsidRPr="009B3478" w14:paraId="5E0C4096" w14:textId="77777777" w:rsidTr="002E6E30">
        <w:tc>
          <w:tcPr>
            <w:tcW w:w="4788" w:type="dxa"/>
            <w:shd w:val="clear" w:color="auto" w:fill="auto"/>
          </w:tcPr>
          <w:p w14:paraId="0B257F96"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Asociación Nacional de Empresas de Agua y Saneamiento de México, A.C.</w:t>
            </w:r>
          </w:p>
        </w:tc>
        <w:tc>
          <w:tcPr>
            <w:tcW w:w="4788" w:type="dxa"/>
          </w:tcPr>
          <w:p w14:paraId="389C44E8" w14:textId="5394000F" w:rsidR="002A1373" w:rsidRPr="00EB216B" w:rsidRDefault="002A1373" w:rsidP="002A1373">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Association of Water and Sanitation Companies of Mexico, AC</w:t>
            </w:r>
          </w:p>
        </w:tc>
      </w:tr>
      <w:tr w:rsidR="002A1373" w:rsidRPr="009B3478" w14:paraId="6C5EBEC2" w14:textId="77777777" w:rsidTr="002E6E30">
        <w:tc>
          <w:tcPr>
            <w:tcW w:w="4788" w:type="dxa"/>
            <w:shd w:val="clear" w:color="auto" w:fill="auto"/>
          </w:tcPr>
          <w:p w14:paraId="17169F33"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Asociación Nacional de Fabricantes de Aparatos Domésticos, A.C.</w:t>
            </w:r>
          </w:p>
        </w:tc>
        <w:tc>
          <w:tcPr>
            <w:tcW w:w="4788" w:type="dxa"/>
          </w:tcPr>
          <w:p w14:paraId="59E61FCC" w14:textId="6FD30F52" w:rsidR="002A1373" w:rsidRPr="00EB216B" w:rsidRDefault="002A1373" w:rsidP="002A1373">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Association of Manufacturers of Domestic Appliances, AC</w:t>
            </w:r>
          </w:p>
        </w:tc>
      </w:tr>
      <w:tr w:rsidR="002A1373" w:rsidRPr="009B3478" w14:paraId="3AE67900" w14:textId="77777777" w:rsidTr="002E6E30">
        <w:tc>
          <w:tcPr>
            <w:tcW w:w="4788" w:type="dxa"/>
            <w:shd w:val="clear" w:color="auto" w:fill="auto"/>
          </w:tcPr>
          <w:p w14:paraId="09C8F6AA" w14:textId="77777777" w:rsidR="002A1373" w:rsidRPr="008B677E" w:rsidRDefault="002A1373" w:rsidP="002A1373">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Asociación Nacional de Fabricantes de Tubería de Polietileno, A.C.</w:t>
            </w:r>
          </w:p>
        </w:tc>
        <w:tc>
          <w:tcPr>
            <w:tcW w:w="4788" w:type="dxa"/>
          </w:tcPr>
          <w:p w14:paraId="7DAB97AB" w14:textId="0EFFAEC2" w:rsidR="002A1373" w:rsidRPr="00EB216B" w:rsidRDefault="002A1373" w:rsidP="002A1373">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Association of Polyethylene Pipe Manufacturers, AC</w:t>
            </w:r>
          </w:p>
        </w:tc>
      </w:tr>
      <w:tr w:rsidR="002A1373" w:rsidRPr="009B3478" w14:paraId="3031C5F0" w14:textId="77777777" w:rsidTr="002E6E30">
        <w:tc>
          <w:tcPr>
            <w:tcW w:w="4788" w:type="dxa"/>
            <w:shd w:val="clear" w:color="auto" w:fill="auto"/>
          </w:tcPr>
          <w:p w14:paraId="36BCD4D6"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Cámara Nacional de la Industria de la Transformación.</w:t>
            </w:r>
          </w:p>
        </w:tc>
        <w:tc>
          <w:tcPr>
            <w:tcW w:w="4788" w:type="dxa"/>
          </w:tcPr>
          <w:p w14:paraId="053DD56F" w14:textId="01E00699"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Chamber of the Transformation Industry.</w:t>
            </w:r>
          </w:p>
        </w:tc>
      </w:tr>
      <w:tr w:rsidR="002A1373" w:rsidRPr="009B3478" w14:paraId="7F243E8F" w14:textId="77777777" w:rsidTr="002E6E30">
        <w:tc>
          <w:tcPr>
            <w:tcW w:w="4788" w:type="dxa"/>
            <w:shd w:val="clear" w:color="auto" w:fill="auto"/>
          </w:tcPr>
          <w:p w14:paraId="00834E06"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Centro de Normalización y Certificación de Productos, A.C.</w:t>
            </w:r>
          </w:p>
        </w:tc>
        <w:tc>
          <w:tcPr>
            <w:tcW w:w="4788" w:type="dxa"/>
          </w:tcPr>
          <w:p w14:paraId="4854FABF" w14:textId="0A69BEF4"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Center for Standardization and Certification of Products, AC</w:t>
            </w:r>
          </w:p>
        </w:tc>
      </w:tr>
      <w:tr w:rsidR="002A1373" w:rsidRPr="008B677E" w14:paraId="20301A7B" w14:textId="77777777" w:rsidTr="002E6E30">
        <w:tc>
          <w:tcPr>
            <w:tcW w:w="4788" w:type="dxa"/>
            <w:shd w:val="clear" w:color="auto" w:fill="auto"/>
          </w:tcPr>
          <w:p w14:paraId="2C810310"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Certificación Mexicana, S.C.</w:t>
            </w:r>
          </w:p>
        </w:tc>
        <w:tc>
          <w:tcPr>
            <w:tcW w:w="4788" w:type="dxa"/>
          </w:tcPr>
          <w:p w14:paraId="6C5F5440" w14:textId="15CF3FEE"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Certification, SC</w:t>
            </w:r>
          </w:p>
        </w:tc>
      </w:tr>
      <w:tr w:rsidR="002A1373" w:rsidRPr="008B677E" w14:paraId="4ED92629" w14:textId="77777777" w:rsidTr="002E6E30">
        <w:tc>
          <w:tcPr>
            <w:tcW w:w="4788" w:type="dxa"/>
            <w:shd w:val="clear" w:color="auto" w:fill="auto"/>
          </w:tcPr>
          <w:p w14:paraId="7074A4A4"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Comisión Nacional del Agua.</w:t>
            </w:r>
          </w:p>
        </w:tc>
        <w:tc>
          <w:tcPr>
            <w:tcW w:w="4788" w:type="dxa"/>
          </w:tcPr>
          <w:p w14:paraId="45DD1E1D" w14:textId="4AD45B27"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Water Commission.</w:t>
            </w:r>
          </w:p>
        </w:tc>
      </w:tr>
      <w:tr w:rsidR="002A1373" w:rsidRPr="009B3478" w14:paraId="716F5ADB" w14:textId="77777777" w:rsidTr="002E6E30">
        <w:tc>
          <w:tcPr>
            <w:tcW w:w="4788" w:type="dxa"/>
            <w:shd w:val="clear" w:color="auto" w:fill="auto"/>
          </w:tcPr>
          <w:p w14:paraId="7B99D4BF"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Confederación de Cámaras Industriales de los Estados Unidos Mexicanos.</w:t>
            </w:r>
          </w:p>
        </w:tc>
        <w:tc>
          <w:tcPr>
            <w:tcW w:w="4788" w:type="dxa"/>
          </w:tcPr>
          <w:p w14:paraId="5783AC21" w14:textId="4FB9BF9F"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Confederation of Industrial Chambers of the United Mexican States.</w:t>
            </w:r>
          </w:p>
        </w:tc>
      </w:tr>
      <w:tr w:rsidR="002A1373" w:rsidRPr="008B677E" w14:paraId="66EAD63E" w14:textId="77777777" w:rsidTr="002E6E30">
        <w:tc>
          <w:tcPr>
            <w:tcW w:w="4788" w:type="dxa"/>
            <w:shd w:val="clear" w:color="auto" w:fill="auto"/>
          </w:tcPr>
          <w:p w14:paraId="57FD80D6"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Durman Esquivel, S.A. de C.V.</w:t>
            </w:r>
          </w:p>
        </w:tc>
        <w:tc>
          <w:tcPr>
            <w:tcW w:w="4788" w:type="dxa"/>
          </w:tcPr>
          <w:p w14:paraId="3344868E" w14:textId="23F90DD5" w:rsidR="002A1373" w:rsidRPr="009B3478" w:rsidRDefault="002A1373" w:rsidP="002A1373">
            <w:pPr>
              <w:pStyle w:val="ROMANOS"/>
              <w:spacing w:line="226"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Durman Esquivel, SA de CV</w:t>
            </w:r>
          </w:p>
        </w:tc>
      </w:tr>
      <w:tr w:rsidR="002A1373" w:rsidRPr="008B677E" w14:paraId="09C7F32F" w14:textId="77777777" w:rsidTr="002E6E30">
        <w:tc>
          <w:tcPr>
            <w:tcW w:w="4788" w:type="dxa"/>
            <w:shd w:val="clear" w:color="auto" w:fill="auto"/>
          </w:tcPr>
          <w:p w14:paraId="5A29EE80"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Futura Industrial, S.A. de C.V.</w:t>
            </w:r>
          </w:p>
        </w:tc>
        <w:tc>
          <w:tcPr>
            <w:tcW w:w="4788" w:type="dxa"/>
          </w:tcPr>
          <w:p w14:paraId="15AF8682" w14:textId="24945A67"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Future Industrial, S.A. de C.V.</w:t>
            </w:r>
          </w:p>
        </w:tc>
      </w:tr>
      <w:tr w:rsidR="002A1373" w:rsidRPr="009B3478" w14:paraId="614B27F2" w14:textId="77777777" w:rsidTr="002E6E30">
        <w:tc>
          <w:tcPr>
            <w:tcW w:w="4788" w:type="dxa"/>
            <w:shd w:val="clear" w:color="auto" w:fill="auto"/>
          </w:tcPr>
          <w:p w14:paraId="56C91043"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Instituto de Ingeniería de la Universidad Nacional Autónoma de México.</w:t>
            </w:r>
          </w:p>
        </w:tc>
        <w:tc>
          <w:tcPr>
            <w:tcW w:w="4788" w:type="dxa"/>
          </w:tcPr>
          <w:p w14:paraId="7A81D166" w14:textId="6A5CF9D5"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Engineering Institute of the National Autonomous University of Mexico.</w:t>
            </w:r>
          </w:p>
        </w:tc>
      </w:tr>
      <w:tr w:rsidR="002A1373" w:rsidRPr="009B3478" w14:paraId="597F0429" w14:textId="77777777" w:rsidTr="002E6E30">
        <w:tc>
          <w:tcPr>
            <w:tcW w:w="4788" w:type="dxa"/>
            <w:shd w:val="clear" w:color="auto" w:fill="auto"/>
          </w:tcPr>
          <w:p w14:paraId="1B484C5A"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Instituto Mexicano de Normalización y Certificación, A.C.</w:t>
            </w:r>
          </w:p>
        </w:tc>
        <w:tc>
          <w:tcPr>
            <w:tcW w:w="4788" w:type="dxa"/>
          </w:tcPr>
          <w:p w14:paraId="3FA5DF94" w14:textId="0BE9471C"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Institute for Standardization and Certification, AC</w:t>
            </w:r>
          </w:p>
        </w:tc>
      </w:tr>
      <w:tr w:rsidR="002A1373" w:rsidRPr="009B3478" w14:paraId="3C0F9744" w14:textId="77777777" w:rsidTr="002E6E30">
        <w:tc>
          <w:tcPr>
            <w:tcW w:w="4788" w:type="dxa"/>
            <w:shd w:val="clear" w:color="auto" w:fill="auto"/>
          </w:tcPr>
          <w:p w14:paraId="78CF7919"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Instituto Mexicano de Tecnología del Agua.</w:t>
            </w:r>
          </w:p>
        </w:tc>
        <w:tc>
          <w:tcPr>
            <w:tcW w:w="4788" w:type="dxa"/>
          </w:tcPr>
          <w:p w14:paraId="4A65BCFA" w14:textId="0F59B1C6"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Institute of Water Technology.</w:t>
            </w:r>
          </w:p>
        </w:tc>
      </w:tr>
      <w:tr w:rsidR="002A1373" w:rsidRPr="009B3478" w14:paraId="52B3C44D" w14:textId="77777777" w:rsidTr="002E6E30">
        <w:tc>
          <w:tcPr>
            <w:tcW w:w="4788" w:type="dxa"/>
            <w:shd w:val="clear" w:color="auto" w:fill="auto"/>
          </w:tcPr>
          <w:p w14:paraId="3D2ADA61"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Instituto Mexicano del Inoxidable, A.C.</w:t>
            </w:r>
          </w:p>
        </w:tc>
        <w:tc>
          <w:tcPr>
            <w:tcW w:w="4788" w:type="dxa"/>
          </w:tcPr>
          <w:p w14:paraId="30088A70" w14:textId="7F05C008"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Mexican Institute of Stainless Steel, AC</w:t>
            </w:r>
          </w:p>
        </w:tc>
      </w:tr>
      <w:tr w:rsidR="002A1373" w:rsidRPr="009B3478" w14:paraId="2A9999A1" w14:textId="77777777" w:rsidTr="002E6E30">
        <w:tc>
          <w:tcPr>
            <w:tcW w:w="4788" w:type="dxa"/>
            <w:shd w:val="clear" w:color="auto" w:fill="auto"/>
          </w:tcPr>
          <w:p w14:paraId="557EA11A"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Junta de Agua Potable de Matamoros.</w:t>
            </w:r>
          </w:p>
        </w:tc>
        <w:tc>
          <w:tcPr>
            <w:tcW w:w="4788" w:type="dxa"/>
          </w:tcPr>
          <w:p w14:paraId="75F74832" w14:textId="1AA50193"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Potable Water Board of Matamoros.</w:t>
            </w:r>
          </w:p>
        </w:tc>
      </w:tr>
      <w:tr w:rsidR="002A1373" w:rsidRPr="008B677E" w14:paraId="7A3A12DA" w14:textId="77777777" w:rsidTr="002E6E30">
        <w:tc>
          <w:tcPr>
            <w:tcW w:w="4788" w:type="dxa"/>
            <w:shd w:val="clear" w:color="auto" w:fill="auto"/>
          </w:tcPr>
          <w:p w14:paraId="61A78BE1"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Medidores Azteca, S.A. de C.V.</w:t>
            </w:r>
          </w:p>
        </w:tc>
        <w:tc>
          <w:tcPr>
            <w:tcW w:w="4788" w:type="dxa"/>
          </w:tcPr>
          <w:p w14:paraId="73AE2122" w14:textId="473A11E2" w:rsidR="002A1373" w:rsidRPr="009B3478" w:rsidRDefault="002A1373" w:rsidP="002A1373">
            <w:pPr>
              <w:pStyle w:val="ROMANOS"/>
              <w:spacing w:line="226"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Azteca Meters, SA de CV</w:t>
            </w:r>
          </w:p>
        </w:tc>
      </w:tr>
      <w:tr w:rsidR="002A1373" w:rsidRPr="008B677E" w14:paraId="7DBE99D5" w14:textId="77777777" w:rsidTr="002E6E30">
        <w:tc>
          <w:tcPr>
            <w:tcW w:w="4788" w:type="dxa"/>
            <w:shd w:val="clear" w:color="auto" w:fill="auto"/>
          </w:tcPr>
          <w:p w14:paraId="20F23EFE"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Mexichem-Amanco, S.A.B. de C.V.</w:t>
            </w:r>
          </w:p>
        </w:tc>
        <w:tc>
          <w:tcPr>
            <w:tcW w:w="4788" w:type="dxa"/>
          </w:tcPr>
          <w:p w14:paraId="08674B40" w14:textId="685BA9E1" w:rsidR="002A1373" w:rsidRPr="009B3478" w:rsidRDefault="002A1373" w:rsidP="002A1373">
            <w:pPr>
              <w:pStyle w:val="ROMANOS"/>
              <w:spacing w:line="226"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Mexichem - Amanco</w:t>
            </w:r>
            <w:r w:rsidR="006A29AF" w:rsidRPr="009B3478">
              <w:rPr>
                <w:rFonts w:ascii="Verdana" w:hAnsi="Verdana"/>
                <w:sz w:val="16"/>
                <w:szCs w:val="16"/>
              </w:rPr>
              <w:t>,</w:t>
            </w:r>
            <w:r w:rsidRPr="009B3478">
              <w:rPr>
                <w:rFonts w:ascii="Verdana" w:hAnsi="Verdana"/>
                <w:sz w:val="16"/>
                <w:szCs w:val="16"/>
              </w:rPr>
              <w:t xml:space="preserve"> SAB de CV</w:t>
            </w:r>
          </w:p>
        </w:tc>
      </w:tr>
      <w:tr w:rsidR="002A1373" w:rsidRPr="009B3478" w14:paraId="27E777B3" w14:textId="77777777" w:rsidTr="002E6E30">
        <w:tc>
          <w:tcPr>
            <w:tcW w:w="4788" w:type="dxa"/>
            <w:shd w:val="clear" w:color="auto" w:fill="auto"/>
          </w:tcPr>
          <w:p w14:paraId="14207A71"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Organismo Nacional de Normalización y Certificación de la Construcción y Edificación, S.C.</w:t>
            </w:r>
          </w:p>
        </w:tc>
        <w:tc>
          <w:tcPr>
            <w:tcW w:w="4788" w:type="dxa"/>
          </w:tcPr>
          <w:p w14:paraId="3D05F07B" w14:textId="65F05247"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National Body for Standardization and Certification of Construction and Building, SC</w:t>
            </w:r>
          </w:p>
        </w:tc>
      </w:tr>
      <w:tr w:rsidR="002A1373" w:rsidRPr="008B677E" w14:paraId="6E05D422" w14:textId="77777777" w:rsidTr="002E6E30">
        <w:tc>
          <w:tcPr>
            <w:tcW w:w="4788" w:type="dxa"/>
            <w:shd w:val="clear" w:color="auto" w:fill="auto"/>
          </w:tcPr>
          <w:p w14:paraId="75E7DFC5" w14:textId="77777777" w:rsidR="002A1373" w:rsidRPr="008B677E" w:rsidRDefault="002A1373" w:rsidP="002A1373">
            <w:pPr>
              <w:pStyle w:val="ROMANOS"/>
              <w:spacing w:line="226" w:lineRule="exact"/>
              <w:ind w:left="0" w:firstLine="0"/>
              <w:rPr>
                <w:rFonts w:ascii="Verdana" w:hAnsi="Verdana"/>
                <w:sz w:val="16"/>
                <w:szCs w:val="16"/>
                <w:lang w:val="fr-FR"/>
              </w:rPr>
            </w:pPr>
            <w:r w:rsidRPr="008B677E">
              <w:rPr>
                <w:rFonts w:ascii="Verdana" w:hAnsi="Verdana"/>
                <w:sz w:val="16"/>
                <w:szCs w:val="16"/>
                <w:lang w:val="fr-FR"/>
              </w:rPr>
              <w:t>•</w:t>
            </w:r>
            <w:r w:rsidRPr="008B677E">
              <w:rPr>
                <w:rFonts w:ascii="Verdana" w:hAnsi="Verdana"/>
                <w:sz w:val="16"/>
                <w:szCs w:val="16"/>
                <w:lang w:val="fr-FR"/>
              </w:rPr>
              <w:tab/>
              <w:t>PlasticsTechnology, S. de R.L. de C.V.</w:t>
            </w:r>
          </w:p>
        </w:tc>
        <w:tc>
          <w:tcPr>
            <w:tcW w:w="4788" w:type="dxa"/>
          </w:tcPr>
          <w:p w14:paraId="5B808F49" w14:textId="4F916AC6"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Plastics Technology, S. de RL de CV</w:t>
            </w:r>
          </w:p>
        </w:tc>
      </w:tr>
      <w:tr w:rsidR="002A1373" w:rsidRPr="008B677E" w14:paraId="45B2CBDB" w14:textId="77777777" w:rsidTr="002E6E30">
        <w:tc>
          <w:tcPr>
            <w:tcW w:w="4788" w:type="dxa"/>
            <w:shd w:val="clear" w:color="auto" w:fill="auto"/>
          </w:tcPr>
          <w:p w14:paraId="70A81CC7" w14:textId="77777777" w:rsidR="002A1373" w:rsidRPr="008B677E" w:rsidRDefault="002A1373" w:rsidP="002A1373">
            <w:pPr>
              <w:pStyle w:val="ROMANOS"/>
              <w:spacing w:line="226" w:lineRule="exact"/>
              <w:ind w:left="0" w:firstLine="0"/>
              <w:rPr>
                <w:rFonts w:ascii="Verdana" w:hAnsi="Verdana"/>
                <w:sz w:val="16"/>
                <w:szCs w:val="16"/>
                <w:lang w:val="pt-BR"/>
              </w:rPr>
            </w:pPr>
            <w:r w:rsidRPr="008B677E">
              <w:rPr>
                <w:rFonts w:ascii="Verdana" w:hAnsi="Verdana"/>
                <w:sz w:val="16"/>
                <w:szCs w:val="16"/>
                <w:lang w:val="pt-BR"/>
              </w:rPr>
              <w:t>•</w:t>
            </w:r>
            <w:r w:rsidRPr="008B677E">
              <w:rPr>
                <w:rFonts w:ascii="Verdana" w:hAnsi="Verdana"/>
                <w:sz w:val="16"/>
                <w:szCs w:val="16"/>
                <w:lang w:val="pt-BR"/>
              </w:rPr>
              <w:tab/>
              <w:t>Rotoplas, S.A. de C.V.</w:t>
            </w:r>
          </w:p>
        </w:tc>
        <w:tc>
          <w:tcPr>
            <w:tcW w:w="4788" w:type="dxa"/>
          </w:tcPr>
          <w:p w14:paraId="7C64E504" w14:textId="18BA06DF"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Rotoplas, SA de CV</w:t>
            </w:r>
          </w:p>
        </w:tc>
      </w:tr>
      <w:tr w:rsidR="002A1373" w:rsidRPr="008B677E" w14:paraId="6C81DE2A" w14:textId="77777777" w:rsidTr="002E6E30">
        <w:tc>
          <w:tcPr>
            <w:tcW w:w="4788" w:type="dxa"/>
            <w:shd w:val="clear" w:color="auto" w:fill="auto"/>
          </w:tcPr>
          <w:p w14:paraId="77435EB5"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Sadmx, S.A. de C.V.</w:t>
            </w:r>
          </w:p>
        </w:tc>
        <w:tc>
          <w:tcPr>
            <w:tcW w:w="4788" w:type="dxa"/>
          </w:tcPr>
          <w:p w14:paraId="6E9530E6" w14:textId="1A8C3832"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Sadmx</w:t>
            </w:r>
            <w:r w:rsidR="006A29AF" w:rsidRPr="00EB216B">
              <w:rPr>
                <w:rFonts w:ascii="Verdana" w:hAnsi="Verdana"/>
                <w:sz w:val="16"/>
                <w:szCs w:val="16"/>
                <w:lang w:val="en-US"/>
              </w:rPr>
              <w:t>,</w:t>
            </w:r>
            <w:r w:rsidRPr="00EB216B">
              <w:rPr>
                <w:rFonts w:ascii="Verdana" w:hAnsi="Verdana"/>
                <w:sz w:val="16"/>
                <w:szCs w:val="16"/>
                <w:lang w:val="en-US"/>
              </w:rPr>
              <w:t xml:space="preserve"> SA de CV</w:t>
            </w:r>
          </w:p>
        </w:tc>
      </w:tr>
      <w:tr w:rsidR="002A1373" w:rsidRPr="009B3478" w14:paraId="56CD8232" w14:textId="77777777" w:rsidTr="002E6E30">
        <w:tc>
          <w:tcPr>
            <w:tcW w:w="4788" w:type="dxa"/>
            <w:shd w:val="clear" w:color="auto" w:fill="auto"/>
          </w:tcPr>
          <w:p w14:paraId="4D34DFC7"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Secretaría de Medio Ambiente y Recursos Naturales.</w:t>
            </w:r>
          </w:p>
        </w:tc>
        <w:tc>
          <w:tcPr>
            <w:tcW w:w="4788" w:type="dxa"/>
          </w:tcPr>
          <w:p w14:paraId="0079AC24" w14:textId="114F20DD"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Secretary of the Environment and Natural Resources.</w:t>
            </w:r>
          </w:p>
        </w:tc>
      </w:tr>
      <w:tr w:rsidR="002A1373" w:rsidRPr="008B677E" w14:paraId="16F91CE9" w14:textId="77777777" w:rsidTr="002E6E30">
        <w:tc>
          <w:tcPr>
            <w:tcW w:w="4788" w:type="dxa"/>
            <w:shd w:val="clear" w:color="auto" w:fill="auto"/>
          </w:tcPr>
          <w:p w14:paraId="25089CF2"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Tododren, S.A. de C.V.</w:t>
            </w:r>
          </w:p>
        </w:tc>
        <w:tc>
          <w:tcPr>
            <w:tcW w:w="4788" w:type="dxa"/>
          </w:tcPr>
          <w:p w14:paraId="5679BA9E" w14:textId="167BE6E4"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Tododren</w:t>
            </w:r>
            <w:r w:rsidR="006A29AF" w:rsidRPr="00EB216B">
              <w:rPr>
                <w:rFonts w:ascii="Verdana" w:hAnsi="Verdana"/>
                <w:sz w:val="16"/>
                <w:szCs w:val="16"/>
                <w:lang w:val="en-US"/>
              </w:rPr>
              <w:t>,</w:t>
            </w:r>
            <w:r w:rsidRPr="00EB216B">
              <w:rPr>
                <w:rFonts w:ascii="Verdana" w:hAnsi="Verdana"/>
                <w:sz w:val="16"/>
                <w:szCs w:val="16"/>
                <w:lang w:val="en-US"/>
              </w:rPr>
              <w:t xml:space="preserve"> SA de CV</w:t>
            </w:r>
          </w:p>
        </w:tc>
      </w:tr>
      <w:tr w:rsidR="002A1373" w:rsidRPr="008B677E" w14:paraId="2FA4BBE1" w14:textId="77777777" w:rsidTr="002E6E30">
        <w:tc>
          <w:tcPr>
            <w:tcW w:w="4788" w:type="dxa"/>
            <w:shd w:val="clear" w:color="auto" w:fill="auto"/>
          </w:tcPr>
          <w:p w14:paraId="6DD6E47E"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Tuberías Advance, S.A. de C.V.</w:t>
            </w:r>
          </w:p>
        </w:tc>
        <w:tc>
          <w:tcPr>
            <w:tcW w:w="4788" w:type="dxa"/>
          </w:tcPr>
          <w:p w14:paraId="6808AB69" w14:textId="2B483114" w:rsidR="002A1373" w:rsidRPr="009B3478" w:rsidRDefault="002A1373" w:rsidP="002A1373">
            <w:pPr>
              <w:pStyle w:val="ROMANOS"/>
              <w:spacing w:line="226" w:lineRule="exact"/>
              <w:ind w:left="0" w:firstLine="0"/>
              <w:rPr>
                <w:rFonts w:ascii="Verdana" w:hAnsi="Verdana"/>
                <w:sz w:val="16"/>
                <w:szCs w:val="16"/>
              </w:rPr>
            </w:pPr>
            <w:r w:rsidRPr="009B3478">
              <w:rPr>
                <w:rFonts w:ascii="Verdana" w:hAnsi="Verdana"/>
                <w:sz w:val="16"/>
                <w:szCs w:val="16"/>
              </w:rPr>
              <w:t xml:space="preserve">• </w:t>
            </w:r>
            <w:r w:rsidRPr="009B3478">
              <w:rPr>
                <w:rFonts w:ascii="Verdana" w:hAnsi="Verdana"/>
                <w:sz w:val="16"/>
                <w:szCs w:val="16"/>
              </w:rPr>
              <w:tab/>
              <w:t>Pipelines Advance</w:t>
            </w:r>
            <w:r w:rsidR="006A29AF" w:rsidRPr="009B3478">
              <w:rPr>
                <w:rFonts w:ascii="Verdana" w:hAnsi="Verdana"/>
                <w:sz w:val="16"/>
                <w:szCs w:val="16"/>
              </w:rPr>
              <w:t>,</w:t>
            </w:r>
            <w:r w:rsidRPr="009B3478">
              <w:rPr>
                <w:rFonts w:ascii="Verdana" w:hAnsi="Verdana"/>
                <w:sz w:val="16"/>
                <w:szCs w:val="16"/>
              </w:rPr>
              <w:t xml:space="preserve"> SA de CV</w:t>
            </w:r>
          </w:p>
        </w:tc>
      </w:tr>
      <w:tr w:rsidR="002A1373" w:rsidRPr="008B677E" w14:paraId="1CEA772E" w14:textId="77777777" w:rsidTr="002E6E30">
        <w:tc>
          <w:tcPr>
            <w:tcW w:w="4788" w:type="dxa"/>
            <w:shd w:val="clear" w:color="auto" w:fill="auto"/>
          </w:tcPr>
          <w:p w14:paraId="5DC86D52" w14:textId="77777777" w:rsidR="002A1373" w:rsidRPr="008B677E" w:rsidRDefault="002A1373" w:rsidP="002A1373">
            <w:pPr>
              <w:pStyle w:val="ROMANOS"/>
              <w:spacing w:line="22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Urbanización y Riego Baja California S.A. de C.V.</w:t>
            </w:r>
          </w:p>
        </w:tc>
        <w:tc>
          <w:tcPr>
            <w:tcW w:w="4788" w:type="dxa"/>
          </w:tcPr>
          <w:p w14:paraId="6D16C0AC" w14:textId="4764AF82" w:rsidR="002A1373" w:rsidRPr="00EB216B" w:rsidRDefault="002A1373" w:rsidP="002A1373">
            <w:pPr>
              <w:pStyle w:val="ROMANOS"/>
              <w:spacing w:line="22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Urbanization and Irrigation Baja California SA de CV</w:t>
            </w:r>
          </w:p>
        </w:tc>
      </w:tr>
      <w:tr w:rsidR="001D4831" w:rsidRPr="009B3478" w14:paraId="336DB800" w14:textId="77777777" w:rsidTr="002E6E30">
        <w:tc>
          <w:tcPr>
            <w:tcW w:w="4788" w:type="dxa"/>
            <w:shd w:val="clear" w:color="auto" w:fill="auto"/>
          </w:tcPr>
          <w:p w14:paraId="20916174" w14:textId="65FB6E02" w:rsidR="001D4831" w:rsidRPr="008B677E" w:rsidRDefault="001D4831" w:rsidP="001D4831">
            <w:pPr>
              <w:pStyle w:val="ANOTACION"/>
              <w:spacing w:line="226" w:lineRule="exact"/>
              <w:rPr>
                <w:rFonts w:ascii="Verdana" w:hAnsi="Verdana"/>
                <w:sz w:val="16"/>
                <w:szCs w:val="16"/>
              </w:rPr>
            </w:pPr>
            <w:r w:rsidRPr="008B677E">
              <w:rPr>
                <w:rFonts w:ascii="Verdana" w:hAnsi="Verdana"/>
                <w:sz w:val="16"/>
                <w:szCs w:val="16"/>
              </w:rPr>
              <w:t>NORMA OFICIAL MEXICANA NOM-001-CONAGUA-2011, SISTEMAS DE AGUA POTABLE,</w:t>
            </w:r>
            <w:r w:rsidRPr="008B677E">
              <w:rPr>
                <w:rFonts w:ascii="Verdana" w:hAnsi="Verdana"/>
                <w:sz w:val="16"/>
                <w:szCs w:val="16"/>
              </w:rPr>
              <w:br/>
              <w:t>TOMA DOMICILIARIA Y ALCANTARILLADO SANITARIO-HERMETICIDAD-ESPECIFICACIONES</w:t>
            </w:r>
            <w:r w:rsidRPr="008B677E">
              <w:rPr>
                <w:rFonts w:ascii="Verdana" w:hAnsi="Verdana"/>
                <w:sz w:val="16"/>
                <w:szCs w:val="16"/>
              </w:rPr>
              <w:br/>
              <w:t>Y METODOS DE PRUEBA</w:t>
            </w:r>
          </w:p>
        </w:tc>
        <w:tc>
          <w:tcPr>
            <w:tcW w:w="4788" w:type="dxa"/>
          </w:tcPr>
          <w:p w14:paraId="04545C83" w14:textId="79B829F9" w:rsidR="001D4831" w:rsidRPr="00EB216B" w:rsidRDefault="001D4831" w:rsidP="001D4831">
            <w:pPr>
              <w:pStyle w:val="ANOTACION"/>
              <w:spacing w:line="226" w:lineRule="exact"/>
              <w:rPr>
                <w:rFonts w:ascii="Verdana" w:hAnsi="Verdana"/>
                <w:sz w:val="16"/>
                <w:szCs w:val="16"/>
                <w:lang w:val="en-US"/>
              </w:rPr>
            </w:pPr>
            <w:r w:rsidRPr="00EB216B">
              <w:rPr>
                <w:rFonts w:ascii="Verdana" w:hAnsi="Verdana"/>
                <w:sz w:val="16"/>
                <w:szCs w:val="16"/>
                <w:lang w:val="en-US"/>
              </w:rPr>
              <w:t xml:space="preserve">OFFICIAL MEXICAN STANDARD NOM-001-CONAGUA-2011, POTABLE WATER SYSTEMS, </w:t>
            </w:r>
            <w:r w:rsidRPr="00EB216B">
              <w:rPr>
                <w:rFonts w:ascii="Verdana" w:hAnsi="Verdana"/>
                <w:sz w:val="16"/>
                <w:szCs w:val="16"/>
                <w:lang w:val="en-US"/>
              </w:rPr>
              <w:br/>
              <w:t>HOUSEHOLD OUTLETS AND SANITARY SEWAGE SYSTEMS - HERMETICITY - SPECIFICATIONS AND TEST METHODS</w:t>
            </w:r>
          </w:p>
        </w:tc>
      </w:tr>
      <w:tr w:rsidR="001D4831" w:rsidRPr="008B677E" w14:paraId="38568311" w14:textId="77777777" w:rsidTr="002E6E30">
        <w:tc>
          <w:tcPr>
            <w:tcW w:w="4788" w:type="dxa"/>
            <w:shd w:val="clear" w:color="auto" w:fill="auto"/>
          </w:tcPr>
          <w:p w14:paraId="69EADA61" w14:textId="77777777" w:rsidR="001D4831" w:rsidRPr="008B677E" w:rsidRDefault="001D4831" w:rsidP="001D4831">
            <w:pPr>
              <w:pStyle w:val="ANOTACION"/>
              <w:spacing w:line="226" w:lineRule="exact"/>
              <w:rPr>
                <w:rFonts w:ascii="Verdana" w:hAnsi="Verdana"/>
                <w:sz w:val="16"/>
                <w:szCs w:val="16"/>
              </w:rPr>
            </w:pPr>
            <w:r w:rsidRPr="008B677E">
              <w:rPr>
                <w:rFonts w:ascii="Verdana" w:hAnsi="Verdana"/>
                <w:sz w:val="16"/>
                <w:szCs w:val="16"/>
              </w:rPr>
              <w:t>INDICE</w:t>
            </w:r>
          </w:p>
        </w:tc>
        <w:tc>
          <w:tcPr>
            <w:tcW w:w="4788" w:type="dxa"/>
          </w:tcPr>
          <w:p w14:paraId="71C89DB1" w14:textId="7CADD8A1" w:rsidR="001D4831" w:rsidRPr="00EB216B" w:rsidRDefault="001D4831" w:rsidP="001D4831">
            <w:pPr>
              <w:pStyle w:val="ANOTACION"/>
              <w:spacing w:line="226" w:lineRule="exact"/>
              <w:rPr>
                <w:rFonts w:ascii="Verdana" w:hAnsi="Verdana"/>
                <w:sz w:val="16"/>
                <w:szCs w:val="16"/>
                <w:lang w:val="en-US"/>
              </w:rPr>
            </w:pPr>
            <w:r w:rsidRPr="00EB216B">
              <w:rPr>
                <w:rFonts w:ascii="Verdana" w:hAnsi="Verdana"/>
                <w:sz w:val="16"/>
                <w:szCs w:val="16"/>
                <w:lang w:val="en-US"/>
              </w:rPr>
              <w:t>INDEX</w:t>
            </w:r>
          </w:p>
        </w:tc>
      </w:tr>
      <w:tr w:rsidR="001D4831" w:rsidRPr="008B677E" w14:paraId="2E18395A" w14:textId="77777777" w:rsidTr="002E6E30">
        <w:tc>
          <w:tcPr>
            <w:tcW w:w="4788" w:type="dxa"/>
            <w:shd w:val="clear" w:color="auto" w:fill="auto"/>
          </w:tcPr>
          <w:p w14:paraId="69EEEF13"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1.</w:t>
            </w:r>
            <w:r w:rsidRPr="008B677E">
              <w:rPr>
                <w:rFonts w:ascii="Verdana" w:hAnsi="Verdana"/>
                <w:noProof/>
                <w:sz w:val="16"/>
                <w:szCs w:val="16"/>
              </w:rPr>
              <w:tab/>
              <w:t>Objetivo.</w:t>
            </w:r>
          </w:p>
        </w:tc>
        <w:tc>
          <w:tcPr>
            <w:tcW w:w="4788" w:type="dxa"/>
          </w:tcPr>
          <w:p w14:paraId="0E56AC2F" w14:textId="345C807D"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1. </w:t>
            </w:r>
            <w:r w:rsidRPr="00EB216B">
              <w:rPr>
                <w:rFonts w:ascii="Verdana" w:hAnsi="Verdana"/>
                <w:noProof/>
                <w:sz w:val="16"/>
                <w:szCs w:val="16"/>
                <w:lang w:val="en-US"/>
              </w:rPr>
              <w:tab/>
              <w:t>Objective.</w:t>
            </w:r>
          </w:p>
        </w:tc>
      </w:tr>
      <w:tr w:rsidR="001D4831" w:rsidRPr="008B677E" w14:paraId="53D6852F" w14:textId="77777777" w:rsidTr="002E6E30">
        <w:tc>
          <w:tcPr>
            <w:tcW w:w="4788" w:type="dxa"/>
            <w:shd w:val="clear" w:color="auto" w:fill="auto"/>
          </w:tcPr>
          <w:p w14:paraId="725D06F6"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2.</w:t>
            </w:r>
            <w:r w:rsidRPr="008B677E">
              <w:rPr>
                <w:rFonts w:ascii="Verdana" w:hAnsi="Verdana"/>
                <w:b/>
                <w:noProof/>
                <w:sz w:val="16"/>
                <w:szCs w:val="16"/>
              </w:rPr>
              <w:tab/>
            </w:r>
            <w:r w:rsidRPr="008B677E">
              <w:rPr>
                <w:rFonts w:ascii="Verdana" w:hAnsi="Verdana"/>
                <w:noProof/>
                <w:sz w:val="16"/>
                <w:szCs w:val="16"/>
              </w:rPr>
              <w:t>Campo de aplicación.</w:t>
            </w:r>
          </w:p>
        </w:tc>
        <w:tc>
          <w:tcPr>
            <w:tcW w:w="4788" w:type="dxa"/>
          </w:tcPr>
          <w:p w14:paraId="75E10054" w14:textId="5BBA19BE"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2. </w:t>
            </w:r>
            <w:r w:rsidRPr="00EB216B">
              <w:rPr>
                <w:rFonts w:ascii="Verdana" w:hAnsi="Verdana"/>
                <w:b/>
                <w:noProof/>
                <w:sz w:val="16"/>
                <w:szCs w:val="16"/>
                <w:lang w:val="en-US"/>
              </w:rPr>
              <w:tab/>
            </w:r>
            <w:r w:rsidRPr="00EB216B">
              <w:rPr>
                <w:rFonts w:ascii="Verdana" w:hAnsi="Verdana"/>
                <w:noProof/>
                <w:sz w:val="16"/>
                <w:szCs w:val="16"/>
                <w:lang w:val="en-US"/>
              </w:rPr>
              <w:t>Field of application.</w:t>
            </w:r>
          </w:p>
        </w:tc>
      </w:tr>
      <w:tr w:rsidR="001D4831" w:rsidRPr="008B677E" w14:paraId="634B07A3" w14:textId="77777777" w:rsidTr="002E6E30">
        <w:tc>
          <w:tcPr>
            <w:tcW w:w="4788" w:type="dxa"/>
            <w:shd w:val="clear" w:color="auto" w:fill="auto"/>
          </w:tcPr>
          <w:p w14:paraId="67C040DA"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3.</w:t>
            </w:r>
            <w:r w:rsidRPr="008B677E">
              <w:rPr>
                <w:rFonts w:ascii="Verdana" w:hAnsi="Verdana"/>
                <w:noProof/>
                <w:sz w:val="16"/>
                <w:szCs w:val="16"/>
              </w:rPr>
              <w:tab/>
              <w:t>Referencias.</w:t>
            </w:r>
          </w:p>
        </w:tc>
        <w:tc>
          <w:tcPr>
            <w:tcW w:w="4788" w:type="dxa"/>
          </w:tcPr>
          <w:p w14:paraId="5584D0CC" w14:textId="0D7A822A"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3. </w:t>
            </w:r>
            <w:r w:rsidRPr="00EB216B">
              <w:rPr>
                <w:rFonts w:ascii="Verdana" w:hAnsi="Verdana"/>
                <w:noProof/>
                <w:sz w:val="16"/>
                <w:szCs w:val="16"/>
                <w:lang w:val="en-US"/>
              </w:rPr>
              <w:tab/>
              <w:t>References.</w:t>
            </w:r>
          </w:p>
        </w:tc>
      </w:tr>
      <w:tr w:rsidR="001D4831" w:rsidRPr="008B677E" w14:paraId="6B43DEFA" w14:textId="77777777" w:rsidTr="002E6E30">
        <w:tc>
          <w:tcPr>
            <w:tcW w:w="4788" w:type="dxa"/>
            <w:shd w:val="clear" w:color="auto" w:fill="auto"/>
          </w:tcPr>
          <w:p w14:paraId="5070D6C6"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4.</w:t>
            </w:r>
            <w:r w:rsidRPr="008B677E">
              <w:rPr>
                <w:rFonts w:ascii="Verdana" w:hAnsi="Verdana"/>
                <w:noProof/>
                <w:sz w:val="16"/>
                <w:szCs w:val="16"/>
              </w:rPr>
              <w:tab/>
              <w:t>Definiciones.</w:t>
            </w:r>
          </w:p>
        </w:tc>
        <w:tc>
          <w:tcPr>
            <w:tcW w:w="4788" w:type="dxa"/>
          </w:tcPr>
          <w:p w14:paraId="13EC4C9D" w14:textId="2FE04D91"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4. </w:t>
            </w:r>
            <w:r w:rsidRPr="00EB216B">
              <w:rPr>
                <w:rFonts w:ascii="Verdana" w:hAnsi="Verdana"/>
                <w:noProof/>
                <w:sz w:val="16"/>
                <w:szCs w:val="16"/>
                <w:lang w:val="en-US"/>
              </w:rPr>
              <w:tab/>
              <w:t>Definitions.</w:t>
            </w:r>
          </w:p>
        </w:tc>
      </w:tr>
      <w:tr w:rsidR="001D4831" w:rsidRPr="009B3478" w14:paraId="54C20AF1" w14:textId="77777777" w:rsidTr="002E6E30">
        <w:tc>
          <w:tcPr>
            <w:tcW w:w="4788" w:type="dxa"/>
            <w:shd w:val="clear" w:color="auto" w:fill="auto"/>
          </w:tcPr>
          <w:p w14:paraId="25CE02A6"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5</w:t>
            </w:r>
            <w:r w:rsidRPr="008B677E">
              <w:rPr>
                <w:rFonts w:ascii="Verdana" w:hAnsi="Verdana"/>
                <w:noProof/>
                <w:sz w:val="16"/>
                <w:szCs w:val="16"/>
              </w:rPr>
              <w:t>.</w:t>
            </w:r>
            <w:r w:rsidRPr="008B677E">
              <w:rPr>
                <w:rFonts w:ascii="Verdana" w:hAnsi="Verdana"/>
                <w:noProof/>
                <w:sz w:val="16"/>
                <w:szCs w:val="16"/>
              </w:rPr>
              <w:tab/>
              <w:t>Especificaciones para los productos que integran los sistemas de agua potable, toma domiciliaria</w:t>
            </w:r>
            <w:r w:rsidRPr="008B677E">
              <w:rPr>
                <w:rFonts w:ascii="Verdana" w:hAnsi="Verdana"/>
                <w:noProof/>
                <w:sz w:val="16"/>
                <w:szCs w:val="16"/>
              </w:rPr>
              <w:br/>
              <w:t>y alcantarillado sanitario.</w:t>
            </w:r>
          </w:p>
        </w:tc>
        <w:tc>
          <w:tcPr>
            <w:tcW w:w="4788" w:type="dxa"/>
          </w:tcPr>
          <w:p w14:paraId="6B486E72" w14:textId="51C7E7A3"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5.</w:t>
            </w:r>
            <w:r w:rsidRPr="00EB216B">
              <w:rPr>
                <w:rFonts w:ascii="Verdana" w:hAnsi="Verdana"/>
                <w:noProof/>
                <w:sz w:val="16"/>
                <w:szCs w:val="16"/>
                <w:lang w:val="en-US"/>
              </w:rPr>
              <w:t xml:space="preserve"> </w:t>
            </w:r>
            <w:r w:rsidRPr="00EB216B">
              <w:rPr>
                <w:rFonts w:ascii="Verdana" w:hAnsi="Verdana"/>
                <w:noProof/>
                <w:sz w:val="16"/>
                <w:szCs w:val="16"/>
                <w:lang w:val="en-US"/>
              </w:rPr>
              <w:tab/>
              <w:t xml:space="preserve">Specifications for the products that make up the potable water, household outlets </w:t>
            </w:r>
            <w:r w:rsidRPr="00EB216B">
              <w:rPr>
                <w:rFonts w:ascii="Verdana" w:hAnsi="Verdana"/>
                <w:noProof/>
                <w:sz w:val="16"/>
                <w:szCs w:val="16"/>
                <w:lang w:val="en-US"/>
              </w:rPr>
              <w:br/>
              <w:t>and sanitary sewer systems.</w:t>
            </w:r>
          </w:p>
        </w:tc>
      </w:tr>
      <w:tr w:rsidR="001D4831" w:rsidRPr="009B3478" w14:paraId="5122E7A4" w14:textId="77777777" w:rsidTr="002E6E30">
        <w:tc>
          <w:tcPr>
            <w:tcW w:w="4788" w:type="dxa"/>
            <w:shd w:val="clear" w:color="auto" w:fill="auto"/>
          </w:tcPr>
          <w:p w14:paraId="332A9F63"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6.</w:t>
            </w:r>
            <w:r w:rsidRPr="008B677E">
              <w:rPr>
                <w:rFonts w:ascii="Verdana" w:hAnsi="Verdana"/>
                <w:b/>
                <w:noProof/>
                <w:sz w:val="16"/>
                <w:szCs w:val="16"/>
              </w:rPr>
              <w:tab/>
            </w:r>
            <w:r w:rsidRPr="008B677E">
              <w:rPr>
                <w:rFonts w:ascii="Verdana" w:hAnsi="Verdana"/>
                <w:noProof/>
                <w:sz w:val="16"/>
                <w:szCs w:val="16"/>
              </w:rPr>
              <w:t>Condiciones de instalación de los sistemas de agua potable, toma domiciliaria y alcantarillado sanitario para asegurar su hermeticidad.</w:t>
            </w:r>
          </w:p>
        </w:tc>
        <w:tc>
          <w:tcPr>
            <w:tcW w:w="4788" w:type="dxa"/>
          </w:tcPr>
          <w:p w14:paraId="053158A8" w14:textId="003B88E8"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6. </w:t>
            </w:r>
            <w:r w:rsidRPr="00EB216B">
              <w:rPr>
                <w:rFonts w:ascii="Verdana" w:hAnsi="Verdana"/>
                <w:b/>
                <w:noProof/>
                <w:sz w:val="16"/>
                <w:szCs w:val="16"/>
                <w:lang w:val="en-US"/>
              </w:rPr>
              <w:tab/>
            </w:r>
            <w:r w:rsidRPr="00EB216B">
              <w:rPr>
                <w:rFonts w:ascii="Verdana" w:hAnsi="Verdana"/>
                <w:noProof/>
                <w:sz w:val="16"/>
                <w:szCs w:val="16"/>
                <w:lang w:val="en-US"/>
              </w:rPr>
              <w:t>Installation conditions of potable water systems, household outlets and sanitary sewage systems to ensure their tightness.</w:t>
            </w:r>
          </w:p>
        </w:tc>
      </w:tr>
      <w:tr w:rsidR="001D4831" w:rsidRPr="009B3478" w14:paraId="4A5E4F19" w14:textId="77777777" w:rsidTr="002E6E30">
        <w:tc>
          <w:tcPr>
            <w:tcW w:w="4788" w:type="dxa"/>
            <w:shd w:val="clear" w:color="auto" w:fill="auto"/>
          </w:tcPr>
          <w:p w14:paraId="431D6AC6"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7.</w:t>
            </w:r>
            <w:r w:rsidRPr="008B677E">
              <w:rPr>
                <w:rFonts w:ascii="Verdana" w:hAnsi="Verdana"/>
                <w:noProof/>
                <w:sz w:val="16"/>
                <w:szCs w:val="16"/>
              </w:rPr>
              <w:tab/>
              <w:t>Condiciones de operación y mantenimiento de los sistemas de agua potable, toma domiciliaria</w:t>
            </w:r>
            <w:r w:rsidRPr="008B677E">
              <w:rPr>
                <w:rFonts w:ascii="Verdana" w:hAnsi="Verdana"/>
                <w:noProof/>
                <w:sz w:val="16"/>
                <w:szCs w:val="16"/>
              </w:rPr>
              <w:br/>
              <w:t>y alcantarillado sanitario.</w:t>
            </w:r>
          </w:p>
        </w:tc>
        <w:tc>
          <w:tcPr>
            <w:tcW w:w="4788" w:type="dxa"/>
          </w:tcPr>
          <w:p w14:paraId="5A9612DB" w14:textId="036976E0"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7. </w:t>
            </w:r>
            <w:r w:rsidRPr="00EB216B">
              <w:rPr>
                <w:rFonts w:ascii="Verdana" w:hAnsi="Verdana"/>
                <w:noProof/>
                <w:sz w:val="16"/>
                <w:szCs w:val="16"/>
                <w:lang w:val="en-US"/>
              </w:rPr>
              <w:tab/>
              <w:t xml:space="preserve">Conditions of operation and maintenance of potable water systems, household outlets </w:t>
            </w:r>
            <w:r w:rsidRPr="00EB216B">
              <w:rPr>
                <w:rFonts w:ascii="Verdana" w:hAnsi="Verdana"/>
                <w:noProof/>
                <w:sz w:val="16"/>
                <w:szCs w:val="16"/>
                <w:lang w:val="en-US"/>
              </w:rPr>
              <w:br/>
              <w:t>and sanitary sewage systems.</w:t>
            </w:r>
          </w:p>
        </w:tc>
      </w:tr>
      <w:tr w:rsidR="001D4831" w:rsidRPr="008B677E" w14:paraId="1A0D6C25" w14:textId="77777777" w:rsidTr="002E6E30">
        <w:tc>
          <w:tcPr>
            <w:tcW w:w="4788" w:type="dxa"/>
            <w:shd w:val="clear" w:color="auto" w:fill="auto"/>
          </w:tcPr>
          <w:p w14:paraId="1F0D4F5F"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8.</w:t>
            </w:r>
            <w:r w:rsidRPr="008B677E">
              <w:rPr>
                <w:rFonts w:ascii="Verdana" w:hAnsi="Verdana"/>
                <w:noProof/>
                <w:sz w:val="16"/>
                <w:szCs w:val="16"/>
              </w:rPr>
              <w:tab/>
              <w:t>Evaluación de la conformidad.</w:t>
            </w:r>
          </w:p>
        </w:tc>
        <w:tc>
          <w:tcPr>
            <w:tcW w:w="4788" w:type="dxa"/>
          </w:tcPr>
          <w:p w14:paraId="5CAAA875" w14:textId="566AD681"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8. </w:t>
            </w:r>
            <w:r w:rsidRPr="00EB216B">
              <w:rPr>
                <w:rFonts w:ascii="Verdana" w:hAnsi="Verdana"/>
                <w:noProof/>
                <w:sz w:val="16"/>
                <w:szCs w:val="16"/>
                <w:lang w:val="en-US"/>
              </w:rPr>
              <w:tab/>
            </w:r>
            <w:r w:rsidR="00EB216B" w:rsidRPr="00EB216B">
              <w:rPr>
                <w:rFonts w:ascii="Verdana" w:hAnsi="Verdana"/>
                <w:noProof/>
                <w:sz w:val="16"/>
                <w:szCs w:val="16"/>
                <w:lang w:val="en-US"/>
              </w:rPr>
              <w:t>Evaluation of conformity</w:t>
            </w:r>
            <w:r w:rsidRPr="00EB216B">
              <w:rPr>
                <w:rFonts w:ascii="Verdana" w:hAnsi="Verdana"/>
                <w:noProof/>
                <w:sz w:val="16"/>
                <w:szCs w:val="16"/>
                <w:lang w:val="en-US"/>
              </w:rPr>
              <w:t>.</w:t>
            </w:r>
          </w:p>
        </w:tc>
      </w:tr>
      <w:tr w:rsidR="001D4831" w:rsidRPr="008B677E" w14:paraId="6934942F" w14:textId="77777777" w:rsidTr="002E6E30">
        <w:tc>
          <w:tcPr>
            <w:tcW w:w="4788" w:type="dxa"/>
            <w:shd w:val="clear" w:color="auto" w:fill="auto"/>
          </w:tcPr>
          <w:p w14:paraId="0FFA808A"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9.</w:t>
            </w:r>
            <w:r w:rsidRPr="008B677E">
              <w:rPr>
                <w:rFonts w:ascii="Verdana" w:hAnsi="Verdana"/>
                <w:noProof/>
                <w:sz w:val="16"/>
                <w:szCs w:val="16"/>
              </w:rPr>
              <w:tab/>
              <w:t>Observancia de la norma.</w:t>
            </w:r>
          </w:p>
        </w:tc>
        <w:tc>
          <w:tcPr>
            <w:tcW w:w="4788" w:type="dxa"/>
          </w:tcPr>
          <w:p w14:paraId="1821F159" w14:textId="09A1D50E"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9. </w:t>
            </w:r>
            <w:r w:rsidRPr="00EB216B">
              <w:rPr>
                <w:rFonts w:ascii="Verdana" w:hAnsi="Verdana"/>
                <w:noProof/>
                <w:sz w:val="16"/>
                <w:szCs w:val="16"/>
                <w:lang w:val="en-US"/>
              </w:rPr>
              <w:tab/>
              <w:t>Observance of the Standard.</w:t>
            </w:r>
          </w:p>
        </w:tc>
      </w:tr>
      <w:tr w:rsidR="001D4831" w:rsidRPr="009B3478" w14:paraId="0733EE8D" w14:textId="77777777" w:rsidTr="002E6E30">
        <w:tc>
          <w:tcPr>
            <w:tcW w:w="4788" w:type="dxa"/>
            <w:shd w:val="clear" w:color="auto" w:fill="auto"/>
          </w:tcPr>
          <w:p w14:paraId="2125B966"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10.</w:t>
            </w:r>
            <w:r w:rsidRPr="008B677E">
              <w:rPr>
                <w:rFonts w:ascii="Verdana" w:hAnsi="Verdana"/>
                <w:noProof/>
                <w:sz w:val="16"/>
                <w:szCs w:val="16"/>
              </w:rPr>
              <w:tab/>
              <w:t>Grado de concordancia con normas y recomendaciones internacionales.</w:t>
            </w:r>
          </w:p>
        </w:tc>
        <w:tc>
          <w:tcPr>
            <w:tcW w:w="4788" w:type="dxa"/>
          </w:tcPr>
          <w:p w14:paraId="3F464E3A" w14:textId="7905FD8A"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10. </w:t>
            </w:r>
            <w:r w:rsidRPr="00EB216B">
              <w:rPr>
                <w:rFonts w:ascii="Verdana" w:hAnsi="Verdana"/>
                <w:noProof/>
                <w:sz w:val="16"/>
                <w:szCs w:val="16"/>
                <w:lang w:val="en-US"/>
              </w:rPr>
              <w:tab/>
              <w:t>Degree of agreement with international standards and recommendations.</w:t>
            </w:r>
          </w:p>
        </w:tc>
      </w:tr>
      <w:tr w:rsidR="001D4831" w:rsidRPr="008B677E" w14:paraId="2632AD22" w14:textId="77777777" w:rsidTr="002E6E30">
        <w:tc>
          <w:tcPr>
            <w:tcW w:w="4788" w:type="dxa"/>
            <w:shd w:val="clear" w:color="auto" w:fill="auto"/>
          </w:tcPr>
          <w:p w14:paraId="6E5344C7"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11.</w:t>
            </w:r>
            <w:r w:rsidRPr="008B677E">
              <w:rPr>
                <w:rFonts w:ascii="Verdana" w:hAnsi="Verdana"/>
                <w:noProof/>
                <w:sz w:val="16"/>
                <w:szCs w:val="16"/>
              </w:rPr>
              <w:tab/>
              <w:t>Bibliografía.</w:t>
            </w:r>
          </w:p>
        </w:tc>
        <w:tc>
          <w:tcPr>
            <w:tcW w:w="4788" w:type="dxa"/>
          </w:tcPr>
          <w:p w14:paraId="0B8270EB" w14:textId="75DCA173"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11. </w:t>
            </w:r>
            <w:r w:rsidRPr="00EB216B">
              <w:rPr>
                <w:rFonts w:ascii="Verdana" w:hAnsi="Verdana"/>
                <w:noProof/>
                <w:sz w:val="16"/>
                <w:szCs w:val="16"/>
                <w:lang w:val="en-US"/>
              </w:rPr>
              <w:tab/>
              <w:t>Bibliography.</w:t>
            </w:r>
          </w:p>
        </w:tc>
      </w:tr>
      <w:tr w:rsidR="001D4831" w:rsidRPr="008B677E" w14:paraId="0FBB3B51" w14:textId="77777777" w:rsidTr="002E6E30">
        <w:tc>
          <w:tcPr>
            <w:tcW w:w="4788" w:type="dxa"/>
            <w:shd w:val="clear" w:color="auto" w:fill="auto"/>
          </w:tcPr>
          <w:p w14:paraId="0128A8F4" w14:textId="77777777" w:rsidR="001D4831" w:rsidRPr="008B677E" w:rsidRDefault="001D4831" w:rsidP="001D4831">
            <w:pPr>
              <w:pStyle w:val="ROMANOS"/>
              <w:spacing w:line="226" w:lineRule="exact"/>
              <w:ind w:left="0" w:firstLine="0"/>
              <w:rPr>
                <w:rFonts w:ascii="Verdana" w:hAnsi="Verdana"/>
                <w:noProof/>
                <w:sz w:val="16"/>
                <w:szCs w:val="16"/>
              </w:rPr>
            </w:pPr>
            <w:r w:rsidRPr="008B677E">
              <w:rPr>
                <w:rFonts w:ascii="Verdana" w:hAnsi="Verdana"/>
                <w:b/>
                <w:noProof/>
                <w:sz w:val="16"/>
                <w:szCs w:val="16"/>
              </w:rPr>
              <w:t>12.</w:t>
            </w:r>
            <w:r w:rsidRPr="008B677E">
              <w:rPr>
                <w:rFonts w:ascii="Verdana" w:hAnsi="Verdana"/>
                <w:noProof/>
                <w:sz w:val="16"/>
                <w:szCs w:val="16"/>
              </w:rPr>
              <w:tab/>
              <w:t>Transitorios.</w:t>
            </w:r>
          </w:p>
        </w:tc>
        <w:tc>
          <w:tcPr>
            <w:tcW w:w="4788" w:type="dxa"/>
          </w:tcPr>
          <w:p w14:paraId="0FE64394" w14:textId="661229C9" w:rsidR="001D4831" w:rsidRPr="00EB216B" w:rsidRDefault="001D4831" w:rsidP="001D4831">
            <w:pPr>
              <w:pStyle w:val="ROMANOS"/>
              <w:spacing w:line="226" w:lineRule="exact"/>
              <w:ind w:left="0" w:firstLine="0"/>
              <w:rPr>
                <w:rFonts w:ascii="Verdana" w:hAnsi="Verdana"/>
                <w:b/>
                <w:noProof/>
                <w:sz w:val="16"/>
                <w:szCs w:val="16"/>
                <w:lang w:val="en-US"/>
              </w:rPr>
            </w:pPr>
            <w:r w:rsidRPr="00EB216B">
              <w:rPr>
                <w:rFonts w:ascii="Verdana" w:hAnsi="Verdana"/>
                <w:b/>
                <w:noProof/>
                <w:sz w:val="16"/>
                <w:szCs w:val="16"/>
                <w:lang w:val="en-US"/>
              </w:rPr>
              <w:t xml:space="preserve">12. </w:t>
            </w:r>
            <w:r w:rsidRPr="00EB216B">
              <w:rPr>
                <w:rFonts w:ascii="Verdana" w:hAnsi="Verdana"/>
                <w:noProof/>
                <w:sz w:val="16"/>
                <w:szCs w:val="16"/>
                <w:lang w:val="en-US"/>
              </w:rPr>
              <w:tab/>
              <w:t>Transitional Articles</w:t>
            </w:r>
          </w:p>
        </w:tc>
      </w:tr>
      <w:tr w:rsidR="001D4831" w:rsidRPr="008B677E" w14:paraId="52511B57" w14:textId="77777777" w:rsidTr="002E6E30">
        <w:tc>
          <w:tcPr>
            <w:tcW w:w="4788" w:type="dxa"/>
            <w:shd w:val="clear" w:color="auto" w:fill="auto"/>
          </w:tcPr>
          <w:p w14:paraId="1CDF5A66" w14:textId="77777777" w:rsidR="001D4831" w:rsidRPr="008B677E" w:rsidRDefault="001D4831" w:rsidP="001D4831">
            <w:pPr>
              <w:pStyle w:val="Texto"/>
              <w:spacing w:line="226" w:lineRule="exact"/>
              <w:ind w:firstLine="0"/>
              <w:rPr>
                <w:rFonts w:ascii="Verdana" w:hAnsi="Verdana"/>
                <w:b/>
                <w:noProof/>
                <w:sz w:val="16"/>
                <w:szCs w:val="16"/>
              </w:rPr>
            </w:pPr>
            <w:r w:rsidRPr="008B677E">
              <w:rPr>
                <w:rFonts w:ascii="Verdana" w:hAnsi="Verdana"/>
                <w:b/>
                <w:noProof/>
                <w:sz w:val="16"/>
                <w:szCs w:val="16"/>
              </w:rPr>
              <w:t>APENDICE A.</w:t>
            </w:r>
          </w:p>
        </w:tc>
        <w:tc>
          <w:tcPr>
            <w:tcW w:w="4788" w:type="dxa"/>
          </w:tcPr>
          <w:p w14:paraId="3F9BAD38" w14:textId="7A137473" w:rsidR="001D4831" w:rsidRPr="00EB216B" w:rsidRDefault="001D4831" w:rsidP="001D4831">
            <w:pPr>
              <w:pStyle w:val="Texto"/>
              <w:spacing w:line="226" w:lineRule="exact"/>
              <w:ind w:firstLine="0"/>
              <w:rPr>
                <w:rFonts w:ascii="Verdana" w:hAnsi="Verdana"/>
                <w:b/>
                <w:noProof/>
                <w:sz w:val="16"/>
                <w:szCs w:val="16"/>
                <w:lang w:val="en-US"/>
              </w:rPr>
            </w:pPr>
            <w:r w:rsidRPr="00EB216B">
              <w:rPr>
                <w:rFonts w:ascii="Verdana" w:hAnsi="Verdana"/>
                <w:b/>
                <w:noProof/>
                <w:sz w:val="16"/>
                <w:szCs w:val="16"/>
                <w:lang w:val="en-US"/>
              </w:rPr>
              <w:t>APPENDIX A.</w:t>
            </w:r>
          </w:p>
        </w:tc>
      </w:tr>
      <w:tr w:rsidR="001D4831" w:rsidRPr="009B3478" w14:paraId="49CAFFB7" w14:textId="77777777" w:rsidTr="002E6E30">
        <w:tc>
          <w:tcPr>
            <w:tcW w:w="4788" w:type="dxa"/>
            <w:shd w:val="clear" w:color="auto" w:fill="auto"/>
          </w:tcPr>
          <w:p w14:paraId="0C92C09C" w14:textId="77777777" w:rsidR="001D4831" w:rsidRPr="008B677E" w:rsidRDefault="001D4831" w:rsidP="001D4831">
            <w:pPr>
              <w:pStyle w:val="Texto"/>
              <w:spacing w:line="226" w:lineRule="exact"/>
              <w:ind w:firstLine="0"/>
              <w:rPr>
                <w:rFonts w:ascii="Verdana" w:hAnsi="Verdana"/>
                <w:noProof/>
                <w:sz w:val="16"/>
                <w:szCs w:val="16"/>
              </w:rPr>
            </w:pPr>
            <w:r w:rsidRPr="008B677E">
              <w:rPr>
                <w:rFonts w:ascii="Verdana" w:hAnsi="Verdana"/>
                <w:noProof/>
                <w:sz w:val="16"/>
                <w:szCs w:val="16"/>
              </w:rPr>
              <w:t>A1 Prueba neumática para tubería plástica.</w:t>
            </w:r>
          </w:p>
        </w:tc>
        <w:tc>
          <w:tcPr>
            <w:tcW w:w="4788" w:type="dxa"/>
          </w:tcPr>
          <w:p w14:paraId="74F3D8A4" w14:textId="57675F4E" w:rsidR="001D4831" w:rsidRPr="00EB216B" w:rsidRDefault="001D4831" w:rsidP="001D4831">
            <w:pPr>
              <w:pStyle w:val="Texto"/>
              <w:spacing w:line="226" w:lineRule="exact"/>
              <w:ind w:firstLine="0"/>
              <w:rPr>
                <w:rFonts w:ascii="Verdana" w:hAnsi="Verdana"/>
                <w:noProof/>
                <w:sz w:val="16"/>
                <w:szCs w:val="16"/>
                <w:lang w:val="en-US"/>
              </w:rPr>
            </w:pPr>
            <w:r w:rsidRPr="00EB216B">
              <w:rPr>
                <w:rFonts w:ascii="Verdana" w:hAnsi="Verdana"/>
                <w:noProof/>
                <w:sz w:val="16"/>
                <w:szCs w:val="16"/>
                <w:lang w:val="en-US"/>
              </w:rPr>
              <w:t>A1 Pneumatic test for plastic pipe.</w:t>
            </w:r>
          </w:p>
        </w:tc>
      </w:tr>
      <w:tr w:rsidR="001D4831" w:rsidRPr="009B3478" w14:paraId="47BF19A4" w14:textId="77777777" w:rsidTr="002E6E30">
        <w:tc>
          <w:tcPr>
            <w:tcW w:w="4788" w:type="dxa"/>
            <w:shd w:val="clear" w:color="auto" w:fill="auto"/>
          </w:tcPr>
          <w:p w14:paraId="0BC0FE4E" w14:textId="77777777" w:rsidR="001D4831" w:rsidRPr="008B677E" w:rsidRDefault="001D4831" w:rsidP="001D4831">
            <w:pPr>
              <w:pStyle w:val="Texto"/>
              <w:spacing w:line="226" w:lineRule="exact"/>
              <w:ind w:firstLine="0"/>
              <w:rPr>
                <w:rFonts w:ascii="Verdana" w:hAnsi="Verdana"/>
                <w:noProof/>
                <w:sz w:val="16"/>
                <w:szCs w:val="16"/>
              </w:rPr>
            </w:pPr>
            <w:r w:rsidRPr="008B677E">
              <w:rPr>
                <w:rFonts w:ascii="Verdana" w:hAnsi="Verdana"/>
                <w:noProof/>
                <w:sz w:val="16"/>
                <w:szCs w:val="16"/>
              </w:rPr>
              <w:t>A2 Prueba neumática para tubería de concreto</w:t>
            </w:r>
          </w:p>
        </w:tc>
        <w:tc>
          <w:tcPr>
            <w:tcW w:w="4788" w:type="dxa"/>
          </w:tcPr>
          <w:p w14:paraId="05E89C41" w14:textId="33C0132C" w:rsidR="001D4831" w:rsidRPr="00EB216B" w:rsidRDefault="001D4831" w:rsidP="001D4831">
            <w:pPr>
              <w:pStyle w:val="Texto"/>
              <w:spacing w:line="226" w:lineRule="exact"/>
              <w:ind w:firstLine="0"/>
              <w:rPr>
                <w:rFonts w:ascii="Verdana" w:hAnsi="Verdana"/>
                <w:noProof/>
                <w:sz w:val="16"/>
                <w:szCs w:val="16"/>
                <w:lang w:val="en-US"/>
              </w:rPr>
            </w:pPr>
            <w:r w:rsidRPr="00EB216B">
              <w:rPr>
                <w:rFonts w:ascii="Verdana" w:hAnsi="Verdana"/>
                <w:noProof/>
                <w:sz w:val="16"/>
                <w:szCs w:val="16"/>
                <w:lang w:val="en-US"/>
              </w:rPr>
              <w:t>A2 Pneumatic test for concrete pipe</w:t>
            </w:r>
          </w:p>
        </w:tc>
      </w:tr>
      <w:tr w:rsidR="001D4831" w:rsidRPr="008B677E" w14:paraId="01E15BBA" w14:textId="77777777" w:rsidTr="002E6E30">
        <w:tc>
          <w:tcPr>
            <w:tcW w:w="4788" w:type="dxa"/>
            <w:shd w:val="clear" w:color="auto" w:fill="auto"/>
          </w:tcPr>
          <w:p w14:paraId="094792FB" w14:textId="77777777" w:rsidR="001D4831" w:rsidRPr="008B677E" w:rsidRDefault="001D4831" w:rsidP="001D4831">
            <w:pPr>
              <w:pStyle w:val="Texto"/>
              <w:spacing w:line="226" w:lineRule="exact"/>
              <w:ind w:firstLine="0"/>
              <w:rPr>
                <w:rFonts w:ascii="Verdana" w:hAnsi="Verdana"/>
                <w:b/>
                <w:noProof/>
                <w:sz w:val="16"/>
                <w:szCs w:val="16"/>
              </w:rPr>
            </w:pPr>
            <w:r w:rsidRPr="008B677E">
              <w:rPr>
                <w:rFonts w:ascii="Verdana" w:hAnsi="Verdana"/>
                <w:b/>
                <w:noProof/>
                <w:sz w:val="16"/>
                <w:szCs w:val="16"/>
              </w:rPr>
              <w:lastRenderedPageBreak/>
              <w:t>APENDICE B.</w:t>
            </w:r>
          </w:p>
        </w:tc>
        <w:tc>
          <w:tcPr>
            <w:tcW w:w="4788" w:type="dxa"/>
          </w:tcPr>
          <w:p w14:paraId="19DE57F7" w14:textId="6AAC3EAC" w:rsidR="001D4831" w:rsidRPr="00EB216B" w:rsidRDefault="001D4831" w:rsidP="001D4831">
            <w:pPr>
              <w:pStyle w:val="Texto"/>
              <w:spacing w:line="226" w:lineRule="exact"/>
              <w:ind w:firstLine="0"/>
              <w:rPr>
                <w:rFonts w:ascii="Verdana" w:hAnsi="Verdana"/>
                <w:b/>
                <w:noProof/>
                <w:sz w:val="16"/>
                <w:szCs w:val="16"/>
                <w:lang w:val="en-US"/>
              </w:rPr>
            </w:pPr>
            <w:r w:rsidRPr="00EB216B">
              <w:rPr>
                <w:rFonts w:ascii="Verdana" w:hAnsi="Verdana"/>
                <w:b/>
                <w:noProof/>
                <w:sz w:val="16"/>
                <w:szCs w:val="16"/>
                <w:lang w:val="en-US"/>
              </w:rPr>
              <w:t>APPENDIX B.</w:t>
            </w:r>
          </w:p>
        </w:tc>
      </w:tr>
      <w:tr w:rsidR="001D4831" w:rsidRPr="008B677E" w14:paraId="48581F64" w14:textId="77777777" w:rsidTr="002E6E30">
        <w:tc>
          <w:tcPr>
            <w:tcW w:w="4788" w:type="dxa"/>
            <w:shd w:val="clear" w:color="auto" w:fill="auto"/>
          </w:tcPr>
          <w:p w14:paraId="3D889C80" w14:textId="77777777" w:rsidR="001D4831" w:rsidRPr="008B677E" w:rsidRDefault="001D4831" w:rsidP="001D4831">
            <w:pPr>
              <w:pStyle w:val="Texto"/>
              <w:spacing w:line="218" w:lineRule="exact"/>
              <w:ind w:firstLine="0"/>
              <w:rPr>
                <w:rFonts w:ascii="Verdana" w:hAnsi="Verdana"/>
                <w:b/>
                <w:i/>
                <w:sz w:val="16"/>
                <w:szCs w:val="16"/>
              </w:rPr>
            </w:pPr>
            <w:r w:rsidRPr="008B677E">
              <w:rPr>
                <w:rFonts w:ascii="Verdana" w:hAnsi="Verdana"/>
                <w:b/>
                <w:sz w:val="16"/>
                <w:szCs w:val="16"/>
              </w:rPr>
              <w:t>1. Objetivo.</w:t>
            </w:r>
          </w:p>
        </w:tc>
        <w:tc>
          <w:tcPr>
            <w:tcW w:w="4788" w:type="dxa"/>
          </w:tcPr>
          <w:p w14:paraId="3CE8C19B" w14:textId="6CED3575" w:rsidR="001D4831" w:rsidRPr="00EB216B" w:rsidRDefault="001D4831" w:rsidP="001D4831">
            <w:pPr>
              <w:pStyle w:val="Texto"/>
              <w:spacing w:line="218" w:lineRule="exact"/>
              <w:ind w:firstLine="0"/>
              <w:rPr>
                <w:rFonts w:ascii="Verdana" w:hAnsi="Verdana"/>
                <w:b/>
                <w:sz w:val="16"/>
                <w:szCs w:val="16"/>
                <w:lang w:val="en-US"/>
              </w:rPr>
            </w:pPr>
            <w:r w:rsidRPr="00EB216B">
              <w:rPr>
                <w:rFonts w:ascii="Verdana" w:hAnsi="Verdana"/>
                <w:b/>
                <w:sz w:val="16"/>
                <w:szCs w:val="16"/>
                <w:lang w:val="en-US"/>
              </w:rPr>
              <w:t>1. Objective.</w:t>
            </w:r>
          </w:p>
        </w:tc>
      </w:tr>
      <w:tr w:rsidR="001D4831" w:rsidRPr="009B3478" w14:paraId="62F7A149" w14:textId="77777777" w:rsidTr="002E6E30">
        <w:tc>
          <w:tcPr>
            <w:tcW w:w="4788" w:type="dxa"/>
            <w:shd w:val="clear" w:color="auto" w:fill="auto"/>
          </w:tcPr>
          <w:p w14:paraId="77B90F20" w14:textId="77777777" w:rsidR="001D4831" w:rsidRPr="008B677E" w:rsidRDefault="001D4831" w:rsidP="001D4831">
            <w:pPr>
              <w:pStyle w:val="Texto"/>
              <w:spacing w:line="218" w:lineRule="exact"/>
              <w:ind w:firstLine="0"/>
              <w:rPr>
                <w:rFonts w:ascii="Verdana" w:hAnsi="Verdana"/>
                <w:sz w:val="16"/>
                <w:szCs w:val="16"/>
              </w:rPr>
            </w:pPr>
            <w:r w:rsidRPr="008B677E">
              <w:rPr>
                <w:rFonts w:ascii="Verdana" w:hAnsi="Verdana"/>
                <w:sz w:val="16"/>
                <w:szCs w:val="16"/>
              </w:rPr>
              <w:t>La presente Norma Oficial Mexicana tiene como objetivos:</w:t>
            </w:r>
          </w:p>
        </w:tc>
        <w:tc>
          <w:tcPr>
            <w:tcW w:w="4788" w:type="dxa"/>
          </w:tcPr>
          <w:p w14:paraId="118629A0" w14:textId="6328B5B3" w:rsidR="001D4831" w:rsidRPr="00EB216B" w:rsidRDefault="001D4831" w:rsidP="001D4831">
            <w:pPr>
              <w:pStyle w:val="Texto"/>
              <w:spacing w:line="218" w:lineRule="exact"/>
              <w:ind w:firstLine="0"/>
              <w:rPr>
                <w:rFonts w:ascii="Verdana" w:hAnsi="Verdana"/>
                <w:sz w:val="16"/>
                <w:szCs w:val="16"/>
                <w:lang w:val="en-US"/>
              </w:rPr>
            </w:pPr>
            <w:r w:rsidRPr="00EB216B">
              <w:rPr>
                <w:rFonts w:ascii="Verdana" w:hAnsi="Verdana"/>
                <w:sz w:val="16"/>
                <w:szCs w:val="16"/>
                <w:lang w:val="en-US"/>
              </w:rPr>
              <w:t>This Official Mexican Standard has the following objectives:</w:t>
            </w:r>
          </w:p>
        </w:tc>
      </w:tr>
      <w:tr w:rsidR="001D4831" w:rsidRPr="009B3478" w14:paraId="42E6D05A" w14:textId="77777777" w:rsidTr="002E6E30">
        <w:tc>
          <w:tcPr>
            <w:tcW w:w="4788" w:type="dxa"/>
            <w:shd w:val="clear" w:color="auto" w:fill="auto"/>
          </w:tcPr>
          <w:p w14:paraId="50F35645"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b/>
                <w:sz w:val="16"/>
                <w:szCs w:val="16"/>
              </w:rPr>
              <w:t>a.</w:t>
            </w:r>
            <w:r w:rsidRPr="008B677E">
              <w:rPr>
                <w:rFonts w:ascii="Verdana" w:hAnsi="Verdana"/>
                <w:sz w:val="16"/>
                <w:szCs w:val="16"/>
              </w:rPr>
              <w:tab/>
              <w:t>Establecer especificaciones mínimas de desempeño para los productos que integran los sistemas de agua potable, toma domiciliaria y alcantarillado sanitario, para asegurar la hermeticidad de éstos a largo plazo.</w:t>
            </w:r>
          </w:p>
        </w:tc>
        <w:tc>
          <w:tcPr>
            <w:tcW w:w="4788" w:type="dxa"/>
          </w:tcPr>
          <w:p w14:paraId="22416C5C" w14:textId="020C4577" w:rsidR="001D4831" w:rsidRPr="00EB216B" w:rsidRDefault="001D4831" w:rsidP="001D4831">
            <w:pPr>
              <w:pStyle w:val="ROMANOS"/>
              <w:spacing w:line="218" w:lineRule="exact"/>
              <w:ind w:left="0" w:firstLine="0"/>
              <w:rPr>
                <w:rFonts w:ascii="Verdana" w:hAnsi="Verdana"/>
                <w:b/>
                <w:sz w:val="16"/>
                <w:szCs w:val="16"/>
                <w:lang w:val="en-US"/>
              </w:rPr>
            </w:pPr>
            <w:r w:rsidRPr="00EB216B">
              <w:rPr>
                <w:rFonts w:ascii="Verdana" w:hAnsi="Verdana"/>
                <w:b/>
                <w:sz w:val="16"/>
                <w:szCs w:val="16"/>
                <w:lang w:val="en-US"/>
              </w:rPr>
              <w:t xml:space="preserve">a. </w:t>
            </w:r>
            <w:r w:rsidRPr="00EB216B">
              <w:rPr>
                <w:rFonts w:ascii="Verdana" w:hAnsi="Verdana"/>
                <w:sz w:val="16"/>
                <w:szCs w:val="16"/>
                <w:lang w:val="en-US"/>
              </w:rPr>
              <w:tab/>
              <w:t>Establish minimum performance specifications for the products that make up the potable water, household outlets and sanitary sewage systems, to ensure their long-term tightness.</w:t>
            </w:r>
          </w:p>
        </w:tc>
      </w:tr>
      <w:tr w:rsidR="001D4831" w:rsidRPr="009B3478" w14:paraId="1B029790" w14:textId="77777777" w:rsidTr="002E6E30">
        <w:tc>
          <w:tcPr>
            <w:tcW w:w="4788" w:type="dxa"/>
            <w:shd w:val="clear" w:color="auto" w:fill="auto"/>
          </w:tcPr>
          <w:p w14:paraId="2BD3D8C0"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b/>
                <w:sz w:val="16"/>
                <w:szCs w:val="16"/>
              </w:rPr>
              <w:t>b.</w:t>
            </w:r>
            <w:r w:rsidRPr="008B677E">
              <w:rPr>
                <w:rFonts w:ascii="Verdana" w:hAnsi="Verdana"/>
                <w:sz w:val="16"/>
                <w:szCs w:val="16"/>
              </w:rPr>
              <w:tab/>
              <w:t>Establecer las condiciones y métodos de prueba para asegurar una instalación hermética de los productos que integran los sistemas de agua potable, toma domiciliaria y alcantarillado sanitario.</w:t>
            </w:r>
          </w:p>
        </w:tc>
        <w:tc>
          <w:tcPr>
            <w:tcW w:w="4788" w:type="dxa"/>
          </w:tcPr>
          <w:p w14:paraId="792EFF3C" w14:textId="0CE29183" w:rsidR="001D4831" w:rsidRPr="00EB216B" w:rsidRDefault="001D4831" w:rsidP="001D4831">
            <w:pPr>
              <w:pStyle w:val="ROMANOS"/>
              <w:spacing w:line="218" w:lineRule="exact"/>
              <w:ind w:left="0" w:firstLine="0"/>
              <w:rPr>
                <w:rFonts w:ascii="Verdana" w:hAnsi="Verdana"/>
                <w:b/>
                <w:sz w:val="16"/>
                <w:szCs w:val="16"/>
                <w:lang w:val="en-US"/>
              </w:rPr>
            </w:pPr>
            <w:r w:rsidRPr="00EB216B">
              <w:rPr>
                <w:rFonts w:ascii="Verdana" w:hAnsi="Verdana"/>
                <w:b/>
                <w:sz w:val="16"/>
                <w:szCs w:val="16"/>
                <w:lang w:val="en-US"/>
              </w:rPr>
              <w:t xml:space="preserve">b. </w:t>
            </w:r>
            <w:r w:rsidRPr="00EB216B">
              <w:rPr>
                <w:rFonts w:ascii="Verdana" w:hAnsi="Verdana"/>
                <w:sz w:val="16"/>
                <w:szCs w:val="16"/>
                <w:lang w:val="en-US"/>
              </w:rPr>
              <w:tab/>
              <w:t>Establish the conditions and test methods to ensure a hermetic installation of the products that make up the potable water, household outlets and sanitary sewer systems.</w:t>
            </w:r>
          </w:p>
        </w:tc>
      </w:tr>
      <w:tr w:rsidR="001D4831" w:rsidRPr="009B3478" w14:paraId="6CB950F1" w14:textId="77777777" w:rsidTr="002E6E30">
        <w:tc>
          <w:tcPr>
            <w:tcW w:w="4788" w:type="dxa"/>
            <w:shd w:val="clear" w:color="auto" w:fill="auto"/>
          </w:tcPr>
          <w:p w14:paraId="4D7D1F0B"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b/>
                <w:sz w:val="16"/>
                <w:szCs w:val="16"/>
              </w:rPr>
              <w:t>c.</w:t>
            </w:r>
            <w:r w:rsidRPr="008B677E">
              <w:rPr>
                <w:rFonts w:ascii="Verdana" w:hAnsi="Verdana"/>
                <w:sz w:val="16"/>
                <w:szCs w:val="16"/>
              </w:rPr>
              <w:tab/>
              <w:t>Establecer las condiciones de operación y mantenimiento para garantizar una vida útil suficiente de los sistemas de agua potable, toma domiciliaria y alcantarillado sanitario.</w:t>
            </w:r>
          </w:p>
        </w:tc>
        <w:tc>
          <w:tcPr>
            <w:tcW w:w="4788" w:type="dxa"/>
          </w:tcPr>
          <w:p w14:paraId="541CB785" w14:textId="55E12663" w:rsidR="001D4831" w:rsidRPr="00EB216B" w:rsidRDefault="001D4831" w:rsidP="001D4831">
            <w:pPr>
              <w:pStyle w:val="ROMANOS"/>
              <w:spacing w:line="218" w:lineRule="exact"/>
              <w:ind w:left="0" w:firstLine="0"/>
              <w:rPr>
                <w:rFonts w:ascii="Verdana" w:hAnsi="Verdana"/>
                <w:b/>
                <w:sz w:val="16"/>
                <w:szCs w:val="16"/>
                <w:lang w:val="en-US"/>
              </w:rPr>
            </w:pPr>
            <w:r w:rsidRPr="00EB216B">
              <w:rPr>
                <w:rFonts w:ascii="Verdana" w:hAnsi="Verdana"/>
                <w:b/>
                <w:sz w:val="16"/>
                <w:szCs w:val="16"/>
                <w:lang w:val="en-US"/>
              </w:rPr>
              <w:t xml:space="preserve">c. </w:t>
            </w:r>
            <w:r w:rsidRPr="00EB216B">
              <w:rPr>
                <w:rFonts w:ascii="Verdana" w:hAnsi="Verdana"/>
                <w:sz w:val="16"/>
                <w:szCs w:val="16"/>
                <w:lang w:val="en-US"/>
              </w:rPr>
              <w:tab/>
              <w:t>Establish the conditions of operation and maintenance to guarantee a sufficient useful life of the potable water systems, household outlets and sanitary sewage systems.</w:t>
            </w:r>
          </w:p>
        </w:tc>
      </w:tr>
      <w:tr w:rsidR="001D4831" w:rsidRPr="008B677E" w14:paraId="4B1A306E" w14:textId="77777777" w:rsidTr="002E6E30">
        <w:tc>
          <w:tcPr>
            <w:tcW w:w="4788" w:type="dxa"/>
            <w:shd w:val="clear" w:color="auto" w:fill="auto"/>
          </w:tcPr>
          <w:p w14:paraId="1C630F69" w14:textId="77777777" w:rsidR="001D4831" w:rsidRPr="008B677E" w:rsidRDefault="001D4831" w:rsidP="001D4831">
            <w:pPr>
              <w:pStyle w:val="Texto"/>
              <w:spacing w:line="218" w:lineRule="exact"/>
              <w:ind w:firstLine="0"/>
              <w:rPr>
                <w:rFonts w:ascii="Verdana" w:hAnsi="Verdana"/>
                <w:b/>
                <w:sz w:val="16"/>
                <w:szCs w:val="16"/>
              </w:rPr>
            </w:pPr>
            <w:r w:rsidRPr="008B677E">
              <w:rPr>
                <w:rFonts w:ascii="Verdana" w:hAnsi="Verdana"/>
                <w:b/>
                <w:sz w:val="16"/>
                <w:szCs w:val="16"/>
              </w:rPr>
              <w:t>2. Campo de aplicación.</w:t>
            </w:r>
          </w:p>
        </w:tc>
        <w:tc>
          <w:tcPr>
            <w:tcW w:w="4788" w:type="dxa"/>
          </w:tcPr>
          <w:p w14:paraId="1F52EB50" w14:textId="1D282EF3" w:rsidR="001D4831" w:rsidRPr="00EB216B" w:rsidRDefault="001D4831" w:rsidP="001D4831">
            <w:pPr>
              <w:pStyle w:val="Texto"/>
              <w:spacing w:line="218" w:lineRule="exact"/>
              <w:ind w:firstLine="0"/>
              <w:rPr>
                <w:rFonts w:ascii="Verdana" w:hAnsi="Verdana"/>
                <w:b/>
                <w:sz w:val="16"/>
                <w:szCs w:val="16"/>
                <w:lang w:val="en-US"/>
              </w:rPr>
            </w:pPr>
            <w:r w:rsidRPr="00EB216B">
              <w:rPr>
                <w:rFonts w:ascii="Verdana" w:hAnsi="Verdana"/>
                <w:b/>
                <w:sz w:val="16"/>
                <w:szCs w:val="16"/>
                <w:lang w:val="en-US"/>
              </w:rPr>
              <w:t>2. Field of application.</w:t>
            </w:r>
          </w:p>
        </w:tc>
      </w:tr>
      <w:tr w:rsidR="001D4831" w:rsidRPr="009B3478" w14:paraId="186EE250" w14:textId="77777777" w:rsidTr="002E6E30">
        <w:tc>
          <w:tcPr>
            <w:tcW w:w="4788" w:type="dxa"/>
            <w:shd w:val="clear" w:color="auto" w:fill="auto"/>
          </w:tcPr>
          <w:p w14:paraId="46C0DA08" w14:textId="77777777" w:rsidR="001D4831" w:rsidRPr="008B677E" w:rsidRDefault="001D4831" w:rsidP="001D4831">
            <w:pPr>
              <w:pStyle w:val="Texto"/>
              <w:spacing w:line="218" w:lineRule="exact"/>
              <w:ind w:firstLine="0"/>
              <w:rPr>
                <w:rFonts w:ascii="Verdana" w:hAnsi="Verdana"/>
                <w:sz w:val="16"/>
                <w:szCs w:val="16"/>
              </w:rPr>
            </w:pPr>
            <w:r w:rsidRPr="008B677E">
              <w:rPr>
                <w:rFonts w:ascii="Verdana" w:hAnsi="Verdana"/>
                <w:sz w:val="16"/>
                <w:szCs w:val="16"/>
              </w:rPr>
              <w:t>Esta norma es de observancia obligatoria en el territorio nacional para:</w:t>
            </w:r>
          </w:p>
        </w:tc>
        <w:tc>
          <w:tcPr>
            <w:tcW w:w="4788" w:type="dxa"/>
          </w:tcPr>
          <w:p w14:paraId="6F793839" w14:textId="299DD58E" w:rsidR="001D4831" w:rsidRPr="00EB216B" w:rsidRDefault="001D4831" w:rsidP="001D4831">
            <w:pPr>
              <w:pStyle w:val="Texto"/>
              <w:spacing w:line="218" w:lineRule="exact"/>
              <w:ind w:firstLine="0"/>
              <w:rPr>
                <w:rFonts w:ascii="Verdana" w:hAnsi="Verdana"/>
                <w:sz w:val="16"/>
                <w:szCs w:val="16"/>
                <w:lang w:val="en-US"/>
              </w:rPr>
            </w:pPr>
            <w:r w:rsidRPr="00EB216B">
              <w:rPr>
                <w:rFonts w:ascii="Verdana" w:hAnsi="Verdana"/>
                <w:sz w:val="16"/>
                <w:szCs w:val="16"/>
                <w:lang w:val="en-US"/>
              </w:rPr>
              <w:t>This standard is mandatory in the national territory for:</w:t>
            </w:r>
          </w:p>
        </w:tc>
      </w:tr>
      <w:tr w:rsidR="001D4831" w:rsidRPr="009B3478" w14:paraId="378C9A92" w14:textId="77777777" w:rsidTr="002E6E30">
        <w:tc>
          <w:tcPr>
            <w:tcW w:w="4788" w:type="dxa"/>
            <w:shd w:val="clear" w:color="auto" w:fill="auto"/>
          </w:tcPr>
          <w:p w14:paraId="70ECD76C"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b/>
                <w:sz w:val="16"/>
                <w:szCs w:val="16"/>
              </w:rPr>
              <w:t>a.</w:t>
            </w:r>
            <w:r w:rsidRPr="008B677E">
              <w:rPr>
                <w:rFonts w:ascii="Verdana" w:hAnsi="Verdana"/>
                <w:b/>
                <w:sz w:val="16"/>
                <w:szCs w:val="16"/>
              </w:rPr>
              <w:tab/>
            </w:r>
            <w:r w:rsidRPr="008B677E">
              <w:rPr>
                <w:rFonts w:ascii="Verdana" w:hAnsi="Verdana"/>
                <w:sz w:val="16"/>
                <w:szCs w:val="16"/>
              </w:rPr>
              <w:t>Los fabricantes, importadores o comercializadores de los productos empleados en los sistemas</w:t>
            </w:r>
            <w:r w:rsidRPr="008B677E">
              <w:rPr>
                <w:rFonts w:ascii="Verdana" w:hAnsi="Verdana"/>
                <w:sz w:val="16"/>
                <w:szCs w:val="16"/>
              </w:rPr>
              <w:br/>
              <w:t>de agua potable, toma domiciliaria y alcantarillado sanitario, y</w:t>
            </w:r>
          </w:p>
        </w:tc>
        <w:tc>
          <w:tcPr>
            <w:tcW w:w="4788" w:type="dxa"/>
          </w:tcPr>
          <w:p w14:paraId="49114B8F" w14:textId="129E1B0D" w:rsidR="001D4831" w:rsidRPr="00EB216B" w:rsidRDefault="001D4831" w:rsidP="001D4831">
            <w:pPr>
              <w:pStyle w:val="ROMANOS"/>
              <w:spacing w:line="218" w:lineRule="exact"/>
              <w:ind w:left="0" w:firstLine="0"/>
              <w:rPr>
                <w:rFonts w:ascii="Verdana" w:hAnsi="Verdana"/>
                <w:b/>
                <w:sz w:val="16"/>
                <w:szCs w:val="16"/>
                <w:lang w:val="en-US"/>
              </w:rPr>
            </w:pPr>
            <w:r w:rsidRPr="00EB216B">
              <w:rPr>
                <w:rFonts w:ascii="Verdana" w:hAnsi="Verdana"/>
                <w:b/>
                <w:sz w:val="16"/>
                <w:szCs w:val="16"/>
                <w:lang w:val="en-US"/>
              </w:rPr>
              <w:t xml:space="preserve">a. </w:t>
            </w:r>
            <w:r w:rsidRPr="00EB216B">
              <w:rPr>
                <w:rFonts w:ascii="Verdana" w:hAnsi="Verdana"/>
                <w:b/>
                <w:sz w:val="16"/>
                <w:szCs w:val="16"/>
                <w:lang w:val="en-US"/>
              </w:rPr>
              <w:tab/>
            </w:r>
            <w:r w:rsidRPr="00EB216B">
              <w:rPr>
                <w:rFonts w:ascii="Verdana" w:hAnsi="Verdana"/>
                <w:sz w:val="16"/>
                <w:szCs w:val="16"/>
                <w:lang w:val="en-US"/>
              </w:rPr>
              <w:t xml:space="preserve">Manufacturers, importers, or marketers of products used in </w:t>
            </w:r>
            <w:r w:rsidRPr="00EB216B">
              <w:rPr>
                <w:rFonts w:ascii="Verdana" w:hAnsi="Verdana"/>
                <w:sz w:val="16"/>
                <w:szCs w:val="16"/>
                <w:lang w:val="en-US"/>
              </w:rPr>
              <w:br/>
              <w:t>potable water systems, household outlets and sanitary sewage systems, and</w:t>
            </w:r>
          </w:p>
        </w:tc>
      </w:tr>
      <w:tr w:rsidR="001D4831" w:rsidRPr="009B3478" w14:paraId="2C6A6314" w14:textId="77777777" w:rsidTr="002E6E30">
        <w:tc>
          <w:tcPr>
            <w:tcW w:w="4788" w:type="dxa"/>
            <w:shd w:val="clear" w:color="auto" w:fill="auto"/>
          </w:tcPr>
          <w:p w14:paraId="2812A2EA"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b/>
                <w:sz w:val="16"/>
                <w:szCs w:val="16"/>
              </w:rPr>
              <w:t>b.</w:t>
            </w:r>
            <w:r w:rsidRPr="008B677E">
              <w:rPr>
                <w:rFonts w:ascii="Verdana" w:hAnsi="Verdana"/>
                <w:sz w:val="16"/>
                <w:szCs w:val="16"/>
              </w:rPr>
              <w:tab/>
              <w:t>Los responsables del diseño, construcción, instalación, operación y mantenimiento de los sistemas de agua potable, toma domiciliaria y alcantarillado sanitario.</w:t>
            </w:r>
          </w:p>
        </w:tc>
        <w:tc>
          <w:tcPr>
            <w:tcW w:w="4788" w:type="dxa"/>
          </w:tcPr>
          <w:p w14:paraId="6E00B69C" w14:textId="56808981" w:rsidR="001D4831" w:rsidRPr="00EB216B" w:rsidRDefault="001D4831" w:rsidP="001D4831">
            <w:pPr>
              <w:pStyle w:val="ROMANOS"/>
              <w:spacing w:line="218" w:lineRule="exact"/>
              <w:ind w:left="0" w:firstLine="0"/>
              <w:rPr>
                <w:rFonts w:ascii="Verdana" w:hAnsi="Verdana"/>
                <w:b/>
                <w:sz w:val="16"/>
                <w:szCs w:val="16"/>
                <w:lang w:val="en-US"/>
              </w:rPr>
            </w:pPr>
            <w:r w:rsidRPr="00EB216B">
              <w:rPr>
                <w:rFonts w:ascii="Verdana" w:hAnsi="Verdana"/>
                <w:b/>
                <w:sz w:val="16"/>
                <w:szCs w:val="16"/>
                <w:lang w:val="en-US"/>
              </w:rPr>
              <w:t xml:space="preserve">b. </w:t>
            </w:r>
            <w:r w:rsidRPr="00EB216B">
              <w:rPr>
                <w:rFonts w:ascii="Verdana" w:hAnsi="Verdana"/>
                <w:sz w:val="16"/>
                <w:szCs w:val="16"/>
                <w:lang w:val="en-US"/>
              </w:rPr>
              <w:tab/>
              <w:t>Those responsible for the design, construction, installation, operation and maintenance of potable water systems, household outlets, and sanitary sewage systems.</w:t>
            </w:r>
          </w:p>
        </w:tc>
      </w:tr>
      <w:tr w:rsidR="001D4831" w:rsidRPr="008B677E" w14:paraId="32687AC0" w14:textId="77777777" w:rsidTr="002E6E30">
        <w:tc>
          <w:tcPr>
            <w:tcW w:w="4788" w:type="dxa"/>
            <w:shd w:val="clear" w:color="auto" w:fill="auto"/>
          </w:tcPr>
          <w:p w14:paraId="0867B908" w14:textId="77777777" w:rsidR="001D4831" w:rsidRPr="008B677E" w:rsidRDefault="001D4831" w:rsidP="001D4831">
            <w:pPr>
              <w:pStyle w:val="Texto"/>
              <w:spacing w:line="218" w:lineRule="exact"/>
              <w:ind w:firstLine="0"/>
              <w:rPr>
                <w:rFonts w:ascii="Verdana" w:hAnsi="Verdana"/>
                <w:b/>
                <w:sz w:val="16"/>
                <w:szCs w:val="16"/>
              </w:rPr>
            </w:pPr>
            <w:r w:rsidRPr="008B677E">
              <w:rPr>
                <w:rFonts w:ascii="Verdana" w:hAnsi="Verdana"/>
                <w:b/>
                <w:sz w:val="16"/>
                <w:szCs w:val="16"/>
              </w:rPr>
              <w:t>3. Referencias.</w:t>
            </w:r>
          </w:p>
        </w:tc>
        <w:tc>
          <w:tcPr>
            <w:tcW w:w="4788" w:type="dxa"/>
          </w:tcPr>
          <w:p w14:paraId="0E321551" w14:textId="56EBAB3C" w:rsidR="001D4831" w:rsidRPr="00EB216B" w:rsidRDefault="001D4831" w:rsidP="001D4831">
            <w:pPr>
              <w:pStyle w:val="Texto"/>
              <w:spacing w:line="218" w:lineRule="exact"/>
              <w:ind w:firstLine="0"/>
              <w:rPr>
                <w:rFonts w:ascii="Verdana" w:hAnsi="Verdana"/>
                <w:b/>
                <w:sz w:val="16"/>
                <w:szCs w:val="16"/>
                <w:lang w:val="en-US"/>
              </w:rPr>
            </w:pPr>
            <w:r w:rsidRPr="00EB216B">
              <w:rPr>
                <w:rFonts w:ascii="Verdana" w:hAnsi="Verdana"/>
                <w:b/>
                <w:sz w:val="16"/>
                <w:szCs w:val="16"/>
                <w:lang w:val="en-US"/>
              </w:rPr>
              <w:t>3. References.</w:t>
            </w:r>
          </w:p>
        </w:tc>
      </w:tr>
      <w:tr w:rsidR="001D4831" w:rsidRPr="009B3478" w14:paraId="149CF2E5" w14:textId="77777777" w:rsidTr="002E6E30">
        <w:tc>
          <w:tcPr>
            <w:tcW w:w="4788" w:type="dxa"/>
            <w:shd w:val="clear" w:color="auto" w:fill="auto"/>
          </w:tcPr>
          <w:p w14:paraId="6D39E5AC" w14:textId="77777777" w:rsidR="001D4831" w:rsidRPr="008B677E" w:rsidRDefault="001D4831" w:rsidP="001D4831">
            <w:pPr>
              <w:pStyle w:val="Texto"/>
              <w:spacing w:line="218" w:lineRule="exact"/>
              <w:ind w:firstLine="0"/>
              <w:rPr>
                <w:rFonts w:ascii="Verdana" w:hAnsi="Verdana"/>
                <w:sz w:val="16"/>
                <w:szCs w:val="16"/>
              </w:rPr>
            </w:pPr>
            <w:r w:rsidRPr="008B677E">
              <w:rPr>
                <w:rFonts w:ascii="Verdana" w:hAnsi="Verdana"/>
                <w:sz w:val="16"/>
                <w:szCs w:val="16"/>
              </w:rPr>
              <w:t>La presente Norma Oficial Mexicana, se complementa con las siguientes normas vigentes o las que las sustituyan:</w:t>
            </w:r>
          </w:p>
        </w:tc>
        <w:tc>
          <w:tcPr>
            <w:tcW w:w="4788" w:type="dxa"/>
          </w:tcPr>
          <w:p w14:paraId="612CF417" w14:textId="2A15071F" w:rsidR="001D4831" w:rsidRPr="00EB216B" w:rsidRDefault="001D4831" w:rsidP="001D4831">
            <w:pPr>
              <w:pStyle w:val="Texto"/>
              <w:spacing w:line="218" w:lineRule="exact"/>
              <w:ind w:firstLine="0"/>
              <w:rPr>
                <w:rFonts w:ascii="Verdana" w:hAnsi="Verdana"/>
                <w:sz w:val="16"/>
                <w:szCs w:val="16"/>
                <w:lang w:val="en-US"/>
              </w:rPr>
            </w:pPr>
            <w:r w:rsidRPr="00EB216B">
              <w:rPr>
                <w:rFonts w:ascii="Verdana" w:hAnsi="Verdana"/>
                <w:sz w:val="16"/>
                <w:szCs w:val="16"/>
                <w:lang w:val="en-US"/>
              </w:rPr>
              <w:t>This Official Mexican Standard is complemented by the following current standards or those that replace them:</w:t>
            </w:r>
          </w:p>
        </w:tc>
      </w:tr>
      <w:tr w:rsidR="001D4831" w:rsidRPr="009B3478" w14:paraId="20D643E1" w14:textId="77777777" w:rsidTr="002E6E30">
        <w:tc>
          <w:tcPr>
            <w:tcW w:w="4788" w:type="dxa"/>
            <w:shd w:val="clear" w:color="auto" w:fill="auto"/>
          </w:tcPr>
          <w:p w14:paraId="641EFB2E"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NMX-B-177–1990, Tubos de acero con o sin costura, negros y galvanizados por inmersión en caliente-especificaciones y métodos de prueba. Publicada en el Diario Oficial de la Federación el</w:t>
            </w:r>
            <w:r w:rsidRPr="008B677E">
              <w:rPr>
                <w:rFonts w:ascii="Verdana" w:hAnsi="Verdana"/>
                <w:sz w:val="16"/>
                <w:szCs w:val="16"/>
              </w:rPr>
              <w:br/>
              <w:t>18 de julio de 1990.</w:t>
            </w:r>
          </w:p>
        </w:tc>
        <w:tc>
          <w:tcPr>
            <w:tcW w:w="4788" w:type="dxa"/>
          </w:tcPr>
          <w:p w14:paraId="1396F233" w14:textId="3E42678D"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NMX-B-177–1990, Steel tubes with or without seams, black and hot-dip galvanized-specifications, and test methods. Published in the Official Daily of the Federation on July 18, 1990.</w:t>
            </w:r>
          </w:p>
        </w:tc>
      </w:tr>
      <w:tr w:rsidR="001D4831" w:rsidRPr="009B3478" w14:paraId="233422B1" w14:textId="77777777" w:rsidTr="002E6E30">
        <w:tc>
          <w:tcPr>
            <w:tcW w:w="4788" w:type="dxa"/>
            <w:shd w:val="clear" w:color="auto" w:fill="auto"/>
          </w:tcPr>
          <w:p w14:paraId="56F6CECD"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NMX-B-229-CANACERO-2011, Industria Siderúrgica. Tubos de acero inoxidable austéntico sin costura y soldados para servicios generales-especificaciones y métodos de prueba. Publicada en el Diario Oficial de la Federación el 17 de octubre de 2011.</w:t>
            </w:r>
          </w:p>
        </w:tc>
        <w:tc>
          <w:tcPr>
            <w:tcW w:w="4788" w:type="dxa"/>
          </w:tcPr>
          <w:p w14:paraId="556873ED" w14:textId="28FA6047"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NMX-B-229-CANACERO-2011, Steel Industry. Seamless and welded austenitic stainless steel tubes for general services - specifications and test methods. Published in the Official Daily of the Federation on October 17, 2011.</w:t>
            </w:r>
          </w:p>
        </w:tc>
      </w:tr>
      <w:tr w:rsidR="001D4831" w:rsidRPr="009B3478" w14:paraId="11EC0E35" w14:textId="77777777" w:rsidTr="002E6E30">
        <w:tc>
          <w:tcPr>
            <w:tcW w:w="4788" w:type="dxa"/>
            <w:shd w:val="clear" w:color="auto" w:fill="auto"/>
          </w:tcPr>
          <w:p w14:paraId="2223A0BE"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NMX-C-012-ONNCCE-2007, Industria de la construcción-Fibrocemento-Tuberías a</w:t>
            </w:r>
            <w:r w:rsidRPr="008B677E">
              <w:rPr>
                <w:rFonts w:ascii="Verdana" w:hAnsi="Verdana"/>
                <w:sz w:val="16"/>
                <w:szCs w:val="16"/>
              </w:rPr>
              <w:br/>
              <w:t>presión-Especificaciones. Publicada en el Diario Oficial de la Federación el 22 de febrero de 2011.</w:t>
            </w:r>
          </w:p>
        </w:tc>
        <w:tc>
          <w:tcPr>
            <w:tcW w:w="4788" w:type="dxa"/>
          </w:tcPr>
          <w:p w14:paraId="4BDA5497" w14:textId="148B5C53"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NMX-C-012-ONNCCE-2007, Construction industry-Fibrocement- Pressure pipes-Specifications. Published in the Official Daily of the Federation on February 22, 2011.</w:t>
            </w:r>
          </w:p>
        </w:tc>
      </w:tr>
      <w:tr w:rsidR="001D4831" w:rsidRPr="009B3478" w14:paraId="7E2F1F0C" w14:textId="77777777" w:rsidTr="002E6E30">
        <w:tc>
          <w:tcPr>
            <w:tcW w:w="4788" w:type="dxa"/>
            <w:shd w:val="clear" w:color="auto" w:fill="auto"/>
          </w:tcPr>
          <w:p w14:paraId="27E9C991"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NMX-C-039-ONNCCE-2004, Industria de la construcción-Fibrocemento-Tubos para alcantarillado-Especificaciones y métodos de prueba. Publicada en el Diario Oficial de la Federación el 27 de julio de 2004.</w:t>
            </w:r>
          </w:p>
        </w:tc>
        <w:tc>
          <w:tcPr>
            <w:tcW w:w="4788" w:type="dxa"/>
          </w:tcPr>
          <w:p w14:paraId="4EE69000" w14:textId="7114766A"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NMX-C-039-ONNCCE-2004, Construction industry-Fibrocement-Pipes for sewage-Specifications and test methods. Published in the Official Daily of the Federation on July 27, 2004.</w:t>
            </w:r>
          </w:p>
        </w:tc>
      </w:tr>
      <w:tr w:rsidR="001D4831" w:rsidRPr="009B3478" w14:paraId="5B16A76A" w14:textId="77777777" w:rsidTr="002E6E30">
        <w:tc>
          <w:tcPr>
            <w:tcW w:w="4788" w:type="dxa"/>
            <w:shd w:val="clear" w:color="auto" w:fill="auto"/>
          </w:tcPr>
          <w:p w14:paraId="70C70166"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NMX-C-252-2011, Industria de la construcción-</w:t>
            </w:r>
            <w:r w:rsidRPr="008B677E">
              <w:rPr>
                <w:rFonts w:ascii="Verdana" w:hAnsi="Verdana"/>
                <w:sz w:val="16"/>
                <w:szCs w:val="16"/>
              </w:rPr>
              <w:lastRenderedPageBreak/>
              <w:t>Tubos de concreto presforzado, sin cilindro de acero. Publicada en el Diario Oficial de la Federación el 27 de octubre de 2011.</w:t>
            </w:r>
          </w:p>
        </w:tc>
        <w:tc>
          <w:tcPr>
            <w:tcW w:w="4788" w:type="dxa"/>
          </w:tcPr>
          <w:p w14:paraId="1D8D9194" w14:textId="57CFB9A6"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lastRenderedPageBreak/>
              <w:t xml:space="preserve">• </w:t>
            </w:r>
            <w:r w:rsidRPr="00EB216B">
              <w:rPr>
                <w:rFonts w:ascii="Verdana" w:hAnsi="Verdana"/>
                <w:sz w:val="16"/>
                <w:szCs w:val="16"/>
                <w:lang w:val="en-US"/>
              </w:rPr>
              <w:tab/>
              <w:t>NMX-C-252-2011, Construction industry-</w:t>
            </w:r>
            <w:r w:rsidRPr="00EB216B">
              <w:rPr>
                <w:rFonts w:ascii="Verdana" w:hAnsi="Verdana"/>
                <w:sz w:val="16"/>
                <w:szCs w:val="16"/>
                <w:lang w:val="en-US"/>
              </w:rPr>
              <w:lastRenderedPageBreak/>
              <w:t>Preformed concrete pipes, without steel cylinder. Published in the Official Daily of the Federation on October 27, 2011.</w:t>
            </w:r>
          </w:p>
        </w:tc>
      </w:tr>
      <w:tr w:rsidR="001D4831" w:rsidRPr="009B3478" w14:paraId="3601B6F1" w14:textId="77777777" w:rsidTr="002E6E30">
        <w:tc>
          <w:tcPr>
            <w:tcW w:w="4788" w:type="dxa"/>
            <w:shd w:val="clear" w:color="auto" w:fill="auto"/>
          </w:tcPr>
          <w:p w14:paraId="0F2186BF"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NMX-C-253-2011, Industria de la construcción-Tubos de concreto presforzado y con cilindro de acero. Publicada en el Diario Oficial de la Federación el 27 de octubre de 2011.</w:t>
            </w:r>
          </w:p>
        </w:tc>
        <w:tc>
          <w:tcPr>
            <w:tcW w:w="4788" w:type="dxa"/>
          </w:tcPr>
          <w:p w14:paraId="143AFCD2" w14:textId="31FE3E17"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NMX-C-253-2011, Construction industry-Prestressed concrete tubes with steel cylinders. Published in the Official Daily of the Federation on October 27, 2011.</w:t>
            </w:r>
          </w:p>
        </w:tc>
      </w:tr>
      <w:tr w:rsidR="001D4831" w:rsidRPr="009B3478" w14:paraId="3E0B8059" w14:textId="77777777" w:rsidTr="002E6E30">
        <w:tc>
          <w:tcPr>
            <w:tcW w:w="4788" w:type="dxa"/>
            <w:shd w:val="clear" w:color="auto" w:fill="auto"/>
          </w:tcPr>
          <w:p w14:paraId="7AD40D4B"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NMX-C-386-1993-SCFI, Industria de la construcción-Tubos y conexiones-Abrazadera para toma domiciliaria de agua-Especificaciones de funcionamiento y métodos de prueba. Publicada en el Diario Oficial de la Federación el 7 de julio de 1993.</w:t>
            </w:r>
          </w:p>
        </w:tc>
        <w:tc>
          <w:tcPr>
            <w:tcW w:w="4788" w:type="dxa"/>
          </w:tcPr>
          <w:p w14:paraId="340EFCF8" w14:textId="0F651418"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NMX-C-386-1993-SCFI, Construction industry-Pipes and connections-Clamp for household water intake-Operating specifications and test methods. Published in the Official Daily of the Federation on July 7, 1993.</w:t>
            </w:r>
          </w:p>
        </w:tc>
      </w:tr>
      <w:tr w:rsidR="001D4831" w:rsidRPr="009B3478" w14:paraId="3CD59918" w14:textId="77777777" w:rsidTr="002E6E30">
        <w:tc>
          <w:tcPr>
            <w:tcW w:w="4788" w:type="dxa"/>
            <w:shd w:val="clear" w:color="auto" w:fill="auto"/>
          </w:tcPr>
          <w:p w14:paraId="5A47B065"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NMX-C-387-1993-SCFI, Industria de la construcción-Tubos y conexiones-Conexiones para toma domiciliaria de agua-Especificaciones de funcionamiento y métodos de prueba. Publicada en el Diario Oficial de la Federación el 7 de julio de 1993.</w:t>
            </w:r>
          </w:p>
        </w:tc>
        <w:tc>
          <w:tcPr>
            <w:tcW w:w="4788" w:type="dxa"/>
          </w:tcPr>
          <w:p w14:paraId="0B46F946" w14:textId="7C3AD8EA"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NMX-C-387-1993-SCFI, Construction industry-Pipes and connections-Connections for household water intake-Operating specifications and test methods. Published in the Official Daily of the Federation on July 7, 1993.</w:t>
            </w:r>
          </w:p>
        </w:tc>
      </w:tr>
      <w:tr w:rsidR="001D4831" w:rsidRPr="009B3478" w14:paraId="5A352675" w14:textId="77777777" w:rsidTr="002E6E30">
        <w:tc>
          <w:tcPr>
            <w:tcW w:w="4788" w:type="dxa"/>
            <w:shd w:val="clear" w:color="auto" w:fill="auto"/>
          </w:tcPr>
          <w:p w14:paraId="695EFD11"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NMX-C-401-ONNCCE-2011, Industria de la construcción-Tubos-Tubos de concreto simple con junta hermética-Especificaciones y métodos de prueba. Publicada en el Diario Oficial de la Federación el 27 de octubre de 2011.</w:t>
            </w:r>
          </w:p>
        </w:tc>
        <w:tc>
          <w:tcPr>
            <w:tcW w:w="4788" w:type="dxa"/>
          </w:tcPr>
          <w:p w14:paraId="7C1F5CB9" w14:textId="3FB8B58A"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NMX-C-401-ONNCCE-2011, Construction industry-Pipes-Simple concrete pipes with hermetic joint-Specifications and test methods. Published in the Official Daily of the Federation on October 27, 2011.</w:t>
            </w:r>
          </w:p>
        </w:tc>
      </w:tr>
      <w:tr w:rsidR="001D4831" w:rsidRPr="009B3478" w14:paraId="7C6ECB60" w14:textId="77777777" w:rsidTr="002E6E30">
        <w:tc>
          <w:tcPr>
            <w:tcW w:w="4788" w:type="dxa"/>
            <w:shd w:val="clear" w:color="auto" w:fill="auto"/>
          </w:tcPr>
          <w:p w14:paraId="44113D15"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NMX-C-402-ONNCCE-2011, Industria de la construcción-Tubos-Tubos de concreto reforzado con junta hermética-Especificaciones y métodos de prueba. Publicada en el Diario Oficial de la Federación el 27 de octubre de 2011.</w:t>
            </w:r>
          </w:p>
        </w:tc>
        <w:tc>
          <w:tcPr>
            <w:tcW w:w="4788" w:type="dxa"/>
          </w:tcPr>
          <w:p w14:paraId="64611BA7" w14:textId="6327F213"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NMX-C-402-ONNCCE-2011, Construction industry-Pipes-Reinforced concrete pipes with hermetic joint-Specifications and test methods. Published in the Official Daily of the Federation on October 27, 2011.</w:t>
            </w:r>
          </w:p>
        </w:tc>
      </w:tr>
      <w:tr w:rsidR="001D4831" w:rsidRPr="009B3478" w14:paraId="4884844F" w14:textId="77777777" w:rsidTr="002E6E30">
        <w:tc>
          <w:tcPr>
            <w:tcW w:w="4788" w:type="dxa"/>
            <w:shd w:val="clear" w:color="auto" w:fill="auto"/>
          </w:tcPr>
          <w:p w14:paraId="417D2FCA"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NMX-C-412-1998-ONNCCE, Industria de la construcción-Anillos de hule empleados como empaque en las juntas de tuberías y elementos de concreto para drenaje en los sistemas de alcantarillado hermético. Publicada en el Diario Oficial de la Federación el 3 de febrero de 1999.</w:t>
            </w:r>
          </w:p>
        </w:tc>
        <w:tc>
          <w:tcPr>
            <w:tcW w:w="4788" w:type="dxa"/>
          </w:tcPr>
          <w:p w14:paraId="7A9F336B" w14:textId="2A5B762E"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NMX-C-412-1998-ONNCCE, Construction industry-Rubber rings used as gaskets in pipe joints and concrete elements for drainage in hermetic sewage systems. Published in the Official Daily of the Federation on February 3, 1999.</w:t>
            </w:r>
          </w:p>
        </w:tc>
      </w:tr>
      <w:tr w:rsidR="001D4831" w:rsidRPr="009B3478" w14:paraId="4BBB87EB" w14:textId="77777777" w:rsidTr="002E6E30">
        <w:tc>
          <w:tcPr>
            <w:tcW w:w="4788" w:type="dxa"/>
            <w:shd w:val="clear" w:color="auto" w:fill="auto"/>
          </w:tcPr>
          <w:p w14:paraId="1ED4AF08" w14:textId="77777777" w:rsidR="001D4831" w:rsidRPr="008B677E" w:rsidRDefault="001D4831" w:rsidP="001D4831">
            <w:pPr>
              <w:pStyle w:val="ROMANOS"/>
              <w:spacing w:line="218"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NMX-C-413-1998-ONNCCE, Industria de la construcción-Pozos de visita prefabricados de</w:t>
            </w:r>
            <w:r w:rsidRPr="008B677E">
              <w:rPr>
                <w:rFonts w:ascii="Verdana" w:hAnsi="Verdana"/>
                <w:sz w:val="16"/>
                <w:szCs w:val="16"/>
              </w:rPr>
              <w:br/>
              <w:t>concreto-Especificaciones y métodos de prueba. Publicada en el Diario Oficial de la Federación el</w:t>
            </w:r>
            <w:r w:rsidRPr="008B677E">
              <w:rPr>
                <w:rFonts w:ascii="Verdana" w:hAnsi="Verdana"/>
                <w:sz w:val="16"/>
                <w:szCs w:val="16"/>
              </w:rPr>
              <w:br/>
              <w:t>3 de febrero de 1999.</w:t>
            </w:r>
          </w:p>
        </w:tc>
        <w:tc>
          <w:tcPr>
            <w:tcW w:w="4788" w:type="dxa"/>
          </w:tcPr>
          <w:p w14:paraId="604B81B3" w14:textId="5711FF8D" w:rsidR="001D4831" w:rsidRPr="00EB216B" w:rsidRDefault="001D4831" w:rsidP="001D4831">
            <w:pPr>
              <w:pStyle w:val="ROMANOS"/>
              <w:spacing w:line="218"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NMX-C-413-1998-ONNCCE, Construction industry-Prefabricated concrete manholes-Specifications and test methods. Published in the Official Daily of the Federation on February 3, 1999.</w:t>
            </w:r>
          </w:p>
        </w:tc>
      </w:tr>
      <w:tr w:rsidR="001D4831" w:rsidRPr="009B3478" w14:paraId="08C637BE" w14:textId="77777777" w:rsidTr="002E6E30">
        <w:tc>
          <w:tcPr>
            <w:tcW w:w="4788" w:type="dxa"/>
            <w:shd w:val="clear" w:color="auto" w:fill="auto"/>
          </w:tcPr>
          <w:p w14:paraId="745A1EAE"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NMX-E-018-SCFI-2002, Industria del plástico-Tubos de polietileno de alta densidad (PEAD) para la conducción de agua a presión-Especificaciones. Publicada en el Diario Oficial de la Federación el</w:t>
            </w:r>
            <w:r w:rsidRPr="008B677E">
              <w:rPr>
                <w:rFonts w:ascii="Verdana" w:hAnsi="Verdana"/>
                <w:sz w:val="16"/>
                <w:szCs w:val="16"/>
              </w:rPr>
              <w:br/>
              <w:t>19 de marzo de 2002.</w:t>
            </w:r>
          </w:p>
        </w:tc>
        <w:tc>
          <w:tcPr>
            <w:tcW w:w="4788" w:type="dxa"/>
          </w:tcPr>
          <w:p w14:paraId="4057F106" w14:textId="2C6BA488"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NMX-E-018-SCFI-2002, Plastic industry-High-density polyethylene pipes (HDPE) for conveying pressurized water-Specifications. Published in the Official Daily of the Federation on </w:t>
            </w:r>
            <w:r w:rsidRPr="00EB216B">
              <w:rPr>
                <w:rFonts w:ascii="Verdana" w:hAnsi="Verdana"/>
                <w:sz w:val="16"/>
                <w:szCs w:val="16"/>
                <w:lang w:val="en-US"/>
              </w:rPr>
              <w:br/>
              <w:t>March 19, 2002.</w:t>
            </w:r>
          </w:p>
        </w:tc>
      </w:tr>
      <w:tr w:rsidR="001D4831" w:rsidRPr="009B3478" w14:paraId="7CAEAB1C" w14:textId="77777777" w:rsidTr="002E6E30">
        <w:tc>
          <w:tcPr>
            <w:tcW w:w="4788" w:type="dxa"/>
            <w:shd w:val="clear" w:color="auto" w:fill="auto"/>
          </w:tcPr>
          <w:p w14:paraId="37552F38"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NMX-E-143/1-SCFI-2002, Industria del plástico-Tubos de poli (cloruro de vinilo) (PVC) sin plastificante para el abastecimiento de agua a presión-Serie métrica-Especificaciones. Publicada en el Diario Oficial de la Federación el 19 de marzo de 2002.</w:t>
            </w:r>
          </w:p>
        </w:tc>
        <w:tc>
          <w:tcPr>
            <w:tcW w:w="4788" w:type="dxa"/>
          </w:tcPr>
          <w:p w14:paraId="5A013DDA" w14:textId="15F05EB0"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NMX-E-143/1-SCFI-2002, Plastic industry-Polyvinyl chloride (PVC) pipes without plasticizer for pressurized water supply-Metric series-Specifications. Published in the Official Daily of the Federation on March 19, 2002.</w:t>
            </w:r>
          </w:p>
        </w:tc>
      </w:tr>
      <w:tr w:rsidR="001D4831" w:rsidRPr="009B3478" w14:paraId="1A5B51BE" w14:textId="77777777" w:rsidTr="002E6E30">
        <w:tc>
          <w:tcPr>
            <w:tcW w:w="4788" w:type="dxa"/>
            <w:shd w:val="clear" w:color="auto" w:fill="auto"/>
          </w:tcPr>
          <w:p w14:paraId="53E745FC"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NMX-E-144-1991, Industria del plástico-Tubos de polietileno (PE) para conducción de líquidos a presión-Serie métrica-Especificaciones. Publicada en el Diario Oficial de la Federación el 21 de enero de 1992.</w:t>
            </w:r>
          </w:p>
        </w:tc>
        <w:tc>
          <w:tcPr>
            <w:tcW w:w="4788" w:type="dxa"/>
          </w:tcPr>
          <w:p w14:paraId="6A74B547" w14:textId="171ADF5B"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NMX-E-144-1991, Plastic industry-Polyethylene (PE) pipes for conduction of pressurized liquids-Metric series-Specifications. Published in the Official Daily of the Federation on January 21, 1992.</w:t>
            </w:r>
          </w:p>
        </w:tc>
      </w:tr>
      <w:tr w:rsidR="001D4831" w:rsidRPr="009B3478" w14:paraId="236DE879" w14:textId="77777777" w:rsidTr="002E6E30">
        <w:tc>
          <w:tcPr>
            <w:tcW w:w="4788" w:type="dxa"/>
            <w:shd w:val="clear" w:color="auto" w:fill="auto"/>
          </w:tcPr>
          <w:p w14:paraId="3C5B9D8C"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NMX-E-145/1-SCFI-2002, Industria del plástico-Tubos de poli (cloruro de vinilo) (PVC) sin plastificante para el abastecimiento de agua a presión-Serie inglesa-Especificaciones. Publicada en el Diario Oficial de la Federación el 19 de marzo de 2002.</w:t>
            </w:r>
          </w:p>
        </w:tc>
        <w:tc>
          <w:tcPr>
            <w:tcW w:w="4788" w:type="dxa"/>
          </w:tcPr>
          <w:p w14:paraId="21B7CE31" w14:textId="372FFA15"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NMX-E-145/1-SCFI-2002, Plastic industry-Polyvinyl chloride (PVC) pipes without plasticizer for pressurized water supply-English series-Specifications. Published in the Official Daily of the Federation on March 19, 2002.</w:t>
            </w:r>
          </w:p>
        </w:tc>
      </w:tr>
      <w:tr w:rsidR="001D4831" w:rsidRPr="009B3478" w14:paraId="1D752D74" w14:textId="77777777" w:rsidTr="002E6E30">
        <w:tc>
          <w:tcPr>
            <w:tcW w:w="4788" w:type="dxa"/>
            <w:shd w:val="clear" w:color="auto" w:fill="auto"/>
          </w:tcPr>
          <w:p w14:paraId="4A7C260D"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NMX-E-145/3-SCFI-2001, Industria del plástico-Tubos y conexiones-Conexiones hidráulicas de poli (cloruro de vinilo) (PVC), con unión para cementar-Serie inglesa-Especificaciones. Publicada en el Diario Oficial de la Federación el 21 de mayo de 2001.</w:t>
            </w:r>
          </w:p>
        </w:tc>
        <w:tc>
          <w:tcPr>
            <w:tcW w:w="4788" w:type="dxa"/>
          </w:tcPr>
          <w:p w14:paraId="17CC8E20" w14:textId="140BD108"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NMX-E-145/3-SCFI-2001, Plastic industry-Tubes and connections-Hydraulic connections made of poly(vinyl chloride) (PVC), with cement joint-English series-Specifications. Published in the Official Daily of the Federation on May 21, 2001.</w:t>
            </w:r>
          </w:p>
        </w:tc>
      </w:tr>
      <w:tr w:rsidR="001D4831" w:rsidRPr="009B3478" w14:paraId="2E42C702" w14:textId="77777777" w:rsidTr="002E6E30">
        <w:tc>
          <w:tcPr>
            <w:tcW w:w="4788" w:type="dxa"/>
            <w:shd w:val="clear" w:color="auto" w:fill="auto"/>
          </w:tcPr>
          <w:p w14:paraId="335D8E16"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NMX-E-146-SCFI-2002, Industria del plástico-Tubos de polietileno de alta densidad (PEAD) para toma domiciliaria de agua-Especificaciones. Publicada en el Diario Oficial de la Federación el 19 de marzo de 2002.</w:t>
            </w:r>
          </w:p>
        </w:tc>
        <w:tc>
          <w:tcPr>
            <w:tcW w:w="4788" w:type="dxa"/>
          </w:tcPr>
          <w:p w14:paraId="2720BEC1" w14:textId="6444EF41"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NMX-E-146-SCFI-2002, Plastic industry-High-density polyethylene pipes (HDPE) for household water intake-Specifications. Published in the Official Daily of the Federation on March 19, 2002.</w:t>
            </w:r>
          </w:p>
        </w:tc>
      </w:tr>
      <w:tr w:rsidR="001D4831" w:rsidRPr="009B3478" w14:paraId="1D4129FC" w14:textId="77777777" w:rsidTr="002E6E30">
        <w:tc>
          <w:tcPr>
            <w:tcW w:w="4788" w:type="dxa"/>
            <w:shd w:val="clear" w:color="auto" w:fill="auto"/>
          </w:tcPr>
          <w:p w14:paraId="52D969D9"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NMX-E-191-SCFI-2002, Industria del plástico-Abrazadera de poli (cloruro de vinilo) (PVC) sin plastificante para toma domiciliaria de agua-Especificaciones. Publicada en el Diario Oficial de la Federación el 9 de agosto de 2002.</w:t>
            </w:r>
          </w:p>
        </w:tc>
        <w:tc>
          <w:tcPr>
            <w:tcW w:w="4788" w:type="dxa"/>
          </w:tcPr>
          <w:p w14:paraId="79BE86AA" w14:textId="40D90191"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NMX-E-191-SCFI-2002, Plastic industry-Clamp made of poly (vinyl chloride) (PVC) without plasticizer for household water intake-Specifications. Published in the Official Daily of the Federation on August 9, 2002.</w:t>
            </w:r>
          </w:p>
        </w:tc>
      </w:tr>
      <w:tr w:rsidR="001D4831" w:rsidRPr="009B3478" w14:paraId="7D067CA8" w14:textId="77777777" w:rsidTr="002E6E30">
        <w:tc>
          <w:tcPr>
            <w:tcW w:w="4788" w:type="dxa"/>
            <w:shd w:val="clear" w:color="auto" w:fill="auto"/>
          </w:tcPr>
          <w:p w14:paraId="67F476B2"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NMX-E-192-CNCP-2006, Industria del plástico-Conexiones de plástico utilizadas para tomas domiciliarias de agua-Especificaciones. Publicada en el Diario Oficial de la Federación el 5 de septiembre de 2006.</w:t>
            </w:r>
          </w:p>
        </w:tc>
        <w:tc>
          <w:tcPr>
            <w:tcW w:w="4788" w:type="dxa"/>
          </w:tcPr>
          <w:p w14:paraId="287A75D0" w14:textId="756B81C8"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NMX-E-192-CNCP-2006, Plastic industry-Plastic connections used for household water intakes-Specifications. Published in the Official Daily of the Federation on September 5, 2006.</w:t>
            </w:r>
          </w:p>
        </w:tc>
      </w:tr>
      <w:tr w:rsidR="001D4831" w:rsidRPr="009B3478" w14:paraId="4E729954" w14:textId="77777777" w:rsidTr="002E6E30">
        <w:tc>
          <w:tcPr>
            <w:tcW w:w="4788" w:type="dxa"/>
            <w:shd w:val="clear" w:color="auto" w:fill="auto"/>
          </w:tcPr>
          <w:p w14:paraId="7CE93FE6"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NMX-E-207-CNCP-2006, Industria del plástico-Válvulas de plástico utilizadas para toma domiciliaria de agua-Especificaciones. Publicada en el Diario Oficial de la Federación el 27 de febrero de 2006.</w:t>
            </w:r>
          </w:p>
        </w:tc>
        <w:tc>
          <w:tcPr>
            <w:tcW w:w="4788" w:type="dxa"/>
          </w:tcPr>
          <w:p w14:paraId="1B4558F6" w14:textId="26A448AD"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NMX-E-207-CNCP-2006, Plastic industry-Plastic valves used for household water intake-Specifications. Published in the Official Daily of the Federation on February 27, 2006.</w:t>
            </w:r>
          </w:p>
        </w:tc>
      </w:tr>
      <w:tr w:rsidR="001D4831" w:rsidRPr="009B3478" w14:paraId="18EF946E" w14:textId="77777777" w:rsidTr="002E6E30">
        <w:tc>
          <w:tcPr>
            <w:tcW w:w="4788" w:type="dxa"/>
            <w:shd w:val="clear" w:color="auto" w:fill="auto"/>
          </w:tcPr>
          <w:p w14:paraId="1D70FBB1"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NMX-E-211/1-SCFI-2003, Industria del plástico-Tubos de poli (cloruro de vinilo) (PVC) sin plastificante con junta hermética de material elastomérico, utilizados para sistemas de alcantarillado-Serie inglesa-Especificaciones. Publicada en el Diario Oficial de la Federación el 12 de marzo de 2003.</w:t>
            </w:r>
          </w:p>
        </w:tc>
        <w:tc>
          <w:tcPr>
            <w:tcW w:w="4788" w:type="dxa"/>
          </w:tcPr>
          <w:p w14:paraId="1274766B" w14:textId="0C8D03C0"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NMX-E-211/1-SCFI-2003, Plastic industry-Polyvinyl chloride (PVC) pipes without plasticizer with hermetic joint made of elastomeric material, used for sewage systems-English series-Specifications. Published in the Official Daily of the Federation on March 12, 2003.</w:t>
            </w:r>
          </w:p>
        </w:tc>
      </w:tr>
      <w:tr w:rsidR="001D4831" w:rsidRPr="009B3478" w14:paraId="623F0751" w14:textId="77777777" w:rsidTr="002E6E30">
        <w:tc>
          <w:tcPr>
            <w:tcW w:w="4788" w:type="dxa"/>
            <w:shd w:val="clear" w:color="auto" w:fill="auto"/>
          </w:tcPr>
          <w:p w14:paraId="3A1E0439"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NMX-E-211/2-CNCP-2005, Industria del plástico-Conexiones de poli (cloruro de vinilo) (PVC) sin plastificante con junta hermética de material elastomérico, empleadas para sistemas de alcantarillado-Serie inglesa-Especificaciones y métodos de ensayo. Publicada en el Diario Oficial</w:t>
            </w:r>
            <w:r w:rsidRPr="008B677E">
              <w:rPr>
                <w:rFonts w:ascii="Verdana" w:hAnsi="Verdana"/>
                <w:sz w:val="16"/>
                <w:szCs w:val="16"/>
              </w:rPr>
              <w:br/>
              <w:t>de la Federación el 23 de mayo de 2005.</w:t>
            </w:r>
          </w:p>
        </w:tc>
        <w:tc>
          <w:tcPr>
            <w:tcW w:w="4788" w:type="dxa"/>
          </w:tcPr>
          <w:p w14:paraId="2C94C464" w14:textId="53B1B6C0"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NMX-E-211/2-CNCP-2005, Plastic industry-Connections made of poly(vinyl chloride) (PVC) without plasticizer with a hermetic joint made of elastomeric material, used for sewage systems-English series-Specifications and methods of rehearsal. Published in the Official Daily </w:t>
            </w:r>
            <w:r w:rsidRPr="00EB216B">
              <w:rPr>
                <w:rFonts w:ascii="Verdana" w:hAnsi="Verdana"/>
                <w:sz w:val="16"/>
                <w:szCs w:val="16"/>
                <w:lang w:val="en-US"/>
              </w:rPr>
              <w:br/>
              <w:t>of the Federation on May 23, 2005.</w:t>
            </w:r>
          </w:p>
        </w:tc>
      </w:tr>
      <w:tr w:rsidR="001D4831" w:rsidRPr="009B3478" w14:paraId="69771EBC" w14:textId="77777777" w:rsidTr="002E6E30">
        <w:tc>
          <w:tcPr>
            <w:tcW w:w="4788" w:type="dxa"/>
            <w:shd w:val="clear" w:color="auto" w:fill="auto"/>
          </w:tcPr>
          <w:p w14:paraId="2708AA36"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NMX-E-215/1-SCFI-2003, Industria del plástico-Tubos de poli (cloruro de vinilo) (PVC) sin plastificante con junta hermética de material elastomérico, utilizados para sistemas de alcantarillado-Serie métrica-Especificaciones. Publicada en el Diario Oficial de la Federación el 12 de marzo de 2003.</w:t>
            </w:r>
          </w:p>
        </w:tc>
        <w:tc>
          <w:tcPr>
            <w:tcW w:w="4788" w:type="dxa"/>
          </w:tcPr>
          <w:p w14:paraId="12768FCB" w14:textId="5C96A672"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NMX-E-215/1-SCFI-2003, Plastic industry-Polyvinyl chloride (PVC) tubes without plasticizer with hermetic joint made of elastomeric material, used for sewage systems-Metric series-Specifications. Published in the Official Daily of the Federation on March 12, 2003.</w:t>
            </w:r>
          </w:p>
        </w:tc>
      </w:tr>
      <w:tr w:rsidR="001D4831" w:rsidRPr="009B3478" w14:paraId="43807093" w14:textId="77777777" w:rsidTr="002E6E30">
        <w:tc>
          <w:tcPr>
            <w:tcW w:w="4788" w:type="dxa"/>
            <w:shd w:val="clear" w:color="auto" w:fill="auto"/>
          </w:tcPr>
          <w:p w14:paraId="19E2F0C9"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 xml:space="preserve">NMX-E-215/2-1999-SCFI, Industria del plástico-Tubos y conexiones-Conexiones de poli (cloruro </w:t>
            </w:r>
            <w:r w:rsidRPr="008B677E">
              <w:rPr>
                <w:rFonts w:ascii="Verdana" w:hAnsi="Verdana"/>
                <w:sz w:val="16"/>
                <w:szCs w:val="16"/>
              </w:rPr>
              <w:lastRenderedPageBreak/>
              <w:t>de vinilo) (PVC) sin plastificante con junta hermética de material elastomérico, serie métrica, empleados para sistema de alcantarillado-Especificaciones. Publicada en el Diario Oficial de la Federación el 4 de mayo de 1999.</w:t>
            </w:r>
          </w:p>
        </w:tc>
        <w:tc>
          <w:tcPr>
            <w:tcW w:w="4788" w:type="dxa"/>
          </w:tcPr>
          <w:p w14:paraId="323C045F" w14:textId="2E06F89A"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lastRenderedPageBreak/>
              <w:t xml:space="preserve">• </w:t>
            </w:r>
            <w:r w:rsidRPr="00EB216B">
              <w:rPr>
                <w:rFonts w:ascii="Verdana" w:hAnsi="Verdana"/>
                <w:sz w:val="16"/>
                <w:szCs w:val="16"/>
                <w:lang w:val="en-US"/>
              </w:rPr>
              <w:tab/>
              <w:t xml:space="preserve">NMX-E-215/2-1999-SCFI, Plastics industry-Tubes and connections-Polyvinyl chloride (PVC) </w:t>
            </w:r>
            <w:r w:rsidRPr="00EB216B">
              <w:rPr>
                <w:rFonts w:ascii="Verdana" w:hAnsi="Verdana"/>
                <w:sz w:val="16"/>
                <w:szCs w:val="16"/>
                <w:lang w:val="en-US"/>
              </w:rPr>
              <w:lastRenderedPageBreak/>
              <w:t>connections without plasticizer with hermetic joint made of elastomeric material, metric series, used for sewage systems- Specifications. Published in the Official Daily of the Federation on May 4, 1999.</w:t>
            </w:r>
          </w:p>
        </w:tc>
      </w:tr>
      <w:tr w:rsidR="001D4831" w:rsidRPr="009B3478" w14:paraId="6568799B" w14:textId="77777777" w:rsidTr="002E6E30">
        <w:tc>
          <w:tcPr>
            <w:tcW w:w="4788" w:type="dxa"/>
            <w:shd w:val="clear" w:color="auto" w:fill="auto"/>
          </w:tcPr>
          <w:p w14:paraId="316B9CDB"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NMX-E-216-1994-SCFI, Industria del plástico-Tubos de polietileno de alta densidad (PEAD) para sistemas de alcantarillado-Especificaciones. Publicada en el Diario Oficial de la Federación el 19 de septiembre de 1994.</w:t>
            </w:r>
          </w:p>
        </w:tc>
        <w:tc>
          <w:tcPr>
            <w:tcW w:w="4788" w:type="dxa"/>
          </w:tcPr>
          <w:p w14:paraId="086D5527" w14:textId="1B10F78D"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NMX-E-216-1994-SCFI, Plastic industry-High-density polyethylene pipes (HDPE) for sewage systems-Specifications. Published in the Official Daily of the Federation on September 19, 1994.</w:t>
            </w:r>
          </w:p>
        </w:tc>
      </w:tr>
      <w:tr w:rsidR="001D4831" w:rsidRPr="009B3478" w14:paraId="68A9760D" w14:textId="77777777" w:rsidTr="002E6E30">
        <w:tc>
          <w:tcPr>
            <w:tcW w:w="4788" w:type="dxa"/>
            <w:shd w:val="clear" w:color="auto" w:fill="auto"/>
          </w:tcPr>
          <w:p w14:paraId="740E113D" w14:textId="77777777" w:rsidR="001D4831" w:rsidRPr="008B677E" w:rsidRDefault="001D4831" w:rsidP="001D4831">
            <w:pPr>
              <w:pStyle w:val="ROMANOS"/>
              <w:spacing w:line="244"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NMX-E-222/1-SCFI-2003, Industria del plástico-Tubos de poli (cloruro de vinilo) (PVC) sin plastificante, de pared estructurada longitudinalmente, con junta hermética de material elastomérico, utilizadas en sistemas de alcantarillado-Serie Métrica-Especificaciones. Publicada en el Diario Oficial de la Federación el 18 de junio de 2003.</w:t>
            </w:r>
          </w:p>
        </w:tc>
        <w:tc>
          <w:tcPr>
            <w:tcW w:w="4788" w:type="dxa"/>
          </w:tcPr>
          <w:p w14:paraId="5AB83A82" w14:textId="0C686E43" w:rsidR="001D4831" w:rsidRPr="00EB216B" w:rsidRDefault="001D4831" w:rsidP="001D4831">
            <w:pPr>
              <w:pStyle w:val="ROMANOS"/>
              <w:spacing w:line="244"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NMX-E-222/1-SCFI-2003, Plastic industry-Polyvinyl chloride (PVC) tubes without plasticizer, longitudinally structured wall, with hermetic joint of elastomeric material, used in sewage systems-Series Metric-Specs. Published in the Official Daily of the Federation on June 18, 2003.</w:t>
            </w:r>
          </w:p>
        </w:tc>
      </w:tr>
      <w:tr w:rsidR="001D4831" w:rsidRPr="009B3478" w14:paraId="0CA32F7D" w14:textId="77777777" w:rsidTr="002E6E30">
        <w:tc>
          <w:tcPr>
            <w:tcW w:w="4788" w:type="dxa"/>
            <w:shd w:val="clear" w:color="auto" w:fill="auto"/>
          </w:tcPr>
          <w:p w14:paraId="4822AEFB"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NMX-E-223-1999-SCFI, Industria del plástico-Tubos y conexiones-Conexiones hidráulicas de poli (cloruro de vinilo) (PVC) sin plastificante con unión espiga Campana-Serie Inglesa-Especificaciones. Publicada en el Diario Oficial de la Federación el 4 de mayo de 1999.</w:t>
            </w:r>
          </w:p>
        </w:tc>
        <w:tc>
          <w:tcPr>
            <w:tcW w:w="4788" w:type="dxa"/>
          </w:tcPr>
          <w:p w14:paraId="759FC05A" w14:textId="3C8BA0C5"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NMX-E-223-1999-SCFI, Plastic Industry-Tubes and connections-Hydraulic connections of poly (vinyl chloride) (PVC) without plasticizer with Bell spigot union-English Series-Specifications. Published in the Official Daily of the Federation on May 4, 1999.</w:t>
            </w:r>
          </w:p>
        </w:tc>
      </w:tr>
      <w:tr w:rsidR="001D4831" w:rsidRPr="009B3478" w14:paraId="482707F2" w14:textId="77777777" w:rsidTr="002E6E30">
        <w:tc>
          <w:tcPr>
            <w:tcW w:w="4788" w:type="dxa"/>
            <w:shd w:val="clear" w:color="auto" w:fill="auto"/>
          </w:tcPr>
          <w:p w14:paraId="6B618C60"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NMX-E-224-CNCP-2006, Industria del plástico-Tubos de poli (cloruro de vinilo) (PVC) sin plastificante de cédulas 40, 80 y 120 para el abastecimiento de agua a presión y uso industrial-Serie</w:t>
            </w:r>
            <w:r w:rsidRPr="008B677E">
              <w:rPr>
                <w:rFonts w:ascii="Verdana" w:hAnsi="Verdana"/>
                <w:sz w:val="16"/>
                <w:szCs w:val="16"/>
              </w:rPr>
              <w:br/>
              <w:t>inglesa-Especificaciones. Publicada en el Diario Oficial de la Federación el 12 de junio de 2006.</w:t>
            </w:r>
          </w:p>
        </w:tc>
        <w:tc>
          <w:tcPr>
            <w:tcW w:w="4788" w:type="dxa"/>
          </w:tcPr>
          <w:p w14:paraId="18532109" w14:textId="7AFB5941"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NMX-E-224-CNCP-2006, Plastic industry-Polyvinyl chloride (PVC) tubes without plasticizer of schedules 40, 80 and 120 for pressurized water supply and industrial use- English series-Specifications. Published in the Official Daily of the Federation on June 12, 2006.</w:t>
            </w:r>
          </w:p>
        </w:tc>
      </w:tr>
      <w:tr w:rsidR="001D4831" w:rsidRPr="009B3478" w14:paraId="6BD31F76" w14:textId="77777777" w:rsidTr="002E6E30">
        <w:tc>
          <w:tcPr>
            <w:tcW w:w="4788" w:type="dxa"/>
            <w:shd w:val="clear" w:color="auto" w:fill="auto"/>
          </w:tcPr>
          <w:p w14:paraId="1C68B92A"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NMX-E-226/2-CNCP-2007 “Industria del plástico-Tubos de polipropileno (PP) para unión por termofusión en instalaciones para la conducción de agua caliente o fría-Serie</w:t>
            </w:r>
            <w:r w:rsidRPr="008B677E">
              <w:rPr>
                <w:rFonts w:ascii="Verdana" w:hAnsi="Verdana"/>
                <w:sz w:val="16"/>
                <w:szCs w:val="16"/>
              </w:rPr>
              <w:br/>
              <w:t>métrica-Especificaciones”. Publicada en el Diario Oficial de la Federación el 10 de abril de 2007.</w:t>
            </w:r>
          </w:p>
        </w:tc>
        <w:tc>
          <w:tcPr>
            <w:tcW w:w="4788" w:type="dxa"/>
          </w:tcPr>
          <w:p w14:paraId="78944976" w14:textId="3B5C3AE8"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NMX-E-226/2-CNCP-2007 “Plastic industry-Polypropylene (PP) pipes for thermofusion joints in installations for the conduction of hot or cold water- </w:t>
            </w:r>
            <w:r w:rsidRPr="00EB216B">
              <w:rPr>
                <w:rFonts w:ascii="Verdana" w:hAnsi="Verdana"/>
                <w:sz w:val="16"/>
                <w:szCs w:val="16"/>
                <w:lang w:val="en-US"/>
              </w:rPr>
              <w:br/>
              <w:t>Metric series-Specifications.” Published in the Official Daily of the Federation on April 10, 2007.</w:t>
            </w:r>
          </w:p>
        </w:tc>
      </w:tr>
      <w:tr w:rsidR="001D4831" w:rsidRPr="009B3478" w14:paraId="29DA0810" w14:textId="77777777" w:rsidTr="002E6E30">
        <w:tc>
          <w:tcPr>
            <w:tcW w:w="4788" w:type="dxa"/>
            <w:shd w:val="clear" w:color="auto" w:fill="auto"/>
          </w:tcPr>
          <w:p w14:paraId="1D6AEBC7"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NMX-E-228-SCFI-2003, Industria del plástico-Tubos de polietileno reticulado (PE-X) para la conducción de agua fría y caliente a presión-Sistema métrico-Especificaciones. Publicada en el Diario Oficial de la Federación el 12 de marzo de 2003.</w:t>
            </w:r>
          </w:p>
        </w:tc>
        <w:tc>
          <w:tcPr>
            <w:tcW w:w="4788" w:type="dxa"/>
          </w:tcPr>
          <w:p w14:paraId="29E3F927" w14:textId="6A05C2C7"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NMX-E-228-SCFI-2003, Plastic industry-Cross-linked polyethylene pipes (PE-X) for the conduction of hot and cold pressurized water-Metric system-Specifications. Published in the Official Daily of the Federation on March 12, 2003.</w:t>
            </w:r>
          </w:p>
        </w:tc>
      </w:tr>
      <w:tr w:rsidR="001D4831" w:rsidRPr="009B3478" w14:paraId="02722AE7" w14:textId="77777777" w:rsidTr="002E6E30">
        <w:tc>
          <w:tcPr>
            <w:tcW w:w="4788" w:type="dxa"/>
            <w:shd w:val="clear" w:color="auto" w:fill="auto"/>
          </w:tcPr>
          <w:p w14:paraId="2C741ED0"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NMX-E-229-SCFI-1999, Industria del plástico-Tubos y conexiones-Tubos de poli (cloruro de vinilo) (PVC) sin plastificante de pared estructurada para la conducción de agua, por</w:t>
            </w:r>
            <w:r w:rsidRPr="008B677E">
              <w:rPr>
                <w:rFonts w:ascii="Verdana" w:hAnsi="Verdana"/>
                <w:sz w:val="16"/>
                <w:szCs w:val="16"/>
              </w:rPr>
              <w:br/>
              <w:t>gravedad-Especificaciones. Publicada en el Diario Oficial de la Federación el 5 de agosto de 1999.</w:t>
            </w:r>
          </w:p>
        </w:tc>
        <w:tc>
          <w:tcPr>
            <w:tcW w:w="4788" w:type="dxa"/>
          </w:tcPr>
          <w:p w14:paraId="7DCED299" w14:textId="116E57C0"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NMX-E-229-SCFI-1999, Plastic industry-Tubes and connections-Polyvinyl chloride (PVC) tubes without plasticizer with structured wall for conveying water, by </w:t>
            </w:r>
            <w:r w:rsidRPr="00EB216B">
              <w:rPr>
                <w:rFonts w:ascii="Verdana" w:hAnsi="Verdana"/>
                <w:sz w:val="16"/>
                <w:szCs w:val="16"/>
                <w:lang w:val="en-US"/>
              </w:rPr>
              <w:br/>
              <w:t>gravity-Specifications. Published in the Official Daily of the Federation on August 5, 1999.</w:t>
            </w:r>
          </w:p>
        </w:tc>
      </w:tr>
      <w:tr w:rsidR="001D4831" w:rsidRPr="009B3478" w14:paraId="3BA8F89F" w14:textId="77777777" w:rsidTr="002E6E30">
        <w:tc>
          <w:tcPr>
            <w:tcW w:w="4788" w:type="dxa"/>
            <w:shd w:val="clear" w:color="auto" w:fill="auto"/>
          </w:tcPr>
          <w:p w14:paraId="70E48202"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 xml:space="preserve">NMX-E-231-SCFI-1999, Industria del plástico-Tubos y conexiones-Conexiones de poli (cloruro de </w:t>
            </w:r>
            <w:r w:rsidRPr="008B677E">
              <w:rPr>
                <w:rFonts w:ascii="Verdana" w:hAnsi="Verdana"/>
                <w:spacing w:val="-4"/>
                <w:sz w:val="16"/>
                <w:szCs w:val="16"/>
              </w:rPr>
              <w:t>vinilo)-(PVC) sin plastificante para el abastecimiento de agua a presión con unión espiga-Campana-Serie</w:t>
            </w:r>
            <w:r w:rsidRPr="008B677E">
              <w:rPr>
                <w:rFonts w:ascii="Verdana" w:hAnsi="Verdana"/>
                <w:sz w:val="16"/>
                <w:szCs w:val="16"/>
              </w:rPr>
              <w:t xml:space="preserve"> métrica-</w:t>
            </w:r>
            <w:r w:rsidRPr="008B677E">
              <w:rPr>
                <w:rFonts w:ascii="Verdana" w:hAnsi="Verdana"/>
                <w:sz w:val="16"/>
                <w:szCs w:val="16"/>
              </w:rPr>
              <w:lastRenderedPageBreak/>
              <w:t>Especificaciones. Publicada en el Diario Oficial de la Federación el 5 de agosto de 1999.</w:t>
            </w:r>
          </w:p>
        </w:tc>
        <w:tc>
          <w:tcPr>
            <w:tcW w:w="4788" w:type="dxa"/>
          </w:tcPr>
          <w:p w14:paraId="095C795F" w14:textId="336F1EE9"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lastRenderedPageBreak/>
              <w:t xml:space="preserve">• </w:t>
            </w:r>
            <w:r w:rsidRPr="00EB216B">
              <w:rPr>
                <w:rFonts w:ascii="Verdana" w:hAnsi="Verdana"/>
                <w:sz w:val="16"/>
                <w:szCs w:val="16"/>
                <w:lang w:val="en-US"/>
              </w:rPr>
              <w:tab/>
              <w:t xml:space="preserve">NMX-E-231-SCFI-1999, Plastic industry-Tubes and connections-Polyvinyl chloride- </w:t>
            </w:r>
            <w:r w:rsidRPr="00EB216B">
              <w:rPr>
                <w:rFonts w:ascii="Verdana" w:hAnsi="Verdana"/>
                <w:spacing w:val="-4"/>
                <w:sz w:val="16"/>
                <w:szCs w:val="16"/>
                <w:lang w:val="en-US"/>
              </w:rPr>
              <w:t xml:space="preserve">(PVC) connections without plasticizer for pressurized water supply with spigot joint-Bell- </w:t>
            </w:r>
            <w:r w:rsidRPr="00EB216B">
              <w:rPr>
                <w:rFonts w:ascii="Verdana" w:hAnsi="Verdana"/>
                <w:sz w:val="16"/>
                <w:szCs w:val="16"/>
                <w:lang w:val="en-US"/>
              </w:rPr>
              <w:t xml:space="preserve">Metric series-Specifications. Published in the </w:t>
            </w:r>
            <w:r w:rsidRPr="00EB216B">
              <w:rPr>
                <w:rFonts w:ascii="Verdana" w:hAnsi="Verdana"/>
                <w:sz w:val="16"/>
                <w:szCs w:val="16"/>
                <w:lang w:val="en-US"/>
              </w:rPr>
              <w:lastRenderedPageBreak/>
              <w:t>Official Daily of the Federation on August 5, 1999.</w:t>
            </w:r>
          </w:p>
        </w:tc>
      </w:tr>
      <w:tr w:rsidR="001D4831" w:rsidRPr="009B3478" w14:paraId="6C0071AA" w14:textId="77777777" w:rsidTr="002E6E30">
        <w:tc>
          <w:tcPr>
            <w:tcW w:w="4788" w:type="dxa"/>
            <w:shd w:val="clear" w:color="auto" w:fill="auto"/>
          </w:tcPr>
          <w:p w14:paraId="5C56ADB2"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NMX-E-250-CNCP-2006, Industria de plásticos-Tubos de Polietileno-Aluminio-Polietileno (PE-AL-PE) para la conducción de agua-Especificaciones y métodos de ensayo. Publicada en el Diario Oficial de la Federación el 16 de marzo de 2006.</w:t>
            </w:r>
          </w:p>
        </w:tc>
        <w:tc>
          <w:tcPr>
            <w:tcW w:w="4788" w:type="dxa"/>
          </w:tcPr>
          <w:p w14:paraId="04527FE0" w14:textId="5F666F2F"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NMX-E-250-CNCP-2006, Plastics industry-Polyethylene-Aluminum-Polyethylene (PE-AL-PE) pipes for water conveyance-Specifications and test methods. Published in the Official Daily of the Federation on March 16, 2006.</w:t>
            </w:r>
          </w:p>
        </w:tc>
      </w:tr>
      <w:tr w:rsidR="001D4831" w:rsidRPr="009B3478" w14:paraId="440F7D4B" w14:textId="77777777" w:rsidTr="002E6E30">
        <w:tc>
          <w:tcPr>
            <w:tcW w:w="4788" w:type="dxa"/>
            <w:shd w:val="clear" w:color="auto" w:fill="auto"/>
          </w:tcPr>
          <w:p w14:paraId="681576EC"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NMX-E-251-CNCP-2006, Industria de plásticos-Tubos de Polietileno reticulado-Aluminio-Polietilenoreticulado (PEX-AL-PEX) para la conducción de agua caliente y fría-Especificaciones</w:t>
            </w:r>
            <w:r w:rsidRPr="008B677E">
              <w:rPr>
                <w:rFonts w:ascii="Verdana" w:hAnsi="Verdana"/>
                <w:sz w:val="16"/>
                <w:szCs w:val="16"/>
              </w:rPr>
              <w:br/>
              <w:t>y métodos de ensayo. Publicada en el Diario Oficial de la Federación el 16 de marzo de 2006.</w:t>
            </w:r>
          </w:p>
        </w:tc>
        <w:tc>
          <w:tcPr>
            <w:tcW w:w="4788" w:type="dxa"/>
          </w:tcPr>
          <w:p w14:paraId="1A8038CB" w14:textId="04528F58"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NMX-E-251-CNCP-2006, Plastics Industry-Crosslinked Polyethylene- Aluminum-Crosslinked Polyethylene (PEX-AL-PEX) pipes for the conduction of hot and cold water-Specifications </w:t>
            </w:r>
            <w:r w:rsidRPr="00EB216B">
              <w:rPr>
                <w:rFonts w:ascii="Verdana" w:hAnsi="Verdana"/>
                <w:sz w:val="16"/>
                <w:szCs w:val="16"/>
                <w:lang w:val="en-US"/>
              </w:rPr>
              <w:br/>
              <w:t>and test methods. Published in the Official Daily of the Federation on March 16, 2006.</w:t>
            </w:r>
          </w:p>
        </w:tc>
      </w:tr>
      <w:tr w:rsidR="001D4831" w:rsidRPr="009B3478" w14:paraId="3ABF7823" w14:textId="77777777" w:rsidTr="002E6E30">
        <w:tc>
          <w:tcPr>
            <w:tcW w:w="4788" w:type="dxa"/>
            <w:shd w:val="clear" w:color="auto" w:fill="auto"/>
          </w:tcPr>
          <w:p w14:paraId="21466CE8"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NMX-E-253-CNCP-2007, Industria del plástico-Tubos de poliéster reforzado con fibra de vidrio (PRFV) para la conducción de agua a presión-Especificaciones y métodos de ensayo. Publicada en el Diario Oficial de la Federación el 10 de abril de 2007.</w:t>
            </w:r>
          </w:p>
        </w:tc>
        <w:tc>
          <w:tcPr>
            <w:tcW w:w="4788" w:type="dxa"/>
          </w:tcPr>
          <w:p w14:paraId="25CCBEC6" w14:textId="656E8838"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NMX-E-253-CNCP-2007, Plastic industry-Fiberglass reinforced polyester pipes (PRFV) for conveying pressurized water-Specifications and test methods. Published in the Official Daily of the Federation on April 10, 2007.</w:t>
            </w:r>
          </w:p>
        </w:tc>
      </w:tr>
      <w:tr w:rsidR="001D4831" w:rsidRPr="009B3478" w14:paraId="3061C953" w14:textId="77777777" w:rsidTr="002E6E30">
        <w:tc>
          <w:tcPr>
            <w:tcW w:w="4788" w:type="dxa"/>
            <w:shd w:val="clear" w:color="auto" w:fill="auto"/>
          </w:tcPr>
          <w:p w14:paraId="5E70B81F"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NMX-E-254/1-CNCP-2007, Industria del plástico-Tubos de poliéster reforzado con fibra de vidrio (PRFV) para sistemas a presión de alcantarillado e industrial-Especificaciones y métodos de ensayo. Publicada en el Diario Oficial de la Federación el 10 de abril de 2007.</w:t>
            </w:r>
          </w:p>
        </w:tc>
        <w:tc>
          <w:tcPr>
            <w:tcW w:w="4788" w:type="dxa"/>
          </w:tcPr>
          <w:p w14:paraId="25545C33" w14:textId="523847D4"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NMX-E-254/1-CNCP-2007, Plastic industry-Fiberglass reinforced polyester (PRFV) pipes for pressurized sewage and industrial systems-Specifications and test methods. Published in the Official Daily of the Federation on April 10, 2007.</w:t>
            </w:r>
          </w:p>
        </w:tc>
      </w:tr>
      <w:tr w:rsidR="001D4831" w:rsidRPr="009B3478" w14:paraId="2C341605" w14:textId="77777777" w:rsidTr="002E6E30">
        <w:tc>
          <w:tcPr>
            <w:tcW w:w="4788" w:type="dxa"/>
            <w:shd w:val="clear" w:color="auto" w:fill="auto"/>
          </w:tcPr>
          <w:p w14:paraId="327542DB"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NMX-E-254/2-CNCP-2007, Industria del plástico-Tubos de poliéster reforzado con fibra de vidrio (PRFV) para uso en sistemas de alcantarillado a gravedad (flujo libre)-Especificaciones y métodos de ensayo. Publicada en el Diario Oficial de la Federación el 10 de abril de 2007.</w:t>
            </w:r>
          </w:p>
        </w:tc>
        <w:tc>
          <w:tcPr>
            <w:tcW w:w="4788" w:type="dxa"/>
          </w:tcPr>
          <w:p w14:paraId="57928CE5" w14:textId="2D5AC944"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NMX-E-254/2-CNCP-2007, Plastic industry-Fiberglass reinforced polyester (PRFV) pipes for use in gravity sewage systems (free flow)-Specifications and test methods. Published in the Official Daily of the Federation on April 10, 2007.</w:t>
            </w:r>
          </w:p>
        </w:tc>
      </w:tr>
      <w:tr w:rsidR="001D4831" w:rsidRPr="009B3478" w14:paraId="17E64750" w14:textId="77777777" w:rsidTr="002E6E30">
        <w:tc>
          <w:tcPr>
            <w:tcW w:w="4788" w:type="dxa"/>
            <w:shd w:val="clear" w:color="auto" w:fill="auto"/>
          </w:tcPr>
          <w:p w14:paraId="653D75B6"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r>
            <w:r w:rsidRPr="008B677E">
              <w:rPr>
                <w:rFonts w:ascii="Verdana" w:hAnsi="Verdana"/>
                <w:spacing w:val="-2"/>
                <w:sz w:val="16"/>
                <w:szCs w:val="16"/>
              </w:rPr>
              <w:t>NMX-E-257-CNCP-2010, Industria del plástico-Pozos de visita prefabricados y cámaras de inspección</w:t>
            </w:r>
            <w:r w:rsidRPr="008B677E">
              <w:rPr>
                <w:rFonts w:ascii="Verdana" w:hAnsi="Verdana"/>
                <w:sz w:val="16"/>
                <w:szCs w:val="16"/>
              </w:rPr>
              <w:t xml:space="preserve"> de polietileno utilizados en instalaciones subterráneas para áreas de tráfico-Especificaciones</w:t>
            </w:r>
            <w:r w:rsidRPr="008B677E">
              <w:rPr>
                <w:rFonts w:ascii="Verdana" w:hAnsi="Verdana"/>
                <w:sz w:val="16"/>
                <w:szCs w:val="16"/>
              </w:rPr>
              <w:br/>
              <w:t>y métodos de ensayo. Publicada en el Diario Oficial de la Federación el 6 de enero de 2011.</w:t>
            </w:r>
          </w:p>
        </w:tc>
        <w:tc>
          <w:tcPr>
            <w:tcW w:w="4788" w:type="dxa"/>
          </w:tcPr>
          <w:p w14:paraId="01D9B44B" w14:textId="6E51D551"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r>
            <w:r w:rsidRPr="00EB216B">
              <w:rPr>
                <w:rFonts w:ascii="Verdana" w:hAnsi="Verdana"/>
                <w:spacing w:val="-2"/>
                <w:sz w:val="16"/>
                <w:szCs w:val="16"/>
                <w:lang w:val="en-US"/>
              </w:rPr>
              <w:t xml:space="preserve">NMX-E-257-CNCP-2010, Plastics industry-Prefabricated manholes and </w:t>
            </w:r>
            <w:r w:rsidRPr="00EB216B">
              <w:rPr>
                <w:rFonts w:ascii="Verdana" w:hAnsi="Verdana"/>
                <w:sz w:val="16"/>
                <w:szCs w:val="16"/>
                <w:lang w:val="en-US"/>
              </w:rPr>
              <w:t>polyethylene inspection chambers used in underground installations for traffic areas-Specifications and test methods. Published in the Official Daily of the Federation on January 6, 2011.</w:t>
            </w:r>
          </w:p>
        </w:tc>
      </w:tr>
      <w:tr w:rsidR="001D4831" w:rsidRPr="009B3478" w14:paraId="756ECF4A" w14:textId="77777777" w:rsidTr="002E6E30">
        <w:tc>
          <w:tcPr>
            <w:tcW w:w="4788" w:type="dxa"/>
            <w:shd w:val="clear" w:color="auto" w:fill="auto"/>
          </w:tcPr>
          <w:p w14:paraId="784A8607"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NMX-T-021-SCFI-2009, Industria hulera-anillos de hule empleados como empaque en los sistemas de tuberías-Especificaciones y métodos de ensayo. Publicada en el Diario Oficial de la Federación el 5 de agosto de 2009.</w:t>
            </w:r>
          </w:p>
        </w:tc>
        <w:tc>
          <w:tcPr>
            <w:tcW w:w="4788" w:type="dxa"/>
          </w:tcPr>
          <w:p w14:paraId="5E04B3B3" w14:textId="3F2AB193"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NMX-T-021-SCFI-2009, Rubber industry-rubber rings used as packing in piping systems-Specifications and test methods. Published in the Official Daily of the Federation on August 5, 2009.</w:t>
            </w:r>
          </w:p>
        </w:tc>
      </w:tr>
      <w:tr w:rsidR="001D4831" w:rsidRPr="009B3478" w14:paraId="7CF0D925" w14:textId="77777777" w:rsidTr="002E6E30">
        <w:tc>
          <w:tcPr>
            <w:tcW w:w="4788" w:type="dxa"/>
            <w:shd w:val="clear" w:color="auto" w:fill="auto"/>
          </w:tcPr>
          <w:p w14:paraId="37132DFD"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NMX-W-018-SCFI-2006, Productos de cobre y sus aleaciones-Tubos de cobre sin costura para conducción de fluidos a presión-Especificación y métodos de prueba. Publicada en el Diario Oficial de la Federación el 23 de marzo de 2006.</w:t>
            </w:r>
          </w:p>
        </w:tc>
        <w:tc>
          <w:tcPr>
            <w:tcW w:w="4788" w:type="dxa"/>
          </w:tcPr>
          <w:p w14:paraId="75D81029" w14:textId="503473E0"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NMX-W-018-SCFI-2006, Products of copper and its alloys-Seamless copper tubes for conduction of fluids under pressure-Specification and test methods. Published in the Official Daily of the Federation on March 23, 2006.</w:t>
            </w:r>
          </w:p>
        </w:tc>
      </w:tr>
      <w:tr w:rsidR="001D4831" w:rsidRPr="009B3478" w14:paraId="4457651C" w14:textId="77777777" w:rsidTr="002E6E30">
        <w:tc>
          <w:tcPr>
            <w:tcW w:w="4788" w:type="dxa"/>
            <w:shd w:val="clear" w:color="auto" w:fill="auto"/>
          </w:tcPr>
          <w:p w14:paraId="3EC76225"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t>•</w:t>
            </w:r>
            <w:r w:rsidRPr="008B677E">
              <w:rPr>
                <w:rFonts w:ascii="Verdana" w:hAnsi="Verdana"/>
                <w:sz w:val="16"/>
                <w:szCs w:val="16"/>
              </w:rPr>
              <w:tab/>
              <w:t>NMX-W-101/1-SCFI-2004, Productos de cobre y sus aleaciones-Conexiones de cobre</w:t>
            </w:r>
            <w:r w:rsidRPr="008B677E">
              <w:rPr>
                <w:rFonts w:ascii="Verdana" w:hAnsi="Verdana"/>
                <w:sz w:val="16"/>
                <w:szCs w:val="16"/>
              </w:rPr>
              <w:br/>
            </w:r>
            <w:r w:rsidRPr="008B677E">
              <w:rPr>
                <w:rFonts w:ascii="Verdana" w:hAnsi="Verdana"/>
                <w:sz w:val="16"/>
                <w:szCs w:val="16"/>
              </w:rPr>
              <w:lastRenderedPageBreak/>
              <w:t>soldables-Especificaciones y métodos de prueba. Publicada en el Diario Oficial de la Federación el 13 de agosto de 2007.</w:t>
            </w:r>
          </w:p>
        </w:tc>
        <w:tc>
          <w:tcPr>
            <w:tcW w:w="4788" w:type="dxa"/>
          </w:tcPr>
          <w:p w14:paraId="020CE91B" w14:textId="601F802C"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lastRenderedPageBreak/>
              <w:t xml:space="preserve">• </w:t>
            </w:r>
            <w:r w:rsidRPr="00EB216B">
              <w:rPr>
                <w:rFonts w:ascii="Verdana" w:hAnsi="Verdana"/>
                <w:sz w:val="16"/>
                <w:szCs w:val="16"/>
                <w:lang w:val="en-US"/>
              </w:rPr>
              <w:tab/>
              <w:t xml:space="preserve">NMX-W-101/1-SCFI-2004, Products of copper and its alloys - Solderable copper connections </w:t>
            </w:r>
            <w:r w:rsidRPr="00EB216B">
              <w:rPr>
                <w:rFonts w:ascii="Verdana" w:hAnsi="Verdana"/>
                <w:sz w:val="16"/>
                <w:szCs w:val="16"/>
                <w:lang w:val="en-US"/>
              </w:rPr>
              <w:br/>
            </w:r>
            <w:r w:rsidRPr="00EB216B">
              <w:rPr>
                <w:rFonts w:ascii="Verdana" w:hAnsi="Verdana"/>
                <w:sz w:val="16"/>
                <w:szCs w:val="16"/>
                <w:lang w:val="en-US"/>
              </w:rPr>
              <w:lastRenderedPageBreak/>
              <w:t>- Specifications and test methods. Published in the Official Daily of the Federation on August 13, 2007.</w:t>
            </w:r>
          </w:p>
        </w:tc>
      </w:tr>
      <w:tr w:rsidR="001D4831" w:rsidRPr="009B3478" w14:paraId="2E20238E" w14:textId="77777777" w:rsidTr="002E6E30">
        <w:tc>
          <w:tcPr>
            <w:tcW w:w="4788" w:type="dxa"/>
            <w:shd w:val="clear" w:color="auto" w:fill="auto"/>
          </w:tcPr>
          <w:p w14:paraId="67CEB4C5" w14:textId="77777777" w:rsidR="001D4831" w:rsidRPr="008B677E" w:rsidRDefault="001D4831" w:rsidP="001D4831">
            <w:pPr>
              <w:pStyle w:val="ROMANOS"/>
              <w:spacing w:line="246" w:lineRule="exact"/>
              <w:ind w:left="0" w:firstLine="0"/>
              <w:rPr>
                <w:rFonts w:ascii="Verdana" w:hAnsi="Verdana"/>
                <w:sz w:val="16"/>
                <w:szCs w:val="16"/>
              </w:rPr>
            </w:pPr>
            <w:r w:rsidRPr="008B677E">
              <w:rPr>
                <w:rFonts w:ascii="Verdana" w:hAnsi="Verdana"/>
                <w:sz w:val="16"/>
                <w:szCs w:val="16"/>
              </w:rPr>
              <w:lastRenderedPageBreak/>
              <w:t>•</w:t>
            </w:r>
            <w:r w:rsidRPr="008B677E">
              <w:rPr>
                <w:rFonts w:ascii="Verdana" w:hAnsi="Verdana"/>
                <w:sz w:val="16"/>
                <w:szCs w:val="16"/>
              </w:rPr>
              <w:tab/>
              <w:t>NMX-W-101/2-SCFI-2004, Productos de cobre y sus aleaciones-Conexiones soldables de</w:t>
            </w:r>
            <w:r w:rsidRPr="008B677E">
              <w:rPr>
                <w:rFonts w:ascii="Verdana" w:hAnsi="Verdana"/>
                <w:sz w:val="16"/>
                <w:szCs w:val="16"/>
              </w:rPr>
              <w:br/>
              <w:t>latón-Especificaciones y métodos de prueba. Publicada en el Diario Oficial de la Federación el 13 de agosto de 2007.</w:t>
            </w:r>
          </w:p>
        </w:tc>
        <w:tc>
          <w:tcPr>
            <w:tcW w:w="4788" w:type="dxa"/>
          </w:tcPr>
          <w:p w14:paraId="7FF9D2FD" w14:textId="12FDE69F" w:rsidR="001D4831" w:rsidRPr="00EB216B" w:rsidRDefault="001D4831" w:rsidP="001D4831">
            <w:pPr>
              <w:pStyle w:val="ROMANOS"/>
              <w:spacing w:line="246" w:lineRule="exact"/>
              <w:ind w:left="0" w:firstLine="0"/>
              <w:rPr>
                <w:rFonts w:ascii="Verdana" w:hAnsi="Verdana"/>
                <w:sz w:val="16"/>
                <w:szCs w:val="16"/>
                <w:lang w:val="en-US"/>
              </w:rPr>
            </w:pPr>
            <w:r w:rsidRPr="00EB216B">
              <w:rPr>
                <w:rFonts w:ascii="Verdana" w:hAnsi="Verdana"/>
                <w:sz w:val="16"/>
                <w:szCs w:val="16"/>
                <w:lang w:val="en-US"/>
              </w:rPr>
              <w:t xml:space="preserve">• </w:t>
            </w:r>
            <w:r w:rsidRPr="00EB216B">
              <w:rPr>
                <w:rFonts w:ascii="Verdana" w:hAnsi="Verdana"/>
                <w:sz w:val="16"/>
                <w:szCs w:val="16"/>
                <w:lang w:val="en-US"/>
              </w:rPr>
              <w:tab/>
              <w:t xml:space="preserve">NMX-W-101/2-SCFI-2004, Products of copper and its alloys-Brass weldable connections </w:t>
            </w:r>
            <w:r w:rsidRPr="00EB216B">
              <w:rPr>
                <w:rFonts w:ascii="Verdana" w:hAnsi="Verdana"/>
                <w:sz w:val="16"/>
                <w:szCs w:val="16"/>
                <w:lang w:val="en-US"/>
              </w:rPr>
              <w:br/>
              <w:t>-Specifications and test methods. Published in the Official Daily of the Federation on August 13, 2007.</w:t>
            </w:r>
          </w:p>
        </w:tc>
      </w:tr>
      <w:tr w:rsidR="001D4831" w:rsidRPr="008B677E" w14:paraId="39177F23" w14:textId="77777777" w:rsidTr="002E6E30">
        <w:tc>
          <w:tcPr>
            <w:tcW w:w="4788" w:type="dxa"/>
            <w:shd w:val="clear" w:color="auto" w:fill="auto"/>
          </w:tcPr>
          <w:p w14:paraId="2200CAF1" w14:textId="77777777" w:rsidR="001D4831" w:rsidRPr="008B677E" w:rsidRDefault="001D4831" w:rsidP="001D4831">
            <w:pPr>
              <w:pStyle w:val="Texto"/>
              <w:spacing w:line="227" w:lineRule="exact"/>
              <w:ind w:firstLine="0"/>
              <w:rPr>
                <w:rFonts w:ascii="Verdana" w:hAnsi="Verdana"/>
                <w:b/>
                <w:sz w:val="16"/>
                <w:szCs w:val="16"/>
              </w:rPr>
            </w:pPr>
            <w:r w:rsidRPr="008B677E">
              <w:rPr>
                <w:rFonts w:ascii="Verdana" w:hAnsi="Verdana"/>
                <w:b/>
                <w:sz w:val="16"/>
                <w:szCs w:val="16"/>
              </w:rPr>
              <w:t>4. Definiciones.</w:t>
            </w:r>
          </w:p>
        </w:tc>
        <w:tc>
          <w:tcPr>
            <w:tcW w:w="4788" w:type="dxa"/>
          </w:tcPr>
          <w:p w14:paraId="1376368D" w14:textId="16FA1471"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4. Definitions.</w:t>
            </w:r>
          </w:p>
        </w:tc>
      </w:tr>
      <w:tr w:rsidR="001D4831" w:rsidRPr="009B3478" w14:paraId="564352C1" w14:textId="77777777" w:rsidTr="002E6E30">
        <w:tc>
          <w:tcPr>
            <w:tcW w:w="4788" w:type="dxa"/>
            <w:shd w:val="clear" w:color="auto" w:fill="auto"/>
          </w:tcPr>
          <w:p w14:paraId="5575393B"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Para los efectos de esta Norma Oficial Mexicana se consideran las definiciones contenidas en la Ley de Aguas Nacionales, así como las que a continuación se mencionan:</w:t>
            </w:r>
          </w:p>
        </w:tc>
        <w:tc>
          <w:tcPr>
            <w:tcW w:w="4788" w:type="dxa"/>
          </w:tcPr>
          <w:p w14:paraId="0D216C45" w14:textId="0C2BF539"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For the purposes of this Official Mexican Standard, the definitions contained in the Law of National Waters are considered, as well as those mentioned below:</w:t>
            </w:r>
          </w:p>
        </w:tc>
      </w:tr>
      <w:tr w:rsidR="001D4831" w:rsidRPr="008B677E" w14:paraId="56C2455D" w14:textId="77777777" w:rsidTr="002E6E30">
        <w:tc>
          <w:tcPr>
            <w:tcW w:w="4788" w:type="dxa"/>
            <w:shd w:val="clear" w:color="auto" w:fill="auto"/>
          </w:tcPr>
          <w:p w14:paraId="6FCA9F16"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 </w:t>
            </w:r>
            <w:r w:rsidRPr="008B677E">
              <w:rPr>
                <w:rFonts w:ascii="Verdana" w:hAnsi="Verdana"/>
                <w:sz w:val="16"/>
                <w:szCs w:val="16"/>
              </w:rPr>
              <w:t>Abrazadera.</w:t>
            </w:r>
          </w:p>
        </w:tc>
        <w:tc>
          <w:tcPr>
            <w:tcW w:w="4788" w:type="dxa"/>
          </w:tcPr>
          <w:p w14:paraId="4B45FB30" w14:textId="53CFA8A8"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 </w:t>
            </w:r>
            <w:r w:rsidRPr="00EB216B">
              <w:rPr>
                <w:rFonts w:ascii="Verdana" w:hAnsi="Verdana"/>
                <w:sz w:val="16"/>
                <w:szCs w:val="16"/>
                <w:lang w:val="en-US"/>
              </w:rPr>
              <w:t>Clamps.</w:t>
            </w:r>
          </w:p>
        </w:tc>
      </w:tr>
      <w:tr w:rsidR="001D4831" w:rsidRPr="009B3478" w14:paraId="0A233513" w14:textId="77777777" w:rsidTr="002E6E30">
        <w:tc>
          <w:tcPr>
            <w:tcW w:w="4788" w:type="dxa"/>
            <w:shd w:val="clear" w:color="auto" w:fill="auto"/>
          </w:tcPr>
          <w:p w14:paraId="75EBF452"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Elemento de la toma domiciliaria que se coloca sobre el tubo de la red de distribución y que proporciona el medio de sujeción adecuado para recibir a la válvula de inserción.</w:t>
            </w:r>
          </w:p>
        </w:tc>
        <w:tc>
          <w:tcPr>
            <w:tcW w:w="4788" w:type="dxa"/>
          </w:tcPr>
          <w:p w14:paraId="7808F16F" w14:textId="32CFC246"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Element of the household connection that is placed on the pipe of the distribution network and that provides the appropriate means of fastening to receive the insertion valve.</w:t>
            </w:r>
          </w:p>
        </w:tc>
      </w:tr>
      <w:tr w:rsidR="001D4831" w:rsidRPr="008B677E" w14:paraId="68993A21" w14:textId="77777777" w:rsidTr="002E6E30">
        <w:tc>
          <w:tcPr>
            <w:tcW w:w="4788" w:type="dxa"/>
            <w:shd w:val="clear" w:color="auto" w:fill="auto"/>
          </w:tcPr>
          <w:p w14:paraId="03B7D639"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 </w:t>
            </w:r>
            <w:r w:rsidRPr="008B677E">
              <w:rPr>
                <w:rFonts w:ascii="Verdana" w:hAnsi="Verdana"/>
                <w:sz w:val="16"/>
                <w:szCs w:val="16"/>
              </w:rPr>
              <w:t>Accesorios.</w:t>
            </w:r>
          </w:p>
        </w:tc>
        <w:tc>
          <w:tcPr>
            <w:tcW w:w="4788" w:type="dxa"/>
          </w:tcPr>
          <w:p w14:paraId="3EA204A6" w14:textId="675CBEFC"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 </w:t>
            </w:r>
            <w:r w:rsidRPr="00EB216B">
              <w:rPr>
                <w:rFonts w:ascii="Verdana" w:hAnsi="Verdana"/>
                <w:sz w:val="16"/>
                <w:szCs w:val="16"/>
                <w:lang w:val="en-US"/>
              </w:rPr>
              <w:t>Accessories.</w:t>
            </w:r>
          </w:p>
        </w:tc>
      </w:tr>
      <w:tr w:rsidR="001D4831" w:rsidRPr="009B3478" w14:paraId="61692AC4" w14:textId="77777777" w:rsidTr="002E6E30">
        <w:tc>
          <w:tcPr>
            <w:tcW w:w="4788" w:type="dxa"/>
            <w:shd w:val="clear" w:color="auto" w:fill="auto"/>
          </w:tcPr>
          <w:p w14:paraId="5957FE6B"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Son estructuras que comunican al sistema de agua potable o alcantarillado con el exterior, permitiendo realizar trabajos de inspección, limpieza y reparación.</w:t>
            </w:r>
          </w:p>
        </w:tc>
        <w:tc>
          <w:tcPr>
            <w:tcW w:w="4788" w:type="dxa"/>
          </w:tcPr>
          <w:p w14:paraId="1FC8476F" w14:textId="3CB09266"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They are structures that connect the potable water or sewage system with the outside, allowing inspection, cleaning, and repair work to be carried out.</w:t>
            </w:r>
          </w:p>
        </w:tc>
      </w:tr>
      <w:tr w:rsidR="001D4831" w:rsidRPr="008B677E" w14:paraId="3A77B293" w14:textId="77777777" w:rsidTr="002E6E30">
        <w:tc>
          <w:tcPr>
            <w:tcW w:w="4788" w:type="dxa"/>
            <w:shd w:val="clear" w:color="auto" w:fill="auto"/>
          </w:tcPr>
          <w:p w14:paraId="1A9A78F2" w14:textId="77777777" w:rsidR="001D4831" w:rsidRPr="008B677E" w:rsidRDefault="001D4831" w:rsidP="001D4831">
            <w:pPr>
              <w:pStyle w:val="Texto"/>
              <w:spacing w:line="227" w:lineRule="exact"/>
              <w:ind w:firstLine="0"/>
              <w:rPr>
                <w:rFonts w:ascii="Verdana" w:hAnsi="Verdana"/>
                <w:b/>
                <w:sz w:val="16"/>
                <w:szCs w:val="16"/>
              </w:rPr>
            </w:pPr>
            <w:r w:rsidRPr="008B677E">
              <w:rPr>
                <w:rFonts w:ascii="Verdana" w:hAnsi="Verdana"/>
                <w:b/>
                <w:sz w:val="16"/>
                <w:szCs w:val="16"/>
              </w:rPr>
              <w:t xml:space="preserve">4.3 </w:t>
            </w:r>
            <w:r w:rsidRPr="008B677E">
              <w:rPr>
                <w:rFonts w:ascii="Verdana" w:hAnsi="Verdana"/>
                <w:sz w:val="16"/>
                <w:szCs w:val="16"/>
              </w:rPr>
              <w:t>Acero.</w:t>
            </w:r>
          </w:p>
        </w:tc>
        <w:tc>
          <w:tcPr>
            <w:tcW w:w="4788" w:type="dxa"/>
          </w:tcPr>
          <w:p w14:paraId="331EAA4A" w14:textId="6492DFBA"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4.3 </w:t>
            </w:r>
            <w:r w:rsidRPr="00EB216B">
              <w:rPr>
                <w:rFonts w:ascii="Verdana" w:hAnsi="Verdana"/>
                <w:sz w:val="16"/>
                <w:szCs w:val="16"/>
                <w:lang w:val="en-US"/>
              </w:rPr>
              <w:t>Steel.</w:t>
            </w:r>
          </w:p>
        </w:tc>
      </w:tr>
      <w:tr w:rsidR="001D4831" w:rsidRPr="009B3478" w14:paraId="7206A0CE" w14:textId="77777777" w:rsidTr="002E6E30">
        <w:tc>
          <w:tcPr>
            <w:tcW w:w="4788" w:type="dxa"/>
            <w:shd w:val="clear" w:color="auto" w:fill="auto"/>
          </w:tcPr>
          <w:p w14:paraId="1D0A7524"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Es una aleación de fierro y carbono, donde el carbono no supera el 2,1% en peso de la composición de la aleación, alcanzando normalmente porcentajes entre 0,04% y 0,30%.</w:t>
            </w:r>
          </w:p>
        </w:tc>
        <w:tc>
          <w:tcPr>
            <w:tcW w:w="4788" w:type="dxa"/>
          </w:tcPr>
          <w:p w14:paraId="353CA159" w14:textId="719DC88C"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It is an alloy of iron and carbon, where carbon does not exceed 2.1% by weight of the composition of the alloy, normally reaching percentages between 0.04% and 0.30%.</w:t>
            </w:r>
          </w:p>
        </w:tc>
      </w:tr>
      <w:tr w:rsidR="001D4831" w:rsidRPr="008B677E" w14:paraId="72B02BE0" w14:textId="77777777" w:rsidTr="002E6E30">
        <w:tc>
          <w:tcPr>
            <w:tcW w:w="4788" w:type="dxa"/>
            <w:shd w:val="clear" w:color="auto" w:fill="auto"/>
          </w:tcPr>
          <w:p w14:paraId="0353F800"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b/>
                <w:sz w:val="16"/>
                <w:szCs w:val="16"/>
              </w:rPr>
              <w:t>4.4</w:t>
            </w:r>
            <w:r w:rsidRPr="008B677E">
              <w:rPr>
                <w:rFonts w:ascii="Verdana" w:hAnsi="Verdana"/>
                <w:sz w:val="16"/>
                <w:szCs w:val="16"/>
              </w:rPr>
              <w:t xml:space="preserve"> Acero inoxidable.</w:t>
            </w:r>
          </w:p>
        </w:tc>
        <w:tc>
          <w:tcPr>
            <w:tcW w:w="4788" w:type="dxa"/>
          </w:tcPr>
          <w:p w14:paraId="475DC089" w14:textId="4D2384DD"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4.4 </w:t>
            </w:r>
            <w:r w:rsidRPr="00EB216B">
              <w:rPr>
                <w:rFonts w:ascii="Verdana" w:hAnsi="Verdana"/>
                <w:sz w:val="16"/>
                <w:szCs w:val="16"/>
                <w:lang w:val="en-US"/>
              </w:rPr>
              <w:t>Stainless steel.</w:t>
            </w:r>
          </w:p>
        </w:tc>
      </w:tr>
      <w:tr w:rsidR="001D4831" w:rsidRPr="009B3478" w14:paraId="33C16BAD" w14:textId="77777777" w:rsidTr="002E6E30">
        <w:tc>
          <w:tcPr>
            <w:tcW w:w="4788" w:type="dxa"/>
            <w:shd w:val="clear" w:color="auto" w:fill="auto"/>
          </w:tcPr>
          <w:p w14:paraId="6B9014A0"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Tipo de acero que presenta en su composición química cuando menos 10,50% de cromo (Cr).</w:t>
            </w:r>
          </w:p>
        </w:tc>
        <w:tc>
          <w:tcPr>
            <w:tcW w:w="4788" w:type="dxa"/>
          </w:tcPr>
          <w:p w14:paraId="11743FD4" w14:textId="66AD029A"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Type of steel that has in its chemical composition at least 10.50% chromium (Cr).</w:t>
            </w:r>
          </w:p>
        </w:tc>
      </w:tr>
      <w:tr w:rsidR="001D4831" w:rsidRPr="008B677E" w14:paraId="01AC20DD" w14:textId="77777777" w:rsidTr="002E6E30">
        <w:tc>
          <w:tcPr>
            <w:tcW w:w="4788" w:type="dxa"/>
            <w:shd w:val="clear" w:color="auto" w:fill="auto"/>
          </w:tcPr>
          <w:p w14:paraId="1E4CA683" w14:textId="77777777" w:rsidR="001D4831" w:rsidRPr="008B677E" w:rsidRDefault="001D4831" w:rsidP="001D4831">
            <w:pPr>
              <w:pStyle w:val="Texto"/>
              <w:spacing w:line="227" w:lineRule="exact"/>
              <w:ind w:firstLine="0"/>
              <w:rPr>
                <w:rFonts w:ascii="Verdana" w:hAnsi="Verdana"/>
                <w:i/>
                <w:sz w:val="16"/>
                <w:szCs w:val="16"/>
              </w:rPr>
            </w:pPr>
            <w:r w:rsidRPr="008B677E">
              <w:rPr>
                <w:rFonts w:ascii="Verdana" w:hAnsi="Verdana"/>
                <w:b/>
                <w:sz w:val="16"/>
                <w:szCs w:val="16"/>
              </w:rPr>
              <w:t xml:space="preserve">4.5 </w:t>
            </w:r>
            <w:r w:rsidRPr="008B677E">
              <w:rPr>
                <w:rFonts w:ascii="Verdana" w:hAnsi="Verdana"/>
                <w:sz w:val="16"/>
                <w:szCs w:val="16"/>
              </w:rPr>
              <w:t>Anillo de hule.</w:t>
            </w:r>
          </w:p>
        </w:tc>
        <w:tc>
          <w:tcPr>
            <w:tcW w:w="4788" w:type="dxa"/>
          </w:tcPr>
          <w:p w14:paraId="7D9CC12F" w14:textId="1649B280"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4.5 </w:t>
            </w:r>
            <w:r w:rsidRPr="00EB216B">
              <w:rPr>
                <w:rFonts w:ascii="Verdana" w:hAnsi="Verdana"/>
                <w:sz w:val="16"/>
                <w:szCs w:val="16"/>
                <w:lang w:val="en-US"/>
              </w:rPr>
              <w:t>Rubber ring.</w:t>
            </w:r>
          </w:p>
        </w:tc>
      </w:tr>
      <w:tr w:rsidR="001D4831" w:rsidRPr="009B3478" w14:paraId="1E038FEB" w14:textId="77777777" w:rsidTr="002E6E30">
        <w:tc>
          <w:tcPr>
            <w:tcW w:w="4788" w:type="dxa"/>
            <w:shd w:val="clear" w:color="auto" w:fill="auto"/>
          </w:tcPr>
          <w:p w14:paraId="43756A45"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Elemento elastomérico que se usa como sello en las juntas o uniones de las tuberías, para conseguir</w:t>
            </w:r>
            <w:r w:rsidRPr="008B677E">
              <w:rPr>
                <w:rFonts w:ascii="Verdana" w:hAnsi="Verdana"/>
                <w:sz w:val="16"/>
                <w:szCs w:val="16"/>
              </w:rPr>
              <w:br/>
              <w:t>su hermeticidad.</w:t>
            </w:r>
          </w:p>
        </w:tc>
        <w:tc>
          <w:tcPr>
            <w:tcW w:w="4788" w:type="dxa"/>
          </w:tcPr>
          <w:p w14:paraId="0A7AA473" w14:textId="2451A933"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Elastomeric element that is used as a seal in the joints or unions of the pipes, to achieve </w:t>
            </w:r>
            <w:r w:rsidRPr="00EB216B">
              <w:rPr>
                <w:rFonts w:ascii="Verdana" w:hAnsi="Verdana"/>
                <w:sz w:val="16"/>
                <w:szCs w:val="16"/>
                <w:lang w:val="en-US"/>
              </w:rPr>
              <w:br/>
              <w:t>their hermeticity.</w:t>
            </w:r>
          </w:p>
        </w:tc>
      </w:tr>
      <w:tr w:rsidR="001D4831" w:rsidRPr="008B677E" w14:paraId="12BD8624" w14:textId="77777777" w:rsidTr="002E6E30">
        <w:tc>
          <w:tcPr>
            <w:tcW w:w="4788" w:type="dxa"/>
            <w:shd w:val="clear" w:color="auto" w:fill="auto"/>
          </w:tcPr>
          <w:p w14:paraId="09B4F06F"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4.6 </w:t>
            </w:r>
            <w:r w:rsidRPr="008B677E">
              <w:rPr>
                <w:rFonts w:ascii="Verdana" w:hAnsi="Verdana"/>
                <w:sz w:val="16"/>
                <w:szCs w:val="16"/>
              </w:rPr>
              <w:t>Calidad.</w:t>
            </w:r>
          </w:p>
        </w:tc>
        <w:tc>
          <w:tcPr>
            <w:tcW w:w="4788" w:type="dxa"/>
          </w:tcPr>
          <w:p w14:paraId="7D787F6D" w14:textId="6BD4D50D"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4.6 </w:t>
            </w:r>
            <w:r w:rsidRPr="00EB216B">
              <w:rPr>
                <w:rFonts w:ascii="Verdana" w:hAnsi="Verdana"/>
                <w:sz w:val="16"/>
                <w:szCs w:val="16"/>
                <w:lang w:val="en-US"/>
              </w:rPr>
              <w:t>Quality.</w:t>
            </w:r>
          </w:p>
        </w:tc>
      </w:tr>
      <w:tr w:rsidR="001D4831" w:rsidRPr="009B3478" w14:paraId="208DED97" w14:textId="77777777" w:rsidTr="002E6E30">
        <w:tc>
          <w:tcPr>
            <w:tcW w:w="4788" w:type="dxa"/>
            <w:shd w:val="clear" w:color="auto" w:fill="auto"/>
          </w:tcPr>
          <w:p w14:paraId="0BCFCB34"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Conjunto de propiedades y características de un producto o servicio, que le confieren la aptitud para satisfacer los requisitos explícitos o implícitos preestablecidos.</w:t>
            </w:r>
          </w:p>
        </w:tc>
        <w:tc>
          <w:tcPr>
            <w:tcW w:w="4788" w:type="dxa"/>
          </w:tcPr>
          <w:p w14:paraId="3DB33F3D" w14:textId="5EFE5785"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Set of properties and characteristics of a product or service, which give it the ability to satisfy the pre-established explicit or implicit requirements.</w:t>
            </w:r>
          </w:p>
        </w:tc>
      </w:tr>
      <w:tr w:rsidR="001D4831" w:rsidRPr="008B677E" w14:paraId="6DCF42BD" w14:textId="77777777" w:rsidTr="002E6E30">
        <w:tc>
          <w:tcPr>
            <w:tcW w:w="4788" w:type="dxa"/>
            <w:shd w:val="clear" w:color="auto" w:fill="auto"/>
          </w:tcPr>
          <w:p w14:paraId="7FE078F1" w14:textId="515F9852" w:rsidR="001D4831" w:rsidRPr="008B677E" w:rsidRDefault="001D4831" w:rsidP="001D4831">
            <w:pPr>
              <w:pStyle w:val="Texto"/>
              <w:spacing w:line="227" w:lineRule="exact"/>
              <w:ind w:firstLine="0"/>
              <w:rPr>
                <w:rFonts w:ascii="Verdana" w:hAnsi="Verdana"/>
                <w:b/>
                <w:sz w:val="16"/>
                <w:szCs w:val="16"/>
              </w:rPr>
            </w:pPr>
            <w:r w:rsidRPr="008B677E">
              <w:rPr>
                <w:rFonts w:ascii="Verdana" w:hAnsi="Verdana"/>
                <w:b/>
                <w:sz w:val="16"/>
                <w:szCs w:val="16"/>
              </w:rPr>
              <w:t xml:space="preserve">4.7 </w:t>
            </w:r>
            <w:r w:rsidRPr="008B677E">
              <w:rPr>
                <w:rFonts w:ascii="Verdana" w:hAnsi="Verdana"/>
                <w:sz w:val="16"/>
                <w:szCs w:val="16"/>
              </w:rPr>
              <w:t>Concre</w:t>
            </w:r>
            <w:r>
              <w:rPr>
                <w:rFonts w:ascii="Verdana" w:hAnsi="Verdana"/>
                <w:sz w:val="16"/>
                <w:szCs w:val="16"/>
              </w:rPr>
              <w:t>a.</w:t>
            </w:r>
          </w:p>
        </w:tc>
        <w:tc>
          <w:tcPr>
            <w:tcW w:w="4788" w:type="dxa"/>
          </w:tcPr>
          <w:p w14:paraId="618CB381" w14:textId="5E7076A3"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4.7 </w:t>
            </w:r>
            <w:r w:rsidRPr="00EB216B">
              <w:rPr>
                <w:rFonts w:ascii="Verdana" w:hAnsi="Verdana"/>
                <w:sz w:val="16"/>
                <w:szCs w:val="16"/>
                <w:lang w:val="en-US"/>
              </w:rPr>
              <w:t>Concrete.</w:t>
            </w:r>
          </w:p>
        </w:tc>
      </w:tr>
      <w:tr w:rsidR="001D4831" w:rsidRPr="009B3478" w14:paraId="4E686B66" w14:textId="77777777" w:rsidTr="002E6E30">
        <w:tc>
          <w:tcPr>
            <w:tcW w:w="4788" w:type="dxa"/>
            <w:shd w:val="clear" w:color="auto" w:fill="auto"/>
          </w:tcPr>
          <w:p w14:paraId="4340358F"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Se compone de un aglutinante, cemento, agua y agregados (arena y grava) para formar una masa semejante a una roca una vez que la mezcla ha fraguado, debido a la reacción química entre el cemento</w:t>
            </w:r>
            <w:r w:rsidRPr="008B677E">
              <w:rPr>
                <w:rFonts w:ascii="Verdana" w:hAnsi="Verdana"/>
                <w:sz w:val="16"/>
                <w:szCs w:val="16"/>
              </w:rPr>
              <w:br/>
              <w:t>y el agua.</w:t>
            </w:r>
          </w:p>
        </w:tc>
        <w:tc>
          <w:tcPr>
            <w:tcW w:w="4788" w:type="dxa"/>
          </w:tcPr>
          <w:p w14:paraId="1153942E" w14:textId="4B429F2E"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It is composed of a binder, cement, water, and aggregates (sand and gravel) to form a rock-like mass once the mixture has set, due to the chemical reaction between the cement and the water.</w:t>
            </w:r>
          </w:p>
        </w:tc>
      </w:tr>
      <w:tr w:rsidR="001D4831" w:rsidRPr="008B677E" w14:paraId="3F5021B3" w14:textId="77777777" w:rsidTr="002E6E30">
        <w:tc>
          <w:tcPr>
            <w:tcW w:w="4788" w:type="dxa"/>
            <w:shd w:val="clear" w:color="auto" w:fill="auto"/>
          </w:tcPr>
          <w:p w14:paraId="16ECF4DC"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4.8 </w:t>
            </w:r>
            <w:r w:rsidRPr="008B677E">
              <w:rPr>
                <w:rFonts w:ascii="Verdana" w:hAnsi="Verdana"/>
                <w:sz w:val="16"/>
                <w:szCs w:val="16"/>
              </w:rPr>
              <w:t>Crucero.</w:t>
            </w:r>
          </w:p>
        </w:tc>
        <w:tc>
          <w:tcPr>
            <w:tcW w:w="4788" w:type="dxa"/>
          </w:tcPr>
          <w:p w14:paraId="1B7A565E" w14:textId="3833D5A0"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4.8 </w:t>
            </w:r>
            <w:r w:rsidR="003945A6" w:rsidRPr="00EB216B">
              <w:rPr>
                <w:rFonts w:ascii="Verdana" w:hAnsi="Verdana"/>
                <w:sz w:val="16"/>
                <w:szCs w:val="16"/>
                <w:lang w:val="en-US"/>
              </w:rPr>
              <w:t>Assembly</w:t>
            </w:r>
            <w:r w:rsidRPr="00EB216B">
              <w:rPr>
                <w:rFonts w:ascii="Verdana" w:hAnsi="Verdana"/>
                <w:sz w:val="16"/>
                <w:szCs w:val="16"/>
                <w:lang w:val="en-US"/>
              </w:rPr>
              <w:t>.</w:t>
            </w:r>
          </w:p>
        </w:tc>
      </w:tr>
      <w:tr w:rsidR="001D4831" w:rsidRPr="009B3478" w14:paraId="5D4F684A" w14:textId="77777777" w:rsidTr="002E6E30">
        <w:tc>
          <w:tcPr>
            <w:tcW w:w="4788" w:type="dxa"/>
            <w:shd w:val="clear" w:color="auto" w:fill="auto"/>
          </w:tcPr>
          <w:p w14:paraId="0029A9CC" w14:textId="77777777" w:rsidR="001D4831" w:rsidRPr="00A77024" w:rsidRDefault="001D4831" w:rsidP="001D4831">
            <w:pPr>
              <w:pStyle w:val="Texto"/>
              <w:spacing w:line="227" w:lineRule="exact"/>
              <w:ind w:firstLine="0"/>
              <w:rPr>
                <w:rFonts w:ascii="Verdana" w:hAnsi="Verdana"/>
                <w:b/>
                <w:i/>
                <w:sz w:val="16"/>
                <w:szCs w:val="16"/>
              </w:rPr>
            </w:pPr>
            <w:r w:rsidRPr="00A77024">
              <w:rPr>
                <w:rFonts w:ascii="Verdana" w:hAnsi="Verdana"/>
                <w:sz w:val="16"/>
                <w:szCs w:val="16"/>
              </w:rPr>
              <w:t xml:space="preserve">Conjunto de piezas especiales, generalmente de fierro </w:t>
            </w:r>
            <w:r w:rsidRPr="00A77024">
              <w:rPr>
                <w:rFonts w:ascii="Verdana" w:hAnsi="Verdana"/>
                <w:sz w:val="16"/>
                <w:szCs w:val="16"/>
              </w:rPr>
              <w:lastRenderedPageBreak/>
              <w:t>fundido y/o plástico y válvulas de seccionamiento, que se unen para formar: intersecciones de conductos, derivaciones, cambios de dirección y de diámetro.</w:t>
            </w:r>
          </w:p>
        </w:tc>
        <w:tc>
          <w:tcPr>
            <w:tcW w:w="4788" w:type="dxa"/>
          </w:tcPr>
          <w:p w14:paraId="59639B73" w14:textId="6F4FE019"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lastRenderedPageBreak/>
              <w:t xml:space="preserve">Set of special pieces, generally made of cast iron and/or </w:t>
            </w:r>
            <w:r w:rsidRPr="00EB216B">
              <w:rPr>
                <w:rFonts w:ascii="Verdana" w:hAnsi="Verdana"/>
                <w:sz w:val="16"/>
                <w:szCs w:val="16"/>
                <w:lang w:val="en-US"/>
              </w:rPr>
              <w:lastRenderedPageBreak/>
              <w:t>plastic and sectioning valves, which are joined to form: intersections of conduits, derivations, changes of direction and diameter.</w:t>
            </w:r>
          </w:p>
        </w:tc>
      </w:tr>
      <w:tr w:rsidR="001D4831" w:rsidRPr="008B677E" w14:paraId="5BFA67A1" w14:textId="77777777" w:rsidTr="002E6E30">
        <w:tc>
          <w:tcPr>
            <w:tcW w:w="4788" w:type="dxa"/>
            <w:shd w:val="clear" w:color="auto" w:fill="auto"/>
          </w:tcPr>
          <w:p w14:paraId="4A60BB1F"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lastRenderedPageBreak/>
              <w:t xml:space="preserve">4.9 </w:t>
            </w:r>
            <w:r w:rsidRPr="008B677E">
              <w:rPr>
                <w:rFonts w:ascii="Verdana" w:hAnsi="Verdana"/>
                <w:sz w:val="16"/>
                <w:szCs w:val="16"/>
              </w:rPr>
              <w:t>Cuadro.</w:t>
            </w:r>
          </w:p>
        </w:tc>
        <w:tc>
          <w:tcPr>
            <w:tcW w:w="4788" w:type="dxa"/>
          </w:tcPr>
          <w:p w14:paraId="7BF75EBD" w14:textId="3D92C1F4"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4.9 </w:t>
            </w:r>
            <w:r w:rsidR="00980339" w:rsidRPr="00EB216B">
              <w:rPr>
                <w:rFonts w:ascii="Verdana" w:hAnsi="Verdana"/>
                <w:sz w:val="16"/>
                <w:szCs w:val="16"/>
                <w:lang w:val="en-US"/>
              </w:rPr>
              <w:t>Meter vault</w:t>
            </w:r>
            <w:r w:rsidRPr="00EB216B">
              <w:rPr>
                <w:rFonts w:ascii="Verdana" w:hAnsi="Verdana"/>
                <w:sz w:val="16"/>
                <w:szCs w:val="16"/>
                <w:lang w:val="en-US"/>
              </w:rPr>
              <w:t>.</w:t>
            </w:r>
          </w:p>
        </w:tc>
      </w:tr>
      <w:tr w:rsidR="001D4831" w:rsidRPr="009B3478" w14:paraId="425B9B2C" w14:textId="77777777" w:rsidTr="002E6E30">
        <w:tc>
          <w:tcPr>
            <w:tcW w:w="4788" w:type="dxa"/>
            <w:shd w:val="clear" w:color="auto" w:fill="auto"/>
          </w:tcPr>
          <w:p w14:paraId="306665C7"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Parte de la toma domiciliaria que inicia donde termina el ramal, cuya función es la de permitir la colocación del medidor y otros elementos como válvula limitadora de flujo, la llave de nariz y otras válvulas. Se ubica en los límites del predio, terminando con el tapón instalado.</w:t>
            </w:r>
          </w:p>
        </w:tc>
        <w:tc>
          <w:tcPr>
            <w:tcW w:w="4788" w:type="dxa"/>
          </w:tcPr>
          <w:p w14:paraId="635B5869" w14:textId="6CB65F85"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Part of the household </w:t>
            </w:r>
            <w:r w:rsidR="0066259C" w:rsidRPr="00EB216B">
              <w:rPr>
                <w:rFonts w:ascii="Verdana" w:hAnsi="Verdana"/>
                <w:sz w:val="16"/>
                <w:szCs w:val="16"/>
                <w:lang w:val="en-US"/>
              </w:rPr>
              <w:t>outlet</w:t>
            </w:r>
            <w:r w:rsidRPr="00EB216B">
              <w:rPr>
                <w:rFonts w:ascii="Verdana" w:hAnsi="Verdana"/>
                <w:sz w:val="16"/>
                <w:szCs w:val="16"/>
                <w:lang w:val="en-US"/>
              </w:rPr>
              <w:t xml:space="preserve"> that begins where the branch ends, whose function is to allow the placement of the meter and other elements such as the flow limiting valve, the nose cock and other valves. It is located on the boundaries of the property, ending with the cap installed.</w:t>
            </w:r>
          </w:p>
        </w:tc>
      </w:tr>
      <w:tr w:rsidR="001D4831" w:rsidRPr="008B677E" w14:paraId="440F0535" w14:textId="77777777" w:rsidTr="002E6E30">
        <w:tc>
          <w:tcPr>
            <w:tcW w:w="4788" w:type="dxa"/>
            <w:shd w:val="clear" w:color="auto" w:fill="auto"/>
          </w:tcPr>
          <w:p w14:paraId="4F5CB775"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4.10 </w:t>
            </w:r>
            <w:r w:rsidRPr="008B677E">
              <w:rPr>
                <w:rFonts w:ascii="Verdana" w:hAnsi="Verdana"/>
                <w:sz w:val="16"/>
                <w:szCs w:val="16"/>
              </w:rPr>
              <w:t>Diámetro nominal.</w:t>
            </w:r>
          </w:p>
        </w:tc>
        <w:tc>
          <w:tcPr>
            <w:tcW w:w="4788" w:type="dxa"/>
          </w:tcPr>
          <w:p w14:paraId="32F6E07E" w14:textId="1A3B3F2F"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4.10 </w:t>
            </w:r>
            <w:r w:rsidRPr="00EB216B">
              <w:rPr>
                <w:rFonts w:ascii="Verdana" w:hAnsi="Verdana"/>
                <w:sz w:val="16"/>
                <w:szCs w:val="16"/>
                <w:lang w:val="en-US"/>
              </w:rPr>
              <w:t>Nominal diameter.</w:t>
            </w:r>
          </w:p>
        </w:tc>
      </w:tr>
      <w:tr w:rsidR="001D4831" w:rsidRPr="009B3478" w14:paraId="3C50C10A" w14:textId="77777777" w:rsidTr="002E6E30">
        <w:tc>
          <w:tcPr>
            <w:tcW w:w="4788" w:type="dxa"/>
            <w:shd w:val="clear" w:color="auto" w:fill="auto"/>
          </w:tcPr>
          <w:p w14:paraId="0F47AE61"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Medida que corresponde a la denominación comercial del tamaño de los componentes usados en los sistemas de agua y alcantarillado.</w:t>
            </w:r>
          </w:p>
        </w:tc>
        <w:tc>
          <w:tcPr>
            <w:tcW w:w="4788" w:type="dxa"/>
          </w:tcPr>
          <w:p w14:paraId="4BF976D6" w14:textId="6DF3B195"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Measurement that corresponds to the commercial denomination of the size of the components used in water and sewage systems.</w:t>
            </w:r>
          </w:p>
        </w:tc>
      </w:tr>
      <w:tr w:rsidR="001D4831" w:rsidRPr="008B677E" w14:paraId="4B10DC65" w14:textId="77777777" w:rsidTr="002E6E30">
        <w:tc>
          <w:tcPr>
            <w:tcW w:w="4788" w:type="dxa"/>
            <w:shd w:val="clear" w:color="auto" w:fill="auto"/>
          </w:tcPr>
          <w:p w14:paraId="010A798C" w14:textId="0F2EF09C"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4.11 </w:t>
            </w:r>
            <w:r w:rsidRPr="008B677E">
              <w:rPr>
                <w:rFonts w:ascii="Verdana" w:hAnsi="Verdana"/>
                <w:sz w:val="16"/>
                <w:szCs w:val="16"/>
              </w:rPr>
              <w:t>Elemen</w:t>
            </w:r>
            <w:r>
              <w:rPr>
                <w:rFonts w:ascii="Verdana" w:hAnsi="Verdana"/>
                <w:sz w:val="16"/>
                <w:szCs w:val="16"/>
              </w:rPr>
              <w:t>a.</w:t>
            </w:r>
          </w:p>
        </w:tc>
        <w:tc>
          <w:tcPr>
            <w:tcW w:w="4788" w:type="dxa"/>
          </w:tcPr>
          <w:p w14:paraId="09E5AC55" w14:textId="38F09438"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4.11 </w:t>
            </w:r>
            <w:r w:rsidRPr="00EB216B">
              <w:rPr>
                <w:rFonts w:ascii="Verdana" w:hAnsi="Verdana"/>
                <w:sz w:val="16"/>
                <w:szCs w:val="16"/>
                <w:lang w:val="en-US"/>
              </w:rPr>
              <w:t>Element.</w:t>
            </w:r>
          </w:p>
        </w:tc>
      </w:tr>
      <w:tr w:rsidR="001D4831" w:rsidRPr="008B677E" w14:paraId="79E52456" w14:textId="77777777" w:rsidTr="002E6E30">
        <w:tc>
          <w:tcPr>
            <w:tcW w:w="4788" w:type="dxa"/>
            <w:shd w:val="clear" w:color="auto" w:fill="auto"/>
          </w:tcPr>
          <w:p w14:paraId="60E3F7C7"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Cualquier producto componente del sistema que debe satisfacer los requerimientos de la presente Norma. Generalmente son: tubos, piezas especiales y válvulas.</w:t>
            </w:r>
          </w:p>
        </w:tc>
        <w:tc>
          <w:tcPr>
            <w:tcW w:w="4788" w:type="dxa"/>
          </w:tcPr>
          <w:p w14:paraId="24A570CD" w14:textId="258BED42"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Any component product of the system that must meet the requirements of this Standard. They are generally: </w:t>
            </w:r>
            <w:r w:rsidR="00EB216B" w:rsidRPr="00EB216B">
              <w:rPr>
                <w:rFonts w:ascii="Verdana" w:hAnsi="Verdana"/>
                <w:sz w:val="16"/>
                <w:szCs w:val="16"/>
                <w:lang w:val="en-US"/>
              </w:rPr>
              <w:t>pipes</w:t>
            </w:r>
            <w:r w:rsidRPr="00EB216B">
              <w:rPr>
                <w:rFonts w:ascii="Verdana" w:hAnsi="Verdana"/>
                <w:sz w:val="16"/>
                <w:szCs w:val="16"/>
                <w:lang w:val="en-US"/>
              </w:rPr>
              <w:t>, special pieces and valves.</w:t>
            </w:r>
          </w:p>
        </w:tc>
      </w:tr>
      <w:tr w:rsidR="001D4831" w:rsidRPr="008B677E" w14:paraId="142E75CD" w14:textId="77777777" w:rsidTr="002E6E30">
        <w:tc>
          <w:tcPr>
            <w:tcW w:w="4788" w:type="dxa"/>
            <w:shd w:val="clear" w:color="auto" w:fill="auto"/>
          </w:tcPr>
          <w:p w14:paraId="66AFFC76"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4.12 </w:t>
            </w:r>
            <w:r w:rsidRPr="008B677E">
              <w:rPr>
                <w:rFonts w:ascii="Verdana" w:hAnsi="Verdana"/>
                <w:sz w:val="16"/>
                <w:szCs w:val="16"/>
              </w:rPr>
              <w:t>Estanquidad.</w:t>
            </w:r>
          </w:p>
        </w:tc>
        <w:tc>
          <w:tcPr>
            <w:tcW w:w="4788" w:type="dxa"/>
          </w:tcPr>
          <w:p w14:paraId="08753993" w14:textId="572796BF"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4.12 </w:t>
            </w:r>
            <w:r w:rsidRPr="00EB216B">
              <w:rPr>
                <w:rFonts w:ascii="Verdana" w:hAnsi="Verdana"/>
                <w:sz w:val="16"/>
                <w:szCs w:val="16"/>
                <w:lang w:val="en-US"/>
              </w:rPr>
              <w:t>Tightness.</w:t>
            </w:r>
          </w:p>
        </w:tc>
      </w:tr>
      <w:tr w:rsidR="001D4831" w:rsidRPr="00661920" w14:paraId="497CF303" w14:textId="77777777" w:rsidTr="002E6E30">
        <w:tc>
          <w:tcPr>
            <w:tcW w:w="4788" w:type="dxa"/>
            <w:shd w:val="clear" w:color="auto" w:fill="auto"/>
          </w:tcPr>
          <w:p w14:paraId="5569F231"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Característica de un sistema de no permitir el paso del agua a través de las paredes de los tubos, las conexiones y los accesorios.</w:t>
            </w:r>
          </w:p>
        </w:tc>
        <w:tc>
          <w:tcPr>
            <w:tcW w:w="4788" w:type="dxa"/>
          </w:tcPr>
          <w:p w14:paraId="5C7D2EE5" w14:textId="186BF015"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Characteristic of a system </w:t>
            </w:r>
            <w:r w:rsidR="00EB216B" w:rsidRPr="00EB216B">
              <w:rPr>
                <w:rFonts w:ascii="Verdana" w:hAnsi="Verdana"/>
                <w:sz w:val="16"/>
                <w:szCs w:val="16"/>
                <w:lang w:val="en-US"/>
              </w:rPr>
              <w:t>for</w:t>
            </w:r>
            <w:r w:rsidRPr="00EB216B">
              <w:rPr>
                <w:rFonts w:ascii="Verdana" w:hAnsi="Verdana"/>
                <w:sz w:val="16"/>
                <w:szCs w:val="16"/>
                <w:lang w:val="en-US"/>
              </w:rPr>
              <w:t xml:space="preserve"> not allowing the passage of water through the walls of the pipes, connections and accessories.</w:t>
            </w:r>
          </w:p>
        </w:tc>
      </w:tr>
      <w:tr w:rsidR="001D4831" w:rsidRPr="008B677E" w14:paraId="468F116C" w14:textId="77777777" w:rsidTr="002E6E30">
        <w:tc>
          <w:tcPr>
            <w:tcW w:w="4788" w:type="dxa"/>
            <w:shd w:val="clear" w:color="auto" w:fill="auto"/>
          </w:tcPr>
          <w:p w14:paraId="5983A28A"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4.13 </w:t>
            </w:r>
            <w:r w:rsidRPr="008B677E">
              <w:rPr>
                <w:rFonts w:ascii="Verdana" w:hAnsi="Verdana"/>
                <w:sz w:val="16"/>
                <w:szCs w:val="16"/>
              </w:rPr>
              <w:t>Evaluación de la conformidad.</w:t>
            </w:r>
          </w:p>
        </w:tc>
        <w:tc>
          <w:tcPr>
            <w:tcW w:w="4788" w:type="dxa"/>
          </w:tcPr>
          <w:p w14:paraId="29FF69EA" w14:textId="393148E0"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4.13 </w:t>
            </w:r>
            <w:r w:rsidR="00EB216B" w:rsidRPr="00EB216B">
              <w:rPr>
                <w:rFonts w:ascii="Verdana" w:hAnsi="Verdana"/>
                <w:sz w:val="16"/>
                <w:szCs w:val="16"/>
                <w:lang w:val="en-US"/>
              </w:rPr>
              <w:t>Evaluation of conformity</w:t>
            </w:r>
            <w:r w:rsidRPr="00EB216B">
              <w:rPr>
                <w:rFonts w:ascii="Verdana" w:hAnsi="Verdana"/>
                <w:sz w:val="16"/>
                <w:szCs w:val="16"/>
                <w:lang w:val="en-US"/>
              </w:rPr>
              <w:t>.</w:t>
            </w:r>
          </w:p>
        </w:tc>
      </w:tr>
      <w:tr w:rsidR="001D4831" w:rsidRPr="00661920" w14:paraId="7C77A73E" w14:textId="77777777" w:rsidTr="002E6E30">
        <w:tc>
          <w:tcPr>
            <w:tcW w:w="4788" w:type="dxa"/>
            <w:shd w:val="clear" w:color="auto" w:fill="auto"/>
          </w:tcPr>
          <w:p w14:paraId="799C26C9"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La determinación del grado de cumplimiento con las normas oficiales mexicanas o la conformidad con las normas mexicanas, las normas internacionales u otras especificaciones, prescripciones o características, comprende, entre otros, los procedimientos de muestreo, prueba, calibración certificación y verificación.</w:t>
            </w:r>
          </w:p>
        </w:tc>
        <w:tc>
          <w:tcPr>
            <w:tcW w:w="4788" w:type="dxa"/>
          </w:tcPr>
          <w:p w14:paraId="7688E2F4" w14:textId="1A6FF9DB"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The determination of the degree of compliance with Official Mexican Standards or compliance with Mexican standards, international standards or other specifications, </w:t>
            </w:r>
            <w:r w:rsidR="00EB216B" w:rsidRPr="00EB216B">
              <w:rPr>
                <w:rFonts w:ascii="Verdana" w:hAnsi="Verdana"/>
                <w:sz w:val="16"/>
                <w:szCs w:val="16"/>
                <w:lang w:val="en-US"/>
              </w:rPr>
              <w:t>prescriptions,</w:t>
            </w:r>
            <w:r w:rsidRPr="00EB216B">
              <w:rPr>
                <w:rFonts w:ascii="Verdana" w:hAnsi="Verdana"/>
                <w:sz w:val="16"/>
                <w:szCs w:val="16"/>
                <w:lang w:val="en-US"/>
              </w:rPr>
              <w:t xml:space="preserve"> or characteristics, includes, among others, sampling, testing, calibration, certification and verification procedures.</w:t>
            </w:r>
          </w:p>
        </w:tc>
      </w:tr>
      <w:tr w:rsidR="001D4831" w:rsidRPr="008B677E" w14:paraId="01FE91DA" w14:textId="77777777" w:rsidTr="002E6E30">
        <w:tc>
          <w:tcPr>
            <w:tcW w:w="4788" w:type="dxa"/>
            <w:shd w:val="clear" w:color="auto" w:fill="auto"/>
          </w:tcPr>
          <w:p w14:paraId="1557F86D"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4.14 </w:t>
            </w:r>
            <w:r w:rsidRPr="008B677E">
              <w:rPr>
                <w:rFonts w:ascii="Verdana" w:hAnsi="Verdana"/>
                <w:sz w:val="16"/>
                <w:szCs w:val="16"/>
              </w:rPr>
              <w:t>Fabricante.</w:t>
            </w:r>
          </w:p>
        </w:tc>
        <w:tc>
          <w:tcPr>
            <w:tcW w:w="4788" w:type="dxa"/>
          </w:tcPr>
          <w:p w14:paraId="6AE22DA9" w14:textId="1076C7CB"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4.14 </w:t>
            </w:r>
            <w:r w:rsidRPr="00EB216B">
              <w:rPr>
                <w:rFonts w:ascii="Verdana" w:hAnsi="Verdana"/>
                <w:sz w:val="16"/>
                <w:szCs w:val="16"/>
                <w:lang w:val="en-US"/>
              </w:rPr>
              <w:t>Manufacturer.</w:t>
            </w:r>
          </w:p>
        </w:tc>
      </w:tr>
      <w:tr w:rsidR="001D4831" w:rsidRPr="009B3478" w14:paraId="083A34FD" w14:textId="77777777" w:rsidTr="002E6E30">
        <w:tc>
          <w:tcPr>
            <w:tcW w:w="4788" w:type="dxa"/>
            <w:shd w:val="clear" w:color="auto" w:fill="auto"/>
          </w:tcPr>
          <w:p w14:paraId="1E2E0993"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Persona física o moral que fabrica los elementos integrantes del sistema.</w:t>
            </w:r>
          </w:p>
        </w:tc>
        <w:tc>
          <w:tcPr>
            <w:tcW w:w="4788" w:type="dxa"/>
          </w:tcPr>
          <w:p w14:paraId="67321AC7" w14:textId="705FB994" w:rsidR="001D4831" w:rsidRPr="00EB216B" w:rsidRDefault="00EB216B"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Individual or company</w:t>
            </w:r>
            <w:r w:rsidR="001D4831" w:rsidRPr="00EB216B">
              <w:rPr>
                <w:rFonts w:ascii="Verdana" w:hAnsi="Verdana"/>
                <w:sz w:val="16"/>
                <w:szCs w:val="16"/>
                <w:lang w:val="en-US"/>
              </w:rPr>
              <w:t xml:space="preserve"> that manufactures the elements that make up the system.</w:t>
            </w:r>
          </w:p>
        </w:tc>
      </w:tr>
      <w:tr w:rsidR="001D4831" w:rsidRPr="008B677E" w14:paraId="42CBF01C" w14:textId="77777777" w:rsidTr="002E6E30">
        <w:tc>
          <w:tcPr>
            <w:tcW w:w="4788" w:type="dxa"/>
            <w:shd w:val="clear" w:color="auto" w:fill="auto"/>
          </w:tcPr>
          <w:p w14:paraId="3C0F8894"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4.15 </w:t>
            </w:r>
            <w:r w:rsidRPr="008B677E">
              <w:rPr>
                <w:rFonts w:ascii="Verdana" w:hAnsi="Verdana"/>
                <w:sz w:val="16"/>
                <w:szCs w:val="16"/>
              </w:rPr>
              <w:t>Falla.</w:t>
            </w:r>
          </w:p>
        </w:tc>
        <w:tc>
          <w:tcPr>
            <w:tcW w:w="4788" w:type="dxa"/>
          </w:tcPr>
          <w:p w14:paraId="3AF77839" w14:textId="75AC93B7"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4.15 </w:t>
            </w:r>
            <w:r w:rsidRPr="00EB216B">
              <w:rPr>
                <w:rFonts w:ascii="Verdana" w:hAnsi="Verdana"/>
                <w:sz w:val="16"/>
                <w:szCs w:val="16"/>
                <w:lang w:val="en-US"/>
              </w:rPr>
              <w:t>Failure.</w:t>
            </w:r>
          </w:p>
        </w:tc>
      </w:tr>
      <w:tr w:rsidR="001D4831" w:rsidRPr="009B3478" w14:paraId="155E88AE" w14:textId="77777777" w:rsidTr="002E6E30">
        <w:tc>
          <w:tcPr>
            <w:tcW w:w="4788" w:type="dxa"/>
            <w:shd w:val="clear" w:color="auto" w:fill="auto"/>
          </w:tcPr>
          <w:p w14:paraId="24C72E00" w14:textId="768EE7B2"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Cualquier alteración que sufra el sistema o sus elementos y que afecte su funcionamiento tales como fracturas, fuga de agua, envejecimiento prematuro, o reventamien</w:t>
            </w:r>
            <w:r>
              <w:rPr>
                <w:rFonts w:ascii="Verdana" w:hAnsi="Verdana"/>
                <w:sz w:val="16"/>
                <w:szCs w:val="16"/>
              </w:rPr>
              <w:t>a.</w:t>
            </w:r>
          </w:p>
        </w:tc>
        <w:tc>
          <w:tcPr>
            <w:tcW w:w="4788" w:type="dxa"/>
          </w:tcPr>
          <w:p w14:paraId="083C88F3" w14:textId="1FBB2964"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Any alteration suffered by the system or its elements and that affects its operation such as fractures, water leaks, premature aging, or bursting.</w:t>
            </w:r>
          </w:p>
        </w:tc>
      </w:tr>
      <w:tr w:rsidR="001D4831" w:rsidRPr="008B677E" w14:paraId="6437D847" w14:textId="77777777" w:rsidTr="002E6E30">
        <w:tc>
          <w:tcPr>
            <w:tcW w:w="4788" w:type="dxa"/>
            <w:shd w:val="clear" w:color="auto" w:fill="auto"/>
          </w:tcPr>
          <w:p w14:paraId="66AE29BD" w14:textId="4B317928" w:rsidR="001D4831" w:rsidRPr="008B677E" w:rsidRDefault="001D4831" w:rsidP="001D4831">
            <w:pPr>
              <w:pStyle w:val="Texto"/>
              <w:spacing w:line="227" w:lineRule="exact"/>
              <w:ind w:firstLine="0"/>
              <w:rPr>
                <w:rFonts w:ascii="Verdana" w:hAnsi="Verdana"/>
                <w:b/>
                <w:sz w:val="16"/>
                <w:szCs w:val="16"/>
              </w:rPr>
            </w:pPr>
            <w:r w:rsidRPr="008B677E">
              <w:rPr>
                <w:rFonts w:ascii="Verdana" w:hAnsi="Verdana"/>
                <w:b/>
                <w:sz w:val="16"/>
                <w:szCs w:val="16"/>
              </w:rPr>
              <w:t xml:space="preserve">4.16 </w:t>
            </w:r>
            <w:r w:rsidRPr="008B677E">
              <w:rPr>
                <w:rFonts w:ascii="Verdana" w:hAnsi="Verdana"/>
                <w:sz w:val="16"/>
                <w:szCs w:val="16"/>
              </w:rPr>
              <w:t>Fibrocemen</w:t>
            </w:r>
            <w:r>
              <w:rPr>
                <w:rFonts w:ascii="Verdana" w:hAnsi="Verdana"/>
                <w:sz w:val="16"/>
                <w:szCs w:val="16"/>
              </w:rPr>
              <w:t>a.</w:t>
            </w:r>
          </w:p>
        </w:tc>
        <w:tc>
          <w:tcPr>
            <w:tcW w:w="4788" w:type="dxa"/>
          </w:tcPr>
          <w:p w14:paraId="42843025" w14:textId="713E2541"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4.16 </w:t>
            </w:r>
            <w:r w:rsidRPr="00EB216B">
              <w:rPr>
                <w:rFonts w:ascii="Verdana" w:hAnsi="Verdana"/>
                <w:sz w:val="16"/>
                <w:szCs w:val="16"/>
                <w:lang w:val="en-US"/>
              </w:rPr>
              <w:t>Fiber cement.</w:t>
            </w:r>
          </w:p>
        </w:tc>
      </w:tr>
      <w:tr w:rsidR="001D4831" w:rsidRPr="009B3478" w14:paraId="18292E1F" w14:textId="77777777" w:rsidTr="002E6E30">
        <w:tc>
          <w:tcPr>
            <w:tcW w:w="4788" w:type="dxa"/>
            <w:shd w:val="clear" w:color="auto" w:fill="auto"/>
          </w:tcPr>
          <w:p w14:paraId="4D70F7A8"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Es un material formado a partir de una mezcla homogénea de cementante hidráulico inorgánico, agua, fibras de amianto con o sin adición de otras fibras y modificadores de la matriz.</w:t>
            </w:r>
          </w:p>
        </w:tc>
        <w:tc>
          <w:tcPr>
            <w:tcW w:w="4788" w:type="dxa"/>
          </w:tcPr>
          <w:p w14:paraId="01D9B609" w14:textId="7828266C"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It is a material formed from a homogeneous mixture of inorganic hydraulic cement, water, asbestos fibers with or without the addition of other fibers and matrix modifiers.</w:t>
            </w:r>
          </w:p>
        </w:tc>
      </w:tr>
      <w:tr w:rsidR="001D4831" w:rsidRPr="008B677E" w14:paraId="3FA9DAD4" w14:textId="77777777" w:rsidTr="002E6E30">
        <w:tc>
          <w:tcPr>
            <w:tcW w:w="4788" w:type="dxa"/>
            <w:shd w:val="clear" w:color="auto" w:fill="auto"/>
          </w:tcPr>
          <w:p w14:paraId="7EDB0D3D"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4.17 </w:t>
            </w:r>
            <w:r w:rsidRPr="008B677E">
              <w:rPr>
                <w:rFonts w:ascii="Verdana" w:hAnsi="Verdana"/>
                <w:sz w:val="16"/>
                <w:szCs w:val="16"/>
              </w:rPr>
              <w:t>Fuga.</w:t>
            </w:r>
          </w:p>
        </w:tc>
        <w:tc>
          <w:tcPr>
            <w:tcW w:w="4788" w:type="dxa"/>
          </w:tcPr>
          <w:p w14:paraId="3497D3EC" w14:textId="55779758"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4.17 </w:t>
            </w:r>
            <w:r w:rsidR="00EB216B" w:rsidRPr="00EB216B">
              <w:rPr>
                <w:rFonts w:ascii="Verdana" w:hAnsi="Verdana"/>
                <w:sz w:val="16"/>
                <w:szCs w:val="16"/>
                <w:lang w:val="en-US"/>
              </w:rPr>
              <w:t>Leak</w:t>
            </w:r>
            <w:r w:rsidRPr="00EB216B">
              <w:rPr>
                <w:rFonts w:ascii="Verdana" w:hAnsi="Verdana"/>
                <w:sz w:val="16"/>
                <w:szCs w:val="16"/>
                <w:lang w:val="en-US"/>
              </w:rPr>
              <w:t>.</w:t>
            </w:r>
          </w:p>
        </w:tc>
      </w:tr>
      <w:tr w:rsidR="001D4831" w:rsidRPr="009B3478" w14:paraId="7CA2C268" w14:textId="77777777" w:rsidTr="002E6E30">
        <w:tc>
          <w:tcPr>
            <w:tcW w:w="4788" w:type="dxa"/>
            <w:shd w:val="clear" w:color="auto" w:fill="auto"/>
          </w:tcPr>
          <w:p w14:paraId="723CC58A"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Salida o pérdida de agua a través de cualquiera de los elementos o uniones de un sistema de agua potable, toma domiciliaria o alcantarillado sanitario.</w:t>
            </w:r>
          </w:p>
        </w:tc>
        <w:tc>
          <w:tcPr>
            <w:tcW w:w="4788" w:type="dxa"/>
          </w:tcPr>
          <w:p w14:paraId="207326C3" w14:textId="5AD70B53"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Output or loss of water through any of the elements or joints of a potable water system, household outlets or sanitary sewer.</w:t>
            </w:r>
          </w:p>
        </w:tc>
      </w:tr>
      <w:tr w:rsidR="001D4831" w:rsidRPr="008B677E" w14:paraId="27E4BCD3" w14:textId="77777777" w:rsidTr="002E6E30">
        <w:tc>
          <w:tcPr>
            <w:tcW w:w="4788" w:type="dxa"/>
            <w:shd w:val="clear" w:color="auto" w:fill="auto"/>
          </w:tcPr>
          <w:p w14:paraId="0B08F922"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b/>
                <w:sz w:val="16"/>
                <w:szCs w:val="16"/>
              </w:rPr>
              <w:t>4.18</w:t>
            </w:r>
            <w:r w:rsidRPr="008B677E">
              <w:rPr>
                <w:rFonts w:ascii="Verdana" w:hAnsi="Verdana"/>
                <w:sz w:val="16"/>
                <w:szCs w:val="16"/>
              </w:rPr>
              <w:t xml:space="preserve"> Golpe de ariete.</w:t>
            </w:r>
          </w:p>
        </w:tc>
        <w:tc>
          <w:tcPr>
            <w:tcW w:w="4788" w:type="dxa"/>
          </w:tcPr>
          <w:p w14:paraId="724A4FCF" w14:textId="72B2A0BB"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4.18 </w:t>
            </w:r>
            <w:r w:rsidRPr="00EB216B">
              <w:rPr>
                <w:rFonts w:ascii="Verdana" w:hAnsi="Verdana"/>
                <w:sz w:val="16"/>
                <w:szCs w:val="16"/>
                <w:lang w:val="en-US"/>
              </w:rPr>
              <w:t>Water hammer.</w:t>
            </w:r>
          </w:p>
        </w:tc>
      </w:tr>
      <w:tr w:rsidR="001D4831" w:rsidRPr="009B3478" w14:paraId="3DBD9D5B" w14:textId="77777777" w:rsidTr="002E6E30">
        <w:tc>
          <w:tcPr>
            <w:tcW w:w="4788" w:type="dxa"/>
            <w:shd w:val="clear" w:color="auto" w:fill="auto"/>
          </w:tcPr>
          <w:p w14:paraId="0D2CB19D"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lastRenderedPageBreak/>
              <w:t>Fenómeno transitorio consistente en variaciones rápidas de presión y velocidad que acompañan a cualquier cambio repentino en las condiciones de flujo. Las dos causas más frecuentes de estos cambios son el paro no programado de un equipo de bombeo y el cierre brusco de una válvula.</w:t>
            </w:r>
          </w:p>
        </w:tc>
        <w:tc>
          <w:tcPr>
            <w:tcW w:w="4788" w:type="dxa"/>
          </w:tcPr>
          <w:p w14:paraId="06A6880A" w14:textId="49CD1F18"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Transient phenomenon consisting of rapid variations in pressure and velocity that accompany any sudden change in flow conditions. The two most frequent causes of these changes are the unscheduled shutdown of a pumping unit and the sudden closure of a valve.</w:t>
            </w:r>
          </w:p>
        </w:tc>
      </w:tr>
      <w:tr w:rsidR="001D4831" w:rsidRPr="008B677E" w14:paraId="3714893B" w14:textId="77777777" w:rsidTr="002E6E30">
        <w:tc>
          <w:tcPr>
            <w:tcW w:w="4788" w:type="dxa"/>
            <w:shd w:val="clear" w:color="auto" w:fill="auto"/>
          </w:tcPr>
          <w:p w14:paraId="2E4A8EF7"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4.19 </w:t>
            </w:r>
            <w:r w:rsidRPr="008B677E">
              <w:rPr>
                <w:rFonts w:ascii="Verdana" w:hAnsi="Verdana"/>
                <w:sz w:val="16"/>
                <w:szCs w:val="16"/>
              </w:rPr>
              <w:t>Hermeticidad.</w:t>
            </w:r>
          </w:p>
        </w:tc>
        <w:tc>
          <w:tcPr>
            <w:tcW w:w="4788" w:type="dxa"/>
          </w:tcPr>
          <w:p w14:paraId="7D5B6A93" w14:textId="3FDBE4EF"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4.19 </w:t>
            </w:r>
            <w:r w:rsidR="00EB216B" w:rsidRPr="00EB216B">
              <w:rPr>
                <w:rFonts w:ascii="Verdana" w:hAnsi="Verdana"/>
                <w:sz w:val="16"/>
                <w:szCs w:val="16"/>
                <w:lang w:val="en-US"/>
              </w:rPr>
              <w:t>Hermeticity.</w:t>
            </w:r>
          </w:p>
        </w:tc>
      </w:tr>
      <w:tr w:rsidR="001D4831" w:rsidRPr="009B3478" w14:paraId="6FE54664" w14:textId="77777777" w:rsidTr="002E6E30">
        <w:tc>
          <w:tcPr>
            <w:tcW w:w="4788" w:type="dxa"/>
            <w:shd w:val="clear" w:color="auto" w:fill="auto"/>
          </w:tcPr>
          <w:p w14:paraId="29E171C7" w14:textId="77777777" w:rsidR="001D4831" w:rsidRPr="00EB216B" w:rsidRDefault="001D4831" w:rsidP="001D4831">
            <w:pPr>
              <w:pStyle w:val="Texto"/>
              <w:spacing w:line="227" w:lineRule="exact"/>
              <w:ind w:firstLine="0"/>
              <w:rPr>
                <w:rFonts w:ascii="Verdana" w:hAnsi="Verdana"/>
                <w:sz w:val="16"/>
                <w:szCs w:val="16"/>
              </w:rPr>
            </w:pPr>
            <w:r w:rsidRPr="00EB216B">
              <w:rPr>
                <w:rFonts w:ascii="Verdana" w:hAnsi="Verdana"/>
                <w:sz w:val="16"/>
                <w:szCs w:val="16"/>
              </w:rPr>
              <w:t>Característica de una red de conductos de no permitir el paso del agua a través de sus juntas.</w:t>
            </w:r>
          </w:p>
        </w:tc>
        <w:tc>
          <w:tcPr>
            <w:tcW w:w="4788" w:type="dxa"/>
          </w:tcPr>
          <w:p w14:paraId="48D6B4DC" w14:textId="7F3C0ADA"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Characteristic of a duct network </w:t>
            </w:r>
            <w:r w:rsidR="00EB216B" w:rsidRPr="00EB216B">
              <w:rPr>
                <w:rFonts w:ascii="Verdana" w:hAnsi="Verdana"/>
                <w:sz w:val="16"/>
                <w:szCs w:val="16"/>
                <w:lang w:val="en-US"/>
              </w:rPr>
              <w:t>for</w:t>
            </w:r>
            <w:r w:rsidRPr="00EB216B">
              <w:rPr>
                <w:rFonts w:ascii="Verdana" w:hAnsi="Verdana"/>
                <w:sz w:val="16"/>
                <w:szCs w:val="16"/>
                <w:lang w:val="en-US"/>
              </w:rPr>
              <w:t xml:space="preserve"> not allowing the passage of water through its joints.</w:t>
            </w:r>
          </w:p>
        </w:tc>
      </w:tr>
      <w:tr w:rsidR="001D4831" w:rsidRPr="008B677E" w14:paraId="678E2D6C" w14:textId="77777777" w:rsidTr="002E6E30">
        <w:tc>
          <w:tcPr>
            <w:tcW w:w="4788" w:type="dxa"/>
            <w:shd w:val="clear" w:color="auto" w:fill="auto"/>
          </w:tcPr>
          <w:p w14:paraId="49CA6ECD"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4.20 </w:t>
            </w:r>
            <w:r w:rsidRPr="008B677E">
              <w:rPr>
                <w:rFonts w:ascii="Verdana" w:hAnsi="Verdana"/>
                <w:sz w:val="16"/>
                <w:szCs w:val="16"/>
              </w:rPr>
              <w:t>Instalación de tubería.</w:t>
            </w:r>
          </w:p>
        </w:tc>
        <w:tc>
          <w:tcPr>
            <w:tcW w:w="4788" w:type="dxa"/>
          </w:tcPr>
          <w:p w14:paraId="76098DB4" w14:textId="108F59B2"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4.20 </w:t>
            </w:r>
            <w:r w:rsidRPr="00EB216B">
              <w:rPr>
                <w:rFonts w:ascii="Verdana" w:hAnsi="Verdana"/>
                <w:sz w:val="16"/>
                <w:szCs w:val="16"/>
                <w:lang w:val="en-US"/>
              </w:rPr>
              <w:t>Installation of pipe</w:t>
            </w:r>
            <w:r w:rsidR="00EB216B">
              <w:rPr>
                <w:rFonts w:ascii="Verdana" w:hAnsi="Verdana"/>
                <w:sz w:val="16"/>
                <w:szCs w:val="16"/>
                <w:lang w:val="en-US"/>
              </w:rPr>
              <w:t>s</w:t>
            </w:r>
            <w:r w:rsidRPr="00EB216B">
              <w:rPr>
                <w:rFonts w:ascii="Verdana" w:hAnsi="Verdana"/>
                <w:sz w:val="16"/>
                <w:szCs w:val="16"/>
                <w:lang w:val="en-US"/>
              </w:rPr>
              <w:t>.</w:t>
            </w:r>
          </w:p>
        </w:tc>
      </w:tr>
      <w:tr w:rsidR="001D4831" w:rsidRPr="009B3478" w14:paraId="3FBE2E5C" w14:textId="77777777" w:rsidTr="002E6E30">
        <w:tc>
          <w:tcPr>
            <w:tcW w:w="4788" w:type="dxa"/>
            <w:shd w:val="clear" w:color="auto" w:fill="auto"/>
          </w:tcPr>
          <w:p w14:paraId="54716BF7"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Conjunto de operaciones que debe ejecutar el responsable de la instalación para colocar en los lugares que señale el proyecto ejecutivo, la tubería que se requiere en la construcción de la red.</w:t>
            </w:r>
          </w:p>
        </w:tc>
        <w:tc>
          <w:tcPr>
            <w:tcW w:w="4788" w:type="dxa"/>
          </w:tcPr>
          <w:p w14:paraId="1E47B381" w14:textId="791135E8"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Set of operations that must be carried out by the person </w:t>
            </w:r>
            <w:r w:rsidR="00EB216B">
              <w:rPr>
                <w:rFonts w:ascii="Verdana" w:hAnsi="Verdana"/>
                <w:sz w:val="16"/>
                <w:szCs w:val="16"/>
                <w:lang w:val="en-US"/>
              </w:rPr>
              <w:t>responsible for</w:t>
            </w:r>
            <w:r w:rsidRPr="00EB216B">
              <w:rPr>
                <w:rFonts w:ascii="Verdana" w:hAnsi="Verdana"/>
                <w:sz w:val="16"/>
                <w:szCs w:val="16"/>
                <w:lang w:val="en-US"/>
              </w:rPr>
              <w:t xml:space="preserve"> the installation to place, in the places indicated by the executive project, the pipe</w:t>
            </w:r>
            <w:r w:rsidR="00EB216B">
              <w:rPr>
                <w:rFonts w:ascii="Verdana" w:hAnsi="Verdana"/>
                <w:sz w:val="16"/>
                <w:szCs w:val="16"/>
                <w:lang w:val="en-US"/>
              </w:rPr>
              <w:t>s</w:t>
            </w:r>
            <w:r w:rsidRPr="00EB216B">
              <w:rPr>
                <w:rFonts w:ascii="Verdana" w:hAnsi="Verdana"/>
                <w:sz w:val="16"/>
                <w:szCs w:val="16"/>
                <w:lang w:val="en-US"/>
              </w:rPr>
              <w:t xml:space="preserve"> that </w:t>
            </w:r>
            <w:r w:rsidR="00EB216B">
              <w:rPr>
                <w:rFonts w:ascii="Verdana" w:hAnsi="Verdana"/>
                <w:sz w:val="16"/>
                <w:szCs w:val="16"/>
                <w:lang w:val="en-US"/>
              </w:rPr>
              <w:t>are</w:t>
            </w:r>
            <w:r w:rsidRPr="00EB216B">
              <w:rPr>
                <w:rFonts w:ascii="Verdana" w:hAnsi="Verdana"/>
                <w:sz w:val="16"/>
                <w:szCs w:val="16"/>
                <w:lang w:val="en-US"/>
              </w:rPr>
              <w:t xml:space="preserve"> required in the construction of the network.</w:t>
            </w:r>
          </w:p>
        </w:tc>
      </w:tr>
      <w:tr w:rsidR="001D4831" w:rsidRPr="008B677E" w14:paraId="1EFE3452" w14:textId="77777777" w:rsidTr="002E6E30">
        <w:tc>
          <w:tcPr>
            <w:tcW w:w="4788" w:type="dxa"/>
            <w:shd w:val="clear" w:color="auto" w:fill="auto"/>
          </w:tcPr>
          <w:p w14:paraId="7E0558BC"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4.21 </w:t>
            </w:r>
            <w:r w:rsidRPr="008B677E">
              <w:rPr>
                <w:rFonts w:ascii="Verdana" w:hAnsi="Verdana"/>
                <w:sz w:val="16"/>
                <w:szCs w:val="16"/>
              </w:rPr>
              <w:t>Junta.</w:t>
            </w:r>
          </w:p>
        </w:tc>
        <w:tc>
          <w:tcPr>
            <w:tcW w:w="4788" w:type="dxa"/>
          </w:tcPr>
          <w:p w14:paraId="2E2A11EB" w14:textId="64C0FC02"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4.21 </w:t>
            </w:r>
            <w:r w:rsidR="00EB216B" w:rsidRPr="00EB216B">
              <w:rPr>
                <w:rFonts w:ascii="Verdana" w:hAnsi="Verdana"/>
                <w:bCs/>
                <w:sz w:val="16"/>
                <w:szCs w:val="16"/>
                <w:lang w:val="en-US"/>
              </w:rPr>
              <w:t xml:space="preserve">Plumbing </w:t>
            </w:r>
            <w:r w:rsidR="00EB216B">
              <w:rPr>
                <w:rFonts w:ascii="Verdana" w:hAnsi="Verdana"/>
                <w:sz w:val="16"/>
                <w:szCs w:val="16"/>
                <w:lang w:val="en-US"/>
              </w:rPr>
              <w:t>Union</w:t>
            </w:r>
            <w:r w:rsidRPr="00EB216B">
              <w:rPr>
                <w:rFonts w:ascii="Verdana" w:hAnsi="Verdana"/>
                <w:sz w:val="16"/>
                <w:szCs w:val="16"/>
                <w:lang w:val="en-US"/>
              </w:rPr>
              <w:t>.</w:t>
            </w:r>
          </w:p>
        </w:tc>
      </w:tr>
      <w:tr w:rsidR="001D4831" w:rsidRPr="009B3478" w14:paraId="2CE747E4" w14:textId="77777777" w:rsidTr="002E6E30">
        <w:tc>
          <w:tcPr>
            <w:tcW w:w="4788" w:type="dxa"/>
            <w:shd w:val="clear" w:color="auto" w:fill="auto"/>
          </w:tcPr>
          <w:p w14:paraId="192A005D" w14:textId="77777777" w:rsidR="001D4831" w:rsidRPr="008B677E" w:rsidRDefault="001D4831" w:rsidP="001D4831">
            <w:pPr>
              <w:pStyle w:val="Texto"/>
              <w:spacing w:line="227" w:lineRule="exact"/>
              <w:ind w:firstLine="0"/>
              <w:rPr>
                <w:rFonts w:ascii="Verdana" w:hAnsi="Verdana"/>
                <w:b/>
                <w:i/>
                <w:sz w:val="16"/>
                <w:szCs w:val="16"/>
                <w:u w:val="single"/>
              </w:rPr>
            </w:pPr>
            <w:r w:rsidRPr="008B677E">
              <w:rPr>
                <w:rFonts w:ascii="Verdana" w:hAnsi="Verdana"/>
                <w:sz w:val="16"/>
                <w:szCs w:val="16"/>
              </w:rPr>
              <w:t>Sistema de unión entre tubos y piezas especiales.</w:t>
            </w:r>
          </w:p>
        </w:tc>
        <w:tc>
          <w:tcPr>
            <w:tcW w:w="4788" w:type="dxa"/>
          </w:tcPr>
          <w:p w14:paraId="7B5CA9B4" w14:textId="5ACEE60D"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Union system between pipes and special pieces.</w:t>
            </w:r>
          </w:p>
        </w:tc>
      </w:tr>
      <w:tr w:rsidR="001D4831" w:rsidRPr="008B677E" w14:paraId="288DE722" w14:textId="77777777" w:rsidTr="002E6E30">
        <w:tc>
          <w:tcPr>
            <w:tcW w:w="4788" w:type="dxa"/>
            <w:shd w:val="clear" w:color="auto" w:fill="auto"/>
          </w:tcPr>
          <w:p w14:paraId="3FBDC614"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4.22 </w:t>
            </w:r>
            <w:r w:rsidRPr="008B677E">
              <w:rPr>
                <w:rFonts w:ascii="Verdana" w:hAnsi="Verdana"/>
                <w:sz w:val="16"/>
                <w:szCs w:val="16"/>
              </w:rPr>
              <w:t>Organismo de certificación.</w:t>
            </w:r>
          </w:p>
        </w:tc>
        <w:tc>
          <w:tcPr>
            <w:tcW w:w="4788" w:type="dxa"/>
          </w:tcPr>
          <w:p w14:paraId="6E64B558" w14:textId="4E5C5CA9"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4.22 </w:t>
            </w:r>
            <w:r w:rsidRPr="00EB216B">
              <w:rPr>
                <w:rFonts w:ascii="Verdana" w:hAnsi="Verdana"/>
                <w:sz w:val="16"/>
                <w:szCs w:val="16"/>
                <w:lang w:val="en-US"/>
              </w:rPr>
              <w:t>Certification body.</w:t>
            </w:r>
          </w:p>
        </w:tc>
      </w:tr>
      <w:tr w:rsidR="001D4831" w:rsidRPr="009B3478" w14:paraId="10F5C02F" w14:textId="77777777" w:rsidTr="002E6E30">
        <w:tc>
          <w:tcPr>
            <w:tcW w:w="4788" w:type="dxa"/>
            <w:shd w:val="clear" w:color="auto" w:fill="auto"/>
          </w:tcPr>
          <w:p w14:paraId="66E8C80F" w14:textId="11FA40AA" w:rsidR="001D4831" w:rsidRPr="00EB216B" w:rsidRDefault="001D4831" w:rsidP="001D4831">
            <w:pPr>
              <w:pStyle w:val="Texto"/>
              <w:spacing w:line="227" w:lineRule="exact"/>
              <w:ind w:firstLine="0"/>
              <w:rPr>
                <w:rFonts w:ascii="Verdana" w:hAnsi="Verdana"/>
                <w:b/>
                <w:i/>
                <w:sz w:val="16"/>
                <w:szCs w:val="16"/>
              </w:rPr>
            </w:pPr>
            <w:r w:rsidRPr="00EB216B">
              <w:rPr>
                <w:rFonts w:ascii="Verdana" w:hAnsi="Verdana"/>
                <w:sz w:val="16"/>
                <w:szCs w:val="16"/>
              </w:rPr>
              <w:t>Las personas morales que tengan por objeto realizar funciones de certificación, acreditada y aprobada, en los términos de la Ley Federal sobre Metrología y Normalización y su Reglamena.</w:t>
            </w:r>
          </w:p>
        </w:tc>
        <w:tc>
          <w:tcPr>
            <w:tcW w:w="4788" w:type="dxa"/>
          </w:tcPr>
          <w:p w14:paraId="0B4FD6F2" w14:textId="7FB1FCAE" w:rsidR="001D4831" w:rsidRPr="00EB216B" w:rsidRDefault="00EB216B"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Companies</w:t>
            </w:r>
            <w:r w:rsidR="001D4831" w:rsidRPr="00EB216B">
              <w:rPr>
                <w:rFonts w:ascii="Verdana" w:hAnsi="Verdana"/>
                <w:sz w:val="16"/>
                <w:szCs w:val="16"/>
                <w:lang w:val="en-US"/>
              </w:rPr>
              <w:t xml:space="preserve"> whose purpose is to carry out certification, accredited and approved functions, under the terms of the Federal Law on Metrology and Standardization and its Regulation.</w:t>
            </w:r>
          </w:p>
        </w:tc>
      </w:tr>
      <w:tr w:rsidR="001D4831" w:rsidRPr="008B677E" w14:paraId="2D0903C1" w14:textId="77777777" w:rsidTr="002E6E30">
        <w:tc>
          <w:tcPr>
            <w:tcW w:w="4788" w:type="dxa"/>
            <w:shd w:val="clear" w:color="auto" w:fill="auto"/>
          </w:tcPr>
          <w:p w14:paraId="3EDA7C61"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4.23 </w:t>
            </w:r>
            <w:r w:rsidRPr="008B677E">
              <w:rPr>
                <w:rFonts w:ascii="Verdana" w:hAnsi="Verdana"/>
                <w:sz w:val="16"/>
                <w:szCs w:val="16"/>
              </w:rPr>
              <w:t>Organismo operador.</w:t>
            </w:r>
          </w:p>
        </w:tc>
        <w:tc>
          <w:tcPr>
            <w:tcW w:w="4788" w:type="dxa"/>
          </w:tcPr>
          <w:p w14:paraId="5EE25CA5" w14:textId="7C578CDF"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4.23 </w:t>
            </w:r>
            <w:r w:rsidRPr="00EB216B">
              <w:rPr>
                <w:rFonts w:ascii="Verdana" w:hAnsi="Verdana"/>
                <w:bCs/>
                <w:sz w:val="16"/>
                <w:szCs w:val="16"/>
                <w:lang w:val="en-US"/>
              </w:rPr>
              <w:t>Operating</w:t>
            </w:r>
            <w:r w:rsidRPr="00EB216B">
              <w:rPr>
                <w:rFonts w:ascii="Verdana" w:hAnsi="Verdana"/>
                <w:b/>
                <w:sz w:val="16"/>
                <w:szCs w:val="16"/>
                <w:lang w:val="en-US"/>
              </w:rPr>
              <w:t xml:space="preserve"> </w:t>
            </w:r>
            <w:r w:rsidRPr="00EB216B">
              <w:rPr>
                <w:rFonts w:ascii="Verdana" w:hAnsi="Verdana"/>
                <w:sz w:val="16"/>
                <w:szCs w:val="16"/>
                <w:lang w:val="en-US"/>
              </w:rPr>
              <w:t>Agency.</w:t>
            </w:r>
          </w:p>
        </w:tc>
      </w:tr>
      <w:tr w:rsidR="001D4831" w:rsidRPr="00661920" w14:paraId="1FD31541" w14:textId="77777777" w:rsidTr="002E6E30">
        <w:tc>
          <w:tcPr>
            <w:tcW w:w="4788" w:type="dxa"/>
            <w:shd w:val="clear" w:color="auto" w:fill="auto"/>
          </w:tcPr>
          <w:p w14:paraId="4DE1C679" w14:textId="423BBE83"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Instancias de las Entidades Federativas o Municipales encargadas de la prestación de los servicios de agua potable, alcantarillado y saneamien</w:t>
            </w:r>
            <w:r>
              <w:rPr>
                <w:rFonts w:ascii="Verdana" w:hAnsi="Verdana"/>
                <w:sz w:val="16"/>
                <w:szCs w:val="16"/>
              </w:rPr>
              <w:t>a.</w:t>
            </w:r>
          </w:p>
        </w:tc>
        <w:tc>
          <w:tcPr>
            <w:tcW w:w="4788" w:type="dxa"/>
          </w:tcPr>
          <w:p w14:paraId="6987F51C" w14:textId="3D018835"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Instances of the Federal or Municipal Entities </w:t>
            </w:r>
            <w:r w:rsidR="00EB216B">
              <w:rPr>
                <w:rFonts w:ascii="Verdana" w:hAnsi="Verdana"/>
                <w:sz w:val="16"/>
                <w:szCs w:val="16"/>
                <w:lang w:val="en-US"/>
              </w:rPr>
              <w:t xml:space="preserve">responsible for </w:t>
            </w:r>
            <w:r w:rsidRPr="00EB216B">
              <w:rPr>
                <w:rFonts w:ascii="Verdana" w:hAnsi="Verdana"/>
                <w:sz w:val="16"/>
                <w:szCs w:val="16"/>
                <w:lang w:val="en-US"/>
              </w:rPr>
              <w:t>the provision of potable water, sewage and sanitation services.</w:t>
            </w:r>
          </w:p>
        </w:tc>
      </w:tr>
      <w:tr w:rsidR="001D4831" w:rsidRPr="008B677E" w14:paraId="1FBA4B0A" w14:textId="77777777" w:rsidTr="002E6E30">
        <w:tc>
          <w:tcPr>
            <w:tcW w:w="4788" w:type="dxa"/>
            <w:shd w:val="clear" w:color="auto" w:fill="auto"/>
          </w:tcPr>
          <w:p w14:paraId="7FE32F88"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b/>
                <w:sz w:val="16"/>
                <w:szCs w:val="16"/>
              </w:rPr>
              <w:t xml:space="preserve">4.24 </w:t>
            </w:r>
            <w:r w:rsidRPr="008B677E">
              <w:rPr>
                <w:rFonts w:ascii="Verdana" w:hAnsi="Verdana"/>
                <w:sz w:val="16"/>
                <w:szCs w:val="16"/>
              </w:rPr>
              <w:t>Piezas especiales.</w:t>
            </w:r>
          </w:p>
        </w:tc>
        <w:tc>
          <w:tcPr>
            <w:tcW w:w="4788" w:type="dxa"/>
          </w:tcPr>
          <w:p w14:paraId="49A37B34" w14:textId="15C1BC98"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4.24 </w:t>
            </w:r>
            <w:r w:rsidRPr="00EB216B">
              <w:rPr>
                <w:rFonts w:ascii="Verdana" w:hAnsi="Verdana"/>
                <w:sz w:val="16"/>
                <w:szCs w:val="16"/>
                <w:lang w:val="en-US"/>
              </w:rPr>
              <w:t>Special parts.</w:t>
            </w:r>
          </w:p>
        </w:tc>
      </w:tr>
      <w:tr w:rsidR="001D4831" w:rsidRPr="009B3478" w14:paraId="4EC79EBB" w14:textId="77777777" w:rsidTr="002E6E30">
        <w:tc>
          <w:tcPr>
            <w:tcW w:w="4788" w:type="dxa"/>
            <w:shd w:val="clear" w:color="auto" w:fill="auto"/>
          </w:tcPr>
          <w:p w14:paraId="48DD8D9B"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Elementos que permiten realizar conexiones con tubería y válvulas, en cambios de dirección, unión de tramos de tubería de diferente material y diámetro. Generalmente son: codos, tees, cruces, reducciones, adaptadores, tapas, juntas, entre otros.</w:t>
            </w:r>
          </w:p>
        </w:tc>
        <w:tc>
          <w:tcPr>
            <w:tcW w:w="4788" w:type="dxa"/>
          </w:tcPr>
          <w:p w14:paraId="768E5E61" w14:textId="0FF5C9F2"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Elements that allow making connections with pipes and valves, in changes of direction, union of sections of pipe of different material and diameter. They are generally: elbows, tees, crosses, reductions, adapters, caps, gaskets, among others.</w:t>
            </w:r>
          </w:p>
        </w:tc>
      </w:tr>
      <w:tr w:rsidR="001D4831" w:rsidRPr="008B677E" w14:paraId="67CD1397" w14:textId="77777777" w:rsidTr="002E6E30">
        <w:tc>
          <w:tcPr>
            <w:tcW w:w="4788" w:type="dxa"/>
            <w:shd w:val="clear" w:color="auto" w:fill="auto"/>
          </w:tcPr>
          <w:p w14:paraId="5B215090" w14:textId="77777777" w:rsidR="001D4831" w:rsidRPr="008B677E" w:rsidRDefault="001D4831" w:rsidP="001D4831">
            <w:pPr>
              <w:pStyle w:val="Texto"/>
              <w:spacing w:line="227" w:lineRule="exact"/>
              <w:ind w:firstLine="0"/>
              <w:rPr>
                <w:rFonts w:ascii="Verdana" w:hAnsi="Verdana"/>
                <w:sz w:val="16"/>
                <w:szCs w:val="16"/>
                <w:lang w:val="pt-BR"/>
              </w:rPr>
            </w:pPr>
            <w:r w:rsidRPr="008B677E">
              <w:rPr>
                <w:rFonts w:ascii="Verdana" w:hAnsi="Verdana"/>
                <w:b/>
                <w:sz w:val="16"/>
                <w:szCs w:val="16"/>
                <w:lang w:val="pt-BR"/>
              </w:rPr>
              <w:t xml:space="preserve">4.25 </w:t>
            </w:r>
            <w:r w:rsidRPr="008B677E">
              <w:rPr>
                <w:rFonts w:ascii="Verdana" w:hAnsi="Verdana"/>
                <w:sz w:val="16"/>
                <w:szCs w:val="16"/>
                <w:lang w:val="pt-BR"/>
              </w:rPr>
              <w:t>Poli (cloruro de vinilo) (PVC).</w:t>
            </w:r>
          </w:p>
        </w:tc>
        <w:tc>
          <w:tcPr>
            <w:tcW w:w="4788" w:type="dxa"/>
          </w:tcPr>
          <w:p w14:paraId="281C7BFB" w14:textId="09615A1E"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4.25 </w:t>
            </w:r>
            <w:r w:rsidRPr="00EB216B">
              <w:rPr>
                <w:rFonts w:ascii="Verdana" w:hAnsi="Verdana"/>
                <w:sz w:val="16"/>
                <w:szCs w:val="16"/>
                <w:lang w:val="en-US"/>
              </w:rPr>
              <w:t>Polyvinyl chloride (PVC).</w:t>
            </w:r>
          </w:p>
        </w:tc>
      </w:tr>
      <w:tr w:rsidR="001D4831" w:rsidRPr="009B3478" w14:paraId="168097D7" w14:textId="77777777" w:rsidTr="002E6E30">
        <w:tc>
          <w:tcPr>
            <w:tcW w:w="4788" w:type="dxa"/>
            <w:shd w:val="clear" w:color="auto" w:fill="auto"/>
          </w:tcPr>
          <w:p w14:paraId="417565AA"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Polímero termoplástico orgánico, obtenido por polimerización del cloruro de vinilo.</w:t>
            </w:r>
          </w:p>
        </w:tc>
        <w:tc>
          <w:tcPr>
            <w:tcW w:w="4788" w:type="dxa"/>
          </w:tcPr>
          <w:p w14:paraId="4FCA147B" w14:textId="552CF510"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Organic thermoplastic polymer, obtained by polymerization of vinyl chloride.</w:t>
            </w:r>
          </w:p>
        </w:tc>
      </w:tr>
      <w:tr w:rsidR="001D4831" w:rsidRPr="009B3478" w14:paraId="40EDF8D6" w14:textId="77777777" w:rsidTr="002E6E30">
        <w:tc>
          <w:tcPr>
            <w:tcW w:w="4788" w:type="dxa"/>
            <w:shd w:val="clear" w:color="auto" w:fill="auto"/>
          </w:tcPr>
          <w:p w14:paraId="5E4DCED2"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b/>
                <w:sz w:val="16"/>
                <w:szCs w:val="16"/>
              </w:rPr>
              <w:t>4.26</w:t>
            </w:r>
            <w:r w:rsidRPr="008B677E">
              <w:rPr>
                <w:rFonts w:ascii="Verdana" w:hAnsi="Verdana"/>
                <w:sz w:val="16"/>
                <w:szCs w:val="16"/>
              </w:rPr>
              <w:t xml:space="preserve"> Poliéster reforzado con fibra de vidrio (PRFV).</w:t>
            </w:r>
          </w:p>
        </w:tc>
        <w:tc>
          <w:tcPr>
            <w:tcW w:w="4788" w:type="dxa"/>
          </w:tcPr>
          <w:p w14:paraId="6A044593" w14:textId="38C25B54"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4.26 </w:t>
            </w:r>
            <w:r w:rsidRPr="00EB216B">
              <w:rPr>
                <w:rFonts w:ascii="Verdana" w:hAnsi="Verdana"/>
                <w:sz w:val="16"/>
                <w:szCs w:val="16"/>
                <w:lang w:val="en-US"/>
              </w:rPr>
              <w:t>Polyester reinforced with fiberglass (GRP).</w:t>
            </w:r>
          </w:p>
        </w:tc>
      </w:tr>
      <w:tr w:rsidR="001D4831" w:rsidRPr="009B3478" w14:paraId="3368F8A8" w14:textId="77777777" w:rsidTr="002E6E30">
        <w:tc>
          <w:tcPr>
            <w:tcW w:w="4788" w:type="dxa"/>
            <w:shd w:val="clear" w:color="auto" w:fill="auto"/>
          </w:tcPr>
          <w:p w14:paraId="046FFAD2"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Es un compuesto fabricado con resina de poliéster, fibra de vidrio y arena.</w:t>
            </w:r>
          </w:p>
        </w:tc>
        <w:tc>
          <w:tcPr>
            <w:tcW w:w="4788" w:type="dxa"/>
          </w:tcPr>
          <w:p w14:paraId="56F5EBEE" w14:textId="47D423E9"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 xml:space="preserve">It is a compound made of polyester resin, </w:t>
            </w:r>
            <w:r w:rsidR="00EB216B" w:rsidRPr="00EB216B">
              <w:rPr>
                <w:rFonts w:ascii="Verdana" w:hAnsi="Verdana"/>
                <w:sz w:val="16"/>
                <w:szCs w:val="16"/>
                <w:lang w:val="en-US"/>
              </w:rPr>
              <w:t>fiberglass,</w:t>
            </w:r>
            <w:r w:rsidRPr="00EB216B">
              <w:rPr>
                <w:rFonts w:ascii="Verdana" w:hAnsi="Verdana"/>
                <w:sz w:val="16"/>
                <w:szCs w:val="16"/>
                <w:lang w:val="en-US"/>
              </w:rPr>
              <w:t xml:space="preserve"> and sand.</w:t>
            </w:r>
          </w:p>
        </w:tc>
      </w:tr>
      <w:tr w:rsidR="001D4831" w:rsidRPr="008B677E" w14:paraId="693A1DE4" w14:textId="77777777" w:rsidTr="002E6E30">
        <w:tc>
          <w:tcPr>
            <w:tcW w:w="4788" w:type="dxa"/>
            <w:shd w:val="clear" w:color="auto" w:fill="auto"/>
          </w:tcPr>
          <w:p w14:paraId="5D180DC9"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b/>
                <w:sz w:val="16"/>
                <w:szCs w:val="16"/>
              </w:rPr>
              <w:t xml:space="preserve">4.27 </w:t>
            </w:r>
            <w:r w:rsidRPr="008B677E">
              <w:rPr>
                <w:rFonts w:ascii="Verdana" w:hAnsi="Verdana"/>
                <w:sz w:val="16"/>
                <w:szCs w:val="16"/>
              </w:rPr>
              <w:t>Polietileno de alta densidad (PEAD).</w:t>
            </w:r>
          </w:p>
        </w:tc>
        <w:tc>
          <w:tcPr>
            <w:tcW w:w="4788" w:type="dxa"/>
          </w:tcPr>
          <w:p w14:paraId="7ED5C02B" w14:textId="1000E8B2"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4.27 </w:t>
            </w:r>
            <w:r w:rsidRPr="00EB216B">
              <w:rPr>
                <w:rFonts w:ascii="Verdana" w:hAnsi="Verdana"/>
                <w:sz w:val="16"/>
                <w:szCs w:val="16"/>
                <w:lang w:val="en-US"/>
              </w:rPr>
              <w:t>High-density polyethylene (PE</w:t>
            </w:r>
            <w:r w:rsidR="00EB216B">
              <w:rPr>
                <w:rFonts w:ascii="Verdana" w:hAnsi="Verdana"/>
                <w:sz w:val="16"/>
                <w:szCs w:val="16"/>
                <w:lang w:val="en-US"/>
              </w:rPr>
              <w:t>H</w:t>
            </w:r>
            <w:r w:rsidRPr="00EB216B">
              <w:rPr>
                <w:rFonts w:ascii="Verdana" w:hAnsi="Verdana"/>
                <w:sz w:val="16"/>
                <w:szCs w:val="16"/>
                <w:lang w:val="en-US"/>
              </w:rPr>
              <w:t>D).</w:t>
            </w:r>
          </w:p>
        </w:tc>
      </w:tr>
      <w:tr w:rsidR="001D4831" w:rsidRPr="009B3478" w14:paraId="512120AD" w14:textId="77777777" w:rsidTr="002E6E30">
        <w:tc>
          <w:tcPr>
            <w:tcW w:w="4788" w:type="dxa"/>
            <w:shd w:val="clear" w:color="auto" w:fill="auto"/>
          </w:tcPr>
          <w:p w14:paraId="75999FCC"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Polímero termoplástico, perteneciente a la familia de los polímeros olefínicos, obtenido por polimerización del etileno.</w:t>
            </w:r>
          </w:p>
        </w:tc>
        <w:tc>
          <w:tcPr>
            <w:tcW w:w="4788" w:type="dxa"/>
          </w:tcPr>
          <w:p w14:paraId="21944B80" w14:textId="35A471DA"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Thermoplastic polymer, belonging to the family of olefin polymers, obtained by polymerizing ethylene.</w:t>
            </w:r>
          </w:p>
        </w:tc>
      </w:tr>
      <w:tr w:rsidR="001D4831" w:rsidRPr="008B677E" w14:paraId="2672EFC0" w14:textId="77777777" w:rsidTr="002E6E30">
        <w:tc>
          <w:tcPr>
            <w:tcW w:w="4788" w:type="dxa"/>
            <w:shd w:val="clear" w:color="auto" w:fill="auto"/>
          </w:tcPr>
          <w:p w14:paraId="7EEF6902" w14:textId="77777777" w:rsidR="001D4831" w:rsidRPr="008B677E" w:rsidRDefault="001D4831" w:rsidP="001D4831">
            <w:pPr>
              <w:pStyle w:val="Texto"/>
              <w:spacing w:line="227" w:lineRule="exact"/>
              <w:ind w:firstLine="0"/>
              <w:rPr>
                <w:rFonts w:ascii="Verdana" w:hAnsi="Verdana"/>
                <w:b/>
                <w:sz w:val="16"/>
                <w:szCs w:val="16"/>
              </w:rPr>
            </w:pPr>
            <w:r w:rsidRPr="008B677E">
              <w:rPr>
                <w:rFonts w:ascii="Verdana" w:hAnsi="Verdana"/>
                <w:b/>
                <w:sz w:val="16"/>
                <w:szCs w:val="16"/>
              </w:rPr>
              <w:t xml:space="preserve">4.28 </w:t>
            </w:r>
            <w:r w:rsidRPr="008B677E">
              <w:rPr>
                <w:rFonts w:ascii="Verdana" w:hAnsi="Verdana"/>
                <w:sz w:val="16"/>
                <w:szCs w:val="16"/>
              </w:rPr>
              <w:t>Pozo de visita.</w:t>
            </w:r>
          </w:p>
        </w:tc>
        <w:tc>
          <w:tcPr>
            <w:tcW w:w="4788" w:type="dxa"/>
          </w:tcPr>
          <w:p w14:paraId="419C5B9A" w14:textId="66F9C766"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4.28 </w:t>
            </w:r>
            <w:r w:rsidRPr="00EB216B">
              <w:rPr>
                <w:rFonts w:ascii="Verdana" w:hAnsi="Verdana"/>
                <w:sz w:val="16"/>
                <w:szCs w:val="16"/>
                <w:lang w:val="en-US"/>
              </w:rPr>
              <w:t>Manhole.</w:t>
            </w:r>
          </w:p>
        </w:tc>
      </w:tr>
      <w:tr w:rsidR="001D4831" w:rsidRPr="009B3478" w14:paraId="73B5B03E" w14:textId="77777777" w:rsidTr="002E6E30">
        <w:tc>
          <w:tcPr>
            <w:tcW w:w="4788" w:type="dxa"/>
            <w:shd w:val="clear" w:color="auto" w:fill="auto"/>
          </w:tcPr>
          <w:p w14:paraId="22645332"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 xml:space="preserve">Estructura que permite la inspección, ventilación y limpieza de la red de alcantarillado, se utilizan para la unión de dos o más tubos y en todos los cambios de diámetro, dirección y pendiente, así como para las ampliaciones o reparaciones de la tubería incidente (de </w:t>
            </w:r>
            <w:r w:rsidRPr="008B677E">
              <w:rPr>
                <w:rFonts w:ascii="Verdana" w:hAnsi="Verdana"/>
                <w:sz w:val="16"/>
                <w:szCs w:val="16"/>
              </w:rPr>
              <w:lastRenderedPageBreak/>
              <w:t>diferente material o tecnología).</w:t>
            </w:r>
          </w:p>
        </w:tc>
        <w:tc>
          <w:tcPr>
            <w:tcW w:w="4788" w:type="dxa"/>
          </w:tcPr>
          <w:p w14:paraId="7DD872B6" w14:textId="6CF2BA56"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lastRenderedPageBreak/>
              <w:t xml:space="preserve">Structure that allows the inspection, </w:t>
            </w:r>
            <w:r w:rsidR="00EB216B" w:rsidRPr="00EB216B">
              <w:rPr>
                <w:rFonts w:ascii="Verdana" w:hAnsi="Verdana"/>
                <w:sz w:val="16"/>
                <w:szCs w:val="16"/>
                <w:lang w:val="en-US"/>
              </w:rPr>
              <w:t>ventilation,</w:t>
            </w:r>
            <w:r w:rsidRPr="00EB216B">
              <w:rPr>
                <w:rFonts w:ascii="Verdana" w:hAnsi="Verdana"/>
                <w:sz w:val="16"/>
                <w:szCs w:val="16"/>
                <w:lang w:val="en-US"/>
              </w:rPr>
              <w:t xml:space="preserve"> and cleaning of the sewage network, they are used for the union of two or more pipes and in all changes in diameter, direction and slope, as well as for the extensions or repairs of the incident pipe (of different </w:t>
            </w:r>
            <w:r w:rsidRPr="00EB216B">
              <w:rPr>
                <w:rFonts w:ascii="Verdana" w:hAnsi="Verdana"/>
                <w:sz w:val="16"/>
                <w:szCs w:val="16"/>
                <w:lang w:val="en-US"/>
              </w:rPr>
              <w:lastRenderedPageBreak/>
              <w:t>material</w:t>
            </w:r>
            <w:r w:rsidR="00EB216B">
              <w:rPr>
                <w:rFonts w:ascii="Verdana" w:hAnsi="Verdana"/>
                <w:sz w:val="16"/>
                <w:szCs w:val="16"/>
                <w:lang w:val="en-US"/>
              </w:rPr>
              <w:t>s</w:t>
            </w:r>
            <w:r w:rsidRPr="00EB216B">
              <w:rPr>
                <w:rFonts w:ascii="Verdana" w:hAnsi="Verdana"/>
                <w:sz w:val="16"/>
                <w:szCs w:val="16"/>
                <w:lang w:val="en-US"/>
              </w:rPr>
              <w:t xml:space="preserve"> or technology).</w:t>
            </w:r>
          </w:p>
        </w:tc>
      </w:tr>
      <w:tr w:rsidR="001D4831" w:rsidRPr="008B677E" w14:paraId="0F5320A7" w14:textId="77777777" w:rsidTr="002E6E30">
        <w:tc>
          <w:tcPr>
            <w:tcW w:w="4788" w:type="dxa"/>
            <w:shd w:val="clear" w:color="auto" w:fill="auto"/>
          </w:tcPr>
          <w:p w14:paraId="1C372BBE" w14:textId="77777777" w:rsidR="001D4831" w:rsidRPr="008B677E" w:rsidRDefault="001D4831" w:rsidP="001D4831">
            <w:pPr>
              <w:pStyle w:val="Texto"/>
              <w:spacing w:line="227" w:lineRule="exact"/>
              <w:ind w:firstLine="0"/>
              <w:rPr>
                <w:rFonts w:ascii="Verdana" w:hAnsi="Verdana"/>
                <w:i/>
                <w:sz w:val="16"/>
                <w:szCs w:val="16"/>
              </w:rPr>
            </w:pPr>
            <w:r w:rsidRPr="008B677E">
              <w:rPr>
                <w:rFonts w:ascii="Verdana" w:hAnsi="Verdana"/>
                <w:b/>
                <w:sz w:val="16"/>
                <w:szCs w:val="16"/>
              </w:rPr>
              <w:lastRenderedPageBreak/>
              <w:t xml:space="preserve">4.29 </w:t>
            </w:r>
            <w:r w:rsidRPr="008B677E">
              <w:rPr>
                <w:rFonts w:ascii="Verdana" w:hAnsi="Verdana"/>
                <w:sz w:val="16"/>
                <w:szCs w:val="16"/>
              </w:rPr>
              <w:t>Presión de prueba.</w:t>
            </w:r>
          </w:p>
        </w:tc>
        <w:tc>
          <w:tcPr>
            <w:tcW w:w="4788" w:type="dxa"/>
          </w:tcPr>
          <w:p w14:paraId="0B95DD30" w14:textId="11FCBA28"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4.29 </w:t>
            </w:r>
            <w:r w:rsidR="00EB216B">
              <w:rPr>
                <w:rFonts w:ascii="Verdana" w:hAnsi="Verdana"/>
                <w:sz w:val="16"/>
                <w:szCs w:val="16"/>
                <w:lang w:val="en-US"/>
              </w:rPr>
              <w:t>Test</w:t>
            </w:r>
            <w:r w:rsidRPr="00EB216B">
              <w:rPr>
                <w:rFonts w:ascii="Verdana" w:hAnsi="Verdana"/>
                <w:sz w:val="16"/>
                <w:szCs w:val="16"/>
                <w:lang w:val="en-US"/>
              </w:rPr>
              <w:t xml:space="preserve"> pressure.</w:t>
            </w:r>
          </w:p>
        </w:tc>
      </w:tr>
      <w:tr w:rsidR="001D4831" w:rsidRPr="00661920" w14:paraId="26C67D49" w14:textId="77777777" w:rsidTr="002E6E30">
        <w:tc>
          <w:tcPr>
            <w:tcW w:w="4788" w:type="dxa"/>
            <w:shd w:val="clear" w:color="auto" w:fill="auto"/>
          </w:tcPr>
          <w:p w14:paraId="03187293" w14:textId="77777777" w:rsidR="001D4831" w:rsidRPr="008B677E" w:rsidRDefault="001D4831" w:rsidP="001D4831">
            <w:pPr>
              <w:pStyle w:val="Texto"/>
              <w:spacing w:line="227" w:lineRule="exact"/>
              <w:ind w:firstLine="0"/>
              <w:rPr>
                <w:rFonts w:ascii="Verdana" w:hAnsi="Verdana"/>
                <w:b/>
                <w:i/>
                <w:sz w:val="16"/>
                <w:szCs w:val="16"/>
              </w:rPr>
            </w:pPr>
            <w:r w:rsidRPr="008B677E">
              <w:rPr>
                <w:rFonts w:ascii="Verdana" w:hAnsi="Verdana"/>
                <w:sz w:val="16"/>
                <w:szCs w:val="16"/>
              </w:rPr>
              <w:t>Presión que se aplica al sistema con objeto de detectar posibles fugas.</w:t>
            </w:r>
          </w:p>
        </w:tc>
        <w:tc>
          <w:tcPr>
            <w:tcW w:w="4788" w:type="dxa"/>
          </w:tcPr>
          <w:p w14:paraId="5BF024F4" w14:textId="681F7CBA"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Pressure applied to the system in order to detect possible leaks.</w:t>
            </w:r>
          </w:p>
        </w:tc>
      </w:tr>
      <w:tr w:rsidR="001D4831" w:rsidRPr="008B677E" w14:paraId="37EAC531" w14:textId="77777777" w:rsidTr="002E6E30">
        <w:tc>
          <w:tcPr>
            <w:tcW w:w="4788" w:type="dxa"/>
            <w:shd w:val="clear" w:color="auto" w:fill="auto"/>
          </w:tcPr>
          <w:p w14:paraId="27C11F6E" w14:textId="77777777" w:rsidR="001D4831" w:rsidRPr="008B677E" w:rsidRDefault="001D4831" w:rsidP="001D4831">
            <w:pPr>
              <w:pStyle w:val="Texto"/>
              <w:spacing w:line="227" w:lineRule="exact"/>
              <w:ind w:firstLine="0"/>
              <w:rPr>
                <w:rFonts w:ascii="Verdana" w:hAnsi="Verdana"/>
                <w:i/>
                <w:sz w:val="16"/>
                <w:szCs w:val="16"/>
              </w:rPr>
            </w:pPr>
            <w:r w:rsidRPr="008B677E">
              <w:rPr>
                <w:rFonts w:ascii="Verdana" w:hAnsi="Verdana"/>
                <w:b/>
                <w:sz w:val="16"/>
                <w:szCs w:val="16"/>
              </w:rPr>
              <w:t xml:space="preserve">4.30 </w:t>
            </w:r>
            <w:r w:rsidRPr="008B677E">
              <w:rPr>
                <w:rFonts w:ascii="Verdana" w:hAnsi="Verdana"/>
                <w:sz w:val="16"/>
                <w:szCs w:val="16"/>
              </w:rPr>
              <w:t>Presión de trabajo.</w:t>
            </w:r>
          </w:p>
        </w:tc>
        <w:tc>
          <w:tcPr>
            <w:tcW w:w="4788" w:type="dxa"/>
          </w:tcPr>
          <w:p w14:paraId="36DF847F" w14:textId="6314C4D3" w:rsidR="001D4831" w:rsidRPr="00EB216B" w:rsidRDefault="001D4831" w:rsidP="001D4831">
            <w:pPr>
              <w:pStyle w:val="Texto"/>
              <w:spacing w:line="227" w:lineRule="exact"/>
              <w:ind w:firstLine="0"/>
              <w:rPr>
                <w:rFonts w:ascii="Verdana" w:hAnsi="Verdana"/>
                <w:b/>
                <w:sz w:val="16"/>
                <w:szCs w:val="16"/>
                <w:lang w:val="en-US"/>
              </w:rPr>
            </w:pPr>
            <w:r w:rsidRPr="00EB216B">
              <w:rPr>
                <w:rFonts w:ascii="Verdana" w:hAnsi="Verdana"/>
                <w:b/>
                <w:sz w:val="16"/>
                <w:szCs w:val="16"/>
                <w:lang w:val="en-US"/>
              </w:rPr>
              <w:t xml:space="preserve">4.30 </w:t>
            </w:r>
            <w:r w:rsidRPr="00EB216B">
              <w:rPr>
                <w:rFonts w:ascii="Verdana" w:hAnsi="Verdana"/>
                <w:sz w:val="16"/>
                <w:szCs w:val="16"/>
                <w:lang w:val="en-US"/>
              </w:rPr>
              <w:t>Work</w:t>
            </w:r>
            <w:r w:rsidR="00EB216B">
              <w:rPr>
                <w:rFonts w:ascii="Verdana" w:hAnsi="Verdana"/>
                <w:sz w:val="16"/>
                <w:szCs w:val="16"/>
                <w:lang w:val="en-US"/>
              </w:rPr>
              <w:t>ing</w:t>
            </w:r>
            <w:r w:rsidRPr="00EB216B">
              <w:rPr>
                <w:rFonts w:ascii="Verdana" w:hAnsi="Verdana"/>
                <w:sz w:val="16"/>
                <w:szCs w:val="16"/>
                <w:lang w:val="en-US"/>
              </w:rPr>
              <w:t xml:space="preserve"> pressure.</w:t>
            </w:r>
          </w:p>
        </w:tc>
      </w:tr>
      <w:tr w:rsidR="001D4831" w:rsidRPr="009B3478" w14:paraId="17368C11" w14:textId="77777777" w:rsidTr="002E6E30">
        <w:tc>
          <w:tcPr>
            <w:tcW w:w="4788" w:type="dxa"/>
            <w:shd w:val="clear" w:color="auto" w:fill="auto"/>
          </w:tcPr>
          <w:p w14:paraId="449BC676" w14:textId="77777777" w:rsidR="001D4831" w:rsidRPr="008B677E" w:rsidRDefault="001D4831" w:rsidP="001D4831">
            <w:pPr>
              <w:pStyle w:val="Texto"/>
              <w:spacing w:line="227" w:lineRule="exact"/>
              <w:ind w:firstLine="0"/>
              <w:rPr>
                <w:rFonts w:ascii="Verdana" w:hAnsi="Verdana"/>
                <w:sz w:val="16"/>
                <w:szCs w:val="16"/>
              </w:rPr>
            </w:pPr>
            <w:r w:rsidRPr="008B677E">
              <w:rPr>
                <w:rFonts w:ascii="Verdana" w:hAnsi="Verdana"/>
                <w:sz w:val="16"/>
                <w:szCs w:val="16"/>
              </w:rPr>
              <w:t>Presión máxima de operación de un elemento del sistema.</w:t>
            </w:r>
          </w:p>
        </w:tc>
        <w:tc>
          <w:tcPr>
            <w:tcW w:w="4788" w:type="dxa"/>
          </w:tcPr>
          <w:p w14:paraId="271978A8" w14:textId="0C706778" w:rsidR="001D4831" w:rsidRPr="00EB216B" w:rsidRDefault="001D4831" w:rsidP="001D4831">
            <w:pPr>
              <w:pStyle w:val="Texto"/>
              <w:spacing w:line="227" w:lineRule="exact"/>
              <w:ind w:firstLine="0"/>
              <w:rPr>
                <w:rFonts w:ascii="Verdana" w:hAnsi="Verdana"/>
                <w:sz w:val="16"/>
                <w:szCs w:val="16"/>
                <w:lang w:val="en-US"/>
              </w:rPr>
            </w:pPr>
            <w:r w:rsidRPr="00EB216B">
              <w:rPr>
                <w:rFonts w:ascii="Verdana" w:hAnsi="Verdana"/>
                <w:sz w:val="16"/>
                <w:szCs w:val="16"/>
                <w:lang w:val="en-US"/>
              </w:rPr>
              <w:t>Maximum operating pressure of a system element.</w:t>
            </w:r>
          </w:p>
        </w:tc>
      </w:tr>
      <w:tr w:rsidR="001D4831" w:rsidRPr="008B677E" w14:paraId="2056EB10" w14:textId="77777777" w:rsidTr="002E6E30">
        <w:tc>
          <w:tcPr>
            <w:tcW w:w="4788" w:type="dxa"/>
            <w:shd w:val="clear" w:color="auto" w:fill="auto"/>
          </w:tcPr>
          <w:p w14:paraId="22A82325"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 xml:space="preserve">4.31 </w:t>
            </w:r>
            <w:r w:rsidRPr="008B677E">
              <w:rPr>
                <w:rFonts w:ascii="Verdana" w:hAnsi="Verdana"/>
                <w:sz w:val="16"/>
                <w:szCs w:val="16"/>
              </w:rPr>
              <w:t>Purga.</w:t>
            </w:r>
          </w:p>
        </w:tc>
        <w:tc>
          <w:tcPr>
            <w:tcW w:w="4788" w:type="dxa"/>
          </w:tcPr>
          <w:p w14:paraId="27591A69" w14:textId="4F3E1A85"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4.31 </w:t>
            </w:r>
            <w:r w:rsidRPr="00EB216B">
              <w:rPr>
                <w:rFonts w:ascii="Verdana" w:hAnsi="Verdana"/>
                <w:sz w:val="16"/>
                <w:szCs w:val="16"/>
                <w:lang w:val="en-US"/>
              </w:rPr>
              <w:t>Purge.</w:t>
            </w:r>
          </w:p>
        </w:tc>
      </w:tr>
      <w:tr w:rsidR="001D4831" w:rsidRPr="009B3478" w14:paraId="61C05541" w14:textId="77777777" w:rsidTr="002E6E30">
        <w:tc>
          <w:tcPr>
            <w:tcW w:w="4788" w:type="dxa"/>
            <w:shd w:val="clear" w:color="auto" w:fill="auto"/>
          </w:tcPr>
          <w:p w14:paraId="41849224"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Procedimiento mediante el cual se expulsa el aire atrapado en las líneas, cuando éstas son llenadas</w:t>
            </w:r>
            <w:r w:rsidRPr="008B677E">
              <w:rPr>
                <w:rFonts w:ascii="Verdana" w:hAnsi="Verdana"/>
                <w:sz w:val="16"/>
                <w:szCs w:val="16"/>
              </w:rPr>
              <w:br/>
              <w:t>con agua.</w:t>
            </w:r>
          </w:p>
        </w:tc>
        <w:tc>
          <w:tcPr>
            <w:tcW w:w="4788" w:type="dxa"/>
          </w:tcPr>
          <w:p w14:paraId="15E733F1" w14:textId="473F3BE2" w:rsidR="001D4831" w:rsidRPr="00EB216B" w:rsidRDefault="001D4831" w:rsidP="00EB216B">
            <w:pPr>
              <w:pStyle w:val="Texto"/>
              <w:spacing w:after="92"/>
              <w:ind w:firstLine="0"/>
              <w:rPr>
                <w:rFonts w:ascii="Verdana" w:hAnsi="Verdana"/>
                <w:sz w:val="16"/>
                <w:szCs w:val="16"/>
                <w:lang w:val="en-US"/>
              </w:rPr>
            </w:pPr>
            <w:r w:rsidRPr="00EB216B">
              <w:rPr>
                <w:rFonts w:ascii="Verdana" w:hAnsi="Verdana"/>
                <w:sz w:val="16"/>
                <w:szCs w:val="16"/>
                <w:lang w:val="en-US"/>
              </w:rPr>
              <w:t>Procedure by which the air trapped in the lines is expelled when they are filled with water.</w:t>
            </w:r>
          </w:p>
        </w:tc>
      </w:tr>
      <w:tr w:rsidR="001D4831" w:rsidRPr="008B677E" w14:paraId="6B71D43B" w14:textId="77777777" w:rsidTr="002E6E30">
        <w:tc>
          <w:tcPr>
            <w:tcW w:w="4788" w:type="dxa"/>
            <w:shd w:val="clear" w:color="auto" w:fill="auto"/>
          </w:tcPr>
          <w:p w14:paraId="2A937B00"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 xml:space="preserve">4.32 </w:t>
            </w:r>
            <w:r w:rsidRPr="008B677E">
              <w:rPr>
                <w:rFonts w:ascii="Verdana" w:hAnsi="Verdana"/>
                <w:sz w:val="16"/>
                <w:szCs w:val="16"/>
              </w:rPr>
              <w:t>Ramal.</w:t>
            </w:r>
          </w:p>
        </w:tc>
        <w:tc>
          <w:tcPr>
            <w:tcW w:w="4788" w:type="dxa"/>
          </w:tcPr>
          <w:p w14:paraId="76E2876A" w14:textId="49EACA5A"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4.32 </w:t>
            </w:r>
            <w:r w:rsidRPr="00EB216B">
              <w:rPr>
                <w:rFonts w:ascii="Verdana" w:hAnsi="Verdana"/>
                <w:sz w:val="16"/>
                <w:szCs w:val="16"/>
                <w:lang w:val="en-US"/>
              </w:rPr>
              <w:t>Branch.</w:t>
            </w:r>
          </w:p>
        </w:tc>
      </w:tr>
      <w:tr w:rsidR="001D4831" w:rsidRPr="009B3478" w14:paraId="730DD4F9" w14:textId="77777777" w:rsidTr="002E6E30">
        <w:tc>
          <w:tcPr>
            <w:tcW w:w="4788" w:type="dxa"/>
            <w:shd w:val="clear" w:color="auto" w:fill="auto"/>
          </w:tcPr>
          <w:p w14:paraId="08E7DCD7"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Parte de la toma domiciliaria, que da inicio en la llave de inserción y concluye en el cuadro medidor.</w:t>
            </w:r>
          </w:p>
        </w:tc>
        <w:tc>
          <w:tcPr>
            <w:tcW w:w="4788" w:type="dxa"/>
          </w:tcPr>
          <w:p w14:paraId="420FCBE5" w14:textId="473F4A37"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Part of the home connection, which begins at the insertion key and ends at the meter</w:t>
            </w:r>
            <w:r w:rsidR="00EB216B">
              <w:rPr>
                <w:rFonts w:ascii="Verdana" w:hAnsi="Verdana"/>
                <w:sz w:val="16"/>
                <w:szCs w:val="16"/>
                <w:lang w:val="en-US"/>
              </w:rPr>
              <w:t xml:space="preserve"> vault</w:t>
            </w:r>
            <w:r w:rsidRPr="00EB216B">
              <w:rPr>
                <w:rFonts w:ascii="Verdana" w:hAnsi="Verdana"/>
                <w:sz w:val="16"/>
                <w:szCs w:val="16"/>
                <w:lang w:val="en-US"/>
              </w:rPr>
              <w:t>.</w:t>
            </w:r>
          </w:p>
        </w:tc>
      </w:tr>
      <w:tr w:rsidR="001D4831" w:rsidRPr="008B677E" w14:paraId="1A1FE4BA" w14:textId="77777777" w:rsidTr="002E6E30">
        <w:tc>
          <w:tcPr>
            <w:tcW w:w="4788" w:type="dxa"/>
            <w:shd w:val="clear" w:color="auto" w:fill="auto"/>
          </w:tcPr>
          <w:p w14:paraId="74B04AEA" w14:textId="77777777" w:rsidR="001D4831" w:rsidRPr="008B677E" w:rsidRDefault="001D4831" w:rsidP="001D4831">
            <w:pPr>
              <w:pStyle w:val="Texto"/>
              <w:spacing w:after="92"/>
              <w:ind w:firstLine="0"/>
              <w:rPr>
                <w:rFonts w:ascii="Verdana" w:hAnsi="Verdana"/>
                <w:b/>
                <w:sz w:val="16"/>
                <w:szCs w:val="16"/>
              </w:rPr>
            </w:pPr>
            <w:r w:rsidRPr="008B677E">
              <w:rPr>
                <w:rFonts w:ascii="Verdana" w:hAnsi="Verdana"/>
                <w:b/>
                <w:sz w:val="16"/>
                <w:szCs w:val="16"/>
              </w:rPr>
              <w:t xml:space="preserve">4.33 </w:t>
            </w:r>
            <w:r w:rsidRPr="008B677E">
              <w:rPr>
                <w:rFonts w:ascii="Verdana" w:hAnsi="Verdana"/>
                <w:sz w:val="16"/>
                <w:szCs w:val="16"/>
              </w:rPr>
              <w:t>Red de atarjeas.</w:t>
            </w:r>
          </w:p>
        </w:tc>
        <w:tc>
          <w:tcPr>
            <w:tcW w:w="4788" w:type="dxa"/>
          </w:tcPr>
          <w:p w14:paraId="2A36F9F5" w14:textId="7189E19B"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4.33 </w:t>
            </w:r>
            <w:r w:rsidRPr="00EB216B">
              <w:rPr>
                <w:rFonts w:ascii="Verdana" w:hAnsi="Verdana"/>
                <w:sz w:val="16"/>
                <w:szCs w:val="16"/>
                <w:lang w:val="en-US"/>
              </w:rPr>
              <w:t>Sewer network.</w:t>
            </w:r>
          </w:p>
        </w:tc>
      </w:tr>
      <w:tr w:rsidR="001D4831" w:rsidRPr="009B3478" w14:paraId="1CA39F33" w14:textId="77777777" w:rsidTr="002E6E30">
        <w:tc>
          <w:tcPr>
            <w:tcW w:w="4788" w:type="dxa"/>
            <w:shd w:val="clear" w:color="auto" w:fill="auto"/>
          </w:tcPr>
          <w:p w14:paraId="54967A4D"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Conjunto de tubería cuyo objeto es recolectar y transportar las aportaciones de las descargas de aguas residuales domésticas, comerciales e industriales, hacia los colectores e interceptores.</w:t>
            </w:r>
          </w:p>
        </w:tc>
        <w:tc>
          <w:tcPr>
            <w:tcW w:w="4788" w:type="dxa"/>
          </w:tcPr>
          <w:p w14:paraId="2BDEC7CC" w14:textId="18818272"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Set of pipes whose purpose is to collect and transport the contributions of domestic, </w:t>
            </w:r>
            <w:r w:rsidR="00EB216B" w:rsidRPr="00EB216B">
              <w:rPr>
                <w:rFonts w:ascii="Verdana" w:hAnsi="Verdana"/>
                <w:sz w:val="16"/>
                <w:szCs w:val="16"/>
                <w:lang w:val="en-US"/>
              </w:rPr>
              <w:t>commercial,</w:t>
            </w:r>
            <w:r w:rsidRPr="00EB216B">
              <w:rPr>
                <w:rFonts w:ascii="Verdana" w:hAnsi="Verdana"/>
                <w:sz w:val="16"/>
                <w:szCs w:val="16"/>
                <w:lang w:val="en-US"/>
              </w:rPr>
              <w:t xml:space="preserve"> and industrial wastewater discharges, towards the collectors and interceptors.</w:t>
            </w:r>
          </w:p>
        </w:tc>
      </w:tr>
      <w:tr w:rsidR="001D4831" w:rsidRPr="008B677E" w14:paraId="65175611" w14:textId="77777777" w:rsidTr="002E6E30">
        <w:tc>
          <w:tcPr>
            <w:tcW w:w="4788" w:type="dxa"/>
            <w:shd w:val="clear" w:color="auto" w:fill="auto"/>
          </w:tcPr>
          <w:p w14:paraId="4C1F22F2"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4.34</w:t>
            </w:r>
            <w:r w:rsidRPr="008B677E">
              <w:rPr>
                <w:rFonts w:ascii="Verdana" w:hAnsi="Verdana"/>
                <w:sz w:val="16"/>
                <w:szCs w:val="16"/>
              </w:rPr>
              <w:t xml:space="preserve"> Red de distribución.</w:t>
            </w:r>
          </w:p>
        </w:tc>
        <w:tc>
          <w:tcPr>
            <w:tcW w:w="4788" w:type="dxa"/>
          </w:tcPr>
          <w:p w14:paraId="618C7953" w14:textId="23E8B4EF"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4.34 </w:t>
            </w:r>
            <w:r w:rsidRPr="00EB216B">
              <w:rPr>
                <w:rFonts w:ascii="Verdana" w:hAnsi="Verdana"/>
                <w:sz w:val="16"/>
                <w:szCs w:val="16"/>
                <w:lang w:val="en-US"/>
              </w:rPr>
              <w:t>Distribution network.</w:t>
            </w:r>
          </w:p>
        </w:tc>
      </w:tr>
      <w:tr w:rsidR="001D4831" w:rsidRPr="009B3478" w14:paraId="44026503" w14:textId="77777777" w:rsidTr="002E6E30">
        <w:tc>
          <w:tcPr>
            <w:tcW w:w="4788" w:type="dxa"/>
            <w:shd w:val="clear" w:color="auto" w:fill="auto"/>
          </w:tcPr>
          <w:p w14:paraId="4B4DC01D"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Conjunto de tubería, piezas especiales, válvulas y estructuras que conducen el agua desde los tanques de regulación hasta las tomas domiciliarias o hidrantes públicos.</w:t>
            </w:r>
          </w:p>
        </w:tc>
        <w:tc>
          <w:tcPr>
            <w:tcW w:w="4788" w:type="dxa"/>
          </w:tcPr>
          <w:p w14:paraId="00CFEEA2" w14:textId="12C8A9FB"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Set of pipes, special pieces, </w:t>
            </w:r>
            <w:r w:rsidR="00EB216B" w:rsidRPr="00EB216B">
              <w:rPr>
                <w:rFonts w:ascii="Verdana" w:hAnsi="Verdana"/>
                <w:sz w:val="16"/>
                <w:szCs w:val="16"/>
                <w:lang w:val="en-US"/>
              </w:rPr>
              <w:t>valves,</w:t>
            </w:r>
            <w:r w:rsidRPr="00EB216B">
              <w:rPr>
                <w:rFonts w:ascii="Verdana" w:hAnsi="Verdana"/>
                <w:sz w:val="16"/>
                <w:szCs w:val="16"/>
                <w:lang w:val="en-US"/>
              </w:rPr>
              <w:t xml:space="preserve"> and structures that conduct the water from the regulation tanks to the </w:t>
            </w:r>
            <w:r w:rsidR="00EB216B">
              <w:rPr>
                <w:rFonts w:ascii="Verdana" w:hAnsi="Verdana"/>
                <w:sz w:val="16"/>
                <w:szCs w:val="16"/>
                <w:lang w:val="en-US"/>
              </w:rPr>
              <w:t>household outlets</w:t>
            </w:r>
            <w:r w:rsidRPr="00EB216B">
              <w:rPr>
                <w:rFonts w:ascii="Verdana" w:hAnsi="Verdana"/>
                <w:sz w:val="16"/>
                <w:szCs w:val="16"/>
                <w:lang w:val="en-US"/>
              </w:rPr>
              <w:t xml:space="preserve"> or public hydrants.</w:t>
            </w:r>
          </w:p>
        </w:tc>
      </w:tr>
      <w:tr w:rsidR="001D4831" w:rsidRPr="008B677E" w14:paraId="26EB8AD7" w14:textId="77777777" w:rsidTr="002E6E30">
        <w:tc>
          <w:tcPr>
            <w:tcW w:w="4788" w:type="dxa"/>
            <w:shd w:val="clear" w:color="auto" w:fill="auto"/>
          </w:tcPr>
          <w:p w14:paraId="2AEA0BB8"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 xml:space="preserve">4.35 </w:t>
            </w:r>
            <w:r w:rsidRPr="008B677E">
              <w:rPr>
                <w:rFonts w:ascii="Verdana" w:hAnsi="Verdana"/>
                <w:sz w:val="16"/>
                <w:szCs w:val="16"/>
              </w:rPr>
              <w:t>Sistema de Agua Potable.</w:t>
            </w:r>
          </w:p>
        </w:tc>
        <w:tc>
          <w:tcPr>
            <w:tcW w:w="4788" w:type="dxa"/>
          </w:tcPr>
          <w:p w14:paraId="6FD058CC" w14:textId="7A87BC87"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4.35 </w:t>
            </w:r>
            <w:r w:rsidRPr="00EB216B">
              <w:rPr>
                <w:rFonts w:ascii="Verdana" w:hAnsi="Verdana"/>
                <w:sz w:val="16"/>
                <w:szCs w:val="16"/>
                <w:lang w:val="en-US"/>
              </w:rPr>
              <w:t>Potable Water System.</w:t>
            </w:r>
          </w:p>
        </w:tc>
      </w:tr>
      <w:tr w:rsidR="001D4831" w:rsidRPr="009B3478" w14:paraId="5068745D" w14:textId="77777777" w:rsidTr="002E6E30">
        <w:tc>
          <w:tcPr>
            <w:tcW w:w="4788" w:type="dxa"/>
            <w:shd w:val="clear" w:color="auto" w:fill="auto"/>
          </w:tcPr>
          <w:p w14:paraId="353A0FFB"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Es el conjunto de tubería, piezas especiales y válvulas, que conducen y distribuyen el agua generalmente desde la captación hasta las tomas domiciliarias.</w:t>
            </w:r>
          </w:p>
        </w:tc>
        <w:tc>
          <w:tcPr>
            <w:tcW w:w="4788" w:type="dxa"/>
          </w:tcPr>
          <w:p w14:paraId="0F83DAAA" w14:textId="0888C13C"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It is the set of pipes, special </w:t>
            </w:r>
            <w:r w:rsidR="00EB216B" w:rsidRPr="00EB216B">
              <w:rPr>
                <w:rFonts w:ascii="Verdana" w:hAnsi="Verdana"/>
                <w:sz w:val="16"/>
                <w:szCs w:val="16"/>
                <w:lang w:val="en-US"/>
              </w:rPr>
              <w:t>pieces,</w:t>
            </w:r>
            <w:r w:rsidRPr="00EB216B">
              <w:rPr>
                <w:rFonts w:ascii="Verdana" w:hAnsi="Verdana"/>
                <w:sz w:val="16"/>
                <w:szCs w:val="16"/>
                <w:lang w:val="en-US"/>
              </w:rPr>
              <w:t xml:space="preserve"> and valves, which conduct and distribute the water generally from the catchment to the </w:t>
            </w:r>
            <w:r w:rsidR="00EB216B">
              <w:rPr>
                <w:rFonts w:ascii="Verdana" w:hAnsi="Verdana"/>
                <w:sz w:val="16"/>
                <w:szCs w:val="16"/>
                <w:lang w:val="en-US"/>
              </w:rPr>
              <w:t>household outlets</w:t>
            </w:r>
            <w:r w:rsidRPr="00EB216B">
              <w:rPr>
                <w:rFonts w:ascii="Verdana" w:hAnsi="Verdana"/>
                <w:sz w:val="16"/>
                <w:szCs w:val="16"/>
                <w:lang w:val="en-US"/>
              </w:rPr>
              <w:t>.</w:t>
            </w:r>
          </w:p>
        </w:tc>
      </w:tr>
      <w:tr w:rsidR="001D4831" w:rsidRPr="008B677E" w14:paraId="632250F3" w14:textId="77777777" w:rsidTr="002E6E30">
        <w:tc>
          <w:tcPr>
            <w:tcW w:w="4788" w:type="dxa"/>
            <w:shd w:val="clear" w:color="auto" w:fill="auto"/>
          </w:tcPr>
          <w:p w14:paraId="5244EDFF"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4.36 </w:t>
            </w:r>
            <w:r w:rsidRPr="008B677E">
              <w:rPr>
                <w:rFonts w:ascii="Verdana" w:hAnsi="Verdana"/>
                <w:sz w:val="16"/>
                <w:szCs w:val="16"/>
              </w:rPr>
              <w:t>Sistema de Alcantarillado.</w:t>
            </w:r>
          </w:p>
        </w:tc>
        <w:tc>
          <w:tcPr>
            <w:tcW w:w="4788" w:type="dxa"/>
          </w:tcPr>
          <w:p w14:paraId="396B4427" w14:textId="13BF2842"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4.36 </w:t>
            </w:r>
            <w:r w:rsidRPr="00EB216B">
              <w:rPr>
                <w:rFonts w:ascii="Verdana" w:hAnsi="Verdana"/>
                <w:sz w:val="16"/>
                <w:szCs w:val="16"/>
                <w:lang w:val="en-US"/>
              </w:rPr>
              <w:t>Sewer System.</w:t>
            </w:r>
          </w:p>
        </w:tc>
      </w:tr>
      <w:tr w:rsidR="001D4831" w:rsidRPr="009B3478" w14:paraId="326CC0AA" w14:textId="77777777" w:rsidTr="002E6E30">
        <w:tc>
          <w:tcPr>
            <w:tcW w:w="4788" w:type="dxa"/>
            <w:shd w:val="clear" w:color="auto" w:fill="auto"/>
          </w:tcPr>
          <w:p w14:paraId="368870BD"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sz w:val="16"/>
                <w:szCs w:val="16"/>
              </w:rPr>
              <w:t>Red de conductos, generalmente tubería, a través de las cuales se deben evacuar en forma eficiente y segura las aguas residuales domésticas, y de establecimientos comerciales o pluviales, conduciéndose a una planta de tratamiento y finalmente, a un sitio de vertido.</w:t>
            </w:r>
          </w:p>
        </w:tc>
        <w:tc>
          <w:tcPr>
            <w:tcW w:w="4788" w:type="dxa"/>
          </w:tcPr>
          <w:p w14:paraId="2B59E32B" w14:textId="277835DC"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Network of conduits, generally pipes, through which domestic wastewater, commercial establishments, or rainwater must be evacuated efficiently and safely, leading to a treatment plant and finally, to a discharge site.</w:t>
            </w:r>
          </w:p>
        </w:tc>
      </w:tr>
      <w:tr w:rsidR="001D4831" w:rsidRPr="008B677E" w14:paraId="4A53B30A" w14:textId="77777777" w:rsidTr="002E6E30">
        <w:tc>
          <w:tcPr>
            <w:tcW w:w="4788" w:type="dxa"/>
            <w:shd w:val="clear" w:color="auto" w:fill="auto"/>
          </w:tcPr>
          <w:p w14:paraId="1127FDA5"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4.37 </w:t>
            </w:r>
            <w:r w:rsidRPr="008B677E">
              <w:rPr>
                <w:rFonts w:ascii="Verdana" w:hAnsi="Verdana"/>
                <w:sz w:val="16"/>
                <w:szCs w:val="16"/>
              </w:rPr>
              <w:t>Tapas.</w:t>
            </w:r>
          </w:p>
        </w:tc>
        <w:tc>
          <w:tcPr>
            <w:tcW w:w="4788" w:type="dxa"/>
          </w:tcPr>
          <w:p w14:paraId="463A6C25" w14:textId="4D6229FC"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4.37 </w:t>
            </w:r>
            <w:r w:rsidR="00EB216B">
              <w:rPr>
                <w:rFonts w:ascii="Verdana" w:hAnsi="Verdana"/>
                <w:sz w:val="16"/>
                <w:szCs w:val="16"/>
                <w:lang w:val="en-US"/>
              </w:rPr>
              <w:t>Caps</w:t>
            </w:r>
            <w:r w:rsidRPr="00EB216B">
              <w:rPr>
                <w:rFonts w:ascii="Verdana" w:hAnsi="Verdana"/>
                <w:sz w:val="16"/>
                <w:szCs w:val="16"/>
                <w:lang w:val="en-US"/>
              </w:rPr>
              <w:t>.</w:t>
            </w:r>
          </w:p>
        </w:tc>
      </w:tr>
      <w:tr w:rsidR="001D4831" w:rsidRPr="009B3478" w14:paraId="7BCDE20F" w14:textId="77777777" w:rsidTr="002E6E30">
        <w:tc>
          <w:tcPr>
            <w:tcW w:w="4788" w:type="dxa"/>
            <w:shd w:val="clear" w:color="auto" w:fill="auto"/>
          </w:tcPr>
          <w:p w14:paraId="08085A2E"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sz w:val="16"/>
                <w:szCs w:val="16"/>
              </w:rPr>
              <w:t>Dispositivo usado en el sistema de agua o durante las pruebas de hermeticidad, cuya finalidad es tapar los extremos de la tubería, válvulas o accesorios.</w:t>
            </w:r>
          </w:p>
        </w:tc>
        <w:tc>
          <w:tcPr>
            <w:tcW w:w="4788" w:type="dxa"/>
          </w:tcPr>
          <w:p w14:paraId="43785E7E" w14:textId="37350968"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Device used in the water system or during tightness tests, whose purpose is to cover the ends of the pipe, </w:t>
            </w:r>
            <w:r w:rsidR="00EB216B" w:rsidRPr="00EB216B">
              <w:rPr>
                <w:rFonts w:ascii="Verdana" w:hAnsi="Verdana"/>
                <w:sz w:val="16"/>
                <w:szCs w:val="16"/>
                <w:lang w:val="en-US"/>
              </w:rPr>
              <w:t>valves,</w:t>
            </w:r>
            <w:r w:rsidRPr="00EB216B">
              <w:rPr>
                <w:rFonts w:ascii="Verdana" w:hAnsi="Verdana"/>
                <w:sz w:val="16"/>
                <w:szCs w:val="16"/>
                <w:lang w:val="en-US"/>
              </w:rPr>
              <w:t xml:space="preserve"> or accessories.</w:t>
            </w:r>
          </w:p>
        </w:tc>
      </w:tr>
      <w:tr w:rsidR="001D4831" w:rsidRPr="008B677E" w14:paraId="7DA62CE1" w14:textId="77777777" w:rsidTr="002E6E30">
        <w:tc>
          <w:tcPr>
            <w:tcW w:w="4788" w:type="dxa"/>
            <w:shd w:val="clear" w:color="auto" w:fill="auto"/>
          </w:tcPr>
          <w:p w14:paraId="246654EF"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4.38 </w:t>
            </w:r>
            <w:r w:rsidRPr="008B677E">
              <w:rPr>
                <w:rFonts w:ascii="Verdana" w:hAnsi="Verdana"/>
                <w:sz w:val="16"/>
                <w:szCs w:val="16"/>
              </w:rPr>
              <w:t>Toma domiciliaria.</w:t>
            </w:r>
          </w:p>
        </w:tc>
        <w:tc>
          <w:tcPr>
            <w:tcW w:w="4788" w:type="dxa"/>
          </w:tcPr>
          <w:p w14:paraId="04D5157E" w14:textId="7C0717FC"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4.38 </w:t>
            </w:r>
            <w:r w:rsidRPr="00EB216B">
              <w:rPr>
                <w:rFonts w:ascii="Verdana" w:hAnsi="Verdana"/>
                <w:sz w:val="16"/>
                <w:szCs w:val="16"/>
                <w:lang w:val="en-US"/>
              </w:rPr>
              <w:t xml:space="preserve">Home </w:t>
            </w:r>
            <w:r w:rsidR="00EB216B">
              <w:rPr>
                <w:rFonts w:ascii="Verdana" w:hAnsi="Verdana"/>
                <w:sz w:val="16"/>
                <w:szCs w:val="16"/>
                <w:lang w:val="en-US"/>
              </w:rPr>
              <w:t>outlet</w:t>
            </w:r>
            <w:r w:rsidRPr="00EB216B">
              <w:rPr>
                <w:rFonts w:ascii="Verdana" w:hAnsi="Verdana"/>
                <w:sz w:val="16"/>
                <w:szCs w:val="16"/>
                <w:lang w:val="en-US"/>
              </w:rPr>
              <w:t>.</w:t>
            </w:r>
          </w:p>
        </w:tc>
      </w:tr>
      <w:tr w:rsidR="001D4831" w:rsidRPr="009B3478" w14:paraId="3F4E0173" w14:textId="77777777" w:rsidTr="002E6E30">
        <w:tc>
          <w:tcPr>
            <w:tcW w:w="4788" w:type="dxa"/>
            <w:shd w:val="clear" w:color="auto" w:fill="auto"/>
          </w:tcPr>
          <w:p w14:paraId="6B14B716"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Instalación que se conecta a la tubería de la red de distribución y permite el suministro de agua potable a los usuarios.</w:t>
            </w:r>
          </w:p>
        </w:tc>
        <w:tc>
          <w:tcPr>
            <w:tcW w:w="4788" w:type="dxa"/>
          </w:tcPr>
          <w:p w14:paraId="14C0B0DE" w14:textId="6D740349"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Installation that connects to the distribution network pipe and allows the supply of potable water to users.</w:t>
            </w:r>
          </w:p>
        </w:tc>
      </w:tr>
      <w:tr w:rsidR="001D4831" w:rsidRPr="008B677E" w14:paraId="1D2DA8C3" w14:textId="77777777" w:rsidTr="002E6E30">
        <w:tc>
          <w:tcPr>
            <w:tcW w:w="4788" w:type="dxa"/>
            <w:shd w:val="clear" w:color="auto" w:fill="auto"/>
          </w:tcPr>
          <w:p w14:paraId="2E9A7996"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4.39 </w:t>
            </w:r>
            <w:r w:rsidRPr="008B677E">
              <w:rPr>
                <w:rFonts w:ascii="Verdana" w:hAnsi="Verdana"/>
                <w:sz w:val="16"/>
                <w:szCs w:val="16"/>
              </w:rPr>
              <w:t>Tubería.</w:t>
            </w:r>
          </w:p>
        </w:tc>
        <w:tc>
          <w:tcPr>
            <w:tcW w:w="4788" w:type="dxa"/>
          </w:tcPr>
          <w:p w14:paraId="77373D0A" w14:textId="1277C48E"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4.39 </w:t>
            </w:r>
            <w:r w:rsidRPr="00EB216B">
              <w:rPr>
                <w:rFonts w:ascii="Verdana" w:hAnsi="Verdana"/>
                <w:sz w:val="16"/>
                <w:szCs w:val="16"/>
                <w:lang w:val="en-US"/>
              </w:rPr>
              <w:t>Pipe</w:t>
            </w:r>
            <w:r w:rsidR="00EB216B">
              <w:rPr>
                <w:rFonts w:ascii="Verdana" w:hAnsi="Verdana"/>
                <w:sz w:val="16"/>
                <w:szCs w:val="16"/>
                <w:lang w:val="en-US"/>
              </w:rPr>
              <w:t>lines</w:t>
            </w:r>
            <w:r w:rsidRPr="00EB216B">
              <w:rPr>
                <w:rFonts w:ascii="Verdana" w:hAnsi="Verdana"/>
                <w:sz w:val="16"/>
                <w:szCs w:val="16"/>
                <w:lang w:val="en-US"/>
              </w:rPr>
              <w:t>.</w:t>
            </w:r>
          </w:p>
        </w:tc>
      </w:tr>
      <w:tr w:rsidR="001D4831" w:rsidRPr="009B3478" w14:paraId="1D9B3B83" w14:textId="77777777" w:rsidTr="002E6E30">
        <w:tc>
          <w:tcPr>
            <w:tcW w:w="4788" w:type="dxa"/>
            <w:shd w:val="clear" w:color="auto" w:fill="auto"/>
          </w:tcPr>
          <w:p w14:paraId="7BB00BB1"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Es la unión de dos o más tubos.</w:t>
            </w:r>
          </w:p>
        </w:tc>
        <w:tc>
          <w:tcPr>
            <w:tcW w:w="4788" w:type="dxa"/>
          </w:tcPr>
          <w:p w14:paraId="2BBD70C0" w14:textId="61245842"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It is the union of two or more </w:t>
            </w:r>
            <w:r w:rsidR="00EB216B">
              <w:rPr>
                <w:rFonts w:ascii="Verdana" w:hAnsi="Verdana"/>
                <w:sz w:val="16"/>
                <w:szCs w:val="16"/>
                <w:lang w:val="en-US"/>
              </w:rPr>
              <w:t>pipes</w:t>
            </w:r>
            <w:r w:rsidRPr="00EB216B">
              <w:rPr>
                <w:rFonts w:ascii="Verdana" w:hAnsi="Verdana"/>
                <w:sz w:val="16"/>
                <w:szCs w:val="16"/>
                <w:lang w:val="en-US"/>
              </w:rPr>
              <w:t>.</w:t>
            </w:r>
          </w:p>
        </w:tc>
      </w:tr>
      <w:tr w:rsidR="001D4831" w:rsidRPr="008B677E" w14:paraId="79F4CB34" w14:textId="77777777" w:rsidTr="002E6E30">
        <w:tc>
          <w:tcPr>
            <w:tcW w:w="4788" w:type="dxa"/>
            <w:shd w:val="clear" w:color="auto" w:fill="auto"/>
          </w:tcPr>
          <w:p w14:paraId="6746C82F"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4.40</w:t>
            </w:r>
            <w:r w:rsidRPr="008B677E">
              <w:rPr>
                <w:rFonts w:ascii="Verdana" w:hAnsi="Verdana"/>
                <w:sz w:val="16"/>
                <w:szCs w:val="16"/>
              </w:rPr>
              <w:t xml:space="preserve"> Unidad de verificación.</w:t>
            </w:r>
          </w:p>
        </w:tc>
        <w:tc>
          <w:tcPr>
            <w:tcW w:w="4788" w:type="dxa"/>
          </w:tcPr>
          <w:p w14:paraId="217AAABD" w14:textId="2D0F6053"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4.40 </w:t>
            </w:r>
            <w:r w:rsidR="00EB216B">
              <w:rPr>
                <w:rFonts w:ascii="Verdana" w:hAnsi="Verdana"/>
                <w:sz w:val="16"/>
                <w:szCs w:val="16"/>
                <w:lang w:val="en-US"/>
              </w:rPr>
              <w:t>Unit of Verification</w:t>
            </w:r>
            <w:r w:rsidRPr="00EB216B">
              <w:rPr>
                <w:rFonts w:ascii="Verdana" w:hAnsi="Verdana"/>
                <w:sz w:val="16"/>
                <w:szCs w:val="16"/>
                <w:lang w:val="en-US"/>
              </w:rPr>
              <w:t>.</w:t>
            </w:r>
          </w:p>
        </w:tc>
      </w:tr>
      <w:tr w:rsidR="001D4831" w:rsidRPr="009B3478" w14:paraId="14653479" w14:textId="77777777" w:rsidTr="002E6E30">
        <w:tc>
          <w:tcPr>
            <w:tcW w:w="4788" w:type="dxa"/>
            <w:shd w:val="clear" w:color="auto" w:fill="auto"/>
          </w:tcPr>
          <w:p w14:paraId="3F249316"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sz w:val="16"/>
                <w:szCs w:val="16"/>
              </w:rPr>
              <w:t>La persona física o moral que realiza actos de verificación.</w:t>
            </w:r>
          </w:p>
        </w:tc>
        <w:tc>
          <w:tcPr>
            <w:tcW w:w="4788" w:type="dxa"/>
          </w:tcPr>
          <w:p w14:paraId="792B7CF1" w14:textId="7D81DE17"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The </w:t>
            </w:r>
            <w:r w:rsidR="00EB216B">
              <w:rPr>
                <w:rFonts w:ascii="Verdana" w:hAnsi="Verdana"/>
                <w:sz w:val="16"/>
                <w:szCs w:val="16"/>
                <w:lang w:val="en-US"/>
              </w:rPr>
              <w:t>individual or company</w:t>
            </w:r>
            <w:r w:rsidRPr="00EB216B">
              <w:rPr>
                <w:rFonts w:ascii="Verdana" w:hAnsi="Verdana"/>
                <w:sz w:val="16"/>
                <w:szCs w:val="16"/>
                <w:lang w:val="en-US"/>
              </w:rPr>
              <w:t xml:space="preserve"> who performs acts of verification.</w:t>
            </w:r>
          </w:p>
        </w:tc>
      </w:tr>
      <w:tr w:rsidR="001D4831" w:rsidRPr="008B677E" w14:paraId="6F067525" w14:textId="77777777" w:rsidTr="002E6E30">
        <w:tc>
          <w:tcPr>
            <w:tcW w:w="4788" w:type="dxa"/>
            <w:shd w:val="clear" w:color="auto" w:fill="auto"/>
          </w:tcPr>
          <w:p w14:paraId="099AB072"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4.41 </w:t>
            </w:r>
            <w:r w:rsidRPr="008B677E">
              <w:rPr>
                <w:rFonts w:ascii="Verdana" w:hAnsi="Verdana"/>
                <w:sz w:val="16"/>
                <w:szCs w:val="16"/>
              </w:rPr>
              <w:t>Usuario.</w:t>
            </w:r>
          </w:p>
        </w:tc>
        <w:tc>
          <w:tcPr>
            <w:tcW w:w="4788" w:type="dxa"/>
          </w:tcPr>
          <w:p w14:paraId="0E6FB885" w14:textId="73E52AF6"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4.41 </w:t>
            </w:r>
            <w:r w:rsidRPr="00EB216B">
              <w:rPr>
                <w:rFonts w:ascii="Verdana" w:hAnsi="Verdana"/>
                <w:sz w:val="16"/>
                <w:szCs w:val="16"/>
                <w:lang w:val="en-US"/>
              </w:rPr>
              <w:t>User.</w:t>
            </w:r>
          </w:p>
        </w:tc>
      </w:tr>
      <w:tr w:rsidR="001D4831" w:rsidRPr="009B3478" w14:paraId="2A49C7FF" w14:textId="77777777" w:rsidTr="002E6E30">
        <w:tc>
          <w:tcPr>
            <w:tcW w:w="4788" w:type="dxa"/>
            <w:shd w:val="clear" w:color="auto" w:fill="auto"/>
          </w:tcPr>
          <w:p w14:paraId="65C8FA6F"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lastRenderedPageBreak/>
              <w:t>Quien recibe el servicio de suministro de agua potable para su consumo, a través de una toma domiciliaria.</w:t>
            </w:r>
          </w:p>
        </w:tc>
        <w:tc>
          <w:tcPr>
            <w:tcW w:w="4788" w:type="dxa"/>
          </w:tcPr>
          <w:p w14:paraId="6A3C670A" w14:textId="511B53B5" w:rsidR="001D4831" w:rsidRPr="00EB216B" w:rsidRDefault="00EB216B" w:rsidP="001D4831">
            <w:pPr>
              <w:pStyle w:val="Texto"/>
              <w:spacing w:after="92"/>
              <w:ind w:firstLine="0"/>
              <w:rPr>
                <w:rFonts w:ascii="Verdana" w:hAnsi="Verdana"/>
                <w:sz w:val="16"/>
                <w:szCs w:val="16"/>
                <w:lang w:val="en-US"/>
              </w:rPr>
            </w:pPr>
            <w:r>
              <w:rPr>
                <w:rFonts w:ascii="Verdana" w:hAnsi="Verdana"/>
                <w:sz w:val="16"/>
                <w:szCs w:val="16"/>
                <w:lang w:val="en-US"/>
              </w:rPr>
              <w:t>The party who</w:t>
            </w:r>
            <w:r w:rsidR="001D4831" w:rsidRPr="00EB216B">
              <w:rPr>
                <w:rFonts w:ascii="Verdana" w:hAnsi="Verdana"/>
                <w:sz w:val="16"/>
                <w:szCs w:val="16"/>
                <w:lang w:val="en-US"/>
              </w:rPr>
              <w:t xml:space="preserve"> receives the potable water supply service for consumption, through a </w:t>
            </w:r>
            <w:r>
              <w:rPr>
                <w:rFonts w:ascii="Verdana" w:hAnsi="Verdana"/>
                <w:sz w:val="16"/>
                <w:szCs w:val="16"/>
                <w:lang w:val="en-US"/>
              </w:rPr>
              <w:t>household outlet</w:t>
            </w:r>
            <w:r w:rsidR="001D4831" w:rsidRPr="00EB216B">
              <w:rPr>
                <w:rFonts w:ascii="Verdana" w:hAnsi="Verdana"/>
                <w:sz w:val="16"/>
                <w:szCs w:val="16"/>
                <w:lang w:val="en-US"/>
              </w:rPr>
              <w:t>.</w:t>
            </w:r>
          </w:p>
        </w:tc>
      </w:tr>
      <w:tr w:rsidR="001D4831" w:rsidRPr="008B677E" w14:paraId="01DA537F" w14:textId="77777777" w:rsidTr="002E6E30">
        <w:tc>
          <w:tcPr>
            <w:tcW w:w="4788" w:type="dxa"/>
            <w:shd w:val="clear" w:color="auto" w:fill="auto"/>
          </w:tcPr>
          <w:p w14:paraId="6B8A418C"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 xml:space="preserve">4.42 </w:t>
            </w:r>
            <w:r w:rsidRPr="008B677E">
              <w:rPr>
                <w:rFonts w:ascii="Verdana" w:hAnsi="Verdana"/>
                <w:sz w:val="16"/>
                <w:szCs w:val="16"/>
              </w:rPr>
              <w:t>Válvula.</w:t>
            </w:r>
          </w:p>
        </w:tc>
        <w:tc>
          <w:tcPr>
            <w:tcW w:w="4788" w:type="dxa"/>
          </w:tcPr>
          <w:p w14:paraId="320195BD" w14:textId="6693C614"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4.42 </w:t>
            </w:r>
            <w:r w:rsidRPr="00EB216B">
              <w:rPr>
                <w:rFonts w:ascii="Verdana" w:hAnsi="Verdana"/>
                <w:sz w:val="16"/>
                <w:szCs w:val="16"/>
                <w:lang w:val="en-US"/>
              </w:rPr>
              <w:t>Valve.</w:t>
            </w:r>
          </w:p>
        </w:tc>
      </w:tr>
      <w:tr w:rsidR="001D4831" w:rsidRPr="009B3478" w14:paraId="5455E653" w14:textId="77777777" w:rsidTr="002E6E30">
        <w:tc>
          <w:tcPr>
            <w:tcW w:w="4788" w:type="dxa"/>
            <w:shd w:val="clear" w:color="auto" w:fill="auto"/>
          </w:tcPr>
          <w:p w14:paraId="2FC1EED4" w14:textId="77777777" w:rsidR="001D4831" w:rsidRPr="00AF1623" w:rsidRDefault="001D4831" w:rsidP="001D4831">
            <w:pPr>
              <w:pStyle w:val="Texto"/>
              <w:spacing w:after="92"/>
              <w:ind w:firstLine="0"/>
              <w:rPr>
                <w:rFonts w:ascii="Verdana" w:hAnsi="Verdana"/>
                <w:sz w:val="16"/>
                <w:szCs w:val="16"/>
              </w:rPr>
            </w:pPr>
            <w:r w:rsidRPr="00AF1623">
              <w:rPr>
                <w:rFonts w:ascii="Verdana" w:hAnsi="Verdana"/>
                <w:sz w:val="16"/>
                <w:szCs w:val="16"/>
              </w:rPr>
              <w:t>Accesorio que se utiliza en los sistemas de agua para seccionar y controlar el paso del agua.</w:t>
            </w:r>
          </w:p>
        </w:tc>
        <w:tc>
          <w:tcPr>
            <w:tcW w:w="4788" w:type="dxa"/>
          </w:tcPr>
          <w:p w14:paraId="3DF3FDA1" w14:textId="4E22E227" w:rsidR="001D4831" w:rsidRPr="00AF1623" w:rsidRDefault="001D4831" w:rsidP="001D4831">
            <w:pPr>
              <w:pStyle w:val="Texto"/>
              <w:spacing w:after="92"/>
              <w:ind w:firstLine="0"/>
              <w:rPr>
                <w:rFonts w:ascii="Verdana" w:hAnsi="Verdana"/>
                <w:sz w:val="16"/>
                <w:szCs w:val="16"/>
                <w:lang w:val="en-US"/>
              </w:rPr>
            </w:pPr>
            <w:r w:rsidRPr="00AF1623">
              <w:rPr>
                <w:rFonts w:ascii="Verdana" w:hAnsi="Verdana"/>
                <w:sz w:val="16"/>
                <w:szCs w:val="16"/>
                <w:lang w:val="en-US"/>
              </w:rPr>
              <w:t>Accessory used in water systems to section and control the flow of water.</w:t>
            </w:r>
          </w:p>
        </w:tc>
      </w:tr>
      <w:tr w:rsidR="001D4831" w:rsidRPr="008B677E" w14:paraId="679CD46D" w14:textId="77777777" w:rsidTr="002E6E30">
        <w:tc>
          <w:tcPr>
            <w:tcW w:w="4788" w:type="dxa"/>
            <w:shd w:val="clear" w:color="auto" w:fill="auto"/>
          </w:tcPr>
          <w:p w14:paraId="7E71DA03"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b/>
                <w:sz w:val="16"/>
                <w:szCs w:val="16"/>
              </w:rPr>
              <w:t xml:space="preserve">4.43 </w:t>
            </w:r>
            <w:r w:rsidRPr="008B677E">
              <w:rPr>
                <w:rFonts w:ascii="Verdana" w:hAnsi="Verdana"/>
                <w:sz w:val="16"/>
                <w:szCs w:val="16"/>
              </w:rPr>
              <w:t>Válvula de inserción.</w:t>
            </w:r>
          </w:p>
        </w:tc>
        <w:tc>
          <w:tcPr>
            <w:tcW w:w="4788" w:type="dxa"/>
          </w:tcPr>
          <w:p w14:paraId="70C59973" w14:textId="2B4AD9CC"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4.43 </w:t>
            </w:r>
            <w:r w:rsidRPr="00EB216B">
              <w:rPr>
                <w:rFonts w:ascii="Verdana" w:hAnsi="Verdana"/>
                <w:sz w:val="16"/>
                <w:szCs w:val="16"/>
                <w:lang w:val="en-US"/>
              </w:rPr>
              <w:t>Insertion valve.</w:t>
            </w:r>
          </w:p>
        </w:tc>
      </w:tr>
      <w:tr w:rsidR="001D4831" w:rsidRPr="009B3478" w14:paraId="685F3BB8" w14:textId="77777777" w:rsidTr="002E6E30">
        <w:tc>
          <w:tcPr>
            <w:tcW w:w="4788" w:type="dxa"/>
            <w:shd w:val="clear" w:color="auto" w:fill="auto"/>
          </w:tcPr>
          <w:p w14:paraId="068E38FC" w14:textId="77777777" w:rsidR="001D4831" w:rsidRPr="008B677E" w:rsidRDefault="001D4831" w:rsidP="001D4831">
            <w:pPr>
              <w:pStyle w:val="Texto"/>
              <w:spacing w:after="92"/>
              <w:ind w:firstLine="0"/>
              <w:rPr>
                <w:rFonts w:ascii="Verdana" w:hAnsi="Verdana"/>
                <w:b/>
                <w:i/>
                <w:sz w:val="16"/>
                <w:szCs w:val="16"/>
              </w:rPr>
            </w:pPr>
            <w:r w:rsidRPr="008B677E">
              <w:rPr>
                <w:rFonts w:ascii="Verdana" w:hAnsi="Verdana"/>
                <w:sz w:val="16"/>
                <w:szCs w:val="16"/>
              </w:rPr>
              <w:t>Elemento que se instala en la abrazadera o directamente en la tubería de la red de distribución y que cuenta con un dispositivo de cierre (válvula) de ¼ de vuelta, cuya función es cortar la entrada del agua y permitir la instalación del ramal, la prueba de hermeticidad y las maniobras de reparación.</w:t>
            </w:r>
          </w:p>
        </w:tc>
        <w:tc>
          <w:tcPr>
            <w:tcW w:w="4788" w:type="dxa"/>
          </w:tcPr>
          <w:p w14:paraId="192CD7CB" w14:textId="067292F7"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Element that is installed on the clamp or directly on the pipe of the distribution network and that has a closing device (valve) of ¼ turn, whose function is to cut off the entrance of water and allow the installation of the branch, the test </w:t>
            </w:r>
            <w:r w:rsidR="004C657A">
              <w:rPr>
                <w:rFonts w:ascii="Verdana" w:hAnsi="Verdana"/>
                <w:sz w:val="16"/>
                <w:szCs w:val="16"/>
                <w:lang w:val="en-US"/>
              </w:rPr>
              <w:t>of hermeticity</w:t>
            </w:r>
            <w:r w:rsidRPr="00EB216B">
              <w:rPr>
                <w:rFonts w:ascii="Verdana" w:hAnsi="Verdana"/>
                <w:sz w:val="16"/>
                <w:szCs w:val="16"/>
                <w:lang w:val="en-US"/>
              </w:rPr>
              <w:t xml:space="preserve"> and repair maneuvers.</w:t>
            </w:r>
          </w:p>
        </w:tc>
      </w:tr>
      <w:tr w:rsidR="001D4831" w:rsidRPr="008B677E" w14:paraId="30772AC5" w14:textId="77777777" w:rsidTr="002E6E30">
        <w:tc>
          <w:tcPr>
            <w:tcW w:w="4788" w:type="dxa"/>
            <w:shd w:val="clear" w:color="auto" w:fill="auto"/>
          </w:tcPr>
          <w:p w14:paraId="2882EBCB"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4.44</w:t>
            </w:r>
            <w:r w:rsidRPr="008B677E">
              <w:rPr>
                <w:rFonts w:ascii="Verdana" w:hAnsi="Verdana"/>
                <w:sz w:val="16"/>
                <w:szCs w:val="16"/>
              </w:rPr>
              <w:t xml:space="preserve"> Verificación.</w:t>
            </w:r>
          </w:p>
        </w:tc>
        <w:tc>
          <w:tcPr>
            <w:tcW w:w="4788" w:type="dxa"/>
          </w:tcPr>
          <w:p w14:paraId="419C9E71" w14:textId="0E465054"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4.44 </w:t>
            </w:r>
            <w:r w:rsidRPr="00EB216B">
              <w:rPr>
                <w:rFonts w:ascii="Verdana" w:hAnsi="Verdana"/>
                <w:sz w:val="16"/>
                <w:szCs w:val="16"/>
                <w:lang w:val="en-US"/>
              </w:rPr>
              <w:t>Verification.</w:t>
            </w:r>
          </w:p>
        </w:tc>
      </w:tr>
      <w:tr w:rsidR="001D4831" w:rsidRPr="009B3478" w14:paraId="05AA0AE8" w14:textId="77777777" w:rsidTr="002E6E30">
        <w:tc>
          <w:tcPr>
            <w:tcW w:w="4788" w:type="dxa"/>
            <w:shd w:val="clear" w:color="auto" w:fill="auto"/>
          </w:tcPr>
          <w:p w14:paraId="66B0999C"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La constatación ocular o comprobación mediante muestreo, medición, pruebas de laboratorio, o examen de documentos que se realiza para evaluar la conformidad en un momento determinado.</w:t>
            </w:r>
          </w:p>
        </w:tc>
        <w:tc>
          <w:tcPr>
            <w:tcW w:w="4788" w:type="dxa"/>
          </w:tcPr>
          <w:p w14:paraId="2001F1E8" w14:textId="71150D02"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The visual verification or </w:t>
            </w:r>
            <w:r w:rsidR="003057FA" w:rsidRPr="00EB216B">
              <w:rPr>
                <w:rFonts w:ascii="Verdana" w:hAnsi="Verdana"/>
                <w:sz w:val="16"/>
                <w:szCs w:val="16"/>
                <w:lang w:val="en-US"/>
              </w:rPr>
              <w:t>corroboration</w:t>
            </w:r>
            <w:r w:rsidRPr="00EB216B">
              <w:rPr>
                <w:rFonts w:ascii="Verdana" w:hAnsi="Verdana"/>
                <w:sz w:val="16"/>
                <w:szCs w:val="16"/>
                <w:lang w:val="en-US"/>
              </w:rPr>
              <w:t xml:space="preserve"> by means of sampling, measurement, laboratory tests, or </w:t>
            </w:r>
            <w:r w:rsidR="003057FA">
              <w:rPr>
                <w:rFonts w:ascii="Verdana" w:hAnsi="Verdana"/>
                <w:sz w:val="16"/>
                <w:szCs w:val="16"/>
                <w:lang w:val="en-US"/>
              </w:rPr>
              <w:t xml:space="preserve">the </w:t>
            </w:r>
            <w:r w:rsidRPr="00EB216B">
              <w:rPr>
                <w:rFonts w:ascii="Verdana" w:hAnsi="Verdana"/>
                <w:sz w:val="16"/>
                <w:szCs w:val="16"/>
                <w:lang w:val="en-US"/>
              </w:rPr>
              <w:t xml:space="preserve">examination of documents that is carried out to evaluate the conformity at a </w:t>
            </w:r>
            <w:r w:rsidR="003057FA">
              <w:rPr>
                <w:rFonts w:ascii="Verdana" w:hAnsi="Verdana"/>
                <w:sz w:val="16"/>
                <w:szCs w:val="16"/>
                <w:lang w:val="en-US"/>
              </w:rPr>
              <w:t>determined</w:t>
            </w:r>
            <w:r w:rsidRPr="00EB216B">
              <w:rPr>
                <w:rFonts w:ascii="Verdana" w:hAnsi="Verdana"/>
                <w:sz w:val="16"/>
                <w:szCs w:val="16"/>
                <w:lang w:val="en-US"/>
              </w:rPr>
              <w:t xml:space="preserve"> moment.</w:t>
            </w:r>
          </w:p>
        </w:tc>
      </w:tr>
      <w:tr w:rsidR="001D4831" w:rsidRPr="009B3478" w14:paraId="588E9404" w14:textId="77777777" w:rsidTr="002E6E30">
        <w:tc>
          <w:tcPr>
            <w:tcW w:w="4788" w:type="dxa"/>
            <w:shd w:val="clear" w:color="auto" w:fill="auto"/>
          </w:tcPr>
          <w:p w14:paraId="67710D8B" w14:textId="77777777" w:rsidR="001D4831" w:rsidRPr="008B677E" w:rsidRDefault="001D4831" w:rsidP="001D4831">
            <w:pPr>
              <w:pStyle w:val="Texto"/>
              <w:spacing w:after="92"/>
              <w:ind w:firstLine="0"/>
              <w:rPr>
                <w:rFonts w:ascii="Verdana" w:hAnsi="Verdana"/>
                <w:b/>
                <w:sz w:val="16"/>
                <w:szCs w:val="16"/>
              </w:rPr>
            </w:pPr>
            <w:r w:rsidRPr="008B677E">
              <w:rPr>
                <w:rFonts w:ascii="Verdana" w:hAnsi="Verdana"/>
                <w:b/>
                <w:sz w:val="16"/>
                <w:szCs w:val="16"/>
              </w:rPr>
              <w:t>5. Especificaciones para los productos que integran los sistemas de agua potable, toma domiciliaria y alcantarillado sanitario.</w:t>
            </w:r>
          </w:p>
        </w:tc>
        <w:tc>
          <w:tcPr>
            <w:tcW w:w="4788" w:type="dxa"/>
          </w:tcPr>
          <w:p w14:paraId="77216E3A" w14:textId="016DF016"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5. Specifications for the products that make up the potable water, household outlets and sanitary sewage systems.</w:t>
            </w:r>
          </w:p>
        </w:tc>
      </w:tr>
      <w:tr w:rsidR="001D4831" w:rsidRPr="00661920" w14:paraId="37477FCA" w14:textId="77777777" w:rsidTr="002E6E30">
        <w:tc>
          <w:tcPr>
            <w:tcW w:w="4788" w:type="dxa"/>
            <w:shd w:val="clear" w:color="auto" w:fill="auto"/>
          </w:tcPr>
          <w:p w14:paraId="70D13B7C"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sz w:val="16"/>
                <w:szCs w:val="16"/>
              </w:rPr>
              <w:t>Todos los productos con los que se construyen los sistemas de agua potable, toma domiciliaria y alcantarillado sanitario, deben estar certificados ante un organismo de certificación de producto en los términos que estipula la Ley Federal sobre Metrología y Normalización y su Reglamento, y cumplir con las especificaciones establecidas en las normas mexicanas correspondientes, cuando tales normas mexicanas hayan tomado como base las normas internacionales, en caso contrario, deberán cumplir con las normas internacionales correspondientes.</w:t>
            </w:r>
          </w:p>
        </w:tc>
        <w:tc>
          <w:tcPr>
            <w:tcW w:w="4788" w:type="dxa"/>
          </w:tcPr>
          <w:p w14:paraId="25E402AD" w14:textId="2F3C7048" w:rsidR="001D4831" w:rsidRPr="00EB216B" w:rsidRDefault="001D4831" w:rsidP="001D4831">
            <w:pPr>
              <w:pStyle w:val="Texto"/>
              <w:spacing w:after="92"/>
              <w:ind w:firstLine="0"/>
              <w:rPr>
                <w:rFonts w:ascii="Verdana" w:hAnsi="Verdana"/>
                <w:sz w:val="16"/>
                <w:szCs w:val="16"/>
                <w:lang w:val="en-US"/>
              </w:rPr>
            </w:pPr>
            <w:r w:rsidRPr="00EB216B">
              <w:rPr>
                <w:rFonts w:ascii="Verdana" w:hAnsi="Verdana"/>
                <w:sz w:val="16"/>
                <w:szCs w:val="16"/>
                <w:lang w:val="en-US"/>
              </w:rPr>
              <w:t xml:space="preserve">All the products with which the potable water, household outlets and sanitary sewage systems are built must be certified by a product certification body </w:t>
            </w:r>
            <w:r w:rsidR="00CB5FCE">
              <w:rPr>
                <w:rFonts w:ascii="Verdana" w:hAnsi="Verdana"/>
                <w:sz w:val="16"/>
                <w:szCs w:val="16"/>
                <w:lang w:val="en-US"/>
              </w:rPr>
              <w:t>under the terms</w:t>
            </w:r>
            <w:r w:rsidRPr="00EB216B">
              <w:rPr>
                <w:rFonts w:ascii="Verdana" w:hAnsi="Verdana"/>
                <w:sz w:val="16"/>
                <w:szCs w:val="16"/>
                <w:lang w:val="en-US"/>
              </w:rPr>
              <w:t xml:space="preserve"> stipulated by the Federal Law on Metrology and Standardization and its Regulation, and comply with the specifications established in the corresponding Mexican standards, when such Mexican standards have been based on international standards, otherwise, they must comply with the corresponding international standards.</w:t>
            </w:r>
          </w:p>
        </w:tc>
      </w:tr>
      <w:tr w:rsidR="001D4831" w:rsidRPr="009B3478" w14:paraId="70987C9A" w14:textId="77777777" w:rsidTr="002E6E30">
        <w:tc>
          <w:tcPr>
            <w:tcW w:w="4788" w:type="dxa"/>
            <w:shd w:val="clear" w:color="auto" w:fill="auto"/>
          </w:tcPr>
          <w:p w14:paraId="4CFE3329" w14:textId="77777777" w:rsidR="001D4831" w:rsidRPr="008B677E" w:rsidRDefault="001D4831" w:rsidP="001D4831">
            <w:pPr>
              <w:pStyle w:val="Texto"/>
              <w:spacing w:after="92"/>
              <w:ind w:firstLine="0"/>
              <w:rPr>
                <w:rFonts w:ascii="Verdana" w:hAnsi="Verdana"/>
                <w:sz w:val="16"/>
                <w:szCs w:val="16"/>
              </w:rPr>
            </w:pPr>
            <w:r w:rsidRPr="008B677E">
              <w:rPr>
                <w:rFonts w:ascii="Verdana" w:hAnsi="Verdana"/>
                <w:b/>
                <w:sz w:val="16"/>
                <w:szCs w:val="16"/>
              </w:rPr>
              <w:t>NOTA:</w:t>
            </w:r>
            <w:r w:rsidRPr="008B677E">
              <w:rPr>
                <w:rFonts w:ascii="Verdana" w:hAnsi="Verdana"/>
                <w:sz w:val="16"/>
                <w:szCs w:val="16"/>
              </w:rPr>
              <w:t xml:space="preserve"> Véase Apéndice B (informativo), Normas Mexicanas aplicables a los sistemas.</w:t>
            </w:r>
          </w:p>
        </w:tc>
        <w:tc>
          <w:tcPr>
            <w:tcW w:w="4788" w:type="dxa"/>
          </w:tcPr>
          <w:p w14:paraId="4EFD905F" w14:textId="3B230110" w:rsidR="001D4831" w:rsidRPr="00EB216B" w:rsidRDefault="001D4831" w:rsidP="001D4831">
            <w:pPr>
              <w:pStyle w:val="Texto"/>
              <w:spacing w:after="92"/>
              <w:ind w:firstLine="0"/>
              <w:rPr>
                <w:rFonts w:ascii="Verdana" w:hAnsi="Verdana"/>
                <w:b/>
                <w:sz w:val="16"/>
                <w:szCs w:val="16"/>
                <w:lang w:val="en-US"/>
              </w:rPr>
            </w:pPr>
            <w:r w:rsidRPr="00EB216B">
              <w:rPr>
                <w:rFonts w:ascii="Verdana" w:hAnsi="Verdana"/>
                <w:b/>
                <w:sz w:val="16"/>
                <w:szCs w:val="16"/>
                <w:lang w:val="en-US"/>
              </w:rPr>
              <w:t xml:space="preserve">NOTE: </w:t>
            </w:r>
            <w:r w:rsidRPr="00EB216B">
              <w:rPr>
                <w:rFonts w:ascii="Verdana" w:hAnsi="Verdana"/>
                <w:sz w:val="16"/>
                <w:szCs w:val="16"/>
                <w:lang w:val="en-US"/>
              </w:rPr>
              <w:t>See Appendix B (informative), Mexican Standards applicable to systems.</w:t>
            </w:r>
          </w:p>
        </w:tc>
      </w:tr>
      <w:tr w:rsidR="001D4831" w:rsidRPr="009B3478" w14:paraId="00D77774" w14:textId="77777777" w:rsidTr="002E6E30">
        <w:tc>
          <w:tcPr>
            <w:tcW w:w="4788" w:type="dxa"/>
            <w:shd w:val="clear" w:color="auto" w:fill="auto"/>
          </w:tcPr>
          <w:p w14:paraId="24F115F6"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Para los efectos de cumplimiento de especificaciones contenidas en normas mexicanas y en normas internacionales referidas, con propósitos de certificación de productos para construir sistemas de agua potable, toma domiciliaria y alcantarillado sanitario que se importen al país regidos por tratados de libre comercio, de los que México sea parte, se podrán aplicar las especificaciones pertinentes contenidas en normas del país de origen emitidas por organismos, siempre que éstas se apeguen y cumplan con los objetivos de calidad y seguridad de dichos productos, previstos en las normas mexicanas y normas internacionales mencionadas.</w:t>
            </w:r>
          </w:p>
        </w:tc>
        <w:tc>
          <w:tcPr>
            <w:tcW w:w="4788" w:type="dxa"/>
          </w:tcPr>
          <w:p w14:paraId="4FE43524" w14:textId="5C8C5F30" w:rsidR="001D4831" w:rsidRPr="00EB216B" w:rsidRDefault="001D4831" w:rsidP="001D4831">
            <w:pPr>
              <w:pStyle w:val="Texto"/>
              <w:spacing w:line="236" w:lineRule="exact"/>
              <w:ind w:firstLine="0"/>
              <w:rPr>
                <w:rFonts w:ascii="Verdana" w:hAnsi="Verdana"/>
                <w:sz w:val="16"/>
                <w:szCs w:val="16"/>
                <w:lang w:val="en-US"/>
              </w:rPr>
            </w:pPr>
            <w:r w:rsidRPr="00EB216B">
              <w:rPr>
                <w:rFonts w:ascii="Verdana" w:hAnsi="Verdana"/>
                <w:sz w:val="16"/>
                <w:szCs w:val="16"/>
                <w:lang w:val="en-US"/>
              </w:rPr>
              <w:t>For the purposes of complying with specifications contained in</w:t>
            </w:r>
            <w:r w:rsidR="00085501">
              <w:rPr>
                <w:rFonts w:ascii="Verdana" w:hAnsi="Verdana"/>
                <w:sz w:val="16"/>
                <w:szCs w:val="16"/>
                <w:lang w:val="en-US"/>
              </w:rPr>
              <w:t xml:space="preserve"> the referred to</w:t>
            </w:r>
            <w:r w:rsidRPr="00EB216B">
              <w:rPr>
                <w:rFonts w:ascii="Verdana" w:hAnsi="Verdana"/>
                <w:sz w:val="16"/>
                <w:szCs w:val="16"/>
                <w:lang w:val="en-US"/>
              </w:rPr>
              <w:t xml:space="preserve"> Mexican standards and in international standards, for the purpose of certifying products to build potable water, household outlets and sanitary sewage systems that are imported into the country governed by free trade agreements, of which Mexico is a party, the pertinent specifications contained in the regulations of the country of origin issued by organizations may be applied, provided that they adhere to and comply with the quality and safety objectives of said products, provided for in the aforementioned Mexican and international </w:t>
            </w:r>
            <w:r w:rsidR="009C0ECF">
              <w:rPr>
                <w:rFonts w:ascii="Verdana" w:hAnsi="Verdana"/>
                <w:sz w:val="16"/>
                <w:szCs w:val="16"/>
                <w:lang w:val="en-US"/>
              </w:rPr>
              <w:t>standard</w:t>
            </w:r>
            <w:r w:rsidRPr="00EB216B">
              <w:rPr>
                <w:rFonts w:ascii="Verdana" w:hAnsi="Verdana"/>
                <w:sz w:val="16"/>
                <w:szCs w:val="16"/>
                <w:lang w:val="en-US"/>
              </w:rPr>
              <w:t>s.</w:t>
            </w:r>
          </w:p>
        </w:tc>
      </w:tr>
      <w:tr w:rsidR="001D4831" w:rsidRPr="006D7CC6" w14:paraId="3453F7BE" w14:textId="77777777" w:rsidTr="002E6E30">
        <w:tc>
          <w:tcPr>
            <w:tcW w:w="4788" w:type="dxa"/>
            <w:shd w:val="clear" w:color="auto" w:fill="auto"/>
          </w:tcPr>
          <w:p w14:paraId="650E5AA8"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 xml:space="preserve">En caso de que no exista norma mexicana con las características previstas en el segundo párrafo de esta disposición o norma internacional para un determinado producto, éste debe demostrar que cumple cuando menos las especificaciones de desempeño de un producto equivalente para el mismo uso, que sí tenga </w:t>
            </w:r>
            <w:r w:rsidRPr="008B677E">
              <w:rPr>
                <w:rFonts w:ascii="Verdana" w:hAnsi="Verdana"/>
                <w:sz w:val="16"/>
                <w:szCs w:val="16"/>
              </w:rPr>
              <w:lastRenderedPageBreak/>
              <w:t>norma internacional.</w:t>
            </w:r>
          </w:p>
        </w:tc>
        <w:tc>
          <w:tcPr>
            <w:tcW w:w="4788" w:type="dxa"/>
          </w:tcPr>
          <w:p w14:paraId="72B8BDBD" w14:textId="0B434564" w:rsidR="001D4831" w:rsidRPr="00EB216B" w:rsidRDefault="001D4831" w:rsidP="001D4831">
            <w:pPr>
              <w:pStyle w:val="Texto"/>
              <w:spacing w:line="236" w:lineRule="exact"/>
              <w:ind w:firstLine="0"/>
              <w:rPr>
                <w:rFonts w:ascii="Verdana" w:hAnsi="Verdana"/>
                <w:sz w:val="16"/>
                <w:szCs w:val="16"/>
                <w:lang w:val="en-US"/>
              </w:rPr>
            </w:pPr>
            <w:r w:rsidRPr="00EB216B">
              <w:rPr>
                <w:rFonts w:ascii="Verdana" w:hAnsi="Verdana"/>
                <w:sz w:val="16"/>
                <w:szCs w:val="16"/>
                <w:lang w:val="en-US"/>
              </w:rPr>
              <w:lastRenderedPageBreak/>
              <w:t>In the event that there is no Mexican standard with the characteristics provided for in the second paragraph of this provision or international standard for a certain product, it must demonstrate that it meets at least the performance specifications of an equivalent product for the same use, which does have</w:t>
            </w:r>
            <w:r w:rsidR="00E822CB">
              <w:rPr>
                <w:rFonts w:ascii="Verdana" w:hAnsi="Verdana"/>
                <w:sz w:val="16"/>
                <w:szCs w:val="16"/>
                <w:lang w:val="en-US"/>
              </w:rPr>
              <w:t xml:space="preserve"> an</w:t>
            </w:r>
            <w:r w:rsidRPr="00EB216B">
              <w:rPr>
                <w:rFonts w:ascii="Verdana" w:hAnsi="Verdana"/>
                <w:sz w:val="16"/>
                <w:szCs w:val="16"/>
                <w:lang w:val="en-US"/>
              </w:rPr>
              <w:t xml:space="preserve"> international </w:t>
            </w:r>
            <w:r w:rsidRPr="00EB216B">
              <w:rPr>
                <w:rFonts w:ascii="Verdana" w:hAnsi="Verdana"/>
                <w:sz w:val="16"/>
                <w:szCs w:val="16"/>
                <w:lang w:val="en-US"/>
              </w:rPr>
              <w:lastRenderedPageBreak/>
              <w:t>standard.</w:t>
            </w:r>
          </w:p>
        </w:tc>
      </w:tr>
      <w:tr w:rsidR="001D4831" w:rsidRPr="009B3478" w14:paraId="365793C4" w14:textId="77777777" w:rsidTr="002E6E30">
        <w:tc>
          <w:tcPr>
            <w:tcW w:w="4788" w:type="dxa"/>
            <w:shd w:val="clear" w:color="auto" w:fill="auto"/>
          </w:tcPr>
          <w:p w14:paraId="14540613" w14:textId="77777777" w:rsidR="001D4831" w:rsidRPr="008B677E" w:rsidRDefault="001D4831" w:rsidP="001D4831">
            <w:pPr>
              <w:pStyle w:val="Texto"/>
              <w:spacing w:line="236" w:lineRule="exact"/>
              <w:ind w:firstLine="0"/>
              <w:rPr>
                <w:rFonts w:ascii="Verdana" w:hAnsi="Verdana"/>
                <w:b/>
                <w:sz w:val="16"/>
                <w:szCs w:val="16"/>
              </w:rPr>
            </w:pPr>
            <w:r w:rsidRPr="008B677E">
              <w:rPr>
                <w:rFonts w:ascii="Verdana" w:hAnsi="Verdana"/>
                <w:b/>
                <w:sz w:val="16"/>
                <w:szCs w:val="16"/>
              </w:rPr>
              <w:lastRenderedPageBreak/>
              <w:t>6. Condiciones de instalación de los sistemas de agua potable, toma domiciliaria y alcantarillado sanitario para asegurar su hermeticidad.</w:t>
            </w:r>
          </w:p>
        </w:tc>
        <w:tc>
          <w:tcPr>
            <w:tcW w:w="4788" w:type="dxa"/>
          </w:tcPr>
          <w:p w14:paraId="7679B667" w14:textId="1B45EB4B" w:rsidR="001D4831" w:rsidRPr="00EB216B" w:rsidRDefault="001D4831" w:rsidP="001D4831">
            <w:pPr>
              <w:pStyle w:val="Texto"/>
              <w:spacing w:line="236" w:lineRule="exact"/>
              <w:ind w:firstLine="0"/>
              <w:rPr>
                <w:rFonts w:ascii="Verdana" w:hAnsi="Verdana"/>
                <w:b/>
                <w:sz w:val="16"/>
                <w:szCs w:val="16"/>
                <w:lang w:val="en-US"/>
              </w:rPr>
            </w:pPr>
            <w:r w:rsidRPr="00EB216B">
              <w:rPr>
                <w:rFonts w:ascii="Verdana" w:hAnsi="Verdana"/>
                <w:b/>
                <w:sz w:val="16"/>
                <w:szCs w:val="16"/>
                <w:lang w:val="en-US"/>
              </w:rPr>
              <w:t xml:space="preserve">6. Installation conditions of potable water systems, household outlets and sanitary sewage systems to ensure their </w:t>
            </w:r>
            <w:r w:rsidR="00B40B70">
              <w:rPr>
                <w:rFonts w:ascii="Verdana" w:hAnsi="Verdana"/>
                <w:b/>
                <w:sz w:val="16"/>
                <w:szCs w:val="16"/>
                <w:lang w:val="en-US"/>
              </w:rPr>
              <w:t>hermeticity</w:t>
            </w:r>
            <w:r w:rsidRPr="00EB216B">
              <w:rPr>
                <w:rFonts w:ascii="Verdana" w:hAnsi="Verdana"/>
                <w:b/>
                <w:sz w:val="16"/>
                <w:szCs w:val="16"/>
                <w:lang w:val="en-US"/>
              </w:rPr>
              <w:t>.</w:t>
            </w:r>
          </w:p>
        </w:tc>
      </w:tr>
      <w:tr w:rsidR="001D4831" w:rsidRPr="009B3478" w14:paraId="774C5238" w14:textId="77777777" w:rsidTr="002E6E30">
        <w:tc>
          <w:tcPr>
            <w:tcW w:w="4788" w:type="dxa"/>
            <w:shd w:val="clear" w:color="auto" w:fill="auto"/>
          </w:tcPr>
          <w:p w14:paraId="58CC93E7"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El organismo operador o la dependencia local responsable debe contar con registros de la calificación</w:t>
            </w:r>
            <w:r w:rsidRPr="008B677E">
              <w:rPr>
                <w:rFonts w:ascii="Verdana" w:hAnsi="Verdana"/>
                <w:sz w:val="16"/>
                <w:szCs w:val="16"/>
              </w:rPr>
              <w:br/>
              <w:t>y del desempeño del personal que realice cualquier actividad relacionada con la instalación del sistema de agua potable, tomas domiciliarias o alcantarillado sanitario.</w:t>
            </w:r>
          </w:p>
        </w:tc>
        <w:tc>
          <w:tcPr>
            <w:tcW w:w="4788" w:type="dxa"/>
          </w:tcPr>
          <w:p w14:paraId="3B52EC9F" w14:textId="4FC453B6" w:rsidR="001D4831" w:rsidRPr="00EB216B" w:rsidRDefault="001D4831" w:rsidP="00B84FFF">
            <w:pPr>
              <w:pStyle w:val="Texto"/>
              <w:spacing w:line="236" w:lineRule="exact"/>
              <w:ind w:firstLine="0"/>
              <w:rPr>
                <w:rFonts w:ascii="Verdana" w:hAnsi="Verdana"/>
                <w:sz w:val="16"/>
                <w:szCs w:val="16"/>
                <w:lang w:val="en-US"/>
              </w:rPr>
            </w:pPr>
            <w:r w:rsidRPr="00EB216B">
              <w:rPr>
                <w:rFonts w:ascii="Verdana" w:hAnsi="Verdana"/>
                <w:sz w:val="16"/>
                <w:szCs w:val="16"/>
                <w:lang w:val="en-US"/>
              </w:rPr>
              <w:t xml:space="preserve">The utility or the responsible local </w:t>
            </w:r>
            <w:r w:rsidR="00B84FFF">
              <w:rPr>
                <w:rFonts w:ascii="Verdana" w:hAnsi="Verdana"/>
                <w:sz w:val="16"/>
                <w:szCs w:val="16"/>
                <w:lang w:val="en-US"/>
              </w:rPr>
              <w:t>department</w:t>
            </w:r>
            <w:r w:rsidRPr="00EB216B">
              <w:rPr>
                <w:rFonts w:ascii="Verdana" w:hAnsi="Verdana"/>
                <w:sz w:val="16"/>
                <w:szCs w:val="16"/>
                <w:lang w:val="en-US"/>
              </w:rPr>
              <w:t xml:space="preserve"> must have records of the qualification and performance of the personnel who carry out any activity related to the installation of the potable water system, </w:t>
            </w:r>
            <w:r w:rsidR="00EB216B">
              <w:rPr>
                <w:rFonts w:ascii="Verdana" w:hAnsi="Verdana"/>
                <w:sz w:val="16"/>
                <w:szCs w:val="16"/>
                <w:lang w:val="en-US"/>
              </w:rPr>
              <w:t>household outlets</w:t>
            </w:r>
            <w:r w:rsidRPr="00EB216B">
              <w:rPr>
                <w:rFonts w:ascii="Verdana" w:hAnsi="Verdana"/>
                <w:sz w:val="16"/>
                <w:szCs w:val="16"/>
                <w:lang w:val="en-US"/>
              </w:rPr>
              <w:t xml:space="preserve"> or sanitary sewage systems.</w:t>
            </w:r>
          </w:p>
        </w:tc>
      </w:tr>
      <w:tr w:rsidR="001D4831" w:rsidRPr="008B677E" w14:paraId="1A1D9C17" w14:textId="77777777" w:rsidTr="002E6E30">
        <w:tc>
          <w:tcPr>
            <w:tcW w:w="4788" w:type="dxa"/>
            <w:shd w:val="clear" w:color="auto" w:fill="auto"/>
          </w:tcPr>
          <w:p w14:paraId="45FB32F8"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b/>
                <w:sz w:val="16"/>
                <w:szCs w:val="16"/>
              </w:rPr>
              <w:t xml:space="preserve">6.1 </w:t>
            </w:r>
            <w:r w:rsidRPr="008B677E">
              <w:rPr>
                <w:rFonts w:ascii="Verdana" w:hAnsi="Verdana"/>
                <w:sz w:val="16"/>
                <w:szCs w:val="16"/>
              </w:rPr>
              <w:t>Sistema de agua potable.</w:t>
            </w:r>
          </w:p>
        </w:tc>
        <w:tc>
          <w:tcPr>
            <w:tcW w:w="4788" w:type="dxa"/>
          </w:tcPr>
          <w:p w14:paraId="50DF1B0D" w14:textId="61E026BA" w:rsidR="001D4831" w:rsidRPr="00EB216B" w:rsidRDefault="001D4831" w:rsidP="001D4831">
            <w:pPr>
              <w:pStyle w:val="Texto"/>
              <w:spacing w:line="236" w:lineRule="exact"/>
              <w:ind w:firstLine="0"/>
              <w:rPr>
                <w:rFonts w:ascii="Verdana" w:hAnsi="Verdana"/>
                <w:b/>
                <w:sz w:val="16"/>
                <w:szCs w:val="16"/>
                <w:lang w:val="en-US"/>
              </w:rPr>
            </w:pPr>
            <w:r w:rsidRPr="00EB216B">
              <w:rPr>
                <w:rFonts w:ascii="Verdana" w:hAnsi="Verdana"/>
                <w:b/>
                <w:sz w:val="16"/>
                <w:szCs w:val="16"/>
                <w:lang w:val="en-US"/>
              </w:rPr>
              <w:t xml:space="preserve">6.1 </w:t>
            </w:r>
            <w:r w:rsidRPr="00EB216B">
              <w:rPr>
                <w:rFonts w:ascii="Verdana" w:hAnsi="Verdana"/>
                <w:sz w:val="16"/>
                <w:szCs w:val="16"/>
                <w:lang w:val="en-US"/>
              </w:rPr>
              <w:t>Potable water system.</w:t>
            </w:r>
          </w:p>
        </w:tc>
      </w:tr>
      <w:tr w:rsidR="001D4831" w:rsidRPr="006D7CC6" w14:paraId="090FF6D6" w14:textId="77777777" w:rsidTr="002E6E30">
        <w:tc>
          <w:tcPr>
            <w:tcW w:w="4788" w:type="dxa"/>
            <w:shd w:val="clear" w:color="auto" w:fill="auto"/>
          </w:tcPr>
          <w:p w14:paraId="7CF9D413"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b/>
                <w:sz w:val="16"/>
                <w:szCs w:val="16"/>
              </w:rPr>
              <w:t xml:space="preserve">6.1.1 </w:t>
            </w:r>
            <w:r w:rsidRPr="008B677E">
              <w:rPr>
                <w:rFonts w:ascii="Verdana" w:hAnsi="Verdana"/>
                <w:sz w:val="16"/>
                <w:szCs w:val="16"/>
              </w:rPr>
              <w:t>La instalación de los elementos del sistema, debe efectuarse de tal manera que se asegure su hermeticidad. Se considera que se asegura la hermeticidad cuando se cumple con lo establecido en el punto 6.1.7, aplicando la prueba que se describe en este apartado.</w:t>
            </w:r>
          </w:p>
        </w:tc>
        <w:tc>
          <w:tcPr>
            <w:tcW w:w="4788" w:type="dxa"/>
          </w:tcPr>
          <w:p w14:paraId="1749E62C" w14:textId="2D513317" w:rsidR="001D4831" w:rsidRPr="00EB216B" w:rsidRDefault="001D4831" w:rsidP="001D4831">
            <w:pPr>
              <w:pStyle w:val="Texto"/>
              <w:spacing w:line="236" w:lineRule="exact"/>
              <w:ind w:firstLine="0"/>
              <w:rPr>
                <w:rFonts w:ascii="Verdana" w:hAnsi="Verdana"/>
                <w:b/>
                <w:sz w:val="16"/>
                <w:szCs w:val="16"/>
                <w:lang w:val="en-US"/>
              </w:rPr>
            </w:pPr>
            <w:r w:rsidRPr="00EB216B">
              <w:rPr>
                <w:rFonts w:ascii="Verdana" w:hAnsi="Verdana"/>
                <w:b/>
                <w:sz w:val="16"/>
                <w:szCs w:val="16"/>
                <w:lang w:val="en-US"/>
              </w:rPr>
              <w:t xml:space="preserve">6.1.1 </w:t>
            </w:r>
            <w:r w:rsidRPr="00EB216B">
              <w:rPr>
                <w:rFonts w:ascii="Verdana" w:hAnsi="Verdana"/>
                <w:sz w:val="16"/>
                <w:szCs w:val="16"/>
                <w:lang w:val="en-US"/>
              </w:rPr>
              <w:t xml:space="preserve">The installation of the elements of the system must be carried out in such a way as to ensure its </w:t>
            </w:r>
            <w:r w:rsidR="00103631">
              <w:rPr>
                <w:rFonts w:ascii="Verdana" w:hAnsi="Verdana"/>
                <w:sz w:val="16"/>
                <w:szCs w:val="16"/>
                <w:lang w:val="en-US"/>
              </w:rPr>
              <w:t>hermeticity</w:t>
            </w:r>
            <w:r w:rsidRPr="00EB216B">
              <w:rPr>
                <w:rFonts w:ascii="Verdana" w:hAnsi="Verdana"/>
                <w:sz w:val="16"/>
                <w:szCs w:val="16"/>
                <w:lang w:val="en-US"/>
              </w:rPr>
              <w:t xml:space="preserve">. </w:t>
            </w:r>
            <w:r w:rsidR="00103631">
              <w:rPr>
                <w:rFonts w:ascii="Verdana" w:hAnsi="Verdana"/>
                <w:sz w:val="16"/>
                <w:szCs w:val="16"/>
                <w:lang w:val="en-US"/>
              </w:rPr>
              <w:t>Hermeticity</w:t>
            </w:r>
            <w:r w:rsidRPr="00EB216B">
              <w:rPr>
                <w:rFonts w:ascii="Verdana" w:hAnsi="Verdana"/>
                <w:sz w:val="16"/>
                <w:szCs w:val="16"/>
                <w:lang w:val="en-US"/>
              </w:rPr>
              <w:t xml:space="preserve"> is considered to be ensured when the provisions of point 6.1.7 are complied with, applying the test described in this section.</w:t>
            </w:r>
          </w:p>
        </w:tc>
      </w:tr>
      <w:tr w:rsidR="001D4831" w:rsidRPr="008B677E" w14:paraId="367D7A64" w14:textId="77777777" w:rsidTr="002E6E30">
        <w:tc>
          <w:tcPr>
            <w:tcW w:w="4788" w:type="dxa"/>
            <w:shd w:val="clear" w:color="auto" w:fill="auto"/>
          </w:tcPr>
          <w:p w14:paraId="447D22D8"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b/>
                <w:sz w:val="16"/>
                <w:szCs w:val="16"/>
              </w:rPr>
              <w:t xml:space="preserve">6.1.2 </w:t>
            </w:r>
            <w:r w:rsidRPr="008B677E">
              <w:rPr>
                <w:rFonts w:ascii="Verdana" w:hAnsi="Verdana"/>
                <w:sz w:val="16"/>
                <w:szCs w:val="16"/>
              </w:rPr>
              <w:t>Muestreo.</w:t>
            </w:r>
          </w:p>
        </w:tc>
        <w:tc>
          <w:tcPr>
            <w:tcW w:w="4788" w:type="dxa"/>
          </w:tcPr>
          <w:p w14:paraId="0FAE8DAA" w14:textId="36BCD9DB" w:rsidR="001D4831" w:rsidRPr="00EB216B" w:rsidRDefault="001D4831" w:rsidP="001D4831">
            <w:pPr>
              <w:pStyle w:val="Texto"/>
              <w:spacing w:line="236" w:lineRule="exact"/>
              <w:ind w:firstLine="0"/>
              <w:rPr>
                <w:rFonts w:ascii="Verdana" w:hAnsi="Verdana"/>
                <w:b/>
                <w:sz w:val="16"/>
                <w:szCs w:val="16"/>
                <w:lang w:val="en-US"/>
              </w:rPr>
            </w:pPr>
            <w:r w:rsidRPr="00EB216B">
              <w:rPr>
                <w:rFonts w:ascii="Verdana" w:hAnsi="Verdana"/>
                <w:b/>
                <w:sz w:val="16"/>
                <w:szCs w:val="16"/>
                <w:lang w:val="en-US"/>
              </w:rPr>
              <w:t xml:space="preserve">6.1.2 </w:t>
            </w:r>
            <w:r w:rsidRPr="00EB216B">
              <w:rPr>
                <w:rFonts w:ascii="Verdana" w:hAnsi="Verdana"/>
                <w:sz w:val="16"/>
                <w:szCs w:val="16"/>
                <w:lang w:val="en-US"/>
              </w:rPr>
              <w:t>Sampling.</w:t>
            </w:r>
          </w:p>
        </w:tc>
      </w:tr>
      <w:tr w:rsidR="001D4831" w:rsidRPr="006D7CC6" w14:paraId="69236150" w14:textId="77777777" w:rsidTr="002E6E30">
        <w:tc>
          <w:tcPr>
            <w:tcW w:w="4788" w:type="dxa"/>
            <w:shd w:val="clear" w:color="auto" w:fill="auto"/>
          </w:tcPr>
          <w:p w14:paraId="06CD1AAF"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Para valorar el cumplimiento del sistema de agua potable, el organismo operador, la dependencia local</w:t>
            </w:r>
            <w:r w:rsidRPr="008B677E">
              <w:rPr>
                <w:rFonts w:ascii="Verdana" w:hAnsi="Verdana"/>
                <w:sz w:val="16"/>
                <w:szCs w:val="16"/>
              </w:rPr>
              <w:br/>
              <w:t>o el responsable de su construcción debe verificar la hermeticidad del 100% del sistema.</w:t>
            </w:r>
          </w:p>
        </w:tc>
        <w:tc>
          <w:tcPr>
            <w:tcW w:w="4788" w:type="dxa"/>
          </w:tcPr>
          <w:p w14:paraId="05856293" w14:textId="71ED58D2" w:rsidR="001D4831" w:rsidRPr="00EB216B" w:rsidRDefault="001D4831" w:rsidP="00103631">
            <w:pPr>
              <w:pStyle w:val="Texto"/>
              <w:spacing w:line="236" w:lineRule="exact"/>
              <w:ind w:firstLine="0"/>
              <w:rPr>
                <w:rFonts w:ascii="Verdana" w:hAnsi="Verdana"/>
                <w:sz w:val="16"/>
                <w:szCs w:val="16"/>
                <w:lang w:val="en-US"/>
              </w:rPr>
            </w:pPr>
            <w:r w:rsidRPr="00EB216B">
              <w:rPr>
                <w:rFonts w:ascii="Verdana" w:hAnsi="Verdana"/>
                <w:sz w:val="16"/>
                <w:szCs w:val="16"/>
                <w:lang w:val="en-US"/>
              </w:rPr>
              <w:t xml:space="preserve">To assess the compliance of the potable water system, the utility, the local agency or the person responsible for its construction must verify the 100% </w:t>
            </w:r>
            <w:r w:rsidR="00103631">
              <w:rPr>
                <w:rFonts w:ascii="Verdana" w:hAnsi="Verdana"/>
                <w:sz w:val="16"/>
                <w:szCs w:val="16"/>
                <w:lang w:val="en-US"/>
              </w:rPr>
              <w:t>hermeticity</w:t>
            </w:r>
            <w:r w:rsidRPr="00EB216B">
              <w:rPr>
                <w:rFonts w:ascii="Verdana" w:hAnsi="Verdana"/>
                <w:sz w:val="16"/>
                <w:szCs w:val="16"/>
                <w:lang w:val="en-US"/>
              </w:rPr>
              <w:t xml:space="preserve"> of the system.</w:t>
            </w:r>
          </w:p>
        </w:tc>
      </w:tr>
      <w:tr w:rsidR="001D4831" w:rsidRPr="006D7CC6" w14:paraId="231CADA8" w14:textId="77777777" w:rsidTr="002E6E30">
        <w:tc>
          <w:tcPr>
            <w:tcW w:w="4788" w:type="dxa"/>
            <w:shd w:val="clear" w:color="auto" w:fill="auto"/>
          </w:tcPr>
          <w:p w14:paraId="0D5937F2"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b/>
                <w:sz w:val="16"/>
                <w:szCs w:val="16"/>
              </w:rPr>
              <w:t xml:space="preserve">6.1.3 </w:t>
            </w:r>
            <w:r w:rsidRPr="008B677E">
              <w:rPr>
                <w:rFonts w:ascii="Verdana" w:hAnsi="Verdana"/>
                <w:sz w:val="16"/>
                <w:szCs w:val="16"/>
              </w:rPr>
              <w:t>Equipo y material para realizar la prueba:</w:t>
            </w:r>
          </w:p>
        </w:tc>
        <w:tc>
          <w:tcPr>
            <w:tcW w:w="4788" w:type="dxa"/>
          </w:tcPr>
          <w:p w14:paraId="32C3F863" w14:textId="0CAAFC19" w:rsidR="001D4831" w:rsidRPr="00EB216B" w:rsidRDefault="001D4831" w:rsidP="001D4831">
            <w:pPr>
              <w:pStyle w:val="Texto"/>
              <w:spacing w:line="236" w:lineRule="exact"/>
              <w:ind w:firstLine="0"/>
              <w:rPr>
                <w:rFonts w:ascii="Verdana" w:hAnsi="Verdana"/>
                <w:b/>
                <w:sz w:val="16"/>
                <w:szCs w:val="16"/>
                <w:lang w:val="en-US"/>
              </w:rPr>
            </w:pPr>
            <w:r w:rsidRPr="00EB216B">
              <w:rPr>
                <w:rFonts w:ascii="Verdana" w:hAnsi="Verdana"/>
                <w:b/>
                <w:sz w:val="16"/>
                <w:szCs w:val="16"/>
                <w:lang w:val="en-US"/>
              </w:rPr>
              <w:t xml:space="preserve">6.1.3 </w:t>
            </w:r>
            <w:r w:rsidRPr="00EB216B">
              <w:rPr>
                <w:rFonts w:ascii="Verdana" w:hAnsi="Verdana"/>
                <w:sz w:val="16"/>
                <w:szCs w:val="16"/>
                <w:lang w:val="en-US"/>
              </w:rPr>
              <w:t>Equipment and material to carry out the test:</w:t>
            </w:r>
          </w:p>
        </w:tc>
      </w:tr>
      <w:tr w:rsidR="001D4831" w:rsidRPr="008B677E" w14:paraId="5996BBDB" w14:textId="77777777" w:rsidTr="002E6E30">
        <w:tc>
          <w:tcPr>
            <w:tcW w:w="4788" w:type="dxa"/>
            <w:shd w:val="clear" w:color="auto" w:fill="auto"/>
          </w:tcPr>
          <w:p w14:paraId="1E3EC8A5" w14:textId="77777777" w:rsidR="001D4831" w:rsidRPr="008B677E" w:rsidRDefault="001D4831" w:rsidP="001D4831">
            <w:pPr>
              <w:pStyle w:val="ROMANOS"/>
              <w:spacing w:line="236" w:lineRule="exact"/>
              <w:ind w:left="0" w:firstLine="0"/>
              <w:rPr>
                <w:rFonts w:ascii="Verdana" w:hAnsi="Verdana"/>
                <w:sz w:val="16"/>
                <w:szCs w:val="16"/>
              </w:rPr>
            </w:pPr>
            <w:r w:rsidRPr="008B677E">
              <w:rPr>
                <w:rFonts w:ascii="Verdana" w:hAnsi="Verdana"/>
                <w:b/>
                <w:sz w:val="16"/>
                <w:szCs w:val="16"/>
              </w:rPr>
              <w:t>a)</w:t>
            </w:r>
            <w:r w:rsidRPr="008B677E">
              <w:rPr>
                <w:rFonts w:ascii="Verdana" w:hAnsi="Verdana"/>
                <w:sz w:val="16"/>
                <w:szCs w:val="16"/>
              </w:rPr>
              <w:tab/>
              <w:t>Agua potable.</w:t>
            </w:r>
          </w:p>
        </w:tc>
        <w:tc>
          <w:tcPr>
            <w:tcW w:w="4788" w:type="dxa"/>
          </w:tcPr>
          <w:p w14:paraId="69A427C6" w14:textId="444A006E"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a) </w:t>
            </w:r>
            <w:r w:rsidRPr="00EB216B">
              <w:rPr>
                <w:rFonts w:ascii="Verdana" w:hAnsi="Verdana"/>
                <w:sz w:val="16"/>
                <w:szCs w:val="16"/>
                <w:lang w:val="en-US"/>
              </w:rPr>
              <w:tab/>
              <w:t>Potable water.</w:t>
            </w:r>
          </w:p>
        </w:tc>
      </w:tr>
      <w:tr w:rsidR="001D4831" w:rsidRPr="006D7CC6" w14:paraId="26B5F576" w14:textId="77777777" w:rsidTr="002E6E30">
        <w:tc>
          <w:tcPr>
            <w:tcW w:w="4788" w:type="dxa"/>
            <w:shd w:val="clear" w:color="auto" w:fill="auto"/>
          </w:tcPr>
          <w:p w14:paraId="06B1B41A" w14:textId="77777777" w:rsidR="001D4831" w:rsidRPr="008B677E" w:rsidRDefault="001D4831" w:rsidP="001D4831">
            <w:pPr>
              <w:pStyle w:val="ROMANOS"/>
              <w:spacing w:line="236" w:lineRule="exact"/>
              <w:ind w:left="0" w:firstLine="0"/>
              <w:rPr>
                <w:rFonts w:ascii="Verdana" w:hAnsi="Verdana"/>
                <w:sz w:val="16"/>
                <w:szCs w:val="16"/>
              </w:rPr>
            </w:pPr>
            <w:r w:rsidRPr="008B677E">
              <w:rPr>
                <w:rFonts w:ascii="Verdana" w:hAnsi="Verdana"/>
                <w:b/>
                <w:sz w:val="16"/>
                <w:szCs w:val="16"/>
              </w:rPr>
              <w:t>b)</w:t>
            </w:r>
            <w:r w:rsidRPr="008B677E">
              <w:rPr>
                <w:rFonts w:ascii="Verdana" w:hAnsi="Verdana"/>
                <w:sz w:val="16"/>
                <w:szCs w:val="16"/>
              </w:rPr>
              <w:tab/>
              <w:t>Cualquier dispositivo que permita alcanzar la presión de prueba, provisto de manómetro con certificado de calibración vigente y trazable a patrones nacionales, con la capacidad apropiada para leer en su segundo tercio la presión de prueba y que cuente con división mínima de escala de 0,1MPa (1,0bar).</w:t>
            </w:r>
          </w:p>
        </w:tc>
        <w:tc>
          <w:tcPr>
            <w:tcW w:w="4788" w:type="dxa"/>
          </w:tcPr>
          <w:p w14:paraId="6A57005E" w14:textId="436B9AF5"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b) </w:t>
            </w:r>
            <w:r w:rsidRPr="00EB216B">
              <w:rPr>
                <w:rFonts w:ascii="Verdana" w:hAnsi="Verdana"/>
                <w:sz w:val="16"/>
                <w:szCs w:val="16"/>
                <w:lang w:val="en-US"/>
              </w:rPr>
              <w:tab/>
              <w:t>Any device that allows the test pressure to be reached, provided with a pressure gauge with a valid calibration certificate and traceable to national standards, with the appropriate capacity to read the test pressure in its second third and that has a minimum scale division of 0.1MPa (1.0bar).</w:t>
            </w:r>
          </w:p>
        </w:tc>
      </w:tr>
      <w:tr w:rsidR="001D4831" w:rsidRPr="008B677E" w14:paraId="55827258" w14:textId="77777777" w:rsidTr="002E6E30">
        <w:tc>
          <w:tcPr>
            <w:tcW w:w="4788" w:type="dxa"/>
            <w:shd w:val="clear" w:color="auto" w:fill="auto"/>
          </w:tcPr>
          <w:p w14:paraId="2D966525" w14:textId="77777777" w:rsidR="001D4831" w:rsidRPr="008B677E" w:rsidRDefault="001D4831" w:rsidP="001D4831">
            <w:pPr>
              <w:pStyle w:val="ROMANOS"/>
              <w:spacing w:line="236" w:lineRule="exact"/>
              <w:ind w:left="0" w:firstLine="0"/>
              <w:rPr>
                <w:rFonts w:ascii="Verdana" w:hAnsi="Verdana"/>
                <w:sz w:val="16"/>
                <w:szCs w:val="16"/>
                <w:lang w:val="pt-BR"/>
              </w:rPr>
            </w:pPr>
            <w:r w:rsidRPr="008B677E">
              <w:rPr>
                <w:rFonts w:ascii="Verdana" w:hAnsi="Verdana"/>
                <w:b/>
                <w:sz w:val="16"/>
                <w:szCs w:val="16"/>
                <w:lang w:val="pt-BR"/>
              </w:rPr>
              <w:t>c)</w:t>
            </w:r>
            <w:r w:rsidRPr="008B677E">
              <w:rPr>
                <w:rFonts w:ascii="Verdana" w:hAnsi="Verdana"/>
                <w:sz w:val="16"/>
                <w:szCs w:val="16"/>
                <w:lang w:val="pt-BR"/>
              </w:rPr>
              <w:tab/>
              <w:t>Cronómetro.</w:t>
            </w:r>
          </w:p>
        </w:tc>
        <w:tc>
          <w:tcPr>
            <w:tcW w:w="4788" w:type="dxa"/>
          </w:tcPr>
          <w:p w14:paraId="7DB2F589" w14:textId="0C6B1EC6"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c) </w:t>
            </w:r>
            <w:r w:rsidRPr="00EB216B">
              <w:rPr>
                <w:rFonts w:ascii="Verdana" w:hAnsi="Verdana"/>
                <w:sz w:val="16"/>
                <w:szCs w:val="16"/>
                <w:lang w:val="en-US"/>
              </w:rPr>
              <w:tab/>
              <w:t>Stopwatch.</w:t>
            </w:r>
          </w:p>
        </w:tc>
      </w:tr>
      <w:tr w:rsidR="001D4831" w:rsidRPr="008B677E" w14:paraId="18373D1F" w14:textId="77777777" w:rsidTr="002E6E30">
        <w:tc>
          <w:tcPr>
            <w:tcW w:w="4788" w:type="dxa"/>
            <w:shd w:val="clear" w:color="auto" w:fill="auto"/>
          </w:tcPr>
          <w:p w14:paraId="08697144" w14:textId="77777777" w:rsidR="001D4831" w:rsidRPr="008B677E" w:rsidRDefault="001D4831" w:rsidP="001D4831">
            <w:pPr>
              <w:pStyle w:val="ROMANOS"/>
              <w:spacing w:line="236" w:lineRule="exact"/>
              <w:ind w:left="0" w:firstLine="0"/>
              <w:rPr>
                <w:rFonts w:ascii="Verdana" w:hAnsi="Verdana"/>
                <w:sz w:val="16"/>
                <w:szCs w:val="16"/>
                <w:lang w:val="pt-BR"/>
              </w:rPr>
            </w:pPr>
            <w:r w:rsidRPr="008B677E">
              <w:rPr>
                <w:rFonts w:ascii="Verdana" w:hAnsi="Verdana"/>
                <w:b/>
                <w:sz w:val="16"/>
                <w:szCs w:val="16"/>
                <w:lang w:val="pt-BR"/>
              </w:rPr>
              <w:t>d)</w:t>
            </w:r>
            <w:r w:rsidRPr="008B677E">
              <w:rPr>
                <w:rFonts w:ascii="Verdana" w:hAnsi="Verdana"/>
                <w:sz w:val="16"/>
                <w:szCs w:val="16"/>
                <w:lang w:val="pt-BR"/>
              </w:rPr>
              <w:tab/>
              <w:t>Termómetro.</w:t>
            </w:r>
          </w:p>
        </w:tc>
        <w:tc>
          <w:tcPr>
            <w:tcW w:w="4788" w:type="dxa"/>
          </w:tcPr>
          <w:p w14:paraId="502AE244" w14:textId="04884D94"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d) </w:t>
            </w:r>
            <w:r w:rsidRPr="00EB216B">
              <w:rPr>
                <w:rFonts w:ascii="Verdana" w:hAnsi="Verdana"/>
                <w:sz w:val="16"/>
                <w:szCs w:val="16"/>
                <w:lang w:val="en-US"/>
              </w:rPr>
              <w:tab/>
              <w:t>Thermometer.</w:t>
            </w:r>
          </w:p>
        </w:tc>
      </w:tr>
      <w:tr w:rsidR="001D4831" w:rsidRPr="006D7CC6" w14:paraId="40254CD3" w14:textId="77777777" w:rsidTr="002E6E30">
        <w:tc>
          <w:tcPr>
            <w:tcW w:w="4788" w:type="dxa"/>
            <w:shd w:val="clear" w:color="auto" w:fill="auto"/>
          </w:tcPr>
          <w:p w14:paraId="1A308FC0" w14:textId="77777777" w:rsidR="001D4831" w:rsidRPr="008B677E" w:rsidRDefault="001D4831" w:rsidP="001D4831">
            <w:pPr>
              <w:pStyle w:val="ROMANOS"/>
              <w:spacing w:line="236" w:lineRule="exact"/>
              <w:ind w:left="0" w:firstLine="0"/>
              <w:rPr>
                <w:rFonts w:ascii="Verdana" w:hAnsi="Verdana"/>
                <w:sz w:val="16"/>
                <w:szCs w:val="16"/>
                <w:lang w:val="pt-BR"/>
              </w:rPr>
            </w:pPr>
            <w:r w:rsidRPr="008B677E">
              <w:rPr>
                <w:rFonts w:ascii="Verdana" w:hAnsi="Verdana"/>
                <w:b/>
                <w:sz w:val="16"/>
                <w:szCs w:val="16"/>
                <w:lang w:val="pt-BR"/>
              </w:rPr>
              <w:t>e)</w:t>
            </w:r>
            <w:r w:rsidRPr="008B677E">
              <w:rPr>
                <w:rFonts w:ascii="Verdana" w:hAnsi="Verdana"/>
                <w:sz w:val="16"/>
                <w:szCs w:val="16"/>
                <w:lang w:val="pt-BR"/>
              </w:rPr>
              <w:tab/>
              <w:t>Dispositivos para purga de aire.</w:t>
            </w:r>
          </w:p>
        </w:tc>
        <w:tc>
          <w:tcPr>
            <w:tcW w:w="4788" w:type="dxa"/>
          </w:tcPr>
          <w:p w14:paraId="54078926" w14:textId="7C14CA5A"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e) </w:t>
            </w:r>
            <w:r w:rsidRPr="00EB216B">
              <w:rPr>
                <w:rFonts w:ascii="Verdana" w:hAnsi="Verdana"/>
                <w:sz w:val="16"/>
                <w:szCs w:val="16"/>
                <w:lang w:val="en-US"/>
              </w:rPr>
              <w:tab/>
              <w:t>Devices for purging air.</w:t>
            </w:r>
          </w:p>
        </w:tc>
      </w:tr>
      <w:tr w:rsidR="001D4831" w:rsidRPr="008B677E" w14:paraId="49B3BCA2" w14:textId="77777777" w:rsidTr="002E6E30">
        <w:tc>
          <w:tcPr>
            <w:tcW w:w="4788" w:type="dxa"/>
            <w:shd w:val="clear" w:color="auto" w:fill="auto"/>
          </w:tcPr>
          <w:p w14:paraId="72010235" w14:textId="77777777" w:rsidR="001D4831" w:rsidRPr="008B677E" w:rsidRDefault="001D4831" w:rsidP="001D4831">
            <w:pPr>
              <w:pStyle w:val="ROMANOS"/>
              <w:spacing w:line="236" w:lineRule="exact"/>
              <w:ind w:left="0" w:firstLine="0"/>
              <w:rPr>
                <w:rFonts w:ascii="Verdana" w:hAnsi="Verdana"/>
                <w:sz w:val="16"/>
                <w:szCs w:val="16"/>
              </w:rPr>
            </w:pPr>
            <w:r w:rsidRPr="008B677E">
              <w:rPr>
                <w:rFonts w:ascii="Verdana" w:hAnsi="Verdana"/>
                <w:b/>
                <w:sz w:val="16"/>
                <w:szCs w:val="16"/>
              </w:rPr>
              <w:t>f)</w:t>
            </w:r>
            <w:r w:rsidRPr="008B677E">
              <w:rPr>
                <w:rFonts w:ascii="Verdana" w:hAnsi="Verdana"/>
                <w:sz w:val="16"/>
                <w:szCs w:val="16"/>
              </w:rPr>
              <w:tab/>
              <w:t>Tapas.</w:t>
            </w:r>
          </w:p>
        </w:tc>
        <w:tc>
          <w:tcPr>
            <w:tcW w:w="4788" w:type="dxa"/>
          </w:tcPr>
          <w:p w14:paraId="2BBE9701" w14:textId="260E5D77" w:rsidR="001D4831" w:rsidRPr="00EB216B" w:rsidRDefault="001D4831" w:rsidP="001D4831">
            <w:pPr>
              <w:pStyle w:val="ROMANOS"/>
              <w:spacing w:line="236" w:lineRule="exact"/>
              <w:ind w:left="0" w:firstLine="0"/>
              <w:rPr>
                <w:rFonts w:ascii="Verdana" w:hAnsi="Verdana"/>
                <w:b/>
                <w:sz w:val="16"/>
                <w:szCs w:val="16"/>
                <w:lang w:val="en-US"/>
              </w:rPr>
            </w:pPr>
            <w:r w:rsidRPr="00EB216B">
              <w:rPr>
                <w:rFonts w:ascii="Verdana" w:hAnsi="Verdana"/>
                <w:b/>
                <w:sz w:val="16"/>
                <w:szCs w:val="16"/>
                <w:lang w:val="en-US"/>
              </w:rPr>
              <w:t xml:space="preserve">f) </w:t>
            </w:r>
            <w:r w:rsidRPr="00EB216B">
              <w:rPr>
                <w:rFonts w:ascii="Verdana" w:hAnsi="Verdana"/>
                <w:sz w:val="16"/>
                <w:szCs w:val="16"/>
                <w:lang w:val="en-US"/>
              </w:rPr>
              <w:tab/>
            </w:r>
            <w:r w:rsidR="00F71648">
              <w:rPr>
                <w:rFonts w:ascii="Verdana" w:hAnsi="Verdana"/>
                <w:sz w:val="16"/>
                <w:szCs w:val="16"/>
                <w:lang w:val="en-US"/>
              </w:rPr>
              <w:t>Caps</w:t>
            </w:r>
            <w:r w:rsidRPr="00EB216B">
              <w:rPr>
                <w:rFonts w:ascii="Verdana" w:hAnsi="Verdana"/>
                <w:sz w:val="16"/>
                <w:szCs w:val="16"/>
                <w:lang w:val="en-US"/>
              </w:rPr>
              <w:t>.</w:t>
            </w:r>
          </w:p>
        </w:tc>
      </w:tr>
      <w:tr w:rsidR="001D4831" w:rsidRPr="006D7CC6" w14:paraId="242D50E4" w14:textId="77777777" w:rsidTr="002E6E30">
        <w:tc>
          <w:tcPr>
            <w:tcW w:w="4788" w:type="dxa"/>
            <w:shd w:val="clear" w:color="auto" w:fill="auto"/>
          </w:tcPr>
          <w:p w14:paraId="0F586055" w14:textId="77777777" w:rsidR="001D4831" w:rsidRPr="006D7CC6" w:rsidRDefault="001D4831" w:rsidP="001D4831">
            <w:pPr>
              <w:pStyle w:val="Texto"/>
              <w:spacing w:line="236" w:lineRule="exact"/>
              <w:ind w:firstLine="0"/>
              <w:rPr>
                <w:rFonts w:ascii="Verdana" w:hAnsi="Verdana"/>
                <w:sz w:val="16"/>
                <w:szCs w:val="16"/>
              </w:rPr>
            </w:pPr>
            <w:r w:rsidRPr="006D7CC6">
              <w:rPr>
                <w:rFonts w:ascii="Verdana" w:hAnsi="Verdana"/>
                <w:b/>
                <w:sz w:val="16"/>
                <w:szCs w:val="16"/>
              </w:rPr>
              <w:t>NOTA:</w:t>
            </w:r>
            <w:r w:rsidRPr="006D7CC6">
              <w:rPr>
                <w:rFonts w:ascii="Verdana" w:hAnsi="Verdana"/>
                <w:sz w:val="16"/>
                <w:szCs w:val="16"/>
              </w:rPr>
              <w:t xml:space="preserve"> La calibración del manómetro, se debe establecer de acuerdo a la frecuencia de su uso.</w:t>
            </w:r>
          </w:p>
        </w:tc>
        <w:tc>
          <w:tcPr>
            <w:tcW w:w="4788" w:type="dxa"/>
          </w:tcPr>
          <w:p w14:paraId="4C744950" w14:textId="5F45FCE2" w:rsidR="001D4831" w:rsidRPr="006D7CC6" w:rsidRDefault="001D4831" w:rsidP="001D4831">
            <w:pPr>
              <w:pStyle w:val="Texto"/>
              <w:spacing w:line="236" w:lineRule="exact"/>
              <w:ind w:firstLine="0"/>
              <w:rPr>
                <w:rFonts w:ascii="Verdana" w:hAnsi="Verdana"/>
                <w:b/>
                <w:sz w:val="16"/>
                <w:szCs w:val="16"/>
                <w:lang w:val="en-US"/>
              </w:rPr>
            </w:pPr>
            <w:r w:rsidRPr="006D7CC6">
              <w:rPr>
                <w:rFonts w:ascii="Verdana" w:hAnsi="Verdana"/>
                <w:b/>
                <w:sz w:val="16"/>
                <w:szCs w:val="16"/>
                <w:lang w:val="en-US"/>
              </w:rPr>
              <w:t xml:space="preserve">NOTE: </w:t>
            </w:r>
            <w:r w:rsidRPr="006D7CC6">
              <w:rPr>
                <w:rFonts w:ascii="Verdana" w:hAnsi="Verdana"/>
                <w:sz w:val="16"/>
                <w:szCs w:val="16"/>
                <w:lang w:val="en-US"/>
              </w:rPr>
              <w:t>The pressure gauge calibration must be established according to the frequency of its use.</w:t>
            </w:r>
          </w:p>
        </w:tc>
      </w:tr>
      <w:tr w:rsidR="001D4831" w:rsidRPr="006D7CC6" w14:paraId="296F7175" w14:textId="77777777" w:rsidTr="002E6E30">
        <w:tc>
          <w:tcPr>
            <w:tcW w:w="4788" w:type="dxa"/>
            <w:shd w:val="clear" w:color="auto" w:fill="auto"/>
          </w:tcPr>
          <w:p w14:paraId="7984F199" w14:textId="77777777" w:rsidR="001D4831" w:rsidRPr="006D7CC6" w:rsidRDefault="001D4831" w:rsidP="001D4831">
            <w:pPr>
              <w:pStyle w:val="Texto"/>
              <w:spacing w:line="236" w:lineRule="exact"/>
              <w:ind w:firstLine="0"/>
              <w:rPr>
                <w:rFonts w:ascii="Verdana" w:hAnsi="Verdana"/>
                <w:sz w:val="16"/>
                <w:szCs w:val="16"/>
              </w:rPr>
            </w:pPr>
            <w:r w:rsidRPr="006D7CC6">
              <w:rPr>
                <w:rFonts w:ascii="Verdana" w:hAnsi="Verdana"/>
                <w:b/>
                <w:sz w:val="16"/>
                <w:szCs w:val="16"/>
              </w:rPr>
              <w:t>6.1.4</w:t>
            </w:r>
            <w:r w:rsidRPr="006D7CC6">
              <w:rPr>
                <w:rFonts w:ascii="Verdana" w:hAnsi="Verdana"/>
                <w:sz w:val="16"/>
                <w:szCs w:val="16"/>
              </w:rPr>
              <w:t xml:space="preserve"> Preparación de la Prueba de Hermeticidad.</w:t>
            </w:r>
          </w:p>
        </w:tc>
        <w:tc>
          <w:tcPr>
            <w:tcW w:w="4788" w:type="dxa"/>
          </w:tcPr>
          <w:p w14:paraId="7C357250" w14:textId="11508976" w:rsidR="001D4831" w:rsidRPr="006D7CC6" w:rsidRDefault="001D4831" w:rsidP="001D4831">
            <w:pPr>
              <w:pStyle w:val="Texto"/>
              <w:spacing w:line="236" w:lineRule="exact"/>
              <w:ind w:firstLine="0"/>
              <w:rPr>
                <w:rFonts w:ascii="Verdana" w:hAnsi="Verdana"/>
                <w:b/>
                <w:sz w:val="16"/>
                <w:szCs w:val="16"/>
                <w:lang w:val="en-US"/>
              </w:rPr>
            </w:pPr>
            <w:r w:rsidRPr="006D7CC6">
              <w:rPr>
                <w:rFonts w:ascii="Verdana" w:hAnsi="Verdana"/>
                <w:b/>
                <w:sz w:val="16"/>
                <w:szCs w:val="16"/>
                <w:lang w:val="en-US"/>
              </w:rPr>
              <w:t xml:space="preserve">6.1.4 </w:t>
            </w:r>
            <w:r w:rsidRPr="006D7CC6">
              <w:rPr>
                <w:rFonts w:ascii="Verdana" w:hAnsi="Verdana"/>
                <w:sz w:val="16"/>
                <w:szCs w:val="16"/>
                <w:lang w:val="en-US"/>
              </w:rPr>
              <w:t xml:space="preserve">Preparation of the </w:t>
            </w:r>
            <w:r w:rsidR="00103631" w:rsidRPr="006D7CC6">
              <w:rPr>
                <w:rFonts w:ascii="Verdana" w:hAnsi="Verdana"/>
                <w:sz w:val="16"/>
                <w:szCs w:val="16"/>
                <w:lang w:val="en-US"/>
              </w:rPr>
              <w:t>Hermeticity</w:t>
            </w:r>
            <w:r w:rsidRPr="006D7CC6">
              <w:rPr>
                <w:rFonts w:ascii="Verdana" w:hAnsi="Verdana"/>
                <w:sz w:val="16"/>
                <w:szCs w:val="16"/>
                <w:lang w:val="en-US"/>
              </w:rPr>
              <w:t xml:space="preserve"> Test.</w:t>
            </w:r>
          </w:p>
        </w:tc>
      </w:tr>
      <w:tr w:rsidR="001D4831" w:rsidRPr="006D7CC6" w14:paraId="29E46566" w14:textId="77777777" w:rsidTr="002E6E30">
        <w:tc>
          <w:tcPr>
            <w:tcW w:w="4788" w:type="dxa"/>
            <w:shd w:val="clear" w:color="auto" w:fill="auto"/>
          </w:tcPr>
          <w:p w14:paraId="33605BDD" w14:textId="071B9504"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La prueba de tubería, piezas especiales y válvulas deberá efectuarse primero por tramos entre crucero y crucero y posteriormente por circuitos. No deberán probarse tramos menores de los existentes entre crucero</w:t>
            </w:r>
            <w:r w:rsidR="006D7CC6">
              <w:rPr>
                <w:rFonts w:ascii="Verdana" w:hAnsi="Verdana"/>
                <w:sz w:val="16"/>
                <w:szCs w:val="16"/>
              </w:rPr>
              <w:t xml:space="preserve"> </w:t>
            </w:r>
            <w:r w:rsidRPr="008B677E">
              <w:rPr>
                <w:rFonts w:ascii="Verdana" w:hAnsi="Verdana"/>
                <w:sz w:val="16"/>
                <w:szCs w:val="16"/>
              </w:rPr>
              <w:t>y crucero.</w:t>
            </w:r>
          </w:p>
        </w:tc>
        <w:tc>
          <w:tcPr>
            <w:tcW w:w="4788" w:type="dxa"/>
          </w:tcPr>
          <w:p w14:paraId="12B0F645" w14:textId="3E9EE2C2" w:rsidR="001D4831" w:rsidRPr="00EB216B" w:rsidRDefault="001D4831" w:rsidP="00F71648">
            <w:pPr>
              <w:pStyle w:val="Texto"/>
              <w:spacing w:line="236" w:lineRule="exact"/>
              <w:ind w:firstLine="0"/>
              <w:rPr>
                <w:rFonts w:ascii="Verdana" w:hAnsi="Verdana"/>
                <w:sz w:val="16"/>
                <w:szCs w:val="16"/>
                <w:lang w:val="en-US"/>
              </w:rPr>
            </w:pPr>
            <w:r w:rsidRPr="00EB216B">
              <w:rPr>
                <w:rFonts w:ascii="Verdana" w:hAnsi="Verdana"/>
                <w:sz w:val="16"/>
                <w:szCs w:val="16"/>
                <w:lang w:val="en-US"/>
              </w:rPr>
              <w:t>The test of pip</w:t>
            </w:r>
            <w:r w:rsidR="00661920">
              <w:rPr>
                <w:rFonts w:ascii="Verdana" w:hAnsi="Verdana"/>
                <w:sz w:val="16"/>
                <w:szCs w:val="16"/>
                <w:lang w:val="en-US"/>
              </w:rPr>
              <w:t>es</w:t>
            </w:r>
            <w:r w:rsidRPr="00EB216B">
              <w:rPr>
                <w:rFonts w:ascii="Verdana" w:hAnsi="Verdana"/>
                <w:sz w:val="16"/>
                <w:szCs w:val="16"/>
                <w:lang w:val="en-US"/>
              </w:rPr>
              <w:t xml:space="preserve">, special pieces and valves must be carried out first by sections between </w:t>
            </w:r>
            <w:r w:rsidR="00E519AB">
              <w:rPr>
                <w:rFonts w:ascii="Verdana" w:hAnsi="Verdana"/>
                <w:sz w:val="16"/>
                <w:szCs w:val="16"/>
                <w:lang w:val="en-US"/>
              </w:rPr>
              <w:t>one pipe to another</w:t>
            </w:r>
            <w:r w:rsidRPr="00EB216B">
              <w:rPr>
                <w:rFonts w:ascii="Verdana" w:hAnsi="Verdana"/>
                <w:sz w:val="16"/>
                <w:szCs w:val="16"/>
                <w:lang w:val="en-US"/>
              </w:rPr>
              <w:t xml:space="preserve"> and later by circuits. Smaller sections than those existing between </w:t>
            </w:r>
            <w:r w:rsidR="0059785F">
              <w:rPr>
                <w:rFonts w:ascii="Verdana" w:hAnsi="Verdana"/>
                <w:sz w:val="16"/>
                <w:szCs w:val="16"/>
                <w:lang w:val="en-US"/>
              </w:rPr>
              <w:t>one type of pipe to another type of pipe</w:t>
            </w:r>
            <w:r w:rsidRPr="00EB216B">
              <w:rPr>
                <w:rFonts w:ascii="Verdana" w:hAnsi="Verdana"/>
                <w:sz w:val="16"/>
                <w:szCs w:val="16"/>
                <w:lang w:val="en-US"/>
              </w:rPr>
              <w:t xml:space="preserve"> should not be tested.</w:t>
            </w:r>
          </w:p>
        </w:tc>
      </w:tr>
      <w:tr w:rsidR="001D4831" w:rsidRPr="006D7CC6" w14:paraId="3D5BB5CD" w14:textId="77777777" w:rsidTr="002E6E30">
        <w:tc>
          <w:tcPr>
            <w:tcW w:w="4788" w:type="dxa"/>
            <w:shd w:val="clear" w:color="auto" w:fill="auto"/>
          </w:tcPr>
          <w:p w14:paraId="3A12B39A"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Una vez que se tenga terminada la instalación de un tramo del sistema de agua potable (generalmente entre dos cruceros), incluyendo piezas especiales y válvulas, se procederá a efectuar la preparación de la prueba de hermeticidad como se indica a continuación:</w:t>
            </w:r>
          </w:p>
        </w:tc>
        <w:tc>
          <w:tcPr>
            <w:tcW w:w="4788" w:type="dxa"/>
          </w:tcPr>
          <w:p w14:paraId="7A80E199" w14:textId="4A950BD5" w:rsidR="001D4831" w:rsidRPr="00EB216B" w:rsidRDefault="001D4831" w:rsidP="001D4831">
            <w:pPr>
              <w:pStyle w:val="Texto"/>
              <w:spacing w:line="236" w:lineRule="exact"/>
              <w:ind w:firstLine="0"/>
              <w:rPr>
                <w:rFonts w:ascii="Verdana" w:hAnsi="Verdana"/>
                <w:sz w:val="16"/>
                <w:szCs w:val="16"/>
                <w:lang w:val="en-US"/>
              </w:rPr>
            </w:pPr>
            <w:r w:rsidRPr="00EB216B">
              <w:rPr>
                <w:rFonts w:ascii="Verdana" w:hAnsi="Verdana"/>
                <w:sz w:val="16"/>
                <w:szCs w:val="16"/>
                <w:lang w:val="en-US"/>
              </w:rPr>
              <w:t xml:space="preserve">Once the installation of a section of the potable water system has been completed (generally between two </w:t>
            </w:r>
            <w:r w:rsidR="001E15FB">
              <w:rPr>
                <w:rFonts w:ascii="Verdana" w:hAnsi="Verdana"/>
                <w:sz w:val="16"/>
                <w:szCs w:val="16"/>
                <w:lang w:val="en-US"/>
              </w:rPr>
              <w:t>types of pipe</w:t>
            </w:r>
            <w:r w:rsidRPr="00EB216B">
              <w:rPr>
                <w:rFonts w:ascii="Verdana" w:hAnsi="Verdana"/>
                <w:sz w:val="16"/>
                <w:szCs w:val="16"/>
                <w:lang w:val="en-US"/>
              </w:rPr>
              <w:t xml:space="preserve">), including special parts and valves, the preparation of the </w:t>
            </w:r>
            <w:r w:rsidR="00103631">
              <w:rPr>
                <w:rFonts w:ascii="Verdana" w:hAnsi="Verdana"/>
                <w:sz w:val="16"/>
                <w:szCs w:val="16"/>
                <w:lang w:val="en-US"/>
              </w:rPr>
              <w:t>hermeticity</w:t>
            </w:r>
            <w:r w:rsidRPr="00EB216B">
              <w:rPr>
                <w:rFonts w:ascii="Verdana" w:hAnsi="Verdana"/>
                <w:sz w:val="16"/>
                <w:szCs w:val="16"/>
                <w:lang w:val="en-US"/>
              </w:rPr>
              <w:t xml:space="preserve"> test will be carried out as indicated below:</w:t>
            </w:r>
          </w:p>
        </w:tc>
      </w:tr>
      <w:tr w:rsidR="001D4831" w:rsidRPr="006D7CC6" w14:paraId="176E7B1E" w14:textId="77777777" w:rsidTr="002E6E30">
        <w:tc>
          <w:tcPr>
            <w:tcW w:w="4788" w:type="dxa"/>
            <w:shd w:val="clear" w:color="auto" w:fill="auto"/>
          </w:tcPr>
          <w:p w14:paraId="025A3FD6"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lastRenderedPageBreak/>
              <w:t>La tubería, instalada en zanja, será anclada provisionalmente, mediante un relleno apisonado de tierra en el centro de cada tubo, dejando al descubierto las juntas para su visualización al efectuar la prueba; asimismo, se deberá anclar en forma definitiva con atraques de concreto u otro elemento que impida el movimiento en la tubería de la forma, dimensiones y calidad que se señale en el proyecto ejecutivo. Los atraques se construirán en los codos, tees y tapas, para evitar desplazamientos de la tubería producidos por la presión hidrostática o por golpes de ariete.</w:t>
            </w:r>
          </w:p>
        </w:tc>
        <w:tc>
          <w:tcPr>
            <w:tcW w:w="4788" w:type="dxa"/>
          </w:tcPr>
          <w:p w14:paraId="5B4F975C" w14:textId="70A49177" w:rsidR="001D4831" w:rsidRPr="00EB216B" w:rsidRDefault="001D4831" w:rsidP="001D4831">
            <w:pPr>
              <w:pStyle w:val="Texto"/>
              <w:spacing w:line="236" w:lineRule="exact"/>
              <w:ind w:firstLine="0"/>
              <w:rPr>
                <w:rFonts w:ascii="Verdana" w:hAnsi="Verdana"/>
                <w:sz w:val="16"/>
                <w:szCs w:val="16"/>
                <w:lang w:val="en-US"/>
              </w:rPr>
            </w:pPr>
            <w:r w:rsidRPr="00EB216B">
              <w:rPr>
                <w:rFonts w:ascii="Verdana" w:hAnsi="Verdana"/>
                <w:sz w:val="16"/>
                <w:szCs w:val="16"/>
                <w:lang w:val="en-US"/>
              </w:rPr>
              <w:t xml:space="preserve">The pipe, installed in a trench, will be provisionally anchored, by means of a tamped backfill of earth in the center of each pipe, exposing the joints for visualization when carrying out the test; </w:t>
            </w:r>
            <w:r w:rsidR="0041089E">
              <w:rPr>
                <w:rFonts w:ascii="Verdana" w:hAnsi="Verdana"/>
                <w:sz w:val="16"/>
                <w:szCs w:val="16"/>
                <w:lang w:val="en-US"/>
              </w:rPr>
              <w:t>l</w:t>
            </w:r>
            <w:r w:rsidRPr="00EB216B">
              <w:rPr>
                <w:rFonts w:ascii="Verdana" w:hAnsi="Verdana"/>
                <w:sz w:val="16"/>
                <w:szCs w:val="16"/>
                <w:lang w:val="en-US"/>
              </w:rPr>
              <w:t xml:space="preserve">ikewise, it must be permanently anchored with concrete berths or another element that prevents movement in the pipe in the form, dimensions and quality indicated in the executive project. The berths will be built in the elbows, tees and caps, to prevent displacement of the pipe caused by hydrostatic pressure or </w:t>
            </w:r>
            <w:r w:rsidR="004307B7">
              <w:rPr>
                <w:rFonts w:ascii="Verdana" w:hAnsi="Verdana"/>
                <w:sz w:val="16"/>
                <w:szCs w:val="16"/>
                <w:lang w:val="en-US"/>
              </w:rPr>
              <w:t>increase in pressure</w:t>
            </w:r>
            <w:r w:rsidRPr="00EB216B">
              <w:rPr>
                <w:rFonts w:ascii="Verdana" w:hAnsi="Verdana"/>
                <w:sz w:val="16"/>
                <w:szCs w:val="16"/>
                <w:lang w:val="en-US"/>
              </w:rPr>
              <w:t>.</w:t>
            </w:r>
          </w:p>
        </w:tc>
      </w:tr>
      <w:tr w:rsidR="001D4831" w:rsidRPr="006D7CC6" w14:paraId="071EDED4" w14:textId="77777777" w:rsidTr="002E6E30">
        <w:tc>
          <w:tcPr>
            <w:tcW w:w="4788" w:type="dxa"/>
            <w:shd w:val="clear" w:color="auto" w:fill="auto"/>
          </w:tcPr>
          <w:p w14:paraId="0475FE73" w14:textId="77777777" w:rsidR="001D4831" w:rsidRPr="008B677E" w:rsidRDefault="001D4831" w:rsidP="001D4831">
            <w:pPr>
              <w:pStyle w:val="Texto"/>
              <w:spacing w:line="236" w:lineRule="exact"/>
              <w:ind w:firstLine="0"/>
              <w:rPr>
                <w:rFonts w:ascii="Verdana" w:hAnsi="Verdana"/>
                <w:sz w:val="16"/>
                <w:szCs w:val="16"/>
              </w:rPr>
            </w:pPr>
            <w:r w:rsidRPr="008B677E">
              <w:rPr>
                <w:rFonts w:ascii="Verdana" w:hAnsi="Verdana"/>
                <w:sz w:val="16"/>
                <w:szCs w:val="16"/>
              </w:rPr>
              <w:t>Para tubería superficial, o en otras condiciones, ésta debe quedar totalmente asegurada.</w:t>
            </w:r>
          </w:p>
        </w:tc>
        <w:tc>
          <w:tcPr>
            <w:tcW w:w="4788" w:type="dxa"/>
          </w:tcPr>
          <w:p w14:paraId="3DAF3F5E" w14:textId="6BD0889B" w:rsidR="001D4831" w:rsidRPr="00EB216B" w:rsidRDefault="001D4831" w:rsidP="001D4831">
            <w:pPr>
              <w:pStyle w:val="Texto"/>
              <w:spacing w:line="236" w:lineRule="exact"/>
              <w:ind w:firstLine="0"/>
              <w:rPr>
                <w:rFonts w:ascii="Verdana" w:hAnsi="Verdana"/>
                <w:sz w:val="16"/>
                <w:szCs w:val="16"/>
                <w:lang w:val="en-US"/>
              </w:rPr>
            </w:pPr>
            <w:r w:rsidRPr="00EB216B">
              <w:rPr>
                <w:rFonts w:ascii="Verdana" w:hAnsi="Verdana"/>
                <w:sz w:val="16"/>
                <w:szCs w:val="16"/>
                <w:lang w:val="en-US"/>
              </w:rPr>
              <w:t>For surface pipe, or in other conditions, it must be fully secured.</w:t>
            </w:r>
          </w:p>
        </w:tc>
      </w:tr>
      <w:tr w:rsidR="001D4831" w:rsidRPr="006D7CC6" w14:paraId="5A3D8294" w14:textId="77777777" w:rsidTr="002E6E30">
        <w:tc>
          <w:tcPr>
            <w:tcW w:w="4788" w:type="dxa"/>
            <w:shd w:val="clear" w:color="auto" w:fill="auto"/>
          </w:tcPr>
          <w:p w14:paraId="46573126" w14:textId="77777777" w:rsidR="001D4831" w:rsidRPr="008B677E" w:rsidRDefault="001D4831" w:rsidP="001D4831">
            <w:pPr>
              <w:pStyle w:val="Texto"/>
              <w:spacing w:line="242" w:lineRule="exact"/>
              <w:ind w:firstLine="0"/>
              <w:rPr>
                <w:rFonts w:ascii="Verdana" w:hAnsi="Verdana"/>
                <w:sz w:val="16"/>
                <w:szCs w:val="16"/>
              </w:rPr>
            </w:pPr>
            <w:r w:rsidRPr="008B677E">
              <w:rPr>
                <w:rFonts w:ascii="Verdana" w:hAnsi="Verdana"/>
                <w:b/>
                <w:sz w:val="16"/>
                <w:szCs w:val="16"/>
              </w:rPr>
              <w:t xml:space="preserve">6.1.5 </w:t>
            </w:r>
            <w:r w:rsidRPr="008B677E">
              <w:rPr>
                <w:rFonts w:ascii="Verdana" w:hAnsi="Verdana"/>
                <w:sz w:val="16"/>
                <w:szCs w:val="16"/>
              </w:rPr>
              <w:t>Prellenado del tramo.</w:t>
            </w:r>
          </w:p>
        </w:tc>
        <w:tc>
          <w:tcPr>
            <w:tcW w:w="4788" w:type="dxa"/>
          </w:tcPr>
          <w:p w14:paraId="1A05593F" w14:textId="3A158896" w:rsidR="001D4831" w:rsidRPr="00EB216B" w:rsidRDefault="001D4831" w:rsidP="001D4831">
            <w:pPr>
              <w:pStyle w:val="Texto"/>
              <w:spacing w:line="242" w:lineRule="exact"/>
              <w:ind w:firstLine="0"/>
              <w:rPr>
                <w:rFonts w:ascii="Verdana" w:hAnsi="Verdana"/>
                <w:b/>
                <w:sz w:val="16"/>
                <w:szCs w:val="16"/>
                <w:lang w:val="en-US"/>
              </w:rPr>
            </w:pPr>
            <w:r w:rsidRPr="00EB216B">
              <w:rPr>
                <w:rFonts w:ascii="Verdana" w:hAnsi="Verdana"/>
                <w:b/>
                <w:sz w:val="16"/>
                <w:szCs w:val="16"/>
                <w:lang w:val="en-US"/>
              </w:rPr>
              <w:t xml:space="preserve">6.1.5 </w:t>
            </w:r>
            <w:r w:rsidRPr="00EB216B">
              <w:rPr>
                <w:rFonts w:ascii="Verdana" w:hAnsi="Verdana"/>
                <w:sz w:val="16"/>
                <w:szCs w:val="16"/>
                <w:lang w:val="en-US"/>
              </w:rPr>
              <w:t>Pre-filling of the section.</w:t>
            </w:r>
          </w:p>
        </w:tc>
      </w:tr>
      <w:tr w:rsidR="001D4831" w:rsidRPr="006D7CC6" w14:paraId="1982CB5C" w14:textId="77777777" w:rsidTr="002E6E30">
        <w:tc>
          <w:tcPr>
            <w:tcW w:w="4788" w:type="dxa"/>
            <w:shd w:val="clear" w:color="auto" w:fill="auto"/>
          </w:tcPr>
          <w:p w14:paraId="04C7468E" w14:textId="77777777" w:rsidR="001D4831" w:rsidRPr="008B677E" w:rsidRDefault="001D4831" w:rsidP="001D4831">
            <w:pPr>
              <w:pStyle w:val="Texto"/>
              <w:spacing w:line="242" w:lineRule="exact"/>
              <w:ind w:firstLine="0"/>
              <w:rPr>
                <w:rFonts w:ascii="Verdana" w:hAnsi="Verdana"/>
                <w:sz w:val="16"/>
                <w:szCs w:val="16"/>
              </w:rPr>
            </w:pPr>
            <w:r w:rsidRPr="008B677E">
              <w:rPr>
                <w:rFonts w:ascii="Verdana" w:hAnsi="Verdana"/>
                <w:sz w:val="16"/>
                <w:szCs w:val="16"/>
              </w:rPr>
              <w:t>La tubería se llenará lentamente con agua, purgando el aire entrampado de manera que el aire acumulado en la parte superior pueda eliminarse, por lo que el llenado se hará a partir del punto más bajo del tramo.</w:t>
            </w:r>
          </w:p>
        </w:tc>
        <w:tc>
          <w:tcPr>
            <w:tcW w:w="4788" w:type="dxa"/>
          </w:tcPr>
          <w:p w14:paraId="6BEA6071" w14:textId="6725BA15" w:rsidR="001D4831" w:rsidRPr="00EB216B" w:rsidRDefault="001D4831" w:rsidP="001D4831">
            <w:pPr>
              <w:pStyle w:val="Texto"/>
              <w:spacing w:line="242" w:lineRule="exact"/>
              <w:ind w:firstLine="0"/>
              <w:rPr>
                <w:rFonts w:ascii="Verdana" w:hAnsi="Verdana"/>
                <w:sz w:val="16"/>
                <w:szCs w:val="16"/>
                <w:lang w:val="en-US"/>
              </w:rPr>
            </w:pPr>
            <w:r w:rsidRPr="00EB216B">
              <w:rPr>
                <w:rFonts w:ascii="Verdana" w:hAnsi="Verdana"/>
                <w:sz w:val="16"/>
                <w:szCs w:val="16"/>
                <w:lang w:val="en-US"/>
              </w:rPr>
              <w:t>The pipe will be filled slowly with water, purging the trapped air so that the air accumulated in the upper part can be eliminated, so the filling will be done from the lowest point of the section.</w:t>
            </w:r>
          </w:p>
        </w:tc>
      </w:tr>
      <w:tr w:rsidR="001D4831" w:rsidRPr="006D7CC6" w14:paraId="28FF2F38" w14:textId="77777777" w:rsidTr="002E6E30">
        <w:tc>
          <w:tcPr>
            <w:tcW w:w="4788" w:type="dxa"/>
            <w:shd w:val="clear" w:color="auto" w:fill="auto"/>
          </w:tcPr>
          <w:p w14:paraId="49C04916" w14:textId="77777777" w:rsidR="001D4831" w:rsidRPr="008B677E" w:rsidRDefault="001D4831" w:rsidP="001D4831">
            <w:pPr>
              <w:pStyle w:val="Texto"/>
              <w:spacing w:line="242" w:lineRule="exact"/>
              <w:ind w:firstLine="0"/>
              <w:rPr>
                <w:rFonts w:ascii="Verdana" w:hAnsi="Verdana"/>
                <w:sz w:val="16"/>
                <w:szCs w:val="16"/>
              </w:rPr>
            </w:pPr>
            <w:r w:rsidRPr="008B677E">
              <w:rPr>
                <w:rFonts w:ascii="Verdana" w:hAnsi="Verdana"/>
                <w:sz w:val="16"/>
                <w:szCs w:val="16"/>
              </w:rPr>
              <w:t>La tubería debe ser prellenada con los tiempos especificados en la Tabla 1.</w:t>
            </w:r>
          </w:p>
        </w:tc>
        <w:tc>
          <w:tcPr>
            <w:tcW w:w="4788" w:type="dxa"/>
          </w:tcPr>
          <w:p w14:paraId="70C0A176" w14:textId="2D609E6F" w:rsidR="001D4831" w:rsidRPr="00EB216B" w:rsidRDefault="001D4831" w:rsidP="001D4831">
            <w:pPr>
              <w:pStyle w:val="Texto"/>
              <w:spacing w:line="242" w:lineRule="exact"/>
              <w:ind w:firstLine="0"/>
              <w:rPr>
                <w:rFonts w:ascii="Verdana" w:hAnsi="Verdana"/>
                <w:sz w:val="16"/>
                <w:szCs w:val="16"/>
                <w:lang w:val="en-US"/>
              </w:rPr>
            </w:pPr>
            <w:r w:rsidRPr="00EB216B">
              <w:rPr>
                <w:rFonts w:ascii="Verdana" w:hAnsi="Verdana"/>
                <w:sz w:val="16"/>
                <w:szCs w:val="16"/>
                <w:lang w:val="en-US"/>
              </w:rPr>
              <w:t>The pipe must be prefilled with the times specified in Table 1.</w:t>
            </w:r>
          </w:p>
        </w:tc>
      </w:tr>
    </w:tbl>
    <w:p w14:paraId="60C33ADA" w14:textId="77777777" w:rsidR="009B7CE2" w:rsidRPr="00EA1C0F" w:rsidRDefault="009B7CE2" w:rsidP="00B55FF7">
      <w:pPr>
        <w:pStyle w:val="Texto"/>
        <w:spacing w:line="242" w:lineRule="exact"/>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1</w:t>
      </w:r>
      <w:r w:rsidRPr="00EA1C0F">
        <w:rPr>
          <w:rFonts w:ascii="Verdana" w:hAnsi="Verdana"/>
          <w:b/>
          <w:sz w:val="16"/>
          <w:szCs w:val="16"/>
        </w:rPr>
        <w:t>. Tiempos de prellenado.</w:t>
      </w:r>
    </w:p>
    <w:tbl>
      <w:tblPr>
        <w:tblW w:w="0" w:type="auto"/>
        <w:jc w:val="center"/>
        <w:tblLayout w:type="fixed"/>
        <w:tblCellMar>
          <w:left w:w="72" w:type="dxa"/>
          <w:right w:w="72" w:type="dxa"/>
        </w:tblCellMar>
        <w:tblLook w:val="0000" w:firstRow="0" w:lastRow="0" w:firstColumn="0" w:lastColumn="0" w:noHBand="0" w:noVBand="0"/>
      </w:tblPr>
      <w:tblGrid>
        <w:gridCol w:w="3357"/>
        <w:gridCol w:w="2212"/>
      </w:tblGrid>
      <w:tr w:rsidR="009B7CE2" w:rsidRPr="00EA1C0F" w14:paraId="18522D19"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B5B049" w14:textId="77777777" w:rsidR="009B7CE2" w:rsidRPr="00EA1C0F" w:rsidRDefault="009B7CE2" w:rsidP="00B55FF7">
            <w:pPr>
              <w:pStyle w:val="Texto"/>
              <w:spacing w:line="242" w:lineRule="exact"/>
              <w:ind w:firstLine="0"/>
              <w:jc w:val="center"/>
              <w:rPr>
                <w:rFonts w:ascii="Verdana" w:hAnsi="Verdana"/>
                <w:b/>
                <w:sz w:val="16"/>
                <w:szCs w:val="16"/>
              </w:rPr>
            </w:pPr>
            <w:r w:rsidRPr="00EA1C0F">
              <w:rPr>
                <w:rFonts w:ascii="Verdana" w:hAnsi="Verdana"/>
                <w:b/>
                <w:sz w:val="16"/>
                <w:szCs w:val="16"/>
              </w:rPr>
              <w:t>Tubería</w:t>
            </w:r>
          </w:p>
        </w:tc>
        <w:tc>
          <w:tcPr>
            <w:tcW w:w="22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38BA5C" w14:textId="77777777" w:rsidR="009B7CE2" w:rsidRPr="00EA1C0F" w:rsidRDefault="009B7CE2" w:rsidP="00B55FF7">
            <w:pPr>
              <w:pStyle w:val="Texto"/>
              <w:spacing w:line="242" w:lineRule="exact"/>
              <w:ind w:firstLine="0"/>
              <w:jc w:val="center"/>
              <w:rPr>
                <w:rFonts w:ascii="Verdana" w:hAnsi="Verdana"/>
                <w:b/>
                <w:sz w:val="16"/>
                <w:szCs w:val="16"/>
              </w:rPr>
            </w:pPr>
            <w:r w:rsidRPr="00EA1C0F">
              <w:rPr>
                <w:rFonts w:ascii="Verdana" w:hAnsi="Verdana"/>
                <w:b/>
                <w:sz w:val="16"/>
                <w:szCs w:val="16"/>
              </w:rPr>
              <w:t>Tiempo de prellenado (h)</w:t>
            </w:r>
          </w:p>
        </w:tc>
      </w:tr>
      <w:tr w:rsidR="009B7CE2" w:rsidRPr="00EA1C0F" w14:paraId="2C1F77CF"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2398CB1C"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Acero inoxidable</w:t>
            </w:r>
          </w:p>
        </w:tc>
        <w:tc>
          <w:tcPr>
            <w:tcW w:w="2212" w:type="dxa"/>
            <w:tcBorders>
              <w:top w:val="single" w:sz="6" w:space="0" w:color="000000"/>
              <w:left w:val="single" w:sz="6" w:space="0" w:color="000000"/>
              <w:bottom w:val="single" w:sz="6" w:space="0" w:color="000000"/>
              <w:right w:val="single" w:sz="6" w:space="0" w:color="000000"/>
            </w:tcBorders>
            <w:vAlign w:val="center"/>
          </w:tcPr>
          <w:p w14:paraId="37B4BF66"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lang w:val="en-US"/>
              </w:rPr>
              <w:t>2</w:t>
            </w:r>
          </w:p>
        </w:tc>
      </w:tr>
      <w:tr w:rsidR="009B7CE2" w:rsidRPr="00EA1C0F" w14:paraId="1DF19849"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4E440C2D"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Concreto</w:t>
            </w:r>
          </w:p>
          <w:p w14:paraId="2393FB3B"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(presforzado con y sin cilindro metálico)</w:t>
            </w:r>
          </w:p>
        </w:tc>
        <w:tc>
          <w:tcPr>
            <w:tcW w:w="2212" w:type="dxa"/>
            <w:tcBorders>
              <w:top w:val="single" w:sz="6" w:space="0" w:color="000000"/>
              <w:left w:val="single" w:sz="6" w:space="0" w:color="000000"/>
              <w:bottom w:val="single" w:sz="6" w:space="0" w:color="000000"/>
              <w:right w:val="single" w:sz="6" w:space="0" w:color="000000"/>
            </w:tcBorders>
            <w:vAlign w:val="center"/>
          </w:tcPr>
          <w:p w14:paraId="7F19DAF3"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24</w:t>
            </w:r>
          </w:p>
        </w:tc>
      </w:tr>
      <w:tr w:rsidR="009B7CE2" w:rsidRPr="00EA1C0F" w14:paraId="211B408A"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586BF3AC"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Fibrocemento</w:t>
            </w:r>
          </w:p>
        </w:tc>
        <w:tc>
          <w:tcPr>
            <w:tcW w:w="2212" w:type="dxa"/>
            <w:tcBorders>
              <w:top w:val="single" w:sz="6" w:space="0" w:color="000000"/>
              <w:left w:val="single" w:sz="6" w:space="0" w:color="000000"/>
              <w:bottom w:val="single" w:sz="6" w:space="0" w:color="000000"/>
              <w:right w:val="single" w:sz="6" w:space="0" w:color="000000"/>
            </w:tcBorders>
            <w:vAlign w:val="center"/>
          </w:tcPr>
          <w:p w14:paraId="406FEE71"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24</w:t>
            </w:r>
          </w:p>
        </w:tc>
      </w:tr>
      <w:tr w:rsidR="009B7CE2" w:rsidRPr="00EA1C0F" w14:paraId="13527A84"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2D87BFA8"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Hierro Dúctil</w:t>
            </w:r>
            <w:r w:rsidRPr="00EA1C0F">
              <w:rPr>
                <w:rFonts w:ascii="Verdana" w:hAnsi="Verdana"/>
                <w:sz w:val="16"/>
                <w:szCs w:val="16"/>
                <w:lang w:val="en-US"/>
              </w:rPr>
              <w:t xml:space="preserve"> y </w:t>
            </w:r>
            <w:r w:rsidRPr="00EA1C0F">
              <w:rPr>
                <w:rFonts w:ascii="Verdana" w:hAnsi="Verdana"/>
                <w:sz w:val="16"/>
                <w:szCs w:val="16"/>
              </w:rPr>
              <w:t>Acero</w:t>
            </w:r>
          </w:p>
        </w:tc>
        <w:tc>
          <w:tcPr>
            <w:tcW w:w="2212" w:type="dxa"/>
            <w:tcBorders>
              <w:top w:val="single" w:sz="6" w:space="0" w:color="000000"/>
              <w:left w:val="single" w:sz="6" w:space="0" w:color="000000"/>
              <w:bottom w:val="single" w:sz="6" w:space="0" w:color="000000"/>
              <w:right w:val="single" w:sz="6" w:space="0" w:color="000000"/>
            </w:tcBorders>
            <w:vAlign w:val="center"/>
          </w:tcPr>
          <w:p w14:paraId="4BD05B7C"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lang w:val="en-US"/>
              </w:rPr>
              <w:t>2</w:t>
            </w:r>
          </w:p>
        </w:tc>
      </w:tr>
      <w:tr w:rsidR="009B7CE2" w:rsidRPr="00EA1C0F" w14:paraId="7AD1EFE8"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5E32E4F4"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PVC</w:t>
            </w:r>
          </w:p>
        </w:tc>
        <w:tc>
          <w:tcPr>
            <w:tcW w:w="2212" w:type="dxa"/>
            <w:tcBorders>
              <w:top w:val="single" w:sz="6" w:space="0" w:color="000000"/>
              <w:left w:val="single" w:sz="6" w:space="0" w:color="000000"/>
              <w:bottom w:val="single" w:sz="6" w:space="0" w:color="000000"/>
              <w:right w:val="single" w:sz="6" w:space="0" w:color="000000"/>
            </w:tcBorders>
            <w:vAlign w:val="center"/>
          </w:tcPr>
          <w:p w14:paraId="61865E06"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1</w:t>
            </w:r>
          </w:p>
        </w:tc>
      </w:tr>
      <w:tr w:rsidR="009B7CE2" w:rsidRPr="00EA1C0F" w14:paraId="3D78BC34"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62ED8E6A"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PRFV</w:t>
            </w:r>
          </w:p>
        </w:tc>
        <w:tc>
          <w:tcPr>
            <w:tcW w:w="2212" w:type="dxa"/>
            <w:tcBorders>
              <w:top w:val="single" w:sz="6" w:space="0" w:color="000000"/>
              <w:left w:val="single" w:sz="6" w:space="0" w:color="000000"/>
              <w:bottom w:val="single" w:sz="6" w:space="0" w:color="000000"/>
              <w:right w:val="single" w:sz="6" w:space="0" w:color="000000"/>
            </w:tcBorders>
            <w:vAlign w:val="center"/>
          </w:tcPr>
          <w:p w14:paraId="4E7D7184"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lang w:val="en-US"/>
              </w:rPr>
              <w:t>1</w:t>
            </w:r>
          </w:p>
        </w:tc>
      </w:tr>
      <w:tr w:rsidR="009B7CE2" w:rsidRPr="00EA1C0F" w14:paraId="35C451DC"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5BD8FC44" w14:textId="77777777" w:rsidR="009B7CE2" w:rsidRPr="00EA1C0F" w:rsidRDefault="009B7CE2" w:rsidP="00B55FF7">
            <w:pPr>
              <w:pStyle w:val="Texto"/>
              <w:spacing w:line="242" w:lineRule="exact"/>
              <w:ind w:firstLine="0"/>
              <w:jc w:val="center"/>
              <w:rPr>
                <w:rFonts w:ascii="Verdana" w:hAnsi="Verdana"/>
                <w:sz w:val="16"/>
                <w:szCs w:val="16"/>
              </w:rPr>
            </w:pPr>
            <w:r w:rsidRPr="00EA1C0F">
              <w:rPr>
                <w:rFonts w:ascii="Verdana" w:hAnsi="Verdana"/>
                <w:sz w:val="16"/>
                <w:szCs w:val="16"/>
              </w:rPr>
              <w:t>PEAD</w:t>
            </w:r>
          </w:p>
        </w:tc>
        <w:tc>
          <w:tcPr>
            <w:tcW w:w="2212" w:type="dxa"/>
            <w:tcBorders>
              <w:top w:val="single" w:sz="6" w:space="0" w:color="000000"/>
              <w:left w:val="single" w:sz="6" w:space="0" w:color="000000"/>
              <w:bottom w:val="single" w:sz="6" w:space="0" w:color="000000"/>
              <w:right w:val="single" w:sz="6" w:space="0" w:color="000000"/>
            </w:tcBorders>
            <w:vAlign w:val="center"/>
          </w:tcPr>
          <w:p w14:paraId="2E52B3B1" w14:textId="77777777" w:rsidR="009B7CE2" w:rsidRPr="00EA1C0F" w:rsidRDefault="009B7CE2" w:rsidP="00B55FF7">
            <w:pPr>
              <w:pStyle w:val="Texto"/>
              <w:spacing w:line="242" w:lineRule="exact"/>
              <w:ind w:firstLine="0"/>
              <w:jc w:val="center"/>
              <w:rPr>
                <w:rFonts w:ascii="Verdana" w:hAnsi="Verdana"/>
                <w:sz w:val="16"/>
                <w:szCs w:val="16"/>
                <w:lang w:val="en-US"/>
              </w:rPr>
            </w:pPr>
            <w:r w:rsidRPr="00EA1C0F">
              <w:rPr>
                <w:rFonts w:ascii="Verdana" w:hAnsi="Verdana"/>
                <w:sz w:val="16"/>
                <w:szCs w:val="16"/>
              </w:rPr>
              <w:t>1</w:t>
            </w:r>
          </w:p>
        </w:tc>
      </w:tr>
      <w:tr w:rsidR="009B7CE2" w:rsidRPr="00EA1C0F" w14:paraId="5D9A65B7" w14:textId="77777777" w:rsidTr="00BA43F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4785467A" w14:textId="77777777" w:rsidR="009B7CE2" w:rsidRPr="00EA1C0F" w:rsidRDefault="009B7CE2" w:rsidP="00B55FF7">
            <w:pPr>
              <w:pStyle w:val="Texto"/>
              <w:spacing w:line="242" w:lineRule="exact"/>
              <w:ind w:firstLine="0"/>
              <w:jc w:val="center"/>
              <w:rPr>
                <w:rFonts w:ascii="Verdana" w:hAnsi="Verdana"/>
                <w:sz w:val="16"/>
                <w:szCs w:val="16"/>
                <w:lang w:val="en-US"/>
              </w:rPr>
            </w:pPr>
            <w:r w:rsidRPr="00EA1C0F">
              <w:rPr>
                <w:rFonts w:ascii="Verdana" w:hAnsi="Verdana"/>
                <w:sz w:val="16"/>
                <w:szCs w:val="16"/>
              </w:rPr>
              <w:t>Otros materiales</w:t>
            </w:r>
          </w:p>
        </w:tc>
        <w:tc>
          <w:tcPr>
            <w:tcW w:w="2212" w:type="dxa"/>
            <w:tcBorders>
              <w:top w:val="single" w:sz="6" w:space="0" w:color="000000"/>
              <w:left w:val="single" w:sz="6" w:space="0" w:color="000000"/>
              <w:bottom w:val="single" w:sz="6" w:space="0" w:color="000000"/>
              <w:right w:val="single" w:sz="6" w:space="0" w:color="000000"/>
            </w:tcBorders>
            <w:vAlign w:val="center"/>
          </w:tcPr>
          <w:p w14:paraId="5EEDA331" w14:textId="77777777" w:rsidR="009B7CE2" w:rsidRPr="00EA1C0F" w:rsidRDefault="009B7CE2" w:rsidP="00B55FF7">
            <w:pPr>
              <w:pStyle w:val="Texto"/>
              <w:spacing w:line="242" w:lineRule="exact"/>
              <w:ind w:firstLine="0"/>
              <w:jc w:val="center"/>
              <w:rPr>
                <w:rFonts w:ascii="Verdana" w:hAnsi="Verdana"/>
                <w:sz w:val="16"/>
                <w:szCs w:val="16"/>
                <w:lang w:val="en-US"/>
              </w:rPr>
            </w:pPr>
            <w:r w:rsidRPr="00EA1C0F">
              <w:rPr>
                <w:rFonts w:ascii="Verdana" w:hAnsi="Verdana"/>
                <w:sz w:val="16"/>
                <w:szCs w:val="16"/>
                <w:lang w:val="en-US"/>
              </w:rPr>
              <w:t>2</w:t>
            </w:r>
          </w:p>
        </w:tc>
      </w:tr>
    </w:tbl>
    <w:p w14:paraId="75839528" w14:textId="53FE158B" w:rsidR="002A1373" w:rsidRDefault="002A1373" w:rsidP="00B55FF7">
      <w:pPr>
        <w:pStyle w:val="Texto"/>
        <w:spacing w:line="242" w:lineRule="exact"/>
        <w:rPr>
          <w:rFonts w:ascii="Verdana" w:hAnsi="Verdana"/>
          <w:sz w:val="16"/>
          <w:szCs w:val="16"/>
        </w:rPr>
      </w:pPr>
    </w:p>
    <w:p w14:paraId="29A7E23A" w14:textId="24A27725" w:rsidR="002A1373" w:rsidRPr="004307B7" w:rsidRDefault="002A1373" w:rsidP="002A1373">
      <w:pPr>
        <w:pStyle w:val="Texto"/>
        <w:spacing w:line="242" w:lineRule="exact"/>
        <w:ind w:firstLine="0"/>
        <w:jc w:val="center"/>
        <w:rPr>
          <w:rFonts w:ascii="Verdana" w:hAnsi="Verdana"/>
          <w:b/>
          <w:sz w:val="16"/>
          <w:szCs w:val="16"/>
          <w:lang w:val="en-US"/>
        </w:rPr>
      </w:pPr>
      <w:r w:rsidRPr="004307B7">
        <w:rPr>
          <w:rFonts w:ascii="Verdana" w:hAnsi="Verdana"/>
          <w:b/>
          <w:sz w:val="16"/>
          <w:szCs w:val="16"/>
          <w:lang w:val="en-US"/>
        </w:rPr>
        <w:t xml:space="preserve">Table </w:t>
      </w:r>
      <w:r w:rsidRPr="004307B7">
        <w:rPr>
          <w:rFonts w:ascii="Verdana" w:hAnsi="Verdana"/>
          <w:b/>
          <w:noProof/>
          <w:sz w:val="16"/>
          <w:szCs w:val="16"/>
          <w:lang w:val="en-US"/>
        </w:rPr>
        <w:t>1</w:t>
      </w:r>
      <w:r w:rsidR="006A29AF" w:rsidRPr="004307B7">
        <w:rPr>
          <w:rFonts w:ascii="Verdana" w:hAnsi="Verdana"/>
          <w:b/>
          <w:noProof/>
          <w:sz w:val="16"/>
          <w:szCs w:val="16"/>
          <w:lang w:val="en-US"/>
        </w:rPr>
        <w:t>.</w:t>
      </w:r>
      <w:r w:rsidRPr="004307B7">
        <w:rPr>
          <w:rFonts w:ascii="Verdana" w:hAnsi="Verdana"/>
          <w:b/>
          <w:sz w:val="16"/>
          <w:szCs w:val="16"/>
          <w:lang w:val="en-US"/>
        </w:rPr>
        <w:t xml:space="preserve"> </w:t>
      </w:r>
      <w:r w:rsidR="004307B7" w:rsidRPr="004307B7">
        <w:rPr>
          <w:rFonts w:ascii="Verdana" w:hAnsi="Verdana"/>
          <w:b/>
          <w:sz w:val="16"/>
          <w:szCs w:val="16"/>
          <w:lang w:val="en-US"/>
        </w:rPr>
        <w:t>P</w:t>
      </w:r>
      <w:r w:rsidRPr="004307B7">
        <w:rPr>
          <w:rFonts w:ascii="Verdana" w:hAnsi="Verdana"/>
          <w:b/>
          <w:sz w:val="16"/>
          <w:szCs w:val="16"/>
          <w:lang w:val="en-US"/>
        </w:rPr>
        <w:t>refill times.</w:t>
      </w:r>
    </w:p>
    <w:tbl>
      <w:tblPr>
        <w:tblW w:w="0" w:type="auto"/>
        <w:jc w:val="center"/>
        <w:tblLayout w:type="fixed"/>
        <w:tblCellMar>
          <w:left w:w="72" w:type="dxa"/>
          <w:right w:w="72" w:type="dxa"/>
        </w:tblCellMar>
        <w:tblLook w:val="0000" w:firstRow="0" w:lastRow="0" w:firstColumn="0" w:lastColumn="0" w:noHBand="0" w:noVBand="0"/>
      </w:tblPr>
      <w:tblGrid>
        <w:gridCol w:w="3357"/>
        <w:gridCol w:w="2212"/>
      </w:tblGrid>
      <w:tr w:rsidR="002A1373" w:rsidRPr="004307B7" w14:paraId="1D02B226"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9E8897" w14:textId="77777777" w:rsidR="002A1373" w:rsidRPr="004307B7" w:rsidRDefault="002A1373" w:rsidP="003B6013">
            <w:pPr>
              <w:pStyle w:val="Texto"/>
              <w:spacing w:line="242" w:lineRule="exact"/>
              <w:ind w:firstLine="0"/>
              <w:jc w:val="center"/>
              <w:rPr>
                <w:rFonts w:ascii="Verdana" w:hAnsi="Verdana"/>
                <w:b/>
                <w:sz w:val="16"/>
                <w:szCs w:val="16"/>
                <w:lang w:val="en-US"/>
              </w:rPr>
            </w:pPr>
            <w:r w:rsidRPr="004307B7">
              <w:rPr>
                <w:rFonts w:ascii="Verdana" w:hAnsi="Verdana"/>
                <w:b/>
                <w:sz w:val="16"/>
                <w:szCs w:val="16"/>
                <w:lang w:val="en-US"/>
              </w:rPr>
              <w:t>Pipeline</w:t>
            </w:r>
          </w:p>
        </w:tc>
        <w:tc>
          <w:tcPr>
            <w:tcW w:w="22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EAC133" w14:textId="77777777" w:rsidR="002A1373" w:rsidRPr="004307B7" w:rsidRDefault="002A1373" w:rsidP="003B6013">
            <w:pPr>
              <w:pStyle w:val="Texto"/>
              <w:spacing w:line="242" w:lineRule="exact"/>
              <w:ind w:firstLine="0"/>
              <w:jc w:val="center"/>
              <w:rPr>
                <w:rFonts w:ascii="Verdana" w:hAnsi="Verdana"/>
                <w:b/>
                <w:sz w:val="16"/>
                <w:szCs w:val="16"/>
                <w:lang w:val="en-US"/>
              </w:rPr>
            </w:pPr>
            <w:r w:rsidRPr="004307B7">
              <w:rPr>
                <w:rFonts w:ascii="Verdana" w:hAnsi="Verdana"/>
                <w:b/>
                <w:sz w:val="16"/>
                <w:szCs w:val="16"/>
                <w:lang w:val="en-US"/>
              </w:rPr>
              <w:t>Prefill time (h)</w:t>
            </w:r>
          </w:p>
        </w:tc>
      </w:tr>
      <w:tr w:rsidR="002A1373" w:rsidRPr="004307B7" w14:paraId="51B4F214"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0B790F82"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Stainless steel</w:t>
            </w:r>
          </w:p>
        </w:tc>
        <w:tc>
          <w:tcPr>
            <w:tcW w:w="2212" w:type="dxa"/>
            <w:tcBorders>
              <w:top w:val="single" w:sz="6" w:space="0" w:color="000000"/>
              <w:left w:val="single" w:sz="6" w:space="0" w:color="000000"/>
              <w:bottom w:val="single" w:sz="6" w:space="0" w:color="000000"/>
              <w:right w:val="single" w:sz="6" w:space="0" w:color="000000"/>
            </w:tcBorders>
            <w:vAlign w:val="center"/>
          </w:tcPr>
          <w:p w14:paraId="3E54AE71" w14:textId="52E65F5D" w:rsidR="002A1373" w:rsidRPr="004307B7" w:rsidRDefault="004307B7" w:rsidP="003B6013">
            <w:pPr>
              <w:pStyle w:val="Texto"/>
              <w:spacing w:line="242" w:lineRule="exact"/>
              <w:ind w:firstLine="0"/>
              <w:jc w:val="center"/>
              <w:rPr>
                <w:rFonts w:ascii="Verdana" w:hAnsi="Verdana"/>
                <w:sz w:val="16"/>
                <w:szCs w:val="16"/>
                <w:lang w:val="en-US"/>
              </w:rPr>
            </w:pPr>
            <w:r>
              <w:rPr>
                <w:rFonts w:ascii="Verdana" w:hAnsi="Verdana"/>
                <w:sz w:val="16"/>
                <w:szCs w:val="16"/>
                <w:lang w:val="en-US"/>
              </w:rPr>
              <w:t>2</w:t>
            </w:r>
          </w:p>
        </w:tc>
      </w:tr>
      <w:tr w:rsidR="002A1373" w:rsidRPr="004307B7" w14:paraId="68B646BD"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25B7B89E"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Concrete</w:t>
            </w:r>
          </w:p>
          <w:p w14:paraId="14324697"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(prestressed with and without metal cylinder)</w:t>
            </w:r>
          </w:p>
        </w:tc>
        <w:tc>
          <w:tcPr>
            <w:tcW w:w="2212" w:type="dxa"/>
            <w:tcBorders>
              <w:top w:val="single" w:sz="6" w:space="0" w:color="000000"/>
              <w:left w:val="single" w:sz="6" w:space="0" w:color="000000"/>
              <w:bottom w:val="single" w:sz="6" w:space="0" w:color="000000"/>
              <w:right w:val="single" w:sz="6" w:space="0" w:color="000000"/>
            </w:tcBorders>
            <w:vAlign w:val="center"/>
          </w:tcPr>
          <w:p w14:paraId="67CAC361"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24</w:t>
            </w:r>
          </w:p>
        </w:tc>
      </w:tr>
      <w:tr w:rsidR="002A1373" w:rsidRPr="004307B7" w14:paraId="3AF8F042"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33C4AD15"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Asbestos cement</w:t>
            </w:r>
          </w:p>
        </w:tc>
        <w:tc>
          <w:tcPr>
            <w:tcW w:w="2212" w:type="dxa"/>
            <w:tcBorders>
              <w:top w:val="single" w:sz="6" w:space="0" w:color="000000"/>
              <w:left w:val="single" w:sz="6" w:space="0" w:color="000000"/>
              <w:bottom w:val="single" w:sz="6" w:space="0" w:color="000000"/>
              <w:right w:val="single" w:sz="6" w:space="0" w:color="000000"/>
            </w:tcBorders>
            <w:vAlign w:val="center"/>
          </w:tcPr>
          <w:p w14:paraId="1B30D21A"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24</w:t>
            </w:r>
          </w:p>
        </w:tc>
      </w:tr>
      <w:tr w:rsidR="002A1373" w:rsidRPr="004307B7" w14:paraId="51E5CE60"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7B25F262" w14:textId="77777777" w:rsidR="002A1373" w:rsidRPr="004307B7" w:rsidRDefault="002A1373" w:rsidP="003B6013">
            <w:pPr>
              <w:pStyle w:val="Texto"/>
              <w:spacing w:line="242" w:lineRule="exact"/>
              <w:ind w:firstLine="0"/>
              <w:jc w:val="center"/>
              <w:rPr>
                <w:rFonts w:ascii="Verdana" w:hAnsi="Verdana"/>
                <w:sz w:val="16"/>
                <w:szCs w:val="16"/>
                <w:lang w:val="en-US"/>
              </w:rPr>
            </w:pPr>
            <w:r w:rsidRPr="004307B7">
              <w:rPr>
                <w:rFonts w:ascii="Verdana" w:hAnsi="Verdana"/>
                <w:sz w:val="16"/>
                <w:szCs w:val="16"/>
                <w:lang w:val="en-US"/>
              </w:rPr>
              <w:t>Ductile Iron and Steel</w:t>
            </w:r>
          </w:p>
        </w:tc>
        <w:tc>
          <w:tcPr>
            <w:tcW w:w="2212" w:type="dxa"/>
            <w:tcBorders>
              <w:top w:val="single" w:sz="6" w:space="0" w:color="000000"/>
              <w:left w:val="single" w:sz="6" w:space="0" w:color="000000"/>
              <w:bottom w:val="single" w:sz="6" w:space="0" w:color="000000"/>
              <w:right w:val="single" w:sz="6" w:space="0" w:color="000000"/>
            </w:tcBorders>
            <w:vAlign w:val="center"/>
          </w:tcPr>
          <w:p w14:paraId="79D094B5" w14:textId="597416FF" w:rsidR="002A1373" w:rsidRPr="004307B7" w:rsidRDefault="00A74773" w:rsidP="003B6013">
            <w:pPr>
              <w:pStyle w:val="Texto"/>
              <w:spacing w:line="242" w:lineRule="exact"/>
              <w:ind w:firstLine="0"/>
              <w:jc w:val="center"/>
              <w:rPr>
                <w:rFonts w:ascii="Verdana" w:hAnsi="Verdana"/>
                <w:sz w:val="16"/>
                <w:szCs w:val="16"/>
                <w:lang w:val="en-US"/>
              </w:rPr>
            </w:pPr>
            <w:r>
              <w:rPr>
                <w:rFonts w:ascii="Verdana" w:hAnsi="Verdana"/>
                <w:sz w:val="16"/>
                <w:szCs w:val="16"/>
                <w:lang w:val="en-US"/>
              </w:rPr>
              <w:t>2</w:t>
            </w:r>
          </w:p>
        </w:tc>
      </w:tr>
      <w:tr w:rsidR="002A1373" w:rsidRPr="004307B7" w14:paraId="211D4708"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782B24FE" w14:textId="77777777" w:rsidR="002A1373" w:rsidRPr="00B56CCD" w:rsidRDefault="002A13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lastRenderedPageBreak/>
              <w:t>PVC</w:t>
            </w:r>
          </w:p>
        </w:tc>
        <w:tc>
          <w:tcPr>
            <w:tcW w:w="2212" w:type="dxa"/>
            <w:tcBorders>
              <w:top w:val="single" w:sz="6" w:space="0" w:color="000000"/>
              <w:left w:val="single" w:sz="6" w:space="0" w:color="000000"/>
              <w:bottom w:val="single" w:sz="6" w:space="0" w:color="000000"/>
              <w:right w:val="single" w:sz="6" w:space="0" w:color="000000"/>
            </w:tcBorders>
            <w:vAlign w:val="center"/>
          </w:tcPr>
          <w:p w14:paraId="2A372899" w14:textId="015E3A38" w:rsidR="002A1373" w:rsidRPr="00B56CCD" w:rsidRDefault="00A747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1</w:t>
            </w:r>
          </w:p>
        </w:tc>
      </w:tr>
      <w:tr w:rsidR="002A1373" w:rsidRPr="004307B7" w14:paraId="766D1212"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7B3AC263" w14:textId="7875C8AD" w:rsidR="002A1373" w:rsidRPr="00B56CCD" w:rsidRDefault="002636DD"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P</w:t>
            </w:r>
            <w:r w:rsidR="00A74773" w:rsidRPr="00B56CCD">
              <w:rPr>
                <w:rFonts w:ascii="Verdana" w:hAnsi="Verdana"/>
                <w:sz w:val="16"/>
                <w:szCs w:val="16"/>
                <w:lang w:val="en-US"/>
              </w:rPr>
              <w:t>RFV</w:t>
            </w:r>
          </w:p>
        </w:tc>
        <w:tc>
          <w:tcPr>
            <w:tcW w:w="2212" w:type="dxa"/>
            <w:tcBorders>
              <w:top w:val="single" w:sz="6" w:space="0" w:color="000000"/>
              <w:left w:val="single" w:sz="6" w:space="0" w:color="000000"/>
              <w:bottom w:val="single" w:sz="6" w:space="0" w:color="000000"/>
              <w:right w:val="single" w:sz="6" w:space="0" w:color="000000"/>
            </w:tcBorders>
            <w:vAlign w:val="center"/>
          </w:tcPr>
          <w:p w14:paraId="184050EB" w14:textId="7D5ACB78" w:rsidR="002A1373" w:rsidRPr="00B56CCD" w:rsidRDefault="00A747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1</w:t>
            </w:r>
          </w:p>
        </w:tc>
      </w:tr>
      <w:tr w:rsidR="002A1373" w:rsidRPr="004307B7" w14:paraId="358BC8B2"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515B406A" w14:textId="24B6B50C" w:rsidR="002A1373" w:rsidRPr="00B56CCD" w:rsidRDefault="00A747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PEAD</w:t>
            </w:r>
          </w:p>
        </w:tc>
        <w:tc>
          <w:tcPr>
            <w:tcW w:w="2212" w:type="dxa"/>
            <w:tcBorders>
              <w:top w:val="single" w:sz="6" w:space="0" w:color="000000"/>
              <w:left w:val="single" w:sz="6" w:space="0" w:color="000000"/>
              <w:bottom w:val="single" w:sz="6" w:space="0" w:color="000000"/>
              <w:right w:val="single" w:sz="6" w:space="0" w:color="000000"/>
            </w:tcBorders>
            <w:vAlign w:val="center"/>
          </w:tcPr>
          <w:p w14:paraId="34C2F05C" w14:textId="7451CE5C" w:rsidR="002A1373" w:rsidRPr="00B56CCD" w:rsidRDefault="00A747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1</w:t>
            </w:r>
          </w:p>
        </w:tc>
      </w:tr>
      <w:tr w:rsidR="002A1373" w:rsidRPr="004307B7" w14:paraId="12258752" w14:textId="77777777" w:rsidTr="003B6013">
        <w:trPr>
          <w:trHeight w:val="20"/>
          <w:jc w:val="center"/>
        </w:trPr>
        <w:tc>
          <w:tcPr>
            <w:tcW w:w="3357" w:type="dxa"/>
            <w:tcBorders>
              <w:top w:val="single" w:sz="6" w:space="0" w:color="000000"/>
              <w:left w:val="single" w:sz="6" w:space="0" w:color="000000"/>
              <w:bottom w:val="single" w:sz="6" w:space="0" w:color="000000"/>
              <w:right w:val="single" w:sz="6" w:space="0" w:color="000000"/>
            </w:tcBorders>
            <w:vAlign w:val="center"/>
          </w:tcPr>
          <w:p w14:paraId="4E9F353F" w14:textId="77777777" w:rsidR="002A1373" w:rsidRPr="00B56CCD" w:rsidRDefault="002A13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Other materials</w:t>
            </w:r>
          </w:p>
        </w:tc>
        <w:tc>
          <w:tcPr>
            <w:tcW w:w="2212" w:type="dxa"/>
            <w:tcBorders>
              <w:top w:val="single" w:sz="6" w:space="0" w:color="000000"/>
              <w:left w:val="single" w:sz="6" w:space="0" w:color="000000"/>
              <w:bottom w:val="single" w:sz="6" w:space="0" w:color="000000"/>
              <w:right w:val="single" w:sz="6" w:space="0" w:color="000000"/>
            </w:tcBorders>
            <w:vAlign w:val="center"/>
          </w:tcPr>
          <w:p w14:paraId="4CCA90E5" w14:textId="579F3F1C" w:rsidR="002A1373" w:rsidRPr="00B56CCD" w:rsidRDefault="00A74773" w:rsidP="003B6013">
            <w:pPr>
              <w:pStyle w:val="Texto"/>
              <w:spacing w:line="242" w:lineRule="exact"/>
              <w:ind w:firstLine="0"/>
              <w:jc w:val="center"/>
              <w:rPr>
                <w:rFonts w:ascii="Verdana" w:hAnsi="Verdana"/>
                <w:sz w:val="16"/>
                <w:szCs w:val="16"/>
                <w:lang w:val="en-US"/>
              </w:rPr>
            </w:pPr>
            <w:r w:rsidRPr="00B56CCD">
              <w:rPr>
                <w:rFonts w:ascii="Verdana" w:hAnsi="Verdana"/>
                <w:sz w:val="16"/>
                <w:szCs w:val="16"/>
                <w:lang w:val="en-US"/>
              </w:rPr>
              <w:t>2</w:t>
            </w:r>
          </w:p>
        </w:tc>
      </w:tr>
    </w:tbl>
    <w:p w14:paraId="558D52A2" w14:textId="77777777" w:rsidR="002A1373" w:rsidRDefault="002A1373" w:rsidP="00B55FF7">
      <w:pPr>
        <w:pStyle w:val="Texto"/>
        <w:spacing w:line="242" w:lineRule="exact"/>
        <w:rPr>
          <w:rFonts w:ascii="Verdana" w:hAnsi="Verdana"/>
          <w:sz w:val="16"/>
          <w:szCs w:val="16"/>
        </w:rPr>
      </w:pPr>
    </w:p>
    <w:tbl>
      <w:tblPr>
        <w:tblW w:w="0" w:type="auto"/>
        <w:tblLook w:val="04A0" w:firstRow="1" w:lastRow="0" w:firstColumn="1" w:lastColumn="0" w:noHBand="0" w:noVBand="1"/>
      </w:tblPr>
      <w:tblGrid>
        <w:gridCol w:w="4683"/>
        <w:gridCol w:w="4677"/>
      </w:tblGrid>
      <w:tr w:rsidR="000923AF" w:rsidRPr="006D7CC6" w14:paraId="603AE899" w14:textId="6C490821" w:rsidTr="00B56CCD">
        <w:tc>
          <w:tcPr>
            <w:tcW w:w="4788" w:type="dxa"/>
            <w:shd w:val="clear" w:color="auto" w:fill="auto"/>
          </w:tcPr>
          <w:p w14:paraId="6171A7B0"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Para probar la tubería de los diferentes materiales y clases se utilizará una presión de 1,5 veces su presión de trabajo, presión de prueba.</w:t>
            </w:r>
          </w:p>
        </w:tc>
        <w:tc>
          <w:tcPr>
            <w:tcW w:w="4788" w:type="dxa"/>
            <w:shd w:val="clear" w:color="auto" w:fill="auto"/>
          </w:tcPr>
          <w:p w14:paraId="48C9B866" w14:textId="021E75B1"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To test the pipe of the different materials and classes, a pressure of 1.5 times its working pressure, test pressure, will be used.</w:t>
            </w:r>
          </w:p>
        </w:tc>
      </w:tr>
      <w:tr w:rsidR="000923AF" w:rsidRPr="006D7CC6" w14:paraId="6A79308B" w14:textId="7DB3F5CC" w:rsidTr="00B56CCD">
        <w:tc>
          <w:tcPr>
            <w:tcW w:w="4788" w:type="dxa"/>
            <w:shd w:val="clear" w:color="auto" w:fill="auto"/>
          </w:tcPr>
          <w:p w14:paraId="4EFA115E"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Las clases, son las consideradas en las normas de producto NMX, referenciadas en el capítulo 3 de esta norma.</w:t>
            </w:r>
          </w:p>
        </w:tc>
        <w:tc>
          <w:tcPr>
            <w:tcW w:w="4788" w:type="dxa"/>
            <w:shd w:val="clear" w:color="auto" w:fill="auto"/>
          </w:tcPr>
          <w:p w14:paraId="7BE97DA7" w14:textId="6595C5F0"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The classes are those considered in the NMX product standards, referenced in chapter 3 of this standard.</w:t>
            </w:r>
          </w:p>
        </w:tc>
      </w:tr>
      <w:tr w:rsidR="000923AF" w:rsidRPr="006D7CC6" w14:paraId="58E00DFB" w14:textId="47867B42" w:rsidTr="00B56CCD">
        <w:tc>
          <w:tcPr>
            <w:tcW w:w="4788" w:type="dxa"/>
            <w:shd w:val="clear" w:color="auto" w:fill="auto"/>
          </w:tcPr>
          <w:p w14:paraId="464825D4"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Las presiones de trabajo para la tubería de PVC y PEAD, corresponden a temperatura ambiente de 25°C</w:t>
            </w:r>
            <w:r w:rsidRPr="00CC3D73">
              <w:rPr>
                <w:rFonts w:ascii="Verdana" w:hAnsi="Verdana"/>
                <w:sz w:val="16"/>
                <w:szCs w:val="16"/>
              </w:rPr>
              <w:br/>
              <w:t>o menor; y en tubería de PRFV, la temperatura será igual o menor a 35°C.</w:t>
            </w:r>
          </w:p>
        </w:tc>
        <w:tc>
          <w:tcPr>
            <w:tcW w:w="4788" w:type="dxa"/>
            <w:shd w:val="clear" w:color="auto" w:fill="auto"/>
          </w:tcPr>
          <w:p w14:paraId="0D337C1B" w14:textId="142AEB22"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 xml:space="preserve">The working pressures for PVC and PEAD pipes correspond to an ambient temperature of 25°C </w:t>
            </w:r>
            <w:r w:rsidRPr="000923AF">
              <w:rPr>
                <w:rFonts w:ascii="Verdana" w:hAnsi="Verdana"/>
                <w:sz w:val="16"/>
                <w:szCs w:val="16"/>
                <w:lang w:val="en-US"/>
              </w:rPr>
              <w:br/>
              <w:t xml:space="preserve">or less; and in </w:t>
            </w:r>
            <w:r w:rsidR="00B0458A">
              <w:rPr>
                <w:rFonts w:ascii="Verdana" w:hAnsi="Verdana"/>
                <w:sz w:val="16"/>
                <w:szCs w:val="16"/>
                <w:lang w:val="en-US"/>
              </w:rPr>
              <w:t>PRFV</w:t>
            </w:r>
            <w:r w:rsidRPr="000923AF">
              <w:rPr>
                <w:rFonts w:ascii="Verdana" w:hAnsi="Verdana"/>
                <w:sz w:val="16"/>
                <w:szCs w:val="16"/>
                <w:lang w:val="en-US"/>
              </w:rPr>
              <w:t xml:space="preserve"> piping, the temperature will be equal to or less than 35°C.</w:t>
            </w:r>
          </w:p>
        </w:tc>
      </w:tr>
      <w:tr w:rsidR="000923AF" w:rsidRPr="006D7CC6" w14:paraId="5FFA578E" w14:textId="0B2CC538" w:rsidTr="00B56CCD">
        <w:tc>
          <w:tcPr>
            <w:tcW w:w="4788" w:type="dxa"/>
            <w:shd w:val="clear" w:color="auto" w:fill="auto"/>
          </w:tcPr>
          <w:p w14:paraId="26853977"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Si los atraques son de concreto la prueba de presión hidrostática indicada en 6.1.6, se realizará después de haber transcurrido un mínimo de 5 días posteriores a la construcción del último atraque. Y en todos los casos debe efectuarse por tramos, incluyendo piezas especiales y válvulas. En redes de distribución se hará la prueba por circuitos a juicio del residente del organismo operador o responsable de la obra.</w:t>
            </w:r>
          </w:p>
        </w:tc>
        <w:tc>
          <w:tcPr>
            <w:tcW w:w="4788" w:type="dxa"/>
            <w:shd w:val="clear" w:color="auto" w:fill="auto"/>
          </w:tcPr>
          <w:p w14:paraId="4F96ABAB" w14:textId="0FBDD6D6"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If the berths are made of concrete, the hydrostatic pressure test indicated in 6.1.6 will be carried out a minimum of 5 days after the construction of the last berth. And in all cases it must be carried out in sections, including special parts and valves. In distribution networks, the test will be done by circuits at the discretion of the resident of the operating agency or responsible for the work.</w:t>
            </w:r>
          </w:p>
        </w:tc>
      </w:tr>
      <w:tr w:rsidR="000923AF" w:rsidRPr="006D7CC6" w14:paraId="20CD5545" w14:textId="62448D0B" w:rsidTr="00B56CCD">
        <w:tc>
          <w:tcPr>
            <w:tcW w:w="4788" w:type="dxa"/>
            <w:shd w:val="clear" w:color="auto" w:fill="auto"/>
          </w:tcPr>
          <w:p w14:paraId="21FDCDCF"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b/>
                <w:sz w:val="16"/>
                <w:szCs w:val="16"/>
              </w:rPr>
              <w:t xml:space="preserve">6.1.6 </w:t>
            </w:r>
            <w:r w:rsidRPr="00CC3D73">
              <w:rPr>
                <w:rFonts w:ascii="Verdana" w:hAnsi="Verdana"/>
                <w:sz w:val="16"/>
                <w:szCs w:val="16"/>
              </w:rPr>
              <w:t>Procedimiento de la prueba de presión hidrostática del sistema.</w:t>
            </w:r>
          </w:p>
        </w:tc>
        <w:tc>
          <w:tcPr>
            <w:tcW w:w="4788" w:type="dxa"/>
            <w:shd w:val="clear" w:color="auto" w:fill="auto"/>
          </w:tcPr>
          <w:p w14:paraId="7AE3DB99" w14:textId="00E78000" w:rsidR="000923AF" w:rsidRPr="000923AF" w:rsidRDefault="000923AF" w:rsidP="000923AF">
            <w:pPr>
              <w:pStyle w:val="Texto"/>
              <w:spacing w:line="242" w:lineRule="exact"/>
              <w:ind w:firstLine="0"/>
              <w:rPr>
                <w:rFonts w:ascii="Verdana" w:hAnsi="Verdana"/>
                <w:b/>
                <w:sz w:val="16"/>
                <w:szCs w:val="16"/>
                <w:lang w:val="en-US"/>
              </w:rPr>
            </w:pPr>
            <w:r w:rsidRPr="000923AF">
              <w:rPr>
                <w:rFonts w:ascii="Verdana" w:hAnsi="Verdana"/>
                <w:b/>
                <w:sz w:val="16"/>
                <w:szCs w:val="16"/>
                <w:lang w:val="en-US"/>
              </w:rPr>
              <w:t xml:space="preserve">6.1.6 </w:t>
            </w:r>
            <w:r w:rsidRPr="000923AF">
              <w:rPr>
                <w:rFonts w:ascii="Verdana" w:hAnsi="Verdana"/>
                <w:sz w:val="16"/>
                <w:szCs w:val="16"/>
                <w:lang w:val="en-US"/>
              </w:rPr>
              <w:t>System hydrostatic pressure test procedure.</w:t>
            </w:r>
          </w:p>
        </w:tc>
      </w:tr>
      <w:tr w:rsidR="000923AF" w:rsidRPr="006D7CC6" w14:paraId="2256C0C6" w14:textId="126C7F69" w:rsidTr="00B56CCD">
        <w:tc>
          <w:tcPr>
            <w:tcW w:w="4788" w:type="dxa"/>
            <w:shd w:val="clear" w:color="auto" w:fill="auto"/>
          </w:tcPr>
          <w:p w14:paraId="004CEE18"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Alcanzada la presión de prueba, ésta se sostendrá durante dos horas como mínimo sin presentar fugas</w:t>
            </w:r>
            <w:r w:rsidRPr="00CC3D73">
              <w:rPr>
                <w:rFonts w:ascii="Verdana" w:hAnsi="Verdana"/>
                <w:sz w:val="16"/>
                <w:szCs w:val="16"/>
              </w:rPr>
              <w:br/>
              <w:t>o fallas en sus productos y juntas.</w:t>
            </w:r>
          </w:p>
        </w:tc>
        <w:tc>
          <w:tcPr>
            <w:tcW w:w="4788" w:type="dxa"/>
            <w:shd w:val="clear" w:color="auto" w:fill="auto"/>
          </w:tcPr>
          <w:p w14:paraId="67609850" w14:textId="4C263294"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 xml:space="preserve">Once the test pressure has been reached, it will hold for at least two hours without presenting leaks </w:t>
            </w:r>
            <w:r w:rsidRPr="000923AF">
              <w:rPr>
                <w:rFonts w:ascii="Verdana" w:hAnsi="Verdana"/>
                <w:sz w:val="16"/>
                <w:szCs w:val="16"/>
                <w:lang w:val="en-US"/>
              </w:rPr>
              <w:br/>
              <w:t>or failures in its products and joints.</w:t>
            </w:r>
          </w:p>
        </w:tc>
      </w:tr>
      <w:tr w:rsidR="000923AF" w:rsidRPr="006D7CC6" w14:paraId="07662299" w14:textId="7FC0259A" w:rsidTr="00B56CCD">
        <w:tc>
          <w:tcPr>
            <w:tcW w:w="4788" w:type="dxa"/>
            <w:shd w:val="clear" w:color="auto" w:fill="auto"/>
          </w:tcPr>
          <w:p w14:paraId="752E2C4B"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Cualquier fuga o daño en la tubería, juntas, accesorios, válvulas o piezas especiales, que se detecte durante la prueba de presión, debe ser reparada o el elemento reemplazado, y la prueba debe repetirse hasta obtener resultados satisfactorios.</w:t>
            </w:r>
          </w:p>
        </w:tc>
        <w:tc>
          <w:tcPr>
            <w:tcW w:w="4788" w:type="dxa"/>
            <w:shd w:val="clear" w:color="auto" w:fill="auto"/>
          </w:tcPr>
          <w:p w14:paraId="096F7E68" w14:textId="706F228B"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Any leak or damage to piping, joints, fittings, valves, or special parts found during the pressure test must be repaired or the item replaced, and the test repeated until satisfactory results are obtained.</w:t>
            </w:r>
          </w:p>
        </w:tc>
      </w:tr>
      <w:tr w:rsidR="000923AF" w:rsidRPr="006D7CC6" w14:paraId="57702641" w14:textId="15512032" w:rsidTr="00B56CCD">
        <w:tc>
          <w:tcPr>
            <w:tcW w:w="4788" w:type="dxa"/>
            <w:shd w:val="clear" w:color="auto" w:fill="auto"/>
          </w:tcPr>
          <w:p w14:paraId="744A0A0A"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Si el tiempo transcurrido entre la ejecución de una prueba y otra es superior a las 24 horas, la tubería deberá ser saturada (prellenada) nuevamente.</w:t>
            </w:r>
          </w:p>
        </w:tc>
        <w:tc>
          <w:tcPr>
            <w:tcW w:w="4788" w:type="dxa"/>
            <w:shd w:val="clear" w:color="auto" w:fill="auto"/>
          </w:tcPr>
          <w:p w14:paraId="644CCB6B" w14:textId="728D1E70"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If the time elapsed between the execution of one test and another is greater than 24 hours, the pipe must be saturated (pre-filled) again.</w:t>
            </w:r>
          </w:p>
        </w:tc>
      </w:tr>
      <w:tr w:rsidR="000923AF" w:rsidRPr="006D7CC6" w14:paraId="1CC44331" w14:textId="7124BCFB" w:rsidTr="00B56CCD">
        <w:tc>
          <w:tcPr>
            <w:tcW w:w="4788" w:type="dxa"/>
            <w:shd w:val="clear" w:color="auto" w:fill="auto"/>
          </w:tcPr>
          <w:p w14:paraId="047878F0"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b/>
                <w:sz w:val="16"/>
                <w:szCs w:val="16"/>
              </w:rPr>
              <w:t xml:space="preserve">6.1.7 </w:t>
            </w:r>
            <w:r w:rsidRPr="00CC3D73">
              <w:rPr>
                <w:rFonts w:ascii="Verdana" w:hAnsi="Verdana"/>
                <w:sz w:val="16"/>
                <w:szCs w:val="16"/>
              </w:rPr>
              <w:t>Aceptación de la prueba (cumplimiento).</w:t>
            </w:r>
          </w:p>
        </w:tc>
        <w:tc>
          <w:tcPr>
            <w:tcW w:w="4788" w:type="dxa"/>
            <w:shd w:val="clear" w:color="auto" w:fill="auto"/>
          </w:tcPr>
          <w:p w14:paraId="2972E5B7" w14:textId="2AD596EA" w:rsidR="000923AF" w:rsidRPr="000923AF" w:rsidRDefault="000923AF" w:rsidP="000923AF">
            <w:pPr>
              <w:pStyle w:val="Texto"/>
              <w:spacing w:line="242" w:lineRule="exact"/>
              <w:ind w:firstLine="0"/>
              <w:rPr>
                <w:rFonts w:ascii="Verdana" w:hAnsi="Verdana"/>
                <w:b/>
                <w:sz w:val="16"/>
                <w:szCs w:val="16"/>
                <w:lang w:val="en-US"/>
              </w:rPr>
            </w:pPr>
            <w:r w:rsidRPr="000923AF">
              <w:rPr>
                <w:rFonts w:ascii="Verdana" w:hAnsi="Verdana"/>
                <w:b/>
                <w:sz w:val="16"/>
                <w:szCs w:val="16"/>
                <w:lang w:val="en-US"/>
              </w:rPr>
              <w:t xml:space="preserve">6.1.7 </w:t>
            </w:r>
            <w:r w:rsidRPr="000923AF">
              <w:rPr>
                <w:rFonts w:ascii="Verdana" w:hAnsi="Verdana"/>
                <w:sz w:val="16"/>
                <w:szCs w:val="16"/>
                <w:lang w:val="en-US"/>
              </w:rPr>
              <w:t>Acceptance of the test (compliance).</w:t>
            </w:r>
          </w:p>
        </w:tc>
      </w:tr>
      <w:tr w:rsidR="000923AF" w:rsidRPr="006D7CC6" w14:paraId="63E74B95" w14:textId="37E37320" w:rsidTr="00B56CCD">
        <w:tc>
          <w:tcPr>
            <w:tcW w:w="4788" w:type="dxa"/>
            <w:shd w:val="clear" w:color="auto" w:fill="auto"/>
          </w:tcPr>
          <w:p w14:paraId="30526487" w14:textId="66429853"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El sistema de agua potable se considera hermético, si después de haber realizado la prueba de presión hidrostática a los tramos y circuitos no se detecta ninguna fuga y la presión de prueba al finalizar, sea mayor</w:t>
            </w:r>
            <w:r w:rsidR="00F812E8">
              <w:rPr>
                <w:rFonts w:ascii="Verdana" w:hAnsi="Verdana"/>
                <w:sz w:val="16"/>
                <w:szCs w:val="16"/>
              </w:rPr>
              <w:t xml:space="preserve"> </w:t>
            </w:r>
            <w:r w:rsidRPr="00CC3D73">
              <w:rPr>
                <w:rFonts w:ascii="Verdana" w:hAnsi="Verdana"/>
                <w:sz w:val="16"/>
                <w:szCs w:val="16"/>
              </w:rPr>
              <w:t>o igual al 95% de la presión inicial.</w:t>
            </w:r>
          </w:p>
        </w:tc>
        <w:tc>
          <w:tcPr>
            <w:tcW w:w="4788" w:type="dxa"/>
            <w:shd w:val="clear" w:color="auto" w:fill="auto"/>
          </w:tcPr>
          <w:p w14:paraId="2BC45DB4" w14:textId="46D04AED"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 xml:space="preserve">The </w:t>
            </w:r>
            <w:r w:rsidR="006A29AF">
              <w:rPr>
                <w:rFonts w:ascii="Verdana" w:hAnsi="Verdana"/>
                <w:sz w:val="16"/>
                <w:szCs w:val="16"/>
                <w:lang w:val="en-US"/>
              </w:rPr>
              <w:t>potable water</w:t>
            </w:r>
            <w:r w:rsidRPr="000923AF">
              <w:rPr>
                <w:rFonts w:ascii="Verdana" w:hAnsi="Verdana"/>
                <w:sz w:val="16"/>
                <w:szCs w:val="16"/>
                <w:lang w:val="en-US"/>
              </w:rPr>
              <w:t xml:space="preserve"> system is considered hermetic if, after performing the hydrostatic pressure test on the sections and circuits, no leak is detected and the test pressure at the end is greater than </w:t>
            </w:r>
            <w:r w:rsidRPr="000923AF">
              <w:rPr>
                <w:rFonts w:ascii="Verdana" w:hAnsi="Verdana"/>
                <w:sz w:val="16"/>
                <w:szCs w:val="16"/>
                <w:lang w:val="en-US"/>
              </w:rPr>
              <w:br/>
              <w:t>or equal to 95% of the initial pressure.</w:t>
            </w:r>
          </w:p>
        </w:tc>
      </w:tr>
      <w:tr w:rsidR="000923AF" w:rsidRPr="00CC3D73" w14:paraId="5C070512" w14:textId="274B9C62" w:rsidTr="00B56CCD">
        <w:tc>
          <w:tcPr>
            <w:tcW w:w="4788" w:type="dxa"/>
            <w:shd w:val="clear" w:color="auto" w:fill="auto"/>
          </w:tcPr>
          <w:p w14:paraId="3B4B8A57"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b/>
                <w:sz w:val="16"/>
                <w:szCs w:val="16"/>
              </w:rPr>
              <w:t xml:space="preserve">6.1.8 </w:t>
            </w:r>
            <w:r w:rsidRPr="00CC3D73">
              <w:rPr>
                <w:rFonts w:ascii="Verdana" w:hAnsi="Verdana"/>
                <w:sz w:val="16"/>
                <w:szCs w:val="16"/>
              </w:rPr>
              <w:t>Informe de la prueba.</w:t>
            </w:r>
          </w:p>
        </w:tc>
        <w:tc>
          <w:tcPr>
            <w:tcW w:w="4788" w:type="dxa"/>
            <w:shd w:val="clear" w:color="auto" w:fill="auto"/>
          </w:tcPr>
          <w:p w14:paraId="1ABB14D9" w14:textId="51D3B4BF" w:rsidR="000923AF" w:rsidRPr="00CC3D73" w:rsidRDefault="000923AF" w:rsidP="000923AF">
            <w:pPr>
              <w:pStyle w:val="Texto"/>
              <w:spacing w:line="242" w:lineRule="exact"/>
              <w:ind w:firstLine="0"/>
              <w:rPr>
                <w:rFonts w:ascii="Verdana" w:hAnsi="Verdana"/>
                <w:b/>
                <w:sz w:val="16"/>
                <w:szCs w:val="16"/>
                <w:lang w:val="en-US"/>
              </w:rPr>
            </w:pPr>
            <w:r w:rsidRPr="00CC3D73">
              <w:rPr>
                <w:rFonts w:ascii="Verdana" w:hAnsi="Verdana"/>
                <w:b/>
                <w:sz w:val="16"/>
                <w:szCs w:val="16"/>
              </w:rPr>
              <w:t xml:space="preserve">6.1.8 </w:t>
            </w:r>
            <w:r w:rsidRPr="00CC3D73">
              <w:rPr>
                <w:rFonts w:ascii="Verdana" w:hAnsi="Verdana"/>
                <w:sz w:val="16"/>
                <w:szCs w:val="16"/>
              </w:rPr>
              <w:t xml:space="preserve">Test </w:t>
            </w:r>
            <w:r w:rsidRPr="00F812E8">
              <w:rPr>
                <w:rFonts w:ascii="Verdana" w:hAnsi="Verdana"/>
                <w:sz w:val="16"/>
                <w:szCs w:val="16"/>
                <w:lang w:val="en-US"/>
              </w:rPr>
              <w:t>report.</w:t>
            </w:r>
          </w:p>
        </w:tc>
      </w:tr>
      <w:tr w:rsidR="000923AF" w:rsidRPr="006D7CC6" w14:paraId="690AEBED" w14:textId="161B99FB" w:rsidTr="00B56CCD">
        <w:tc>
          <w:tcPr>
            <w:tcW w:w="4788" w:type="dxa"/>
            <w:shd w:val="clear" w:color="auto" w:fill="auto"/>
          </w:tcPr>
          <w:p w14:paraId="145A58BC" w14:textId="77777777" w:rsidR="000923AF" w:rsidRPr="00CC3D73" w:rsidRDefault="000923AF" w:rsidP="000923AF">
            <w:pPr>
              <w:pStyle w:val="Texto"/>
              <w:spacing w:line="242" w:lineRule="exact"/>
              <w:ind w:firstLine="0"/>
              <w:rPr>
                <w:rFonts w:ascii="Verdana" w:hAnsi="Verdana"/>
                <w:sz w:val="16"/>
                <w:szCs w:val="16"/>
              </w:rPr>
            </w:pPr>
            <w:r w:rsidRPr="00CC3D73">
              <w:rPr>
                <w:rFonts w:ascii="Verdana" w:hAnsi="Verdana"/>
                <w:sz w:val="16"/>
                <w:szCs w:val="16"/>
              </w:rPr>
              <w:t>El informe de la prueba debe incluir como mínimo lo siguiente:</w:t>
            </w:r>
          </w:p>
        </w:tc>
        <w:tc>
          <w:tcPr>
            <w:tcW w:w="4788" w:type="dxa"/>
            <w:shd w:val="clear" w:color="auto" w:fill="auto"/>
          </w:tcPr>
          <w:p w14:paraId="3BEF0129" w14:textId="41C9EF0F" w:rsidR="000923AF" w:rsidRPr="000923AF" w:rsidRDefault="000923AF" w:rsidP="000923AF">
            <w:pPr>
              <w:pStyle w:val="Texto"/>
              <w:spacing w:line="242" w:lineRule="exact"/>
              <w:ind w:firstLine="0"/>
              <w:rPr>
                <w:rFonts w:ascii="Verdana" w:hAnsi="Verdana"/>
                <w:sz w:val="16"/>
                <w:szCs w:val="16"/>
                <w:lang w:val="en-US"/>
              </w:rPr>
            </w:pPr>
            <w:r w:rsidRPr="000923AF">
              <w:rPr>
                <w:rFonts w:ascii="Verdana" w:hAnsi="Verdana"/>
                <w:sz w:val="16"/>
                <w:szCs w:val="16"/>
                <w:lang w:val="en-US"/>
              </w:rPr>
              <w:t>The test report must include at least the following:</w:t>
            </w:r>
          </w:p>
        </w:tc>
      </w:tr>
      <w:tr w:rsidR="000923AF" w:rsidRPr="006D7CC6" w14:paraId="0B5C69ED" w14:textId="5B0C469A" w:rsidTr="00B56CCD">
        <w:tc>
          <w:tcPr>
            <w:tcW w:w="4788" w:type="dxa"/>
            <w:shd w:val="clear" w:color="auto" w:fill="auto"/>
          </w:tcPr>
          <w:p w14:paraId="6309D5D0" w14:textId="77777777" w:rsidR="000923AF" w:rsidRPr="00CC3D73" w:rsidRDefault="000923AF" w:rsidP="000923AF">
            <w:pPr>
              <w:pStyle w:val="ROMANOS"/>
              <w:spacing w:line="242" w:lineRule="exact"/>
              <w:ind w:left="0" w:firstLine="0"/>
              <w:rPr>
                <w:rFonts w:ascii="Verdana" w:hAnsi="Verdana"/>
                <w:sz w:val="16"/>
                <w:szCs w:val="16"/>
              </w:rPr>
            </w:pPr>
            <w:r w:rsidRPr="00CC3D73">
              <w:rPr>
                <w:rFonts w:ascii="Verdana" w:hAnsi="Verdana"/>
                <w:b/>
                <w:sz w:val="16"/>
                <w:szCs w:val="16"/>
              </w:rPr>
              <w:lastRenderedPageBreak/>
              <w:t>a.</w:t>
            </w:r>
            <w:r w:rsidRPr="00CC3D73">
              <w:rPr>
                <w:rFonts w:ascii="Verdana" w:hAnsi="Verdana"/>
                <w:sz w:val="16"/>
                <w:szCs w:val="16"/>
              </w:rPr>
              <w:tab/>
              <w:t>Identificación completa del tramo probado.</w:t>
            </w:r>
          </w:p>
        </w:tc>
        <w:tc>
          <w:tcPr>
            <w:tcW w:w="4788" w:type="dxa"/>
            <w:shd w:val="clear" w:color="auto" w:fill="auto"/>
          </w:tcPr>
          <w:p w14:paraId="00FD7171" w14:textId="24B95D63" w:rsidR="000923AF" w:rsidRPr="000923AF" w:rsidRDefault="001D4831" w:rsidP="000923AF">
            <w:pPr>
              <w:pStyle w:val="ROMANOS"/>
              <w:spacing w:line="242" w:lineRule="exact"/>
              <w:ind w:left="0" w:firstLine="0"/>
              <w:rPr>
                <w:rFonts w:ascii="Verdana" w:hAnsi="Verdana"/>
                <w:b/>
                <w:sz w:val="16"/>
                <w:szCs w:val="16"/>
                <w:lang w:val="en-US"/>
              </w:rPr>
            </w:pPr>
            <w:r>
              <w:rPr>
                <w:rFonts w:ascii="Verdana" w:hAnsi="Verdana"/>
                <w:b/>
                <w:sz w:val="16"/>
                <w:szCs w:val="16"/>
                <w:lang w:val="en-US"/>
              </w:rPr>
              <w:t>a.</w:t>
            </w:r>
            <w:r w:rsidR="000923AF" w:rsidRPr="000923AF">
              <w:rPr>
                <w:rFonts w:ascii="Verdana" w:hAnsi="Verdana"/>
                <w:b/>
                <w:sz w:val="16"/>
                <w:szCs w:val="16"/>
                <w:lang w:val="en-US"/>
              </w:rPr>
              <w:t xml:space="preserve"> </w:t>
            </w:r>
            <w:r w:rsidR="000923AF" w:rsidRPr="000923AF">
              <w:rPr>
                <w:rFonts w:ascii="Verdana" w:hAnsi="Verdana"/>
                <w:sz w:val="16"/>
                <w:szCs w:val="16"/>
                <w:lang w:val="en-US"/>
              </w:rPr>
              <w:tab/>
              <w:t>Complete identification of the section tested.</w:t>
            </w:r>
          </w:p>
        </w:tc>
      </w:tr>
      <w:tr w:rsidR="000923AF" w:rsidRPr="006D7CC6" w14:paraId="21C16F9C" w14:textId="15F5BA52" w:rsidTr="00B56CCD">
        <w:tc>
          <w:tcPr>
            <w:tcW w:w="4788" w:type="dxa"/>
            <w:shd w:val="clear" w:color="auto" w:fill="auto"/>
          </w:tcPr>
          <w:p w14:paraId="73586902" w14:textId="77777777" w:rsidR="000923AF" w:rsidRPr="00CC3D73" w:rsidRDefault="000923AF" w:rsidP="000923AF">
            <w:pPr>
              <w:pStyle w:val="ROMANOS"/>
              <w:spacing w:line="242"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Identificación completa del circuito probado.</w:t>
            </w:r>
          </w:p>
        </w:tc>
        <w:tc>
          <w:tcPr>
            <w:tcW w:w="4788" w:type="dxa"/>
            <w:shd w:val="clear" w:color="auto" w:fill="auto"/>
          </w:tcPr>
          <w:p w14:paraId="0EF98D19" w14:textId="3B638364" w:rsidR="000923AF" w:rsidRPr="000923AF" w:rsidRDefault="000923AF" w:rsidP="000923AF">
            <w:pPr>
              <w:pStyle w:val="ROMANOS"/>
              <w:spacing w:line="242" w:lineRule="exact"/>
              <w:ind w:left="0" w:firstLine="0"/>
              <w:rPr>
                <w:rFonts w:ascii="Verdana" w:hAnsi="Verdana"/>
                <w:b/>
                <w:sz w:val="16"/>
                <w:szCs w:val="16"/>
                <w:lang w:val="en-US"/>
              </w:rPr>
            </w:pPr>
            <w:r w:rsidRPr="000923AF">
              <w:rPr>
                <w:rFonts w:ascii="Verdana" w:hAnsi="Verdana"/>
                <w:b/>
                <w:sz w:val="16"/>
                <w:szCs w:val="16"/>
                <w:lang w:val="en-US"/>
              </w:rPr>
              <w:t xml:space="preserve">b. </w:t>
            </w:r>
            <w:r w:rsidRPr="000923AF">
              <w:rPr>
                <w:rFonts w:ascii="Verdana" w:hAnsi="Verdana"/>
                <w:sz w:val="16"/>
                <w:szCs w:val="16"/>
                <w:lang w:val="en-US"/>
              </w:rPr>
              <w:tab/>
              <w:t>Complete identification of the tested circuit.</w:t>
            </w:r>
          </w:p>
        </w:tc>
      </w:tr>
      <w:tr w:rsidR="000923AF" w:rsidRPr="006D7CC6" w14:paraId="73DEE421" w14:textId="16A6A4A1" w:rsidTr="00B56CCD">
        <w:tc>
          <w:tcPr>
            <w:tcW w:w="4788" w:type="dxa"/>
            <w:shd w:val="clear" w:color="auto" w:fill="auto"/>
          </w:tcPr>
          <w:p w14:paraId="14E36D25"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Fecha de ejecución de la prueba, tiempos y temperatura ambiente.</w:t>
            </w:r>
          </w:p>
        </w:tc>
        <w:tc>
          <w:tcPr>
            <w:tcW w:w="4788" w:type="dxa"/>
            <w:shd w:val="clear" w:color="auto" w:fill="auto"/>
          </w:tcPr>
          <w:p w14:paraId="12067A96" w14:textId="73B46E10"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c. </w:t>
            </w:r>
            <w:r w:rsidRPr="000923AF">
              <w:rPr>
                <w:rFonts w:ascii="Verdana" w:hAnsi="Verdana"/>
                <w:sz w:val="16"/>
                <w:szCs w:val="16"/>
                <w:lang w:val="en-US"/>
              </w:rPr>
              <w:tab/>
              <w:t>Date of execution of the test, times and ambient temperature.</w:t>
            </w:r>
          </w:p>
        </w:tc>
      </w:tr>
      <w:tr w:rsidR="000923AF" w:rsidRPr="006D7CC6" w14:paraId="3B5EFFA4" w14:textId="1D999044" w:rsidTr="00B56CCD">
        <w:tc>
          <w:tcPr>
            <w:tcW w:w="4788" w:type="dxa"/>
            <w:shd w:val="clear" w:color="auto" w:fill="auto"/>
          </w:tcPr>
          <w:p w14:paraId="48E2AEF6"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Resultado obtenido de la prueba y comentarios relevantes. En caso de falla reportar cómo y dónde se presenta ésta, incluyendo una descripción breve de la sección que falló y de las acciones correctivas tomadas.</w:t>
            </w:r>
          </w:p>
        </w:tc>
        <w:tc>
          <w:tcPr>
            <w:tcW w:w="4788" w:type="dxa"/>
            <w:shd w:val="clear" w:color="auto" w:fill="auto"/>
          </w:tcPr>
          <w:p w14:paraId="274052A4" w14:textId="6BEF5ABD"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d. </w:t>
            </w:r>
            <w:r w:rsidRPr="000923AF">
              <w:rPr>
                <w:rFonts w:ascii="Verdana" w:hAnsi="Verdana"/>
                <w:sz w:val="16"/>
                <w:szCs w:val="16"/>
                <w:lang w:val="en-US"/>
              </w:rPr>
              <w:tab/>
              <w:t>Result obtained from the test and relevant comments. In case of failure, report how and where it occurs, including a brief description of the section that failed and the corrective actions taken.</w:t>
            </w:r>
          </w:p>
        </w:tc>
      </w:tr>
      <w:tr w:rsidR="000923AF" w:rsidRPr="00CC3D73" w14:paraId="03B1AD98" w14:textId="69AF15CF" w:rsidTr="00B56CCD">
        <w:tc>
          <w:tcPr>
            <w:tcW w:w="4788" w:type="dxa"/>
            <w:shd w:val="clear" w:color="auto" w:fill="auto"/>
          </w:tcPr>
          <w:p w14:paraId="4681FC1D"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Referencia del método de prueba.</w:t>
            </w:r>
          </w:p>
        </w:tc>
        <w:tc>
          <w:tcPr>
            <w:tcW w:w="4788" w:type="dxa"/>
            <w:shd w:val="clear" w:color="auto" w:fill="auto"/>
          </w:tcPr>
          <w:p w14:paraId="7CE49F8B" w14:textId="5494E378" w:rsidR="000923AF" w:rsidRPr="000923AF" w:rsidRDefault="00F812E8" w:rsidP="000923AF">
            <w:pPr>
              <w:pStyle w:val="ROMANOS"/>
              <w:spacing w:line="252" w:lineRule="exact"/>
              <w:ind w:left="0" w:firstLine="0"/>
              <w:rPr>
                <w:rFonts w:ascii="Verdana" w:hAnsi="Verdana"/>
                <w:b/>
                <w:sz w:val="16"/>
                <w:szCs w:val="16"/>
              </w:rPr>
            </w:pPr>
            <w:r>
              <w:rPr>
                <w:rFonts w:ascii="Verdana" w:hAnsi="Verdana"/>
                <w:b/>
                <w:sz w:val="16"/>
                <w:szCs w:val="16"/>
              </w:rPr>
              <w:t>e</w:t>
            </w:r>
            <w:r w:rsidR="000923AF" w:rsidRPr="00CC3D73">
              <w:rPr>
                <w:rFonts w:ascii="Verdana" w:hAnsi="Verdana"/>
                <w:b/>
                <w:sz w:val="16"/>
                <w:szCs w:val="16"/>
              </w:rPr>
              <w:t xml:space="preserve">. </w:t>
            </w:r>
            <w:r w:rsidR="000923AF" w:rsidRPr="00CC3D73">
              <w:rPr>
                <w:rFonts w:ascii="Verdana" w:hAnsi="Verdana"/>
                <w:sz w:val="16"/>
                <w:szCs w:val="16"/>
              </w:rPr>
              <w:tab/>
              <w:t>Test method reference.</w:t>
            </w:r>
          </w:p>
        </w:tc>
      </w:tr>
      <w:tr w:rsidR="000923AF" w:rsidRPr="006D7CC6" w14:paraId="61F33EBD" w14:textId="69C98AE2" w:rsidTr="00B56CCD">
        <w:tc>
          <w:tcPr>
            <w:tcW w:w="4788" w:type="dxa"/>
            <w:shd w:val="clear" w:color="auto" w:fill="auto"/>
          </w:tcPr>
          <w:p w14:paraId="525D5784"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Nombre y firma de los responsables de la ejecución de la obra y del supervisor.</w:t>
            </w:r>
          </w:p>
        </w:tc>
        <w:tc>
          <w:tcPr>
            <w:tcW w:w="4788" w:type="dxa"/>
            <w:shd w:val="clear" w:color="auto" w:fill="auto"/>
          </w:tcPr>
          <w:p w14:paraId="73E1F5D0" w14:textId="04ED8E3D" w:rsidR="000923AF" w:rsidRPr="000923AF" w:rsidRDefault="00F812E8" w:rsidP="000923AF">
            <w:pPr>
              <w:pStyle w:val="ROMANOS"/>
              <w:spacing w:line="252" w:lineRule="exact"/>
              <w:ind w:left="0" w:firstLine="0"/>
              <w:rPr>
                <w:rFonts w:ascii="Verdana" w:hAnsi="Verdana"/>
                <w:b/>
                <w:sz w:val="16"/>
                <w:szCs w:val="16"/>
                <w:lang w:val="en-US"/>
              </w:rPr>
            </w:pPr>
            <w:r>
              <w:rPr>
                <w:rFonts w:ascii="Verdana" w:hAnsi="Verdana"/>
                <w:b/>
                <w:sz w:val="16"/>
                <w:szCs w:val="16"/>
                <w:lang w:val="en-US"/>
              </w:rPr>
              <w:t>f</w:t>
            </w:r>
            <w:r w:rsidR="000923AF" w:rsidRPr="000923AF">
              <w:rPr>
                <w:rFonts w:ascii="Verdana" w:hAnsi="Verdana"/>
                <w:b/>
                <w:sz w:val="16"/>
                <w:szCs w:val="16"/>
                <w:lang w:val="en-US"/>
              </w:rPr>
              <w:t xml:space="preserve">. </w:t>
            </w:r>
            <w:r w:rsidR="000923AF" w:rsidRPr="000923AF">
              <w:rPr>
                <w:rFonts w:ascii="Verdana" w:hAnsi="Verdana"/>
                <w:sz w:val="16"/>
                <w:szCs w:val="16"/>
                <w:lang w:val="en-US"/>
              </w:rPr>
              <w:tab/>
              <w:t>Name and signature of those responsible for the execution of the work and of the supervisor.</w:t>
            </w:r>
          </w:p>
        </w:tc>
      </w:tr>
      <w:tr w:rsidR="000923AF" w:rsidRPr="00CC3D73" w14:paraId="574CE86B" w14:textId="3EA0141D" w:rsidTr="00B56CCD">
        <w:tc>
          <w:tcPr>
            <w:tcW w:w="4788" w:type="dxa"/>
            <w:shd w:val="clear" w:color="auto" w:fill="auto"/>
          </w:tcPr>
          <w:p w14:paraId="4BBAC60E" w14:textId="1FE6455A"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6.1.9 </w:t>
            </w:r>
            <w:r w:rsidRPr="00CC3D73">
              <w:rPr>
                <w:rFonts w:ascii="Verdana" w:hAnsi="Verdana"/>
                <w:sz w:val="16"/>
                <w:szCs w:val="16"/>
              </w:rPr>
              <w:t>Comprobación del cumplimien</w:t>
            </w:r>
            <w:r w:rsidR="001D4831">
              <w:rPr>
                <w:rFonts w:ascii="Verdana" w:hAnsi="Verdana"/>
                <w:sz w:val="16"/>
                <w:szCs w:val="16"/>
              </w:rPr>
              <w:t>a.</w:t>
            </w:r>
          </w:p>
        </w:tc>
        <w:tc>
          <w:tcPr>
            <w:tcW w:w="4788" w:type="dxa"/>
            <w:shd w:val="clear" w:color="auto" w:fill="auto"/>
          </w:tcPr>
          <w:p w14:paraId="1E307793" w14:textId="1D8787E3" w:rsidR="000923AF" w:rsidRPr="00CC3D73" w:rsidRDefault="000923AF" w:rsidP="000923AF">
            <w:pPr>
              <w:pStyle w:val="Texto"/>
              <w:spacing w:line="252" w:lineRule="exact"/>
              <w:ind w:firstLine="0"/>
              <w:rPr>
                <w:rFonts w:ascii="Verdana" w:hAnsi="Verdana"/>
                <w:b/>
                <w:sz w:val="16"/>
                <w:szCs w:val="16"/>
                <w:lang w:val="en-US"/>
              </w:rPr>
            </w:pPr>
            <w:r w:rsidRPr="00CC3D73">
              <w:rPr>
                <w:rFonts w:ascii="Verdana" w:hAnsi="Verdana"/>
                <w:b/>
                <w:sz w:val="16"/>
                <w:szCs w:val="16"/>
              </w:rPr>
              <w:t xml:space="preserve">6.1.9 </w:t>
            </w:r>
            <w:r w:rsidRPr="00CC3D73">
              <w:rPr>
                <w:rFonts w:ascii="Verdana" w:hAnsi="Verdana"/>
                <w:sz w:val="16"/>
                <w:szCs w:val="16"/>
              </w:rPr>
              <w:t>Verification of compliance.</w:t>
            </w:r>
          </w:p>
        </w:tc>
      </w:tr>
      <w:tr w:rsidR="000923AF" w:rsidRPr="006D7CC6" w14:paraId="28947D06" w14:textId="4468107A" w:rsidTr="00B56CCD">
        <w:tc>
          <w:tcPr>
            <w:tcW w:w="4788" w:type="dxa"/>
            <w:shd w:val="clear" w:color="auto" w:fill="auto"/>
          </w:tcPr>
          <w:p w14:paraId="3C7D28D6" w14:textId="5E238A4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Para la comprobación del cumplimiento de la prueba de presión hidrostática del sistema, ésta debe ser verificada por una unidad de verificación, acreditada y aprobada o por la Comisión Nacional del Agua en los términos que estipulan la Ley Federal sobre Metrología y Normalización y su Reglamen</w:t>
            </w:r>
            <w:r w:rsidR="001D4831">
              <w:rPr>
                <w:rFonts w:ascii="Verdana" w:hAnsi="Verdana"/>
                <w:sz w:val="16"/>
                <w:szCs w:val="16"/>
              </w:rPr>
              <w:t>a.</w:t>
            </w:r>
          </w:p>
        </w:tc>
        <w:tc>
          <w:tcPr>
            <w:tcW w:w="4788" w:type="dxa"/>
            <w:shd w:val="clear" w:color="auto" w:fill="auto"/>
          </w:tcPr>
          <w:p w14:paraId="674CFC7F" w14:textId="2F945453"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 xml:space="preserve">To verify compliance with the hydrostatic pressure test of the system, it must be verified by an accredited and approved </w:t>
            </w:r>
            <w:r w:rsidR="00EB216B">
              <w:rPr>
                <w:rFonts w:ascii="Verdana" w:hAnsi="Verdana"/>
                <w:sz w:val="16"/>
                <w:szCs w:val="16"/>
                <w:lang w:val="en-US"/>
              </w:rPr>
              <w:t>Unit of Verification</w:t>
            </w:r>
            <w:r w:rsidRPr="000923AF">
              <w:rPr>
                <w:rFonts w:ascii="Verdana" w:hAnsi="Verdana"/>
                <w:sz w:val="16"/>
                <w:szCs w:val="16"/>
                <w:lang w:val="en-US"/>
              </w:rPr>
              <w:t xml:space="preserve"> or by the National Water Commission under the terms stipulated in the Federal Law on Metrology and Standardization and its </w:t>
            </w:r>
            <w:r w:rsidR="001F6BA1">
              <w:rPr>
                <w:rFonts w:ascii="Verdana" w:hAnsi="Verdana"/>
                <w:sz w:val="16"/>
                <w:szCs w:val="16"/>
                <w:lang w:val="en-US"/>
              </w:rPr>
              <w:t>Regulation</w:t>
            </w:r>
            <w:r w:rsidRPr="000923AF">
              <w:rPr>
                <w:rFonts w:ascii="Verdana" w:hAnsi="Verdana"/>
                <w:sz w:val="16"/>
                <w:szCs w:val="16"/>
                <w:lang w:val="en-US"/>
              </w:rPr>
              <w:t>.</w:t>
            </w:r>
          </w:p>
        </w:tc>
      </w:tr>
      <w:tr w:rsidR="000923AF" w:rsidRPr="00CC3D73" w14:paraId="378B6C16" w14:textId="0F7F8EB9" w:rsidTr="00B56CCD">
        <w:tc>
          <w:tcPr>
            <w:tcW w:w="4788" w:type="dxa"/>
            <w:shd w:val="clear" w:color="auto" w:fill="auto"/>
          </w:tcPr>
          <w:p w14:paraId="638D1C81"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6.2 </w:t>
            </w:r>
            <w:r w:rsidRPr="00CC3D73">
              <w:rPr>
                <w:rFonts w:ascii="Verdana" w:hAnsi="Verdana"/>
                <w:sz w:val="16"/>
                <w:szCs w:val="16"/>
              </w:rPr>
              <w:t>Sistema de toma domiciliaria.</w:t>
            </w:r>
          </w:p>
        </w:tc>
        <w:tc>
          <w:tcPr>
            <w:tcW w:w="4788" w:type="dxa"/>
            <w:shd w:val="clear" w:color="auto" w:fill="auto"/>
          </w:tcPr>
          <w:p w14:paraId="2B9308FA" w14:textId="22B0C760" w:rsidR="000923AF" w:rsidRPr="00CC3D73" w:rsidRDefault="000923AF" w:rsidP="000923AF">
            <w:pPr>
              <w:pStyle w:val="Texto"/>
              <w:spacing w:line="252" w:lineRule="exact"/>
              <w:ind w:firstLine="0"/>
              <w:rPr>
                <w:rFonts w:ascii="Verdana" w:hAnsi="Verdana"/>
                <w:b/>
                <w:sz w:val="16"/>
                <w:szCs w:val="16"/>
                <w:lang w:val="en-US"/>
              </w:rPr>
            </w:pPr>
            <w:r w:rsidRPr="00CC3D73">
              <w:rPr>
                <w:rFonts w:ascii="Verdana" w:hAnsi="Verdana"/>
                <w:b/>
                <w:sz w:val="16"/>
                <w:szCs w:val="16"/>
              </w:rPr>
              <w:t xml:space="preserve">6.2 </w:t>
            </w:r>
            <w:r w:rsidR="006A29AF">
              <w:rPr>
                <w:rFonts w:ascii="Verdana" w:hAnsi="Verdana"/>
                <w:sz w:val="16"/>
                <w:szCs w:val="16"/>
              </w:rPr>
              <w:t xml:space="preserve">Household </w:t>
            </w:r>
            <w:r w:rsidR="001D4831">
              <w:rPr>
                <w:rFonts w:ascii="Verdana" w:hAnsi="Verdana"/>
                <w:sz w:val="16"/>
                <w:szCs w:val="16"/>
              </w:rPr>
              <w:t>outlets</w:t>
            </w:r>
            <w:r w:rsidRPr="00CC3D73">
              <w:rPr>
                <w:rFonts w:ascii="Verdana" w:hAnsi="Verdana"/>
                <w:sz w:val="16"/>
                <w:szCs w:val="16"/>
              </w:rPr>
              <w:t xml:space="preserve"> system.</w:t>
            </w:r>
          </w:p>
        </w:tc>
      </w:tr>
      <w:tr w:rsidR="000923AF" w:rsidRPr="00CC3D73" w14:paraId="74519ED5" w14:textId="42CC3A62" w:rsidTr="00B56CCD">
        <w:tc>
          <w:tcPr>
            <w:tcW w:w="4788" w:type="dxa"/>
            <w:shd w:val="clear" w:color="auto" w:fill="auto"/>
          </w:tcPr>
          <w:p w14:paraId="7ABE5F0E"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6.2.1 </w:t>
            </w:r>
            <w:r w:rsidRPr="00CC3D73">
              <w:rPr>
                <w:rFonts w:ascii="Verdana" w:hAnsi="Verdana"/>
                <w:sz w:val="16"/>
                <w:szCs w:val="16"/>
              </w:rPr>
              <w:t>Diseño de la toma.</w:t>
            </w:r>
          </w:p>
        </w:tc>
        <w:tc>
          <w:tcPr>
            <w:tcW w:w="4788" w:type="dxa"/>
            <w:shd w:val="clear" w:color="auto" w:fill="auto"/>
          </w:tcPr>
          <w:p w14:paraId="2FE89A18" w14:textId="1A16DF32" w:rsidR="000923AF" w:rsidRPr="00CC3D73" w:rsidRDefault="000923AF" w:rsidP="000923AF">
            <w:pPr>
              <w:pStyle w:val="Texto"/>
              <w:spacing w:line="252" w:lineRule="exact"/>
              <w:ind w:firstLine="0"/>
              <w:rPr>
                <w:rFonts w:ascii="Verdana" w:hAnsi="Verdana"/>
                <w:b/>
                <w:sz w:val="16"/>
                <w:szCs w:val="16"/>
                <w:lang w:val="en-US"/>
              </w:rPr>
            </w:pPr>
            <w:r w:rsidRPr="00CC3D73">
              <w:rPr>
                <w:rFonts w:ascii="Verdana" w:hAnsi="Verdana"/>
                <w:b/>
                <w:sz w:val="16"/>
                <w:szCs w:val="16"/>
              </w:rPr>
              <w:t xml:space="preserve">6.2.1 </w:t>
            </w:r>
            <w:r w:rsidRPr="001F6BA1">
              <w:rPr>
                <w:rFonts w:ascii="Verdana" w:hAnsi="Verdana"/>
                <w:bCs/>
                <w:sz w:val="16"/>
                <w:szCs w:val="16"/>
              </w:rPr>
              <w:t xml:space="preserve">Intake </w:t>
            </w:r>
            <w:r w:rsidRPr="00CC3D73">
              <w:rPr>
                <w:rFonts w:ascii="Verdana" w:hAnsi="Verdana"/>
                <w:sz w:val="16"/>
                <w:szCs w:val="16"/>
              </w:rPr>
              <w:t>design.</w:t>
            </w:r>
          </w:p>
        </w:tc>
      </w:tr>
      <w:tr w:rsidR="000923AF" w:rsidRPr="006D7CC6" w14:paraId="1CDDD535" w14:textId="096C520E" w:rsidTr="00B56CCD">
        <w:tc>
          <w:tcPr>
            <w:tcW w:w="4788" w:type="dxa"/>
            <w:shd w:val="clear" w:color="auto" w:fill="auto"/>
          </w:tcPr>
          <w:p w14:paraId="7A47503B"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El organismo operador o la dependencia local responsable, debe verificar físicamente el arreglo de la instalación, de acuerdo a los planos del proyecto aprobados. Además, se deberá supervisar la ejecución de las obras, con base en un procedimiento específico de instalación de la toma domiciliaria.</w:t>
            </w:r>
          </w:p>
        </w:tc>
        <w:tc>
          <w:tcPr>
            <w:tcW w:w="4788" w:type="dxa"/>
            <w:shd w:val="clear" w:color="auto" w:fill="auto"/>
          </w:tcPr>
          <w:p w14:paraId="1B949391" w14:textId="7A7D3D41"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The operating agency or the responsible local agency must physically verify the arrangement of the installation, according to the approved project plans. In addition, the execution of the works must be supervised, based on a specific procedure for the installation of the home connection.</w:t>
            </w:r>
          </w:p>
        </w:tc>
      </w:tr>
      <w:tr w:rsidR="000923AF" w:rsidRPr="00CC3D73" w14:paraId="5E08E19F" w14:textId="2DEDE929" w:rsidTr="00B56CCD">
        <w:tc>
          <w:tcPr>
            <w:tcW w:w="4788" w:type="dxa"/>
            <w:shd w:val="clear" w:color="auto" w:fill="auto"/>
          </w:tcPr>
          <w:p w14:paraId="054909C8"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6.2.2 </w:t>
            </w:r>
            <w:r w:rsidRPr="00CC3D73">
              <w:rPr>
                <w:rFonts w:ascii="Verdana" w:hAnsi="Verdana"/>
                <w:sz w:val="16"/>
                <w:szCs w:val="16"/>
              </w:rPr>
              <w:t>Instalación de los elementos.</w:t>
            </w:r>
          </w:p>
        </w:tc>
        <w:tc>
          <w:tcPr>
            <w:tcW w:w="4788" w:type="dxa"/>
            <w:shd w:val="clear" w:color="auto" w:fill="auto"/>
          </w:tcPr>
          <w:p w14:paraId="1B168850" w14:textId="31A3DA61" w:rsidR="000923AF" w:rsidRPr="00CC3D73" w:rsidRDefault="000923AF" w:rsidP="000923AF">
            <w:pPr>
              <w:pStyle w:val="Texto"/>
              <w:spacing w:line="252" w:lineRule="exact"/>
              <w:ind w:firstLine="0"/>
              <w:rPr>
                <w:rFonts w:ascii="Verdana" w:hAnsi="Verdana"/>
                <w:b/>
                <w:sz w:val="16"/>
                <w:szCs w:val="16"/>
                <w:lang w:val="en-US"/>
              </w:rPr>
            </w:pPr>
            <w:r w:rsidRPr="00CC3D73">
              <w:rPr>
                <w:rFonts w:ascii="Verdana" w:hAnsi="Verdana"/>
                <w:b/>
                <w:sz w:val="16"/>
                <w:szCs w:val="16"/>
              </w:rPr>
              <w:t xml:space="preserve">6.2.2 </w:t>
            </w:r>
            <w:r w:rsidRPr="00CC3D73">
              <w:rPr>
                <w:rFonts w:ascii="Verdana" w:hAnsi="Verdana"/>
                <w:sz w:val="16"/>
                <w:szCs w:val="16"/>
              </w:rPr>
              <w:t>Installation of the elements.</w:t>
            </w:r>
          </w:p>
        </w:tc>
      </w:tr>
      <w:tr w:rsidR="000923AF" w:rsidRPr="006D7CC6" w14:paraId="2C4E5B34" w14:textId="4A78244D" w:rsidTr="00B56CCD">
        <w:tc>
          <w:tcPr>
            <w:tcW w:w="4788" w:type="dxa"/>
            <w:shd w:val="clear" w:color="auto" w:fill="auto"/>
          </w:tcPr>
          <w:p w14:paraId="15C471CC" w14:textId="77777777" w:rsidR="000923AF" w:rsidRPr="00CC3D73" w:rsidRDefault="000923AF" w:rsidP="000923AF">
            <w:pPr>
              <w:pStyle w:val="Texto"/>
              <w:spacing w:line="252" w:lineRule="exact"/>
              <w:ind w:firstLine="0"/>
              <w:rPr>
                <w:rFonts w:ascii="Verdana" w:hAnsi="Verdana"/>
                <w:sz w:val="16"/>
                <w:szCs w:val="16"/>
                <w:u w:val="single"/>
              </w:rPr>
            </w:pPr>
            <w:r w:rsidRPr="00CC3D73">
              <w:rPr>
                <w:rFonts w:ascii="Verdana" w:hAnsi="Verdana"/>
                <w:sz w:val="16"/>
                <w:szCs w:val="16"/>
              </w:rPr>
              <w:t>El organismo operador o la dependencia local responsable deben contar con los registros de que la ejecución de los trabajos fue realizada de acuerdo al plano aprobado.</w:t>
            </w:r>
          </w:p>
        </w:tc>
        <w:tc>
          <w:tcPr>
            <w:tcW w:w="4788" w:type="dxa"/>
            <w:shd w:val="clear" w:color="auto" w:fill="auto"/>
          </w:tcPr>
          <w:p w14:paraId="7E15837F" w14:textId="75FD8723"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The operating agency or the responsible local agency must have the records that the execution of the works was carried out according to the approved plan.</w:t>
            </w:r>
          </w:p>
        </w:tc>
      </w:tr>
      <w:tr w:rsidR="000923AF" w:rsidRPr="006D7CC6" w14:paraId="07D7B414" w14:textId="1A62A410" w:rsidTr="00B56CCD">
        <w:tc>
          <w:tcPr>
            <w:tcW w:w="4788" w:type="dxa"/>
            <w:shd w:val="clear" w:color="auto" w:fill="auto"/>
          </w:tcPr>
          <w:p w14:paraId="550DA74A"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Los registros deben contener como mínimo la siguiente información:</w:t>
            </w:r>
          </w:p>
        </w:tc>
        <w:tc>
          <w:tcPr>
            <w:tcW w:w="4788" w:type="dxa"/>
            <w:shd w:val="clear" w:color="auto" w:fill="auto"/>
          </w:tcPr>
          <w:p w14:paraId="553CB647" w14:textId="1A3649FF"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The records must contain at least the following information:</w:t>
            </w:r>
          </w:p>
        </w:tc>
      </w:tr>
      <w:tr w:rsidR="000923AF" w:rsidRPr="006D7CC6" w14:paraId="7780D497" w14:textId="1529B20A" w:rsidTr="00B56CCD">
        <w:tc>
          <w:tcPr>
            <w:tcW w:w="4788" w:type="dxa"/>
            <w:shd w:val="clear" w:color="auto" w:fill="auto"/>
          </w:tcPr>
          <w:p w14:paraId="79240FD8"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Evidencias que demuestren que la instalación se realizó conforme a planos aprobados.</w:t>
            </w:r>
          </w:p>
        </w:tc>
        <w:tc>
          <w:tcPr>
            <w:tcW w:w="4788" w:type="dxa"/>
            <w:shd w:val="clear" w:color="auto" w:fill="auto"/>
          </w:tcPr>
          <w:p w14:paraId="7B9FE0DA" w14:textId="0BFF1BC9" w:rsidR="000923AF" w:rsidRPr="000923AF" w:rsidRDefault="001D4831" w:rsidP="000923AF">
            <w:pPr>
              <w:pStyle w:val="ROMANOS"/>
              <w:spacing w:line="252" w:lineRule="exact"/>
              <w:ind w:left="0" w:firstLine="0"/>
              <w:rPr>
                <w:rFonts w:ascii="Verdana" w:hAnsi="Verdana"/>
                <w:b/>
                <w:sz w:val="16"/>
                <w:szCs w:val="16"/>
                <w:lang w:val="en-US"/>
              </w:rPr>
            </w:pPr>
            <w:r>
              <w:rPr>
                <w:rFonts w:ascii="Verdana" w:hAnsi="Verdana"/>
                <w:b/>
                <w:sz w:val="16"/>
                <w:szCs w:val="16"/>
                <w:lang w:val="en-US"/>
              </w:rPr>
              <w:t>a.</w:t>
            </w:r>
            <w:r w:rsidR="000923AF" w:rsidRPr="000923AF">
              <w:rPr>
                <w:rFonts w:ascii="Verdana" w:hAnsi="Verdana"/>
                <w:b/>
                <w:sz w:val="16"/>
                <w:szCs w:val="16"/>
                <w:lang w:val="en-US"/>
              </w:rPr>
              <w:t xml:space="preserve"> </w:t>
            </w:r>
            <w:r w:rsidR="000923AF" w:rsidRPr="000923AF">
              <w:rPr>
                <w:rFonts w:ascii="Verdana" w:hAnsi="Verdana"/>
                <w:sz w:val="16"/>
                <w:szCs w:val="16"/>
                <w:lang w:val="en-US"/>
              </w:rPr>
              <w:tab/>
              <w:t>Evidence showing that the installation was carried out in accordance with approved plans.</w:t>
            </w:r>
          </w:p>
        </w:tc>
      </w:tr>
      <w:tr w:rsidR="000923AF" w:rsidRPr="006D7CC6" w14:paraId="5CD90A79" w14:textId="3F820661" w:rsidTr="00B56CCD">
        <w:tc>
          <w:tcPr>
            <w:tcW w:w="4788" w:type="dxa"/>
            <w:shd w:val="clear" w:color="auto" w:fill="auto"/>
          </w:tcPr>
          <w:p w14:paraId="2468A044"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Certificados de los elementos seleccionados.</w:t>
            </w:r>
          </w:p>
        </w:tc>
        <w:tc>
          <w:tcPr>
            <w:tcW w:w="4788" w:type="dxa"/>
            <w:shd w:val="clear" w:color="auto" w:fill="auto"/>
          </w:tcPr>
          <w:p w14:paraId="7A3B8263" w14:textId="2AA27F47"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b. </w:t>
            </w:r>
            <w:r w:rsidRPr="000923AF">
              <w:rPr>
                <w:rFonts w:ascii="Verdana" w:hAnsi="Verdana"/>
                <w:sz w:val="16"/>
                <w:szCs w:val="16"/>
                <w:lang w:val="en-US"/>
              </w:rPr>
              <w:tab/>
              <w:t>Certificates of the selected elements.</w:t>
            </w:r>
          </w:p>
        </w:tc>
      </w:tr>
      <w:tr w:rsidR="000923AF" w:rsidRPr="006D7CC6" w14:paraId="27BB89CF" w14:textId="58061749" w:rsidTr="00B56CCD">
        <w:tc>
          <w:tcPr>
            <w:tcW w:w="4788" w:type="dxa"/>
            <w:shd w:val="clear" w:color="auto" w:fill="auto"/>
          </w:tcPr>
          <w:p w14:paraId="0D739F86"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Uso de herramientas apropiadas.</w:t>
            </w:r>
          </w:p>
        </w:tc>
        <w:tc>
          <w:tcPr>
            <w:tcW w:w="4788" w:type="dxa"/>
            <w:shd w:val="clear" w:color="auto" w:fill="auto"/>
          </w:tcPr>
          <w:p w14:paraId="7CB82727" w14:textId="36F99565"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c. </w:t>
            </w:r>
            <w:r w:rsidRPr="000923AF">
              <w:rPr>
                <w:rFonts w:ascii="Verdana" w:hAnsi="Verdana"/>
                <w:sz w:val="16"/>
                <w:szCs w:val="16"/>
                <w:lang w:val="en-US"/>
              </w:rPr>
              <w:tab/>
              <w:t>Use of appropriate tools.</w:t>
            </w:r>
          </w:p>
        </w:tc>
      </w:tr>
      <w:tr w:rsidR="000923AF" w:rsidRPr="00CC3D73" w14:paraId="57B5E53F" w14:textId="3FC308FE" w:rsidTr="00B56CCD">
        <w:tc>
          <w:tcPr>
            <w:tcW w:w="4788" w:type="dxa"/>
            <w:shd w:val="clear" w:color="auto" w:fill="auto"/>
          </w:tcPr>
          <w:p w14:paraId="60A29187"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Calificación del personal.</w:t>
            </w:r>
          </w:p>
        </w:tc>
        <w:tc>
          <w:tcPr>
            <w:tcW w:w="4788" w:type="dxa"/>
            <w:shd w:val="clear" w:color="auto" w:fill="auto"/>
          </w:tcPr>
          <w:p w14:paraId="383CBBA3" w14:textId="1FE50BED" w:rsidR="000923AF" w:rsidRPr="004B338B" w:rsidRDefault="000923AF" w:rsidP="000923AF">
            <w:pPr>
              <w:pStyle w:val="ROMANOS"/>
              <w:spacing w:line="252" w:lineRule="exact"/>
              <w:ind w:left="0" w:firstLine="0"/>
              <w:rPr>
                <w:rFonts w:ascii="Verdana" w:hAnsi="Verdana"/>
                <w:b/>
                <w:sz w:val="16"/>
                <w:szCs w:val="16"/>
                <w:lang w:val="en-US"/>
              </w:rPr>
            </w:pPr>
            <w:r w:rsidRPr="004B338B">
              <w:rPr>
                <w:rFonts w:ascii="Verdana" w:hAnsi="Verdana"/>
                <w:b/>
                <w:sz w:val="16"/>
                <w:szCs w:val="16"/>
                <w:lang w:val="en-US"/>
              </w:rPr>
              <w:t xml:space="preserve">d. </w:t>
            </w:r>
            <w:r w:rsidRPr="004B338B">
              <w:rPr>
                <w:rFonts w:ascii="Verdana" w:hAnsi="Verdana"/>
                <w:sz w:val="16"/>
                <w:szCs w:val="16"/>
                <w:lang w:val="en-US"/>
              </w:rPr>
              <w:tab/>
              <w:t>Staff qualification.</w:t>
            </w:r>
          </w:p>
        </w:tc>
      </w:tr>
      <w:tr w:rsidR="000923AF" w:rsidRPr="00CC3D73" w14:paraId="471EDDB6" w14:textId="0CF71B02" w:rsidTr="00B56CCD">
        <w:tc>
          <w:tcPr>
            <w:tcW w:w="4788" w:type="dxa"/>
            <w:shd w:val="clear" w:color="auto" w:fill="auto"/>
          </w:tcPr>
          <w:p w14:paraId="78288FBA"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6.2.3 </w:t>
            </w:r>
            <w:r w:rsidRPr="00CC3D73">
              <w:rPr>
                <w:rFonts w:ascii="Verdana" w:hAnsi="Verdana"/>
                <w:sz w:val="16"/>
                <w:szCs w:val="16"/>
              </w:rPr>
              <w:t>Prueba de hermeticidad.</w:t>
            </w:r>
          </w:p>
        </w:tc>
        <w:tc>
          <w:tcPr>
            <w:tcW w:w="4788" w:type="dxa"/>
            <w:shd w:val="clear" w:color="auto" w:fill="auto"/>
          </w:tcPr>
          <w:p w14:paraId="7ED3D771" w14:textId="33165CA7" w:rsidR="000923AF" w:rsidRPr="004B338B" w:rsidRDefault="000923AF" w:rsidP="000923AF">
            <w:pPr>
              <w:pStyle w:val="Texto"/>
              <w:spacing w:line="252" w:lineRule="exact"/>
              <w:ind w:firstLine="0"/>
              <w:rPr>
                <w:rFonts w:ascii="Verdana" w:hAnsi="Verdana"/>
                <w:b/>
                <w:sz w:val="16"/>
                <w:szCs w:val="16"/>
                <w:lang w:val="en-US"/>
              </w:rPr>
            </w:pPr>
            <w:r w:rsidRPr="004B338B">
              <w:rPr>
                <w:rFonts w:ascii="Verdana" w:hAnsi="Verdana"/>
                <w:b/>
                <w:sz w:val="16"/>
                <w:szCs w:val="16"/>
                <w:lang w:val="en-US"/>
              </w:rPr>
              <w:t xml:space="preserve">6.2.3 </w:t>
            </w:r>
            <w:r w:rsidR="00103631" w:rsidRPr="004B338B">
              <w:rPr>
                <w:rFonts w:ascii="Verdana" w:hAnsi="Verdana"/>
                <w:bCs/>
                <w:sz w:val="16"/>
                <w:szCs w:val="16"/>
                <w:lang w:val="en-US"/>
              </w:rPr>
              <w:t>Hermeticity</w:t>
            </w:r>
            <w:r w:rsidRPr="004B338B">
              <w:rPr>
                <w:rFonts w:ascii="Verdana" w:hAnsi="Verdana"/>
                <w:b/>
                <w:sz w:val="16"/>
                <w:szCs w:val="16"/>
                <w:lang w:val="en-US"/>
              </w:rPr>
              <w:t xml:space="preserve"> </w:t>
            </w:r>
            <w:r w:rsidRPr="004B338B">
              <w:rPr>
                <w:rFonts w:ascii="Verdana" w:hAnsi="Verdana"/>
                <w:sz w:val="16"/>
                <w:szCs w:val="16"/>
                <w:lang w:val="en-US"/>
              </w:rPr>
              <w:t>test.</w:t>
            </w:r>
          </w:p>
        </w:tc>
      </w:tr>
      <w:tr w:rsidR="000923AF" w:rsidRPr="006D7CC6" w14:paraId="72897C3D" w14:textId="1FFD0157" w:rsidTr="00B56CCD">
        <w:tc>
          <w:tcPr>
            <w:tcW w:w="4788" w:type="dxa"/>
            <w:shd w:val="clear" w:color="auto" w:fill="auto"/>
          </w:tcPr>
          <w:p w14:paraId="062C74CC"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 xml:space="preserve">La evaluación de la hermeticidad de las tomas domiciliarias requiere, por su construcción, que se realice en dos etapas: la primera consiste en verificar el conjunto abrazadera y válvula de inserción, acoplados </w:t>
            </w:r>
            <w:r w:rsidRPr="00CC3D73">
              <w:rPr>
                <w:rFonts w:ascii="Verdana" w:hAnsi="Verdana"/>
                <w:sz w:val="16"/>
                <w:szCs w:val="16"/>
              </w:rPr>
              <w:lastRenderedPageBreak/>
              <w:t>sobre la tubería de la red de distribución; la segunda etapa consiste en verificar el ramal y el cuadro.</w:t>
            </w:r>
          </w:p>
        </w:tc>
        <w:tc>
          <w:tcPr>
            <w:tcW w:w="4788" w:type="dxa"/>
            <w:shd w:val="clear" w:color="auto" w:fill="auto"/>
          </w:tcPr>
          <w:p w14:paraId="482920AD" w14:textId="4DA91BE9"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lastRenderedPageBreak/>
              <w:t xml:space="preserve">Due to its construction, the evaluation of the hermeticity of </w:t>
            </w:r>
            <w:r w:rsidR="00EB216B">
              <w:rPr>
                <w:rFonts w:ascii="Verdana" w:hAnsi="Verdana"/>
                <w:sz w:val="16"/>
                <w:szCs w:val="16"/>
                <w:lang w:val="en-US"/>
              </w:rPr>
              <w:t>household outlets</w:t>
            </w:r>
            <w:r w:rsidRPr="000923AF">
              <w:rPr>
                <w:rFonts w:ascii="Verdana" w:hAnsi="Verdana"/>
                <w:sz w:val="16"/>
                <w:szCs w:val="16"/>
                <w:lang w:val="en-US"/>
              </w:rPr>
              <w:t xml:space="preserve"> requires that it be carried out in two stages: the first consists of verifying the clamp assembly and insertion valve, coupled to the </w:t>
            </w:r>
            <w:r w:rsidRPr="000923AF">
              <w:rPr>
                <w:rFonts w:ascii="Verdana" w:hAnsi="Verdana"/>
                <w:sz w:val="16"/>
                <w:szCs w:val="16"/>
                <w:lang w:val="en-US"/>
              </w:rPr>
              <w:lastRenderedPageBreak/>
              <w:t>distribution network pipe; the second stage consists of checking the branch and the box.</w:t>
            </w:r>
          </w:p>
        </w:tc>
      </w:tr>
      <w:tr w:rsidR="000923AF" w:rsidRPr="006D7CC6" w14:paraId="2E133080" w14:textId="6CD75DEB" w:rsidTr="00B56CCD">
        <w:tc>
          <w:tcPr>
            <w:tcW w:w="4788" w:type="dxa"/>
            <w:shd w:val="clear" w:color="auto" w:fill="auto"/>
          </w:tcPr>
          <w:p w14:paraId="1F7030F7"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lastRenderedPageBreak/>
              <w:t>La prueba de hermeticidad, se puede realizar una vez instaladas las tomas domiciliarias en la red de distribución, cuando las condiciones del proceso de construcción y topográficas lo permitan y el organismo operador o dependencia local lo apruebe, tomando en cuenta que la presión de prueba de la red 0,75MPa (7,5bar) sea uniforme, de acuerdo al procedimiento descrito en 6.2.5 y 6.2.6.</w:t>
            </w:r>
          </w:p>
        </w:tc>
        <w:tc>
          <w:tcPr>
            <w:tcW w:w="4788" w:type="dxa"/>
            <w:shd w:val="clear" w:color="auto" w:fill="auto"/>
          </w:tcPr>
          <w:p w14:paraId="1D3AEEBE" w14:textId="56F3A78C"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 xml:space="preserve">The </w:t>
            </w:r>
            <w:r w:rsidR="00103631">
              <w:rPr>
                <w:rFonts w:ascii="Verdana" w:hAnsi="Verdana"/>
                <w:sz w:val="16"/>
                <w:szCs w:val="16"/>
                <w:lang w:val="en-US"/>
              </w:rPr>
              <w:t>hermeticity</w:t>
            </w:r>
            <w:r w:rsidRPr="000923AF">
              <w:rPr>
                <w:rFonts w:ascii="Verdana" w:hAnsi="Verdana"/>
                <w:sz w:val="16"/>
                <w:szCs w:val="16"/>
                <w:lang w:val="en-US"/>
              </w:rPr>
              <w:t xml:space="preserve"> test can be carried out once the household outlets have been installed in the distribution network, when the conditions of the construction process and topography allow it and the utility or local agency approves it, taking into account that the test pressure of the 0.75MPa (7.5bar) network is uniform, according to the procedure described in 6.2.5 and 6.2.6.</w:t>
            </w:r>
          </w:p>
        </w:tc>
      </w:tr>
      <w:tr w:rsidR="000923AF" w:rsidRPr="006D7CC6" w14:paraId="5A76C0EE" w14:textId="78E5B7ED" w:rsidTr="00B56CCD">
        <w:tc>
          <w:tcPr>
            <w:tcW w:w="4788" w:type="dxa"/>
            <w:shd w:val="clear" w:color="auto" w:fill="auto"/>
          </w:tcPr>
          <w:p w14:paraId="31385DE4"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Cuando la prueba de hermeticidad se realice en tomas domiciliarias individuales, se deberá contar con lo mencionado en 6.2.4.</w:t>
            </w:r>
          </w:p>
        </w:tc>
        <w:tc>
          <w:tcPr>
            <w:tcW w:w="4788" w:type="dxa"/>
            <w:shd w:val="clear" w:color="auto" w:fill="auto"/>
          </w:tcPr>
          <w:p w14:paraId="1FCDF530" w14:textId="0DA93BA1"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 xml:space="preserve">When the </w:t>
            </w:r>
            <w:r w:rsidR="00103631">
              <w:rPr>
                <w:rFonts w:ascii="Verdana" w:hAnsi="Verdana"/>
                <w:sz w:val="16"/>
                <w:szCs w:val="16"/>
                <w:lang w:val="en-US"/>
              </w:rPr>
              <w:t>hermeticity</w:t>
            </w:r>
            <w:r w:rsidRPr="000923AF">
              <w:rPr>
                <w:rFonts w:ascii="Verdana" w:hAnsi="Verdana"/>
                <w:sz w:val="16"/>
                <w:szCs w:val="16"/>
                <w:lang w:val="en-US"/>
              </w:rPr>
              <w:t xml:space="preserve"> test is carried out in individual household sockets, the provisions of 6.2.4 must be present.</w:t>
            </w:r>
          </w:p>
        </w:tc>
      </w:tr>
      <w:tr w:rsidR="000923AF" w:rsidRPr="00CC3D73" w14:paraId="21C5F5BA" w14:textId="3B43F01B" w:rsidTr="00B56CCD">
        <w:tc>
          <w:tcPr>
            <w:tcW w:w="4788" w:type="dxa"/>
            <w:shd w:val="clear" w:color="auto" w:fill="auto"/>
          </w:tcPr>
          <w:p w14:paraId="18D440C8"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 xml:space="preserve">6.2.4 </w:t>
            </w:r>
            <w:r w:rsidRPr="00CC3D73">
              <w:rPr>
                <w:rFonts w:ascii="Verdana" w:hAnsi="Verdana"/>
                <w:sz w:val="16"/>
                <w:szCs w:val="16"/>
              </w:rPr>
              <w:t>Aparatos y equipo:</w:t>
            </w:r>
          </w:p>
        </w:tc>
        <w:tc>
          <w:tcPr>
            <w:tcW w:w="4788" w:type="dxa"/>
            <w:shd w:val="clear" w:color="auto" w:fill="auto"/>
          </w:tcPr>
          <w:p w14:paraId="385F0218" w14:textId="4ABBA0C5" w:rsidR="000923AF" w:rsidRPr="00CC3D73" w:rsidRDefault="000923AF" w:rsidP="000923AF">
            <w:pPr>
              <w:pStyle w:val="Texto"/>
              <w:spacing w:line="252" w:lineRule="exact"/>
              <w:ind w:firstLine="0"/>
              <w:rPr>
                <w:rFonts w:ascii="Verdana" w:hAnsi="Verdana"/>
                <w:b/>
                <w:sz w:val="16"/>
                <w:szCs w:val="16"/>
                <w:lang w:val="en-US"/>
              </w:rPr>
            </w:pPr>
            <w:r w:rsidRPr="00CC3D73">
              <w:rPr>
                <w:rFonts w:ascii="Verdana" w:hAnsi="Verdana"/>
                <w:b/>
                <w:sz w:val="16"/>
                <w:szCs w:val="16"/>
              </w:rPr>
              <w:t xml:space="preserve">6.2.4 </w:t>
            </w:r>
            <w:r w:rsidRPr="00CC3D73">
              <w:rPr>
                <w:rFonts w:ascii="Verdana" w:hAnsi="Verdana"/>
                <w:sz w:val="16"/>
                <w:szCs w:val="16"/>
              </w:rPr>
              <w:t>Apparatus and equipment:</w:t>
            </w:r>
          </w:p>
        </w:tc>
      </w:tr>
      <w:tr w:rsidR="000923AF" w:rsidRPr="006D7CC6" w14:paraId="7422FF92" w14:textId="2FE014BB" w:rsidTr="00B56CCD">
        <w:tc>
          <w:tcPr>
            <w:tcW w:w="4788" w:type="dxa"/>
            <w:shd w:val="clear" w:color="auto" w:fill="auto"/>
          </w:tcPr>
          <w:p w14:paraId="42709578"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sz w:val="16"/>
                <w:szCs w:val="16"/>
              </w:rPr>
              <w:t>Se debe de contar con un banco de prueba universal (observar la Figura 1) constituido por:</w:t>
            </w:r>
          </w:p>
        </w:tc>
        <w:tc>
          <w:tcPr>
            <w:tcW w:w="4788" w:type="dxa"/>
            <w:shd w:val="clear" w:color="auto" w:fill="auto"/>
          </w:tcPr>
          <w:p w14:paraId="428824BF" w14:textId="1B13701F" w:rsidR="000923AF" w:rsidRPr="000923AF" w:rsidRDefault="000923AF" w:rsidP="000923AF">
            <w:pPr>
              <w:pStyle w:val="Texto"/>
              <w:spacing w:line="252" w:lineRule="exact"/>
              <w:ind w:firstLine="0"/>
              <w:rPr>
                <w:rFonts w:ascii="Verdana" w:hAnsi="Verdana"/>
                <w:sz w:val="16"/>
                <w:szCs w:val="16"/>
                <w:lang w:val="en-US"/>
              </w:rPr>
            </w:pPr>
            <w:r w:rsidRPr="000923AF">
              <w:rPr>
                <w:rFonts w:ascii="Verdana" w:hAnsi="Verdana"/>
                <w:sz w:val="16"/>
                <w:szCs w:val="16"/>
                <w:lang w:val="en-US"/>
              </w:rPr>
              <w:t>You must have a universal test bench (see Figure 1) made up of:</w:t>
            </w:r>
          </w:p>
        </w:tc>
      </w:tr>
      <w:tr w:rsidR="000923AF" w:rsidRPr="00CC3D73" w14:paraId="6A9773AF" w14:textId="7BF692EB" w:rsidTr="00B56CCD">
        <w:tc>
          <w:tcPr>
            <w:tcW w:w="4788" w:type="dxa"/>
            <w:shd w:val="clear" w:color="auto" w:fill="auto"/>
          </w:tcPr>
          <w:p w14:paraId="7DB38237"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Bomba de prueba</w:t>
            </w:r>
          </w:p>
        </w:tc>
        <w:tc>
          <w:tcPr>
            <w:tcW w:w="4788" w:type="dxa"/>
            <w:shd w:val="clear" w:color="auto" w:fill="auto"/>
          </w:tcPr>
          <w:p w14:paraId="3D6F31EA" w14:textId="6DC59B4F" w:rsidR="000923AF" w:rsidRPr="00CC3D73" w:rsidRDefault="001D4831" w:rsidP="000923AF">
            <w:pPr>
              <w:pStyle w:val="ROMANOS"/>
              <w:spacing w:line="252" w:lineRule="exact"/>
              <w:ind w:left="0" w:firstLine="0"/>
              <w:rPr>
                <w:rFonts w:ascii="Verdana" w:hAnsi="Verdana"/>
                <w:b/>
                <w:sz w:val="16"/>
                <w:szCs w:val="16"/>
                <w:lang w:val="en-US"/>
              </w:rPr>
            </w:pPr>
            <w:r>
              <w:rPr>
                <w:rFonts w:ascii="Verdana" w:hAnsi="Verdana"/>
                <w:b/>
                <w:sz w:val="16"/>
                <w:szCs w:val="16"/>
              </w:rPr>
              <w:t>a.</w:t>
            </w:r>
            <w:r w:rsidR="000923AF" w:rsidRPr="00CC3D73">
              <w:rPr>
                <w:rFonts w:ascii="Verdana" w:hAnsi="Verdana"/>
                <w:b/>
                <w:sz w:val="16"/>
                <w:szCs w:val="16"/>
              </w:rPr>
              <w:t xml:space="preserve"> </w:t>
            </w:r>
            <w:r w:rsidR="000923AF" w:rsidRPr="00CC3D73">
              <w:rPr>
                <w:rFonts w:ascii="Verdana" w:hAnsi="Verdana"/>
                <w:sz w:val="16"/>
                <w:szCs w:val="16"/>
              </w:rPr>
              <w:tab/>
            </w:r>
            <w:r w:rsidR="00AD6DC9">
              <w:rPr>
                <w:rFonts w:ascii="Verdana" w:hAnsi="Verdana"/>
                <w:sz w:val="16"/>
                <w:szCs w:val="16"/>
              </w:rPr>
              <w:t>T</w:t>
            </w:r>
            <w:r w:rsidR="000923AF" w:rsidRPr="00CC3D73">
              <w:rPr>
                <w:rFonts w:ascii="Verdana" w:hAnsi="Verdana"/>
                <w:sz w:val="16"/>
                <w:szCs w:val="16"/>
              </w:rPr>
              <w:t>est pump</w:t>
            </w:r>
          </w:p>
        </w:tc>
      </w:tr>
      <w:tr w:rsidR="000923AF" w:rsidRPr="00661920" w14:paraId="180FAB36" w14:textId="6DDAB140" w:rsidTr="00B56CCD">
        <w:tc>
          <w:tcPr>
            <w:tcW w:w="4788" w:type="dxa"/>
            <w:shd w:val="clear" w:color="auto" w:fill="auto"/>
          </w:tcPr>
          <w:p w14:paraId="4F3DFC94"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Manómetro con certificado de calibración vigente y trazable a patrones nacionales, con la capacidad apropiada para leer en su segundo tercio la presión de prueba y que cuente con división mínima de escala de 0,01MPa (0,1bar).</w:t>
            </w:r>
          </w:p>
        </w:tc>
        <w:tc>
          <w:tcPr>
            <w:tcW w:w="4788" w:type="dxa"/>
            <w:shd w:val="clear" w:color="auto" w:fill="auto"/>
          </w:tcPr>
          <w:p w14:paraId="79CEDCE2" w14:textId="33AEFBD6"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b. </w:t>
            </w:r>
            <w:r w:rsidRPr="000923AF">
              <w:rPr>
                <w:rFonts w:ascii="Verdana" w:hAnsi="Verdana"/>
                <w:sz w:val="16"/>
                <w:szCs w:val="16"/>
                <w:lang w:val="en-US"/>
              </w:rPr>
              <w:tab/>
              <w:t>Manometer with current calibration certificate and traceable to national standards, with the appropriate capacity to read the test pressure in its second third and with a minimum scale division of 0.01MPa (0.1bar).</w:t>
            </w:r>
          </w:p>
        </w:tc>
      </w:tr>
      <w:tr w:rsidR="000923AF" w:rsidRPr="00661920" w14:paraId="12522C23" w14:textId="0FFCB507" w:rsidTr="00B56CCD">
        <w:tc>
          <w:tcPr>
            <w:tcW w:w="4788" w:type="dxa"/>
            <w:shd w:val="clear" w:color="auto" w:fill="auto"/>
          </w:tcPr>
          <w:p w14:paraId="2C27EA3F" w14:textId="77777777" w:rsidR="000923AF" w:rsidRPr="00CC3D73" w:rsidRDefault="000923AF" w:rsidP="000923AF">
            <w:pPr>
              <w:pStyle w:val="ROMANOS"/>
              <w:spacing w:line="252"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Accesorios tales como válvulas de cierre y de retención horizontal (check), preparación para la instalación del manómetro, manguera flexible, llave de purga y las conexiones adecuadas para su acoplamiento, tanto a la bomba como a la toma domiciliaria.</w:t>
            </w:r>
          </w:p>
        </w:tc>
        <w:tc>
          <w:tcPr>
            <w:tcW w:w="4788" w:type="dxa"/>
            <w:shd w:val="clear" w:color="auto" w:fill="auto"/>
          </w:tcPr>
          <w:p w14:paraId="6CB988CF" w14:textId="3505E7AD" w:rsidR="000923AF" w:rsidRPr="000923AF" w:rsidRDefault="000923AF" w:rsidP="000923AF">
            <w:pPr>
              <w:pStyle w:val="ROMANOS"/>
              <w:spacing w:line="252" w:lineRule="exact"/>
              <w:ind w:left="0" w:firstLine="0"/>
              <w:rPr>
                <w:rFonts w:ascii="Verdana" w:hAnsi="Verdana"/>
                <w:b/>
                <w:sz w:val="16"/>
                <w:szCs w:val="16"/>
                <w:lang w:val="en-US"/>
              </w:rPr>
            </w:pPr>
            <w:r w:rsidRPr="000923AF">
              <w:rPr>
                <w:rFonts w:ascii="Verdana" w:hAnsi="Verdana"/>
                <w:b/>
                <w:sz w:val="16"/>
                <w:szCs w:val="16"/>
                <w:lang w:val="en-US"/>
              </w:rPr>
              <w:t xml:space="preserve">c. </w:t>
            </w:r>
            <w:r w:rsidRPr="000923AF">
              <w:rPr>
                <w:rFonts w:ascii="Verdana" w:hAnsi="Verdana"/>
                <w:sz w:val="16"/>
                <w:szCs w:val="16"/>
                <w:lang w:val="en-US"/>
              </w:rPr>
              <w:tab/>
              <w:t xml:space="preserve">Accessories such as shut-off valves and horizontal retention (check), preparation for the installation of the manometer, flexible hose, drain valve and the appropriate connections for its coupling, both to the pump and to the household </w:t>
            </w:r>
            <w:r w:rsidR="001D4831">
              <w:rPr>
                <w:rFonts w:ascii="Verdana" w:hAnsi="Verdana"/>
                <w:sz w:val="16"/>
                <w:szCs w:val="16"/>
                <w:lang w:val="en-US"/>
              </w:rPr>
              <w:t>outlets</w:t>
            </w:r>
            <w:r w:rsidRPr="000923AF">
              <w:rPr>
                <w:rFonts w:ascii="Verdana" w:hAnsi="Verdana"/>
                <w:sz w:val="16"/>
                <w:szCs w:val="16"/>
                <w:lang w:val="en-US"/>
              </w:rPr>
              <w:t>.</w:t>
            </w:r>
          </w:p>
        </w:tc>
      </w:tr>
      <w:tr w:rsidR="000923AF" w:rsidRPr="00661920" w14:paraId="7A382E79" w14:textId="24C2610A" w:rsidTr="00B56CCD">
        <w:tc>
          <w:tcPr>
            <w:tcW w:w="4788" w:type="dxa"/>
            <w:shd w:val="clear" w:color="auto" w:fill="auto"/>
          </w:tcPr>
          <w:p w14:paraId="7573E57F" w14:textId="77777777" w:rsidR="000923AF" w:rsidRPr="00CC3D73" w:rsidRDefault="000923AF" w:rsidP="000923AF">
            <w:pPr>
              <w:pStyle w:val="Texto"/>
              <w:spacing w:line="252" w:lineRule="exact"/>
              <w:ind w:firstLine="0"/>
              <w:rPr>
                <w:rFonts w:ascii="Verdana" w:hAnsi="Verdana"/>
                <w:sz w:val="16"/>
                <w:szCs w:val="16"/>
              </w:rPr>
            </w:pPr>
            <w:r w:rsidRPr="00CC3D73">
              <w:rPr>
                <w:rFonts w:ascii="Verdana" w:hAnsi="Verdana"/>
                <w:b/>
                <w:sz w:val="16"/>
                <w:szCs w:val="16"/>
              </w:rPr>
              <w:t>NOTA:</w:t>
            </w:r>
            <w:r w:rsidRPr="00CC3D73">
              <w:rPr>
                <w:rFonts w:ascii="Verdana" w:hAnsi="Verdana"/>
                <w:sz w:val="16"/>
                <w:szCs w:val="16"/>
              </w:rPr>
              <w:t xml:space="preserve"> La calibración del manómetro, se debe establecer de acuerdo a la frecuencia de su uso.</w:t>
            </w:r>
          </w:p>
        </w:tc>
        <w:tc>
          <w:tcPr>
            <w:tcW w:w="4788" w:type="dxa"/>
            <w:shd w:val="clear" w:color="auto" w:fill="auto"/>
          </w:tcPr>
          <w:p w14:paraId="50118F94" w14:textId="2C568B55" w:rsidR="000923AF" w:rsidRPr="000923AF" w:rsidRDefault="000923AF" w:rsidP="000923AF">
            <w:pPr>
              <w:pStyle w:val="Texto"/>
              <w:spacing w:line="252" w:lineRule="exact"/>
              <w:ind w:firstLine="0"/>
              <w:rPr>
                <w:rFonts w:ascii="Verdana" w:hAnsi="Verdana"/>
                <w:b/>
                <w:sz w:val="16"/>
                <w:szCs w:val="16"/>
                <w:lang w:val="en-US"/>
              </w:rPr>
            </w:pPr>
            <w:r w:rsidRPr="000923AF">
              <w:rPr>
                <w:rFonts w:ascii="Verdana" w:hAnsi="Verdana"/>
                <w:b/>
                <w:sz w:val="16"/>
                <w:szCs w:val="16"/>
                <w:lang w:val="en-US"/>
              </w:rPr>
              <w:t xml:space="preserve">NOTE: </w:t>
            </w:r>
            <w:r w:rsidRPr="000923AF">
              <w:rPr>
                <w:rFonts w:ascii="Verdana" w:hAnsi="Verdana"/>
                <w:sz w:val="16"/>
                <w:szCs w:val="16"/>
                <w:lang w:val="en-US"/>
              </w:rPr>
              <w:t>The pressure gauge calibration must be established according to the frequency of its use.</w:t>
            </w:r>
          </w:p>
        </w:tc>
      </w:tr>
    </w:tbl>
    <w:p w14:paraId="58DFDF7F" w14:textId="77777777" w:rsidR="00AD6DC9" w:rsidRDefault="00AD6DC9" w:rsidP="00BA43F3">
      <w:pPr>
        <w:pStyle w:val="Texto"/>
        <w:ind w:firstLine="0"/>
        <w:jc w:val="center"/>
        <w:rPr>
          <w:rFonts w:ascii="Verdana" w:hAnsi="Verdana"/>
          <w:b/>
          <w:sz w:val="16"/>
          <w:szCs w:val="16"/>
        </w:rPr>
      </w:pPr>
    </w:p>
    <w:p w14:paraId="256490A7" w14:textId="77777777" w:rsidR="00AD6DC9" w:rsidRDefault="00AD6DC9" w:rsidP="00BA43F3">
      <w:pPr>
        <w:pStyle w:val="Texto"/>
        <w:ind w:firstLine="0"/>
        <w:jc w:val="center"/>
        <w:rPr>
          <w:rFonts w:ascii="Verdana" w:hAnsi="Verdana"/>
          <w:b/>
          <w:sz w:val="16"/>
          <w:szCs w:val="16"/>
        </w:rPr>
      </w:pPr>
    </w:p>
    <w:p w14:paraId="1EF23939" w14:textId="77777777" w:rsidR="00AD6DC9" w:rsidRDefault="00AD6DC9" w:rsidP="00BA43F3">
      <w:pPr>
        <w:pStyle w:val="Texto"/>
        <w:ind w:firstLine="0"/>
        <w:jc w:val="center"/>
        <w:rPr>
          <w:rFonts w:ascii="Verdana" w:hAnsi="Verdana"/>
          <w:b/>
          <w:sz w:val="16"/>
          <w:szCs w:val="16"/>
        </w:rPr>
      </w:pPr>
    </w:p>
    <w:p w14:paraId="433721BC" w14:textId="77777777" w:rsidR="00AD6DC9" w:rsidRDefault="00AD6DC9" w:rsidP="00BA43F3">
      <w:pPr>
        <w:pStyle w:val="Texto"/>
        <w:ind w:firstLine="0"/>
        <w:jc w:val="center"/>
        <w:rPr>
          <w:rFonts w:ascii="Verdana" w:hAnsi="Verdana"/>
          <w:b/>
          <w:sz w:val="16"/>
          <w:szCs w:val="16"/>
        </w:rPr>
      </w:pPr>
    </w:p>
    <w:p w14:paraId="26FF18D9" w14:textId="77777777" w:rsidR="00AD6DC9" w:rsidRDefault="00AD6DC9" w:rsidP="00BA43F3">
      <w:pPr>
        <w:pStyle w:val="Texto"/>
        <w:ind w:firstLine="0"/>
        <w:jc w:val="center"/>
        <w:rPr>
          <w:rFonts w:ascii="Verdana" w:hAnsi="Verdana"/>
          <w:b/>
          <w:sz w:val="16"/>
          <w:szCs w:val="16"/>
        </w:rPr>
      </w:pPr>
    </w:p>
    <w:p w14:paraId="0EA957EA" w14:textId="77777777" w:rsidR="00AD6DC9" w:rsidRDefault="00AD6DC9" w:rsidP="00BA43F3">
      <w:pPr>
        <w:pStyle w:val="Texto"/>
        <w:ind w:firstLine="0"/>
        <w:jc w:val="center"/>
        <w:rPr>
          <w:rFonts w:ascii="Verdana" w:hAnsi="Verdana"/>
          <w:b/>
          <w:sz w:val="16"/>
          <w:szCs w:val="16"/>
        </w:rPr>
      </w:pPr>
    </w:p>
    <w:p w14:paraId="03E7480B" w14:textId="77777777" w:rsidR="00AD6DC9" w:rsidRDefault="00AD6DC9" w:rsidP="00BA43F3">
      <w:pPr>
        <w:pStyle w:val="Texto"/>
        <w:ind w:firstLine="0"/>
        <w:jc w:val="center"/>
        <w:rPr>
          <w:rFonts w:ascii="Verdana" w:hAnsi="Verdana"/>
          <w:b/>
          <w:sz w:val="16"/>
          <w:szCs w:val="16"/>
        </w:rPr>
      </w:pPr>
    </w:p>
    <w:p w14:paraId="16F20BA9" w14:textId="77777777" w:rsidR="00AD6DC9" w:rsidRDefault="00AD6DC9" w:rsidP="00BA43F3">
      <w:pPr>
        <w:pStyle w:val="Texto"/>
        <w:ind w:firstLine="0"/>
        <w:jc w:val="center"/>
        <w:rPr>
          <w:rFonts w:ascii="Verdana" w:hAnsi="Verdana"/>
          <w:b/>
          <w:sz w:val="16"/>
          <w:szCs w:val="16"/>
        </w:rPr>
      </w:pPr>
    </w:p>
    <w:p w14:paraId="0A92D097" w14:textId="77777777" w:rsidR="00AD6DC9" w:rsidRDefault="00AD6DC9" w:rsidP="00BA43F3">
      <w:pPr>
        <w:pStyle w:val="Texto"/>
        <w:ind w:firstLine="0"/>
        <w:jc w:val="center"/>
        <w:rPr>
          <w:rFonts w:ascii="Verdana" w:hAnsi="Verdana"/>
          <w:b/>
          <w:sz w:val="16"/>
          <w:szCs w:val="16"/>
        </w:rPr>
      </w:pPr>
    </w:p>
    <w:p w14:paraId="15310E95" w14:textId="77777777" w:rsidR="00AD6DC9" w:rsidRDefault="00AD6DC9" w:rsidP="00BA43F3">
      <w:pPr>
        <w:pStyle w:val="Texto"/>
        <w:ind w:firstLine="0"/>
        <w:jc w:val="center"/>
        <w:rPr>
          <w:rFonts w:ascii="Verdana" w:hAnsi="Verdana"/>
          <w:b/>
          <w:sz w:val="16"/>
          <w:szCs w:val="16"/>
        </w:rPr>
      </w:pPr>
    </w:p>
    <w:p w14:paraId="76A1F666" w14:textId="77777777" w:rsidR="00AD6DC9" w:rsidRDefault="00AD6DC9" w:rsidP="00BA43F3">
      <w:pPr>
        <w:pStyle w:val="Texto"/>
        <w:ind w:firstLine="0"/>
        <w:jc w:val="center"/>
        <w:rPr>
          <w:rFonts w:ascii="Verdana" w:hAnsi="Verdana"/>
          <w:b/>
          <w:sz w:val="16"/>
          <w:szCs w:val="16"/>
        </w:rPr>
      </w:pPr>
    </w:p>
    <w:p w14:paraId="69F5758B" w14:textId="77777777" w:rsidR="00AD6DC9" w:rsidRDefault="00AD6DC9" w:rsidP="00BA43F3">
      <w:pPr>
        <w:pStyle w:val="Texto"/>
        <w:ind w:firstLine="0"/>
        <w:jc w:val="center"/>
        <w:rPr>
          <w:rFonts w:ascii="Verdana" w:hAnsi="Verdana"/>
          <w:b/>
          <w:sz w:val="16"/>
          <w:szCs w:val="16"/>
        </w:rPr>
      </w:pPr>
    </w:p>
    <w:p w14:paraId="300C2550" w14:textId="77777777" w:rsidR="00AD6DC9" w:rsidRDefault="00AD6DC9" w:rsidP="00BA43F3">
      <w:pPr>
        <w:pStyle w:val="Texto"/>
        <w:ind w:firstLine="0"/>
        <w:jc w:val="center"/>
        <w:rPr>
          <w:rFonts w:ascii="Verdana" w:hAnsi="Verdana"/>
          <w:b/>
          <w:sz w:val="16"/>
          <w:szCs w:val="16"/>
        </w:rPr>
      </w:pPr>
    </w:p>
    <w:p w14:paraId="6CE7B0B4" w14:textId="77777777" w:rsidR="00AD6DC9" w:rsidRDefault="00AD6DC9" w:rsidP="00BA43F3">
      <w:pPr>
        <w:pStyle w:val="Texto"/>
        <w:ind w:firstLine="0"/>
        <w:jc w:val="center"/>
        <w:rPr>
          <w:rFonts w:ascii="Verdana" w:hAnsi="Verdana"/>
          <w:b/>
          <w:sz w:val="16"/>
          <w:szCs w:val="16"/>
        </w:rPr>
      </w:pPr>
    </w:p>
    <w:p w14:paraId="0BA335AE" w14:textId="144A9F6D" w:rsidR="009B7CE2" w:rsidRPr="00EA1C0F" w:rsidRDefault="009B7CE2" w:rsidP="00BA43F3">
      <w:pPr>
        <w:pStyle w:val="Texto"/>
        <w:ind w:firstLine="0"/>
        <w:jc w:val="center"/>
        <w:rPr>
          <w:rFonts w:ascii="Verdana" w:hAnsi="Verdana"/>
          <w:b/>
          <w:sz w:val="16"/>
          <w:szCs w:val="16"/>
        </w:rPr>
      </w:pPr>
      <w:r w:rsidRPr="00EA1C0F">
        <w:rPr>
          <w:rFonts w:ascii="Verdana" w:hAnsi="Verdana"/>
          <w:b/>
          <w:sz w:val="16"/>
          <w:szCs w:val="16"/>
        </w:rPr>
        <w:lastRenderedPageBreak/>
        <w:t xml:space="preserve">Figura </w:t>
      </w:r>
      <w:r w:rsidRPr="00EA1C0F">
        <w:rPr>
          <w:rFonts w:ascii="Verdana" w:hAnsi="Verdana"/>
          <w:b/>
          <w:noProof/>
          <w:sz w:val="16"/>
          <w:szCs w:val="16"/>
        </w:rPr>
        <w:t>1</w:t>
      </w:r>
      <w:r w:rsidRPr="00EA1C0F">
        <w:rPr>
          <w:rFonts w:ascii="Verdana" w:hAnsi="Verdana"/>
          <w:b/>
          <w:sz w:val="16"/>
          <w:szCs w:val="16"/>
        </w:rPr>
        <w:t>. Banco de prueba universal</w:t>
      </w:r>
      <w:r w:rsidR="001A476F">
        <w:rPr>
          <w:rFonts w:ascii="Verdana" w:hAnsi="Verdana"/>
          <w:b/>
          <w:sz w:val="16"/>
          <w:szCs w:val="16"/>
        </w:rPr>
        <w:t xml:space="preserve"> – Figure 1. Universal test bench</w:t>
      </w:r>
    </w:p>
    <w:p w14:paraId="0F4EFF13" w14:textId="74694B75" w:rsidR="009B7CE2" w:rsidRPr="00EA1C0F" w:rsidRDefault="00640339" w:rsidP="00BA43F3">
      <w:pPr>
        <w:pStyle w:val="Texto"/>
        <w:spacing w:line="240" w:lineRule="auto"/>
        <w:ind w:firstLine="0"/>
        <w:jc w:val="center"/>
        <w:rPr>
          <w:rFonts w:ascii="Verdana" w:hAnsi="Verdana"/>
          <w:sz w:val="16"/>
          <w:szCs w:val="16"/>
        </w:rPr>
      </w:pPr>
      <w:r w:rsidRPr="00DF1790">
        <w:rPr>
          <w:noProof/>
        </w:rPr>
        <w:drawing>
          <wp:inline distT="0" distB="0" distL="0" distR="0" wp14:anchorId="2EBE28D3" wp14:editId="308EE162">
            <wp:extent cx="5303520" cy="3108960"/>
            <wp:effectExtent l="0" t="0" r="0" b="0"/>
            <wp:docPr id="16" name="Picture 1" descr="A computer screen 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mputer screen shot of a computer screen&#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l="36000" t="28081" r="21942" b="27969"/>
                    <a:stretch>
                      <a:fillRect/>
                    </a:stretch>
                  </pic:blipFill>
                  <pic:spPr bwMode="auto">
                    <a:xfrm>
                      <a:off x="0" y="0"/>
                      <a:ext cx="5303520" cy="3108960"/>
                    </a:xfrm>
                    <a:prstGeom prst="rect">
                      <a:avLst/>
                    </a:prstGeom>
                    <a:noFill/>
                    <a:ln>
                      <a:noFill/>
                    </a:ln>
                  </pic:spPr>
                </pic:pic>
              </a:graphicData>
            </a:graphic>
          </wp:inline>
        </w:drawing>
      </w:r>
    </w:p>
    <w:tbl>
      <w:tblPr>
        <w:tblW w:w="0" w:type="auto"/>
        <w:tblLook w:val="04A0" w:firstRow="1" w:lastRow="0" w:firstColumn="1" w:lastColumn="0" w:noHBand="0" w:noVBand="1"/>
      </w:tblPr>
      <w:tblGrid>
        <w:gridCol w:w="4683"/>
        <w:gridCol w:w="4677"/>
      </w:tblGrid>
      <w:tr w:rsidR="000923AF" w:rsidRPr="00CC3D73" w14:paraId="394A60CC" w14:textId="735847D1" w:rsidTr="00D675B9">
        <w:tc>
          <w:tcPr>
            <w:tcW w:w="4788" w:type="dxa"/>
            <w:shd w:val="clear" w:color="auto" w:fill="auto"/>
          </w:tcPr>
          <w:p w14:paraId="59E82117" w14:textId="5770C439" w:rsidR="000923AF" w:rsidRPr="00CC3D73" w:rsidRDefault="000923AF" w:rsidP="000923AF">
            <w:pPr>
              <w:pStyle w:val="Texto"/>
              <w:spacing w:line="240" w:lineRule="exact"/>
              <w:ind w:firstLine="0"/>
              <w:rPr>
                <w:rFonts w:ascii="Verdana" w:hAnsi="Verdana"/>
                <w:sz w:val="16"/>
                <w:szCs w:val="16"/>
              </w:rPr>
            </w:pPr>
            <w:r w:rsidRPr="00CC3D73">
              <w:rPr>
                <w:rFonts w:ascii="Verdana" w:hAnsi="Verdana"/>
                <w:b/>
                <w:sz w:val="16"/>
                <w:szCs w:val="16"/>
              </w:rPr>
              <w:t xml:space="preserve">6.2.5 </w:t>
            </w:r>
            <w:r w:rsidRPr="00CC3D73">
              <w:rPr>
                <w:rFonts w:ascii="Verdana" w:hAnsi="Verdana"/>
                <w:sz w:val="16"/>
                <w:szCs w:val="16"/>
              </w:rPr>
              <w:t>Procedimien</w:t>
            </w:r>
            <w:r w:rsidR="00D675B9">
              <w:rPr>
                <w:rFonts w:ascii="Verdana" w:hAnsi="Verdana"/>
                <w:sz w:val="16"/>
                <w:szCs w:val="16"/>
              </w:rPr>
              <w:t>to.</w:t>
            </w:r>
          </w:p>
        </w:tc>
        <w:tc>
          <w:tcPr>
            <w:tcW w:w="4788" w:type="dxa"/>
            <w:shd w:val="clear" w:color="auto" w:fill="auto"/>
          </w:tcPr>
          <w:p w14:paraId="1CC8096D" w14:textId="5E8F1F2B" w:rsidR="000923AF" w:rsidRPr="00D675B9" w:rsidRDefault="000923AF" w:rsidP="000923AF">
            <w:pPr>
              <w:pStyle w:val="Texto"/>
              <w:spacing w:line="240" w:lineRule="exact"/>
              <w:ind w:firstLine="0"/>
              <w:rPr>
                <w:rFonts w:ascii="Verdana" w:hAnsi="Verdana"/>
                <w:b/>
                <w:sz w:val="16"/>
                <w:szCs w:val="16"/>
                <w:lang w:val="en-US"/>
              </w:rPr>
            </w:pPr>
            <w:r w:rsidRPr="00D675B9">
              <w:rPr>
                <w:rFonts w:ascii="Verdana" w:hAnsi="Verdana"/>
                <w:b/>
                <w:sz w:val="16"/>
                <w:szCs w:val="16"/>
                <w:lang w:val="en-US"/>
              </w:rPr>
              <w:t xml:space="preserve">6.2.5 </w:t>
            </w:r>
            <w:r w:rsidRPr="00D675B9">
              <w:rPr>
                <w:rFonts w:ascii="Verdana" w:hAnsi="Verdana"/>
                <w:sz w:val="16"/>
                <w:szCs w:val="16"/>
                <w:lang w:val="en-US"/>
              </w:rPr>
              <w:t>Procedure.</w:t>
            </w:r>
          </w:p>
        </w:tc>
      </w:tr>
      <w:tr w:rsidR="000923AF" w:rsidRPr="00661920" w14:paraId="70243AB0" w14:textId="411E5A36" w:rsidTr="00D675B9">
        <w:tc>
          <w:tcPr>
            <w:tcW w:w="4788" w:type="dxa"/>
            <w:shd w:val="clear" w:color="auto" w:fill="auto"/>
          </w:tcPr>
          <w:p w14:paraId="75704C18" w14:textId="77777777" w:rsidR="000923AF" w:rsidRPr="00CC3D73" w:rsidRDefault="000923AF" w:rsidP="000923AF">
            <w:pPr>
              <w:pStyle w:val="Texto"/>
              <w:spacing w:line="240" w:lineRule="exact"/>
              <w:ind w:firstLine="0"/>
              <w:rPr>
                <w:rFonts w:ascii="Verdana" w:hAnsi="Verdana"/>
                <w:sz w:val="16"/>
                <w:szCs w:val="16"/>
              </w:rPr>
            </w:pPr>
            <w:r w:rsidRPr="00CC3D73">
              <w:rPr>
                <w:rFonts w:ascii="Verdana" w:hAnsi="Verdana"/>
                <w:b/>
                <w:sz w:val="16"/>
                <w:szCs w:val="16"/>
              </w:rPr>
              <w:t xml:space="preserve">6.2.5.1 </w:t>
            </w:r>
            <w:r w:rsidRPr="00CC3D73">
              <w:rPr>
                <w:rFonts w:ascii="Verdana" w:hAnsi="Verdana"/>
                <w:sz w:val="16"/>
                <w:szCs w:val="16"/>
              </w:rPr>
              <w:t>Prueba de abrazadera/silleta y válvula de inserción (Figura 2)</w:t>
            </w:r>
          </w:p>
        </w:tc>
        <w:tc>
          <w:tcPr>
            <w:tcW w:w="4788" w:type="dxa"/>
            <w:shd w:val="clear" w:color="auto" w:fill="auto"/>
          </w:tcPr>
          <w:p w14:paraId="4477ABA0" w14:textId="71BAE1C8" w:rsidR="000923AF" w:rsidRPr="00D675B9" w:rsidRDefault="000923AF" w:rsidP="000923AF">
            <w:pPr>
              <w:pStyle w:val="Texto"/>
              <w:spacing w:line="240" w:lineRule="exact"/>
              <w:ind w:firstLine="0"/>
              <w:rPr>
                <w:rFonts w:ascii="Verdana" w:hAnsi="Verdana"/>
                <w:b/>
                <w:sz w:val="16"/>
                <w:szCs w:val="16"/>
                <w:lang w:val="en-US"/>
              </w:rPr>
            </w:pPr>
            <w:r w:rsidRPr="00D675B9">
              <w:rPr>
                <w:rFonts w:ascii="Verdana" w:hAnsi="Verdana"/>
                <w:b/>
                <w:sz w:val="16"/>
                <w:szCs w:val="16"/>
                <w:lang w:val="en-US"/>
              </w:rPr>
              <w:t xml:space="preserve">6.2.5.1 </w:t>
            </w:r>
            <w:r w:rsidR="00F65562">
              <w:rPr>
                <w:rFonts w:ascii="Verdana" w:hAnsi="Verdana"/>
                <w:sz w:val="16"/>
                <w:szCs w:val="16"/>
                <w:lang w:val="en-US"/>
              </w:rPr>
              <w:t>Seat/clamp</w:t>
            </w:r>
            <w:r w:rsidR="00DF3DE0">
              <w:rPr>
                <w:rFonts w:ascii="Verdana" w:hAnsi="Verdana"/>
                <w:sz w:val="16"/>
                <w:szCs w:val="16"/>
                <w:lang w:val="en-US"/>
              </w:rPr>
              <w:t xml:space="preserve"> test</w:t>
            </w:r>
            <w:r w:rsidRPr="00D675B9">
              <w:rPr>
                <w:rFonts w:ascii="Verdana" w:hAnsi="Verdana"/>
                <w:sz w:val="16"/>
                <w:szCs w:val="16"/>
                <w:lang w:val="en-US"/>
              </w:rPr>
              <w:t xml:space="preserve"> and Insertion Valve Test (Figure 2)</w:t>
            </w:r>
          </w:p>
        </w:tc>
      </w:tr>
      <w:tr w:rsidR="000923AF" w:rsidRPr="00661920" w14:paraId="60962FD3" w14:textId="3DFFE314" w:rsidTr="00D675B9">
        <w:tc>
          <w:tcPr>
            <w:tcW w:w="4788" w:type="dxa"/>
            <w:shd w:val="clear" w:color="auto" w:fill="auto"/>
          </w:tcPr>
          <w:p w14:paraId="38EC6973" w14:textId="77777777" w:rsidR="000923AF" w:rsidRPr="00CC3D73" w:rsidRDefault="000923AF" w:rsidP="000923AF">
            <w:pPr>
              <w:pStyle w:val="Texto"/>
              <w:spacing w:line="240" w:lineRule="exact"/>
              <w:ind w:firstLine="0"/>
              <w:rPr>
                <w:rFonts w:ascii="Verdana" w:hAnsi="Verdana"/>
                <w:sz w:val="16"/>
                <w:szCs w:val="16"/>
              </w:rPr>
            </w:pPr>
            <w:r w:rsidRPr="00CC3D73">
              <w:rPr>
                <w:rFonts w:ascii="Verdana" w:hAnsi="Verdana"/>
                <w:sz w:val="16"/>
                <w:szCs w:val="16"/>
              </w:rPr>
              <w:t>Una vez instalado el conjunto abrazadera-válvula de inserción sobre el tubo de distribución, el cual no debe haber sido perforado (en caso de pruebas de tomas domiciliarias individuales), continuar con los siguientes pasos:</w:t>
            </w:r>
          </w:p>
        </w:tc>
        <w:tc>
          <w:tcPr>
            <w:tcW w:w="4788" w:type="dxa"/>
            <w:shd w:val="clear" w:color="auto" w:fill="auto"/>
          </w:tcPr>
          <w:p w14:paraId="1CB75AD2" w14:textId="5C30E0BD" w:rsidR="000923AF" w:rsidRPr="00D675B9" w:rsidRDefault="000923AF" w:rsidP="000923AF">
            <w:pPr>
              <w:pStyle w:val="Texto"/>
              <w:spacing w:line="240" w:lineRule="exact"/>
              <w:ind w:firstLine="0"/>
              <w:rPr>
                <w:rFonts w:ascii="Verdana" w:hAnsi="Verdana"/>
                <w:sz w:val="16"/>
                <w:szCs w:val="16"/>
                <w:lang w:val="en-US"/>
              </w:rPr>
            </w:pPr>
            <w:r w:rsidRPr="00D675B9">
              <w:rPr>
                <w:rFonts w:ascii="Verdana" w:hAnsi="Verdana"/>
                <w:sz w:val="16"/>
                <w:szCs w:val="16"/>
                <w:lang w:val="en-US"/>
              </w:rPr>
              <w:t>Once the clamp-insertion valve assembly has been installed on the distribution pipe, which must not have been perforated (in the case of individual household intake tests), continue with the following steps:</w:t>
            </w:r>
          </w:p>
        </w:tc>
      </w:tr>
      <w:tr w:rsidR="000923AF" w:rsidRPr="00661920" w14:paraId="5F55A8AC" w14:textId="4123FAFD" w:rsidTr="00D675B9">
        <w:tc>
          <w:tcPr>
            <w:tcW w:w="4788" w:type="dxa"/>
            <w:shd w:val="clear" w:color="auto" w:fill="auto"/>
          </w:tcPr>
          <w:p w14:paraId="7CB5A3B1"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Abrir la llave o válvula de inserción.</w:t>
            </w:r>
          </w:p>
        </w:tc>
        <w:tc>
          <w:tcPr>
            <w:tcW w:w="4788" w:type="dxa"/>
            <w:shd w:val="clear" w:color="auto" w:fill="auto"/>
          </w:tcPr>
          <w:p w14:paraId="1C608771" w14:textId="2A4CE9ED" w:rsidR="000923AF" w:rsidRPr="00D675B9" w:rsidRDefault="001D4831" w:rsidP="000923AF">
            <w:pPr>
              <w:pStyle w:val="ROMANOS"/>
              <w:spacing w:line="240" w:lineRule="exact"/>
              <w:ind w:left="0" w:firstLine="0"/>
              <w:rPr>
                <w:rFonts w:ascii="Verdana" w:hAnsi="Verdana"/>
                <w:b/>
                <w:sz w:val="16"/>
                <w:szCs w:val="16"/>
                <w:lang w:val="en-US"/>
              </w:rPr>
            </w:pPr>
            <w:r w:rsidRPr="00D675B9">
              <w:rPr>
                <w:rFonts w:ascii="Verdana" w:hAnsi="Verdana"/>
                <w:b/>
                <w:sz w:val="16"/>
                <w:szCs w:val="16"/>
                <w:lang w:val="en-US"/>
              </w:rPr>
              <w:t>a.</w:t>
            </w:r>
            <w:r w:rsidR="000923AF" w:rsidRPr="00D675B9">
              <w:rPr>
                <w:rFonts w:ascii="Verdana" w:hAnsi="Verdana"/>
                <w:b/>
                <w:sz w:val="16"/>
                <w:szCs w:val="16"/>
                <w:lang w:val="en-US"/>
              </w:rPr>
              <w:t xml:space="preserve"> </w:t>
            </w:r>
            <w:r w:rsidR="000923AF" w:rsidRPr="00D675B9">
              <w:rPr>
                <w:rFonts w:ascii="Verdana" w:hAnsi="Verdana"/>
                <w:sz w:val="16"/>
                <w:szCs w:val="16"/>
                <w:lang w:val="en-US"/>
              </w:rPr>
              <w:tab/>
              <w:t>Open the faucet or insertion valve.</w:t>
            </w:r>
          </w:p>
        </w:tc>
      </w:tr>
      <w:tr w:rsidR="000923AF" w:rsidRPr="00661920" w14:paraId="24D9766D" w14:textId="3E38B120" w:rsidTr="00D675B9">
        <w:tc>
          <w:tcPr>
            <w:tcW w:w="4788" w:type="dxa"/>
            <w:shd w:val="clear" w:color="auto" w:fill="auto"/>
          </w:tcPr>
          <w:p w14:paraId="7434B38F"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Conectar el cabezal alimentador a la válvula de inserción en el punto A de la Figura 2.</w:t>
            </w:r>
          </w:p>
        </w:tc>
        <w:tc>
          <w:tcPr>
            <w:tcW w:w="4788" w:type="dxa"/>
            <w:shd w:val="clear" w:color="auto" w:fill="auto"/>
          </w:tcPr>
          <w:p w14:paraId="1FEFDF82" w14:textId="2F178842" w:rsidR="000923AF" w:rsidRPr="00D675B9" w:rsidRDefault="000923AF" w:rsidP="000923AF">
            <w:pPr>
              <w:pStyle w:val="ROMANOS"/>
              <w:spacing w:line="240" w:lineRule="exact"/>
              <w:ind w:left="0" w:firstLine="0"/>
              <w:rPr>
                <w:rFonts w:ascii="Verdana" w:hAnsi="Verdana"/>
                <w:b/>
                <w:sz w:val="16"/>
                <w:szCs w:val="16"/>
                <w:lang w:val="en-US"/>
              </w:rPr>
            </w:pPr>
            <w:r w:rsidRPr="00D675B9">
              <w:rPr>
                <w:rFonts w:ascii="Verdana" w:hAnsi="Verdana"/>
                <w:b/>
                <w:sz w:val="16"/>
                <w:szCs w:val="16"/>
                <w:lang w:val="en-US"/>
              </w:rPr>
              <w:t xml:space="preserve">b. </w:t>
            </w:r>
            <w:r w:rsidRPr="00D675B9">
              <w:rPr>
                <w:rFonts w:ascii="Verdana" w:hAnsi="Verdana"/>
                <w:sz w:val="16"/>
                <w:szCs w:val="16"/>
                <w:lang w:val="en-US"/>
              </w:rPr>
              <w:tab/>
              <w:t>Connect the feed head to the insert valve at point A in Figure 2.</w:t>
            </w:r>
          </w:p>
        </w:tc>
      </w:tr>
      <w:tr w:rsidR="000923AF" w:rsidRPr="00661920" w14:paraId="4DD55BA3" w14:textId="505E519F" w:rsidTr="00D675B9">
        <w:tc>
          <w:tcPr>
            <w:tcW w:w="4788" w:type="dxa"/>
            <w:shd w:val="clear" w:color="auto" w:fill="auto"/>
          </w:tcPr>
          <w:p w14:paraId="45A108A4"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Con la bomba llenar la válvula con agua, purgando el sistema a través de la válvula de nariz del cabezal alimentador.</w:t>
            </w:r>
          </w:p>
        </w:tc>
        <w:tc>
          <w:tcPr>
            <w:tcW w:w="4788" w:type="dxa"/>
            <w:shd w:val="clear" w:color="auto" w:fill="auto"/>
          </w:tcPr>
          <w:p w14:paraId="4D6E20F8" w14:textId="2974992A" w:rsidR="000923AF" w:rsidRPr="00D675B9" w:rsidRDefault="000923AF" w:rsidP="000923AF">
            <w:pPr>
              <w:pStyle w:val="ROMANOS"/>
              <w:spacing w:line="240" w:lineRule="exact"/>
              <w:ind w:left="0" w:firstLine="0"/>
              <w:rPr>
                <w:rFonts w:ascii="Verdana" w:hAnsi="Verdana"/>
                <w:b/>
                <w:sz w:val="16"/>
                <w:szCs w:val="16"/>
                <w:lang w:val="en-US"/>
              </w:rPr>
            </w:pPr>
            <w:r w:rsidRPr="00D675B9">
              <w:rPr>
                <w:rFonts w:ascii="Verdana" w:hAnsi="Verdana"/>
                <w:b/>
                <w:sz w:val="16"/>
                <w:szCs w:val="16"/>
                <w:lang w:val="en-US"/>
              </w:rPr>
              <w:t xml:space="preserve">c. </w:t>
            </w:r>
            <w:r w:rsidRPr="00D675B9">
              <w:rPr>
                <w:rFonts w:ascii="Verdana" w:hAnsi="Verdana"/>
                <w:sz w:val="16"/>
                <w:szCs w:val="16"/>
                <w:lang w:val="en-US"/>
              </w:rPr>
              <w:tab/>
              <w:t>With the pump</w:t>
            </w:r>
            <w:r w:rsidR="00DF3DE0">
              <w:rPr>
                <w:rFonts w:ascii="Verdana" w:hAnsi="Verdana"/>
                <w:sz w:val="16"/>
                <w:szCs w:val="16"/>
                <w:lang w:val="en-US"/>
              </w:rPr>
              <w:t>,</w:t>
            </w:r>
            <w:r w:rsidRPr="00D675B9">
              <w:rPr>
                <w:rFonts w:ascii="Verdana" w:hAnsi="Verdana"/>
                <w:sz w:val="16"/>
                <w:szCs w:val="16"/>
                <w:lang w:val="en-US"/>
              </w:rPr>
              <w:t xml:space="preserve"> fill the valve with water, purging the system through the nose valve of the feed head.</w:t>
            </w:r>
          </w:p>
        </w:tc>
      </w:tr>
      <w:tr w:rsidR="000923AF" w:rsidRPr="00661920" w14:paraId="050DF1D1" w14:textId="14F3ACA1" w:rsidTr="00D675B9">
        <w:tc>
          <w:tcPr>
            <w:tcW w:w="4788" w:type="dxa"/>
            <w:shd w:val="clear" w:color="auto" w:fill="auto"/>
          </w:tcPr>
          <w:p w14:paraId="0D2950D0"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Presurizar gradualmente la toma en un intervalo de 60 a 90 segundos, hasta alcanzar la presión mínima de prueba de 0,75MPa (7,5bar).</w:t>
            </w:r>
          </w:p>
        </w:tc>
        <w:tc>
          <w:tcPr>
            <w:tcW w:w="4788" w:type="dxa"/>
            <w:shd w:val="clear" w:color="auto" w:fill="auto"/>
          </w:tcPr>
          <w:p w14:paraId="63324A7E" w14:textId="202E3954" w:rsidR="000923AF" w:rsidRPr="00D675B9" w:rsidRDefault="000923AF" w:rsidP="000923AF">
            <w:pPr>
              <w:pStyle w:val="ROMANOS"/>
              <w:spacing w:line="240" w:lineRule="exact"/>
              <w:ind w:left="0" w:firstLine="0"/>
              <w:rPr>
                <w:rFonts w:ascii="Verdana" w:hAnsi="Verdana"/>
                <w:b/>
                <w:sz w:val="16"/>
                <w:szCs w:val="16"/>
                <w:lang w:val="en-US"/>
              </w:rPr>
            </w:pPr>
            <w:r w:rsidRPr="00D675B9">
              <w:rPr>
                <w:rFonts w:ascii="Verdana" w:hAnsi="Verdana"/>
                <w:b/>
                <w:sz w:val="16"/>
                <w:szCs w:val="16"/>
                <w:lang w:val="en-US"/>
              </w:rPr>
              <w:t xml:space="preserve">d. </w:t>
            </w:r>
            <w:r w:rsidRPr="00D675B9">
              <w:rPr>
                <w:rFonts w:ascii="Verdana" w:hAnsi="Verdana"/>
                <w:sz w:val="16"/>
                <w:szCs w:val="16"/>
                <w:lang w:val="en-US"/>
              </w:rPr>
              <w:tab/>
              <w:t>Gradually pressurize the intake over an interval of 60 to 90 seconds, until the minimum test pressure of 0.75 MPa (7.5 bar) is reached.</w:t>
            </w:r>
          </w:p>
        </w:tc>
      </w:tr>
      <w:tr w:rsidR="000923AF" w:rsidRPr="00661920" w14:paraId="11E2EBAF" w14:textId="1B60B1D8" w:rsidTr="00D675B9">
        <w:tc>
          <w:tcPr>
            <w:tcW w:w="4788" w:type="dxa"/>
            <w:shd w:val="clear" w:color="auto" w:fill="auto"/>
          </w:tcPr>
          <w:p w14:paraId="03027F86"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Cerrar gradualmente la válvula de inserción para independizarla del cabezal alimentador.</w:t>
            </w:r>
          </w:p>
        </w:tc>
        <w:tc>
          <w:tcPr>
            <w:tcW w:w="4788" w:type="dxa"/>
            <w:shd w:val="clear" w:color="auto" w:fill="auto"/>
          </w:tcPr>
          <w:p w14:paraId="67937EC9" w14:textId="45E7FBA8" w:rsidR="000923AF" w:rsidRPr="00D675B9" w:rsidRDefault="00DF3DE0" w:rsidP="000923AF">
            <w:pPr>
              <w:pStyle w:val="ROMANOS"/>
              <w:spacing w:line="240" w:lineRule="exact"/>
              <w:ind w:left="0" w:firstLine="0"/>
              <w:rPr>
                <w:rFonts w:ascii="Verdana" w:hAnsi="Verdana"/>
                <w:b/>
                <w:sz w:val="16"/>
                <w:szCs w:val="16"/>
                <w:lang w:val="en-US"/>
              </w:rPr>
            </w:pPr>
            <w:r>
              <w:rPr>
                <w:rFonts w:ascii="Verdana" w:hAnsi="Verdana"/>
                <w:b/>
                <w:sz w:val="16"/>
                <w:szCs w:val="16"/>
                <w:lang w:val="en-US"/>
              </w:rPr>
              <w:t>e</w:t>
            </w:r>
            <w:r w:rsidR="000923AF" w:rsidRPr="00D675B9">
              <w:rPr>
                <w:rFonts w:ascii="Verdana" w:hAnsi="Verdana"/>
                <w:b/>
                <w:sz w:val="16"/>
                <w:szCs w:val="16"/>
                <w:lang w:val="en-US"/>
              </w:rPr>
              <w:t xml:space="preserve">. </w:t>
            </w:r>
            <w:r w:rsidR="000923AF" w:rsidRPr="00D675B9">
              <w:rPr>
                <w:rFonts w:ascii="Verdana" w:hAnsi="Verdana"/>
                <w:sz w:val="16"/>
                <w:szCs w:val="16"/>
                <w:lang w:val="en-US"/>
              </w:rPr>
              <w:tab/>
              <w:t>Gradually close the insertion valve to make it independent from the feed head.</w:t>
            </w:r>
          </w:p>
        </w:tc>
      </w:tr>
      <w:tr w:rsidR="000923AF" w:rsidRPr="00661920" w14:paraId="2760B385" w14:textId="2073E4A0" w:rsidTr="00D675B9">
        <w:tc>
          <w:tcPr>
            <w:tcW w:w="4788" w:type="dxa"/>
            <w:shd w:val="clear" w:color="auto" w:fill="auto"/>
          </w:tcPr>
          <w:p w14:paraId="49784E4D"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Mantener la válvula y la abrazadera/silleta presurizadas por tres minutos y corroborar que no existan fugas y fallas.</w:t>
            </w:r>
          </w:p>
        </w:tc>
        <w:tc>
          <w:tcPr>
            <w:tcW w:w="4788" w:type="dxa"/>
            <w:shd w:val="clear" w:color="auto" w:fill="auto"/>
          </w:tcPr>
          <w:p w14:paraId="19168E6B" w14:textId="24C37E0C" w:rsidR="000923AF" w:rsidRPr="00D675B9" w:rsidRDefault="00DF3DE0" w:rsidP="000923AF">
            <w:pPr>
              <w:pStyle w:val="ROMANOS"/>
              <w:spacing w:line="240" w:lineRule="exact"/>
              <w:ind w:left="0" w:firstLine="0"/>
              <w:rPr>
                <w:rFonts w:ascii="Verdana" w:hAnsi="Verdana"/>
                <w:b/>
                <w:sz w:val="16"/>
                <w:szCs w:val="16"/>
                <w:lang w:val="en-US"/>
              </w:rPr>
            </w:pPr>
            <w:r>
              <w:rPr>
                <w:rFonts w:ascii="Verdana" w:hAnsi="Verdana"/>
                <w:b/>
                <w:sz w:val="16"/>
                <w:szCs w:val="16"/>
                <w:lang w:val="en-US"/>
              </w:rPr>
              <w:t>f</w:t>
            </w:r>
            <w:r w:rsidR="000923AF" w:rsidRPr="00D675B9">
              <w:rPr>
                <w:rFonts w:ascii="Verdana" w:hAnsi="Verdana"/>
                <w:b/>
                <w:sz w:val="16"/>
                <w:szCs w:val="16"/>
                <w:lang w:val="en-US"/>
              </w:rPr>
              <w:t xml:space="preserve">. </w:t>
            </w:r>
            <w:r w:rsidR="000923AF" w:rsidRPr="00D675B9">
              <w:rPr>
                <w:rFonts w:ascii="Verdana" w:hAnsi="Verdana"/>
                <w:sz w:val="16"/>
                <w:szCs w:val="16"/>
                <w:lang w:val="en-US"/>
              </w:rPr>
              <w:tab/>
              <w:t xml:space="preserve">Keep the valve and </w:t>
            </w:r>
            <w:r>
              <w:rPr>
                <w:rFonts w:ascii="Verdana" w:hAnsi="Verdana"/>
                <w:sz w:val="16"/>
                <w:szCs w:val="16"/>
                <w:lang w:val="en-US"/>
              </w:rPr>
              <w:t>seat clamp</w:t>
            </w:r>
            <w:r w:rsidR="000923AF" w:rsidRPr="00D675B9">
              <w:rPr>
                <w:rFonts w:ascii="Verdana" w:hAnsi="Verdana"/>
                <w:sz w:val="16"/>
                <w:szCs w:val="16"/>
                <w:lang w:val="en-US"/>
              </w:rPr>
              <w:t xml:space="preserve"> pressurized for three minutes and check for leaks and failures.</w:t>
            </w:r>
          </w:p>
        </w:tc>
      </w:tr>
      <w:tr w:rsidR="000923AF" w:rsidRPr="00661920" w14:paraId="2D0A425F" w14:textId="11624C81" w:rsidTr="00D675B9">
        <w:tc>
          <w:tcPr>
            <w:tcW w:w="4788" w:type="dxa"/>
            <w:shd w:val="clear" w:color="auto" w:fill="auto"/>
          </w:tcPr>
          <w:p w14:paraId="43D3BD19"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g.</w:t>
            </w:r>
            <w:r w:rsidRPr="00CC3D73">
              <w:rPr>
                <w:rFonts w:ascii="Verdana" w:hAnsi="Verdana"/>
                <w:sz w:val="16"/>
                <w:szCs w:val="16"/>
              </w:rPr>
              <w:tab/>
              <w:t>Proceder a realizar la perforación de la tubería de la red, a través de la válvula de inserción con ayuda de la herramienta adecuada.</w:t>
            </w:r>
          </w:p>
        </w:tc>
        <w:tc>
          <w:tcPr>
            <w:tcW w:w="4788" w:type="dxa"/>
            <w:shd w:val="clear" w:color="auto" w:fill="auto"/>
          </w:tcPr>
          <w:p w14:paraId="031DBC18" w14:textId="151E5889" w:rsidR="000923AF" w:rsidRPr="00D675B9" w:rsidRDefault="000923AF" w:rsidP="000923AF">
            <w:pPr>
              <w:pStyle w:val="ROMANOS"/>
              <w:spacing w:line="240" w:lineRule="exact"/>
              <w:ind w:left="0" w:firstLine="0"/>
              <w:rPr>
                <w:rFonts w:ascii="Verdana" w:hAnsi="Verdana"/>
                <w:b/>
                <w:sz w:val="16"/>
                <w:szCs w:val="16"/>
                <w:lang w:val="en-US"/>
              </w:rPr>
            </w:pPr>
            <w:r w:rsidRPr="00D675B9">
              <w:rPr>
                <w:rFonts w:ascii="Verdana" w:hAnsi="Verdana"/>
                <w:b/>
                <w:sz w:val="16"/>
                <w:szCs w:val="16"/>
                <w:lang w:val="en-US"/>
              </w:rPr>
              <w:t xml:space="preserve">g. </w:t>
            </w:r>
            <w:r w:rsidRPr="00D675B9">
              <w:rPr>
                <w:rFonts w:ascii="Verdana" w:hAnsi="Verdana"/>
                <w:sz w:val="16"/>
                <w:szCs w:val="16"/>
                <w:lang w:val="en-US"/>
              </w:rPr>
              <w:tab/>
              <w:t>Proceed to drill the network pipe through the insertion valve using the appropriate tool.</w:t>
            </w:r>
          </w:p>
        </w:tc>
      </w:tr>
    </w:tbl>
    <w:p w14:paraId="37428551" w14:textId="77777777" w:rsidR="0072336D" w:rsidRDefault="0072336D" w:rsidP="00B6359C">
      <w:pPr>
        <w:pStyle w:val="Texto"/>
        <w:spacing w:line="240" w:lineRule="exact"/>
        <w:ind w:firstLine="0"/>
        <w:jc w:val="center"/>
        <w:rPr>
          <w:rFonts w:ascii="Verdana" w:hAnsi="Verdana"/>
          <w:b/>
          <w:sz w:val="16"/>
          <w:szCs w:val="16"/>
        </w:rPr>
      </w:pPr>
    </w:p>
    <w:p w14:paraId="647D48DB" w14:textId="77777777" w:rsidR="0072336D" w:rsidRDefault="0072336D" w:rsidP="00B6359C">
      <w:pPr>
        <w:pStyle w:val="Texto"/>
        <w:spacing w:line="240" w:lineRule="exact"/>
        <w:ind w:firstLine="0"/>
        <w:jc w:val="center"/>
        <w:rPr>
          <w:rFonts w:ascii="Verdana" w:hAnsi="Verdana"/>
          <w:b/>
          <w:sz w:val="16"/>
          <w:szCs w:val="16"/>
        </w:rPr>
      </w:pPr>
    </w:p>
    <w:p w14:paraId="29D8D0C3" w14:textId="70F3C993" w:rsidR="009B7CE2" w:rsidRDefault="009B7CE2" w:rsidP="00B6359C">
      <w:pPr>
        <w:pStyle w:val="Texto"/>
        <w:spacing w:line="240" w:lineRule="exact"/>
        <w:ind w:firstLine="0"/>
        <w:jc w:val="center"/>
        <w:rPr>
          <w:rFonts w:ascii="Verdana" w:hAnsi="Verdana"/>
          <w:b/>
          <w:sz w:val="16"/>
          <w:szCs w:val="16"/>
        </w:rPr>
      </w:pPr>
    </w:p>
    <w:tbl>
      <w:tblPr>
        <w:tblW w:w="0" w:type="auto"/>
        <w:tblLook w:val="04A0" w:firstRow="1" w:lastRow="0" w:firstColumn="1" w:lastColumn="0" w:noHBand="0" w:noVBand="1"/>
      </w:tblPr>
      <w:tblGrid>
        <w:gridCol w:w="4683"/>
        <w:gridCol w:w="4677"/>
      </w:tblGrid>
      <w:tr w:rsidR="0072336D" w:rsidRPr="00852E24" w14:paraId="1F40EEA1" w14:textId="77777777" w:rsidTr="00852E24">
        <w:tc>
          <w:tcPr>
            <w:tcW w:w="4788" w:type="dxa"/>
            <w:shd w:val="clear" w:color="auto" w:fill="auto"/>
          </w:tcPr>
          <w:p w14:paraId="0556368D" w14:textId="538909E8" w:rsidR="0072336D" w:rsidRPr="00852E24" w:rsidRDefault="0072336D" w:rsidP="00852E24">
            <w:pPr>
              <w:pStyle w:val="Texto"/>
              <w:spacing w:line="240" w:lineRule="exact"/>
              <w:ind w:firstLine="0"/>
              <w:jc w:val="center"/>
              <w:rPr>
                <w:rFonts w:ascii="Verdana" w:hAnsi="Verdana"/>
                <w:b/>
                <w:sz w:val="16"/>
                <w:szCs w:val="16"/>
              </w:rPr>
            </w:pPr>
            <w:r w:rsidRPr="00852E24">
              <w:rPr>
                <w:rFonts w:ascii="Verdana" w:hAnsi="Verdana"/>
                <w:b/>
                <w:sz w:val="16"/>
                <w:szCs w:val="16"/>
              </w:rPr>
              <w:t xml:space="preserve">Figura </w:t>
            </w:r>
            <w:r w:rsidRPr="00852E24">
              <w:rPr>
                <w:rFonts w:ascii="Verdana" w:hAnsi="Verdana"/>
                <w:b/>
                <w:noProof/>
                <w:sz w:val="16"/>
                <w:szCs w:val="16"/>
              </w:rPr>
              <w:t>2</w:t>
            </w:r>
            <w:r w:rsidRPr="00852E24">
              <w:rPr>
                <w:rFonts w:ascii="Verdana" w:hAnsi="Verdana"/>
                <w:b/>
                <w:sz w:val="16"/>
                <w:szCs w:val="16"/>
              </w:rPr>
              <w:t>. Esquema de prueba abrazadera/ silleta y válvula de inserción –</w:t>
            </w:r>
          </w:p>
        </w:tc>
        <w:tc>
          <w:tcPr>
            <w:tcW w:w="4788" w:type="dxa"/>
            <w:shd w:val="clear" w:color="auto" w:fill="auto"/>
          </w:tcPr>
          <w:p w14:paraId="57778548" w14:textId="03C0F6B1" w:rsidR="0072336D" w:rsidRPr="00852E24" w:rsidRDefault="0072336D" w:rsidP="00852E24">
            <w:pPr>
              <w:pStyle w:val="Texto"/>
              <w:spacing w:line="240" w:lineRule="exact"/>
              <w:ind w:firstLine="0"/>
              <w:jc w:val="center"/>
              <w:rPr>
                <w:rFonts w:ascii="Verdana" w:hAnsi="Verdana"/>
                <w:b/>
                <w:sz w:val="16"/>
                <w:szCs w:val="16"/>
                <w:lang w:val="en-US"/>
              </w:rPr>
            </w:pPr>
            <w:r w:rsidRPr="00852E24">
              <w:rPr>
                <w:rFonts w:ascii="Verdana" w:hAnsi="Verdana"/>
                <w:b/>
                <w:sz w:val="16"/>
                <w:szCs w:val="16"/>
                <w:lang w:val="en-US"/>
              </w:rPr>
              <w:t xml:space="preserve">Figure 2. Schematic of </w:t>
            </w:r>
            <w:r w:rsidR="005239C9" w:rsidRPr="00852E24">
              <w:rPr>
                <w:rFonts w:ascii="Verdana" w:hAnsi="Verdana"/>
                <w:b/>
                <w:sz w:val="16"/>
                <w:szCs w:val="16"/>
                <w:lang w:val="en-US"/>
              </w:rPr>
              <w:t xml:space="preserve">seat clamp test and insertion valve test - </w:t>
            </w:r>
          </w:p>
        </w:tc>
      </w:tr>
    </w:tbl>
    <w:p w14:paraId="2498FF93" w14:textId="77777777" w:rsidR="0072336D" w:rsidRPr="005239C9" w:rsidRDefault="0072336D" w:rsidP="00B6359C">
      <w:pPr>
        <w:pStyle w:val="Texto"/>
        <w:spacing w:line="240" w:lineRule="exact"/>
        <w:ind w:firstLine="0"/>
        <w:jc w:val="center"/>
        <w:rPr>
          <w:rFonts w:ascii="Verdana" w:hAnsi="Verdana"/>
          <w:b/>
          <w:sz w:val="16"/>
          <w:szCs w:val="16"/>
          <w:lang w:val="en-US"/>
        </w:rPr>
      </w:pPr>
    </w:p>
    <w:p w14:paraId="7DCD927E" w14:textId="592C1475" w:rsidR="009B7CE2" w:rsidRDefault="00640339" w:rsidP="00BA43F3">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466EE5DE" wp14:editId="662FF738">
            <wp:extent cx="4858385" cy="195072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8385" cy="1950720"/>
                    </a:xfrm>
                    <a:prstGeom prst="rect">
                      <a:avLst/>
                    </a:prstGeom>
                    <a:noFill/>
                    <a:ln>
                      <a:noFill/>
                    </a:ln>
                  </pic:spPr>
                </pic:pic>
              </a:graphicData>
            </a:graphic>
          </wp:inline>
        </w:drawing>
      </w:r>
    </w:p>
    <w:tbl>
      <w:tblPr>
        <w:tblW w:w="0" w:type="auto"/>
        <w:tblLook w:val="04A0" w:firstRow="1" w:lastRow="0" w:firstColumn="1" w:lastColumn="0" w:noHBand="0" w:noVBand="1"/>
      </w:tblPr>
      <w:tblGrid>
        <w:gridCol w:w="4682"/>
        <w:gridCol w:w="4678"/>
      </w:tblGrid>
      <w:tr w:rsidR="000923AF" w:rsidRPr="00CC3D73" w14:paraId="39B1D22F" w14:textId="170C6353" w:rsidTr="005239C9">
        <w:tc>
          <w:tcPr>
            <w:tcW w:w="4788" w:type="dxa"/>
            <w:shd w:val="clear" w:color="auto" w:fill="auto"/>
          </w:tcPr>
          <w:p w14:paraId="3CCA587F" w14:textId="77777777" w:rsidR="000923AF" w:rsidRPr="00CC3D73" w:rsidRDefault="000923AF" w:rsidP="000923AF">
            <w:pPr>
              <w:pStyle w:val="Texto"/>
              <w:spacing w:line="240" w:lineRule="exact"/>
              <w:ind w:firstLine="0"/>
              <w:rPr>
                <w:rFonts w:ascii="Verdana" w:hAnsi="Verdana"/>
                <w:b/>
                <w:sz w:val="16"/>
                <w:szCs w:val="16"/>
              </w:rPr>
            </w:pPr>
            <w:r w:rsidRPr="00CC3D73">
              <w:rPr>
                <w:rFonts w:ascii="Verdana" w:hAnsi="Verdana"/>
                <w:b/>
                <w:sz w:val="16"/>
                <w:szCs w:val="16"/>
              </w:rPr>
              <w:t>ELEMENTOS:</w:t>
            </w:r>
          </w:p>
        </w:tc>
        <w:tc>
          <w:tcPr>
            <w:tcW w:w="4788" w:type="dxa"/>
            <w:shd w:val="clear" w:color="auto" w:fill="auto"/>
          </w:tcPr>
          <w:p w14:paraId="514B1981" w14:textId="6F8A2DFB" w:rsidR="000923AF" w:rsidRPr="005239C9" w:rsidRDefault="000923AF" w:rsidP="000923AF">
            <w:pPr>
              <w:pStyle w:val="Texto"/>
              <w:spacing w:line="240" w:lineRule="exact"/>
              <w:ind w:firstLine="0"/>
              <w:rPr>
                <w:rFonts w:ascii="Verdana" w:hAnsi="Verdana"/>
                <w:b/>
                <w:sz w:val="16"/>
                <w:szCs w:val="16"/>
                <w:lang w:val="en-US"/>
              </w:rPr>
            </w:pPr>
            <w:r w:rsidRPr="005239C9">
              <w:rPr>
                <w:rFonts w:ascii="Verdana" w:hAnsi="Verdana"/>
                <w:b/>
                <w:sz w:val="16"/>
                <w:szCs w:val="16"/>
                <w:lang w:val="en-US"/>
              </w:rPr>
              <w:t>ELEMENTS:</w:t>
            </w:r>
          </w:p>
        </w:tc>
      </w:tr>
      <w:tr w:rsidR="000923AF" w:rsidRPr="00CC3D73" w14:paraId="27513F89" w14:textId="491E461A" w:rsidTr="005239C9">
        <w:tc>
          <w:tcPr>
            <w:tcW w:w="4788" w:type="dxa"/>
            <w:shd w:val="clear" w:color="auto" w:fill="auto"/>
          </w:tcPr>
          <w:p w14:paraId="75D92AF0"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1.</w:t>
            </w:r>
            <w:r w:rsidRPr="00CC3D73">
              <w:rPr>
                <w:rFonts w:ascii="Verdana" w:hAnsi="Verdana"/>
                <w:sz w:val="16"/>
                <w:szCs w:val="16"/>
              </w:rPr>
              <w:tab/>
              <w:t>Abrazadera</w:t>
            </w:r>
          </w:p>
        </w:tc>
        <w:tc>
          <w:tcPr>
            <w:tcW w:w="4788" w:type="dxa"/>
            <w:shd w:val="clear" w:color="auto" w:fill="auto"/>
          </w:tcPr>
          <w:p w14:paraId="29741DED" w14:textId="473934FA"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1. </w:t>
            </w:r>
            <w:r w:rsidRPr="005239C9">
              <w:rPr>
                <w:rFonts w:ascii="Verdana" w:hAnsi="Verdana"/>
                <w:sz w:val="16"/>
                <w:szCs w:val="16"/>
                <w:lang w:val="en-US"/>
              </w:rPr>
              <w:tab/>
            </w:r>
            <w:r w:rsidR="002D4103">
              <w:rPr>
                <w:rFonts w:ascii="Verdana" w:hAnsi="Verdana"/>
                <w:sz w:val="16"/>
                <w:szCs w:val="16"/>
                <w:lang w:val="en-US"/>
              </w:rPr>
              <w:t>C</w:t>
            </w:r>
            <w:r w:rsidRPr="005239C9">
              <w:rPr>
                <w:rFonts w:ascii="Verdana" w:hAnsi="Verdana"/>
                <w:sz w:val="16"/>
                <w:szCs w:val="16"/>
                <w:lang w:val="en-US"/>
              </w:rPr>
              <w:t>lamp</w:t>
            </w:r>
          </w:p>
        </w:tc>
      </w:tr>
      <w:tr w:rsidR="000923AF" w:rsidRPr="00CC3D73" w14:paraId="44263B4B" w14:textId="66ACD5B3" w:rsidTr="005239C9">
        <w:tc>
          <w:tcPr>
            <w:tcW w:w="4788" w:type="dxa"/>
            <w:shd w:val="clear" w:color="auto" w:fill="auto"/>
          </w:tcPr>
          <w:p w14:paraId="72FF3878"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2.</w:t>
            </w:r>
            <w:r w:rsidRPr="00CC3D73">
              <w:rPr>
                <w:rFonts w:ascii="Verdana" w:hAnsi="Verdana"/>
                <w:b/>
                <w:sz w:val="16"/>
                <w:szCs w:val="16"/>
              </w:rPr>
              <w:tab/>
            </w:r>
            <w:r w:rsidRPr="00CC3D73">
              <w:rPr>
                <w:rFonts w:ascii="Verdana" w:hAnsi="Verdana"/>
                <w:sz w:val="16"/>
                <w:szCs w:val="16"/>
              </w:rPr>
              <w:t>Válvula de inserción con conector</w:t>
            </w:r>
          </w:p>
        </w:tc>
        <w:tc>
          <w:tcPr>
            <w:tcW w:w="4788" w:type="dxa"/>
            <w:shd w:val="clear" w:color="auto" w:fill="auto"/>
          </w:tcPr>
          <w:p w14:paraId="0F8F349C" w14:textId="2949884D"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2. </w:t>
            </w:r>
            <w:r w:rsidRPr="005239C9">
              <w:rPr>
                <w:rFonts w:ascii="Verdana" w:hAnsi="Verdana"/>
                <w:b/>
                <w:sz w:val="16"/>
                <w:szCs w:val="16"/>
                <w:lang w:val="en-US"/>
              </w:rPr>
              <w:tab/>
            </w:r>
            <w:r w:rsidRPr="005239C9">
              <w:rPr>
                <w:rFonts w:ascii="Verdana" w:hAnsi="Verdana"/>
                <w:sz w:val="16"/>
                <w:szCs w:val="16"/>
                <w:lang w:val="en-US"/>
              </w:rPr>
              <w:t>Insertion valve with connector</w:t>
            </w:r>
          </w:p>
        </w:tc>
      </w:tr>
      <w:tr w:rsidR="000923AF" w:rsidRPr="00CC3D73" w14:paraId="490CB1CC" w14:textId="03E1EC76" w:rsidTr="005239C9">
        <w:tc>
          <w:tcPr>
            <w:tcW w:w="4788" w:type="dxa"/>
            <w:shd w:val="clear" w:color="auto" w:fill="auto"/>
          </w:tcPr>
          <w:p w14:paraId="09BD9513"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3.</w:t>
            </w:r>
            <w:r w:rsidRPr="00CC3D73">
              <w:rPr>
                <w:rFonts w:ascii="Verdana" w:hAnsi="Verdana"/>
                <w:sz w:val="16"/>
                <w:szCs w:val="16"/>
              </w:rPr>
              <w:tab/>
              <w:t>Conector</w:t>
            </w:r>
          </w:p>
        </w:tc>
        <w:tc>
          <w:tcPr>
            <w:tcW w:w="4788" w:type="dxa"/>
            <w:shd w:val="clear" w:color="auto" w:fill="auto"/>
          </w:tcPr>
          <w:p w14:paraId="0D392FA8" w14:textId="04FEB1AA"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3. </w:t>
            </w:r>
            <w:r w:rsidRPr="005239C9">
              <w:rPr>
                <w:rFonts w:ascii="Verdana" w:hAnsi="Verdana"/>
                <w:sz w:val="16"/>
                <w:szCs w:val="16"/>
                <w:lang w:val="en-US"/>
              </w:rPr>
              <w:tab/>
              <w:t>Connector</w:t>
            </w:r>
          </w:p>
        </w:tc>
      </w:tr>
      <w:tr w:rsidR="000923AF" w:rsidRPr="00CC3D73" w14:paraId="3762B295" w14:textId="65E5E9C4" w:rsidTr="005239C9">
        <w:tc>
          <w:tcPr>
            <w:tcW w:w="4788" w:type="dxa"/>
            <w:shd w:val="clear" w:color="auto" w:fill="auto"/>
          </w:tcPr>
          <w:p w14:paraId="070DCC49"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4.</w:t>
            </w:r>
            <w:r w:rsidRPr="00CC3D73">
              <w:rPr>
                <w:rFonts w:ascii="Verdana" w:hAnsi="Verdana"/>
                <w:b/>
                <w:sz w:val="16"/>
                <w:szCs w:val="16"/>
              </w:rPr>
              <w:tab/>
            </w:r>
            <w:r w:rsidRPr="00CC3D73">
              <w:rPr>
                <w:rFonts w:ascii="Verdana" w:hAnsi="Verdana"/>
                <w:sz w:val="16"/>
                <w:szCs w:val="16"/>
              </w:rPr>
              <w:t>Tuerca Unión</w:t>
            </w:r>
          </w:p>
        </w:tc>
        <w:tc>
          <w:tcPr>
            <w:tcW w:w="4788" w:type="dxa"/>
            <w:shd w:val="clear" w:color="auto" w:fill="auto"/>
          </w:tcPr>
          <w:p w14:paraId="4045E4B6" w14:textId="39F2895F"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4. </w:t>
            </w:r>
            <w:r w:rsidRPr="005239C9">
              <w:rPr>
                <w:rFonts w:ascii="Verdana" w:hAnsi="Verdana"/>
                <w:b/>
                <w:sz w:val="16"/>
                <w:szCs w:val="16"/>
                <w:lang w:val="en-US"/>
              </w:rPr>
              <w:tab/>
            </w:r>
            <w:r w:rsidRPr="005239C9">
              <w:rPr>
                <w:rFonts w:ascii="Verdana" w:hAnsi="Verdana"/>
                <w:sz w:val="16"/>
                <w:szCs w:val="16"/>
                <w:lang w:val="en-US"/>
              </w:rPr>
              <w:t>Union nut</w:t>
            </w:r>
          </w:p>
        </w:tc>
      </w:tr>
      <w:tr w:rsidR="000923AF" w:rsidRPr="00CC3D73" w14:paraId="592184A9" w14:textId="5463F228" w:rsidTr="005239C9">
        <w:tc>
          <w:tcPr>
            <w:tcW w:w="4788" w:type="dxa"/>
            <w:shd w:val="clear" w:color="auto" w:fill="auto"/>
          </w:tcPr>
          <w:p w14:paraId="6069E275"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5.</w:t>
            </w:r>
            <w:r w:rsidRPr="00CC3D73">
              <w:rPr>
                <w:rFonts w:ascii="Verdana" w:hAnsi="Verdana"/>
                <w:sz w:val="16"/>
                <w:szCs w:val="16"/>
              </w:rPr>
              <w:tab/>
              <w:t>Manómetro</w:t>
            </w:r>
          </w:p>
        </w:tc>
        <w:tc>
          <w:tcPr>
            <w:tcW w:w="4788" w:type="dxa"/>
            <w:shd w:val="clear" w:color="auto" w:fill="auto"/>
          </w:tcPr>
          <w:p w14:paraId="194DD2C8" w14:textId="288CC759"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5. </w:t>
            </w:r>
            <w:r w:rsidRPr="005239C9">
              <w:rPr>
                <w:rFonts w:ascii="Verdana" w:hAnsi="Verdana"/>
                <w:sz w:val="16"/>
                <w:szCs w:val="16"/>
                <w:lang w:val="en-US"/>
              </w:rPr>
              <w:tab/>
              <w:t>Pressure gauge</w:t>
            </w:r>
          </w:p>
        </w:tc>
      </w:tr>
      <w:tr w:rsidR="000923AF" w:rsidRPr="00CC3D73" w14:paraId="581C0FD4" w14:textId="599C0BDC" w:rsidTr="005239C9">
        <w:tc>
          <w:tcPr>
            <w:tcW w:w="4788" w:type="dxa"/>
            <w:shd w:val="clear" w:color="auto" w:fill="auto"/>
          </w:tcPr>
          <w:p w14:paraId="75EB1F48"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6.</w:t>
            </w:r>
            <w:r w:rsidRPr="00CC3D73">
              <w:rPr>
                <w:rFonts w:ascii="Verdana" w:hAnsi="Verdana"/>
                <w:b/>
                <w:sz w:val="16"/>
                <w:szCs w:val="16"/>
              </w:rPr>
              <w:tab/>
            </w:r>
            <w:r w:rsidRPr="00CC3D73">
              <w:rPr>
                <w:rFonts w:ascii="Verdana" w:hAnsi="Verdana"/>
                <w:sz w:val="16"/>
                <w:szCs w:val="16"/>
              </w:rPr>
              <w:t>Válvula de seccionamiento</w:t>
            </w:r>
          </w:p>
        </w:tc>
        <w:tc>
          <w:tcPr>
            <w:tcW w:w="4788" w:type="dxa"/>
            <w:shd w:val="clear" w:color="auto" w:fill="auto"/>
          </w:tcPr>
          <w:p w14:paraId="527FE285" w14:textId="1D8B119D"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6. </w:t>
            </w:r>
            <w:r w:rsidRPr="005239C9">
              <w:rPr>
                <w:rFonts w:ascii="Verdana" w:hAnsi="Verdana"/>
                <w:b/>
                <w:sz w:val="16"/>
                <w:szCs w:val="16"/>
                <w:lang w:val="en-US"/>
              </w:rPr>
              <w:tab/>
            </w:r>
            <w:r w:rsidRPr="005239C9">
              <w:rPr>
                <w:rFonts w:ascii="Verdana" w:hAnsi="Verdana"/>
                <w:sz w:val="16"/>
                <w:szCs w:val="16"/>
                <w:lang w:val="en-US"/>
              </w:rPr>
              <w:t>Sectioning valve</w:t>
            </w:r>
          </w:p>
        </w:tc>
      </w:tr>
      <w:tr w:rsidR="000923AF" w:rsidRPr="00CC3D73" w14:paraId="346F9C80" w14:textId="0F21DBDD" w:rsidTr="005239C9">
        <w:tc>
          <w:tcPr>
            <w:tcW w:w="4788" w:type="dxa"/>
            <w:shd w:val="clear" w:color="auto" w:fill="auto"/>
          </w:tcPr>
          <w:p w14:paraId="47982FD3"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7.</w:t>
            </w:r>
            <w:r w:rsidRPr="00CC3D73">
              <w:rPr>
                <w:rFonts w:ascii="Verdana" w:hAnsi="Verdana"/>
                <w:sz w:val="16"/>
                <w:szCs w:val="16"/>
              </w:rPr>
              <w:tab/>
              <w:t>Válvula de nariz</w:t>
            </w:r>
          </w:p>
        </w:tc>
        <w:tc>
          <w:tcPr>
            <w:tcW w:w="4788" w:type="dxa"/>
            <w:shd w:val="clear" w:color="auto" w:fill="auto"/>
          </w:tcPr>
          <w:p w14:paraId="20FC7512" w14:textId="1113C7BC"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7. </w:t>
            </w:r>
            <w:r w:rsidRPr="005239C9">
              <w:rPr>
                <w:rFonts w:ascii="Verdana" w:hAnsi="Verdana"/>
                <w:sz w:val="16"/>
                <w:szCs w:val="16"/>
                <w:lang w:val="en-US"/>
              </w:rPr>
              <w:tab/>
              <w:t>Nose valve</w:t>
            </w:r>
          </w:p>
        </w:tc>
      </w:tr>
      <w:tr w:rsidR="000923AF" w:rsidRPr="00CC3D73" w14:paraId="2CD6FDFC" w14:textId="1023E778" w:rsidTr="005239C9">
        <w:tc>
          <w:tcPr>
            <w:tcW w:w="4788" w:type="dxa"/>
            <w:shd w:val="clear" w:color="auto" w:fill="auto"/>
          </w:tcPr>
          <w:p w14:paraId="38D3B517"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8.</w:t>
            </w:r>
            <w:r w:rsidRPr="00CC3D73">
              <w:rPr>
                <w:rFonts w:ascii="Verdana" w:hAnsi="Verdana"/>
                <w:sz w:val="16"/>
                <w:szCs w:val="16"/>
              </w:rPr>
              <w:tab/>
              <w:t>Válvula de retención</w:t>
            </w:r>
          </w:p>
        </w:tc>
        <w:tc>
          <w:tcPr>
            <w:tcW w:w="4788" w:type="dxa"/>
            <w:shd w:val="clear" w:color="auto" w:fill="auto"/>
          </w:tcPr>
          <w:p w14:paraId="4C739559" w14:textId="3EE22E38"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8. </w:t>
            </w:r>
            <w:r w:rsidRPr="005239C9">
              <w:rPr>
                <w:rFonts w:ascii="Verdana" w:hAnsi="Verdana"/>
                <w:sz w:val="16"/>
                <w:szCs w:val="16"/>
                <w:lang w:val="en-US"/>
              </w:rPr>
              <w:tab/>
              <w:t>Check valve</w:t>
            </w:r>
          </w:p>
        </w:tc>
      </w:tr>
      <w:tr w:rsidR="000923AF" w:rsidRPr="00CC3D73" w14:paraId="2FE3DB54" w14:textId="09355E5D" w:rsidTr="005239C9">
        <w:tc>
          <w:tcPr>
            <w:tcW w:w="4788" w:type="dxa"/>
            <w:shd w:val="clear" w:color="auto" w:fill="auto"/>
          </w:tcPr>
          <w:p w14:paraId="4EDA8317"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9.</w:t>
            </w:r>
            <w:r w:rsidRPr="00CC3D73">
              <w:rPr>
                <w:rFonts w:ascii="Verdana" w:hAnsi="Verdana"/>
                <w:sz w:val="16"/>
                <w:szCs w:val="16"/>
              </w:rPr>
              <w:tab/>
              <w:t>Bomba de prueba</w:t>
            </w:r>
          </w:p>
        </w:tc>
        <w:tc>
          <w:tcPr>
            <w:tcW w:w="4788" w:type="dxa"/>
            <w:shd w:val="clear" w:color="auto" w:fill="auto"/>
          </w:tcPr>
          <w:p w14:paraId="5F71BFE5" w14:textId="0613F9A8"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9. </w:t>
            </w:r>
            <w:r w:rsidRPr="005239C9">
              <w:rPr>
                <w:rFonts w:ascii="Verdana" w:hAnsi="Verdana"/>
                <w:sz w:val="16"/>
                <w:szCs w:val="16"/>
                <w:lang w:val="en-US"/>
              </w:rPr>
              <w:tab/>
              <w:t>Test pump</w:t>
            </w:r>
          </w:p>
        </w:tc>
      </w:tr>
      <w:tr w:rsidR="000923AF" w:rsidRPr="00CC3D73" w14:paraId="6FEA6A9C" w14:textId="29DB912E" w:rsidTr="005239C9">
        <w:tc>
          <w:tcPr>
            <w:tcW w:w="4788" w:type="dxa"/>
            <w:shd w:val="clear" w:color="auto" w:fill="auto"/>
          </w:tcPr>
          <w:p w14:paraId="5361F46A"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10.</w:t>
            </w:r>
            <w:r w:rsidRPr="00CC3D73">
              <w:rPr>
                <w:rFonts w:ascii="Verdana" w:hAnsi="Verdana"/>
                <w:sz w:val="16"/>
                <w:szCs w:val="16"/>
              </w:rPr>
              <w:tab/>
              <w:t>Soporte de la bomba</w:t>
            </w:r>
          </w:p>
        </w:tc>
        <w:tc>
          <w:tcPr>
            <w:tcW w:w="4788" w:type="dxa"/>
            <w:shd w:val="clear" w:color="auto" w:fill="auto"/>
          </w:tcPr>
          <w:p w14:paraId="675D5525" w14:textId="475D574E"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10. </w:t>
            </w:r>
            <w:r w:rsidRPr="005239C9">
              <w:rPr>
                <w:rFonts w:ascii="Verdana" w:hAnsi="Verdana"/>
                <w:sz w:val="16"/>
                <w:szCs w:val="16"/>
                <w:lang w:val="en-US"/>
              </w:rPr>
              <w:tab/>
              <w:t>Pump support</w:t>
            </w:r>
          </w:p>
        </w:tc>
      </w:tr>
      <w:tr w:rsidR="000923AF" w:rsidRPr="00CC3D73" w14:paraId="611192D9" w14:textId="02985891" w:rsidTr="005239C9">
        <w:tc>
          <w:tcPr>
            <w:tcW w:w="4788" w:type="dxa"/>
            <w:shd w:val="clear" w:color="auto" w:fill="auto"/>
          </w:tcPr>
          <w:p w14:paraId="0F08D64A"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11.</w:t>
            </w:r>
            <w:r w:rsidRPr="00CC3D73">
              <w:rPr>
                <w:rFonts w:ascii="Verdana" w:hAnsi="Verdana"/>
                <w:sz w:val="16"/>
                <w:szCs w:val="16"/>
              </w:rPr>
              <w:tab/>
              <w:t>Válvula de pie</w:t>
            </w:r>
          </w:p>
        </w:tc>
        <w:tc>
          <w:tcPr>
            <w:tcW w:w="4788" w:type="dxa"/>
            <w:shd w:val="clear" w:color="auto" w:fill="auto"/>
          </w:tcPr>
          <w:p w14:paraId="298A6A46" w14:textId="62EB2ACB"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11. </w:t>
            </w:r>
            <w:r w:rsidRPr="005239C9">
              <w:rPr>
                <w:rFonts w:ascii="Verdana" w:hAnsi="Verdana"/>
                <w:sz w:val="16"/>
                <w:szCs w:val="16"/>
                <w:lang w:val="en-US"/>
              </w:rPr>
              <w:tab/>
              <w:t>Foot valve</w:t>
            </w:r>
          </w:p>
        </w:tc>
      </w:tr>
      <w:tr w:rsidR="000923AF" w:rsidRPr="00CC3D73" w14:paraId="556A71CD" w14:textId="3E1BD0BB" w:rsidTr="005239C9">
        <w:tc>
          <w:tcPr>
            <w:tcW w:w="4788" w:type="dxa"/>
            <w:shd w:val="clear" w:color="auto" w:fill="auto"/>
          </w:tcPr>
          <w:p w14:paraId="7A3B70FC"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12.</w:t>
            </w:r>
            <w:r w:rsidRPr="00CC3D73">
              <w:rPr>
                <w:rFonts w:ascii="Verdana" w:hAnsi="Verdana"/>
                <w:sz w:val="16"/>
                <w:szCs w:val="16"/>
              </w:rPr>
              <w:tab/>
              <w:t>Depósito de agua</w:t>
            </w:r>
          </w:p>
        </w:tc>
        <w:tc>
          <w:tcPr>
            <w:tcW w:w="4788" w:type="dxa"/>
            <w:shd w:val="clear" w:color="auto" w:fill="auto"/>
          </w:tcPr>
          <w:p w14:paraId="4C23637C" w14:textId="72D59751"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12. </w:t>
            </w:r>
            <w:r w:rsidRPr="005239C9">
              <w:rPr>
                <w:rFonts w:ascii="Verdana" w:hAnsi="Verdana"/>
                <w:sz w:val="16"/>
                <w:szCs w:val="16"/>
                <w:lang w:val="en-US"/>
              </w:rPr>
              <w:tab/>
              <w:t>Water tank</w:t>
            </w:r>
          </w:p>
        </w:tc>
      </w:tr>
      <w:tr w:rsidR="000923AF" w:rsidRPr="00661920" w14:paraId="66FA4D56" w14:textId="04AC65D1" w:rsidTr="005239C9">
        <w:tc>
          <w:tcPr>
            <w:tcW w:w="4788" w:type="dxa"/>
            <w:shd w:val="clear" w:color="auto" w:fill="auto"/>
          </w:tcPr>
          <w:p w14:paraId="6F9CA1DB" w14:textId="77777777" w:rsidR="000923AF" w:rsidRPr="00CC3D73" w:rsidRDefault="000923AF" w:rsidP="000923AF">
            <w:pPr>
              <w:pStyle w:val="Texto"/>
              <w:spacing w:line="240" w:lineRule="exact"/>
              <w:ind w:firstLine="0"/>
              <w:rPr>
                <w:rFonts w:ascii="Verdana" w:hAnsi="Verdana"/>
                <w:sz w:val="16"/>
                <w:szCs w:val="16"/>
              </w:rPr>
            </w:pPr>
            <w:r w:rsidRPr="00CC3D73">
              <w:rPr>
                <w:rFonts w:ascii="Verdana" w:hAnsi="Verdana"/>
                <w:b/>
                <w:sz w:val="16"/>
                <w:szCs w:val="16"/>
              </w:rPr>
              <w:t xml:space="preserve">6.2.6 </w:t>
            </w:r>
            <w:r w:rsidRPr="00CC3D73">
              <w:rPr>
                <w:rFonts w:ascii="Verdana" w:hAnsi="Verdana"/>
                <w:sz w:val="16"/>
                <w:szCs w:val="16"/>
              </w:rPr>
              <w:t>Prueba hidrostática (ramal y cuadro) (Figura 3).</w:t>
            </w:r>
          </w:p>
        </w:tc>
        <w:tc>
          <w:tcPr>
            <w:tcW w:w="4788" w:type="dxa"/>
            <w:shd w:val="clear" w:color="auto" w:fill="auto"/>
          </w:tcPr>
          <w:p w14:paraId="64CAA744" w14:textId="071AFC02" w:rsidR="000923AF" w:rsidRPr="005239C9" w:rsidRDefault="000923AF" w:rsidP="000923AF">
            <w:pPr>
              <w:pStyle w:val="Texto"/>
              <w:spacing w:line="240" w:lineRule="exact"/>
              <w:ind w:firstLine="0"/>
              <w:rPr>
                <w:rFonts w:ascii="Verdana" w:hAnsi="Verdana"/>
                <w:b/>
                <w:sz w:val="16"/>
                <w:szCs w:val="16"/>
                <w:lang w:val="en-US"/>
              </w:rPr>
            </w:pPr>
            <w:r w:rsidRPr="005239C9">
              <w:rPr>
                <w:rFonts w:ascii="Verdana" w:hAnsi="Verdana"/>
                <w:b/>
                <w:sz w:val="16"/>
                <w:szCs w:val="16"/>
                <w:lang w:val="en-US"/>
              </w:rPr>
              <w:t xml:space="preserve">6.2.6 </w:t>
            </w:r>
            <w:r w:rsidRPr="005239C9">
              <w:rPr>
                <w:rFonts w:ascii="Verdana" w:hAnsi="Verdana"/>
                <w:sz w:val="16"/>
                <w:szCs w:val="16"/>
                <w:lang w:val="en-US"/>
              </w:rPr>
              <w:t>Hydrostatic test (branch and frame) (Figure 3).</w:t>
            </w:r>
          </w:p>
        </w:tc>
      </w:tr>
      <w:tr w:rsidR="000923AF" w:rsidRPr="00661920" w14:paraId="5FC57F0E" w14:textId="4D7FB937" w:rsidTr="005239C9">
        <w:tc>
          <w:tcPr>
            <w:tcW w:w="4788" w:type="dxa"/>
            <w:shd w:val="clear" w:color="auto" w:fill="auto"/>
          </w:tcPr>
          <w:p w14:paraId="2B75C2F8" w14:textId="77777777" w:rsidR="000923AF" w:rsidRPr="00CC3D73" w:rsidRDefault="000923AF" w:rsidP="000923AF">
            <w:pPr>
              <w:pStyle w:val="Texto"/>
              <w:spacing w:line="240" w:lineRule="exact"/>
              <w:ind w:firstLine="0"/>
              <w:rPr>
                <w:rFonts w:ascii="Verdana" w:hAnsi="Verdana"/>
                <w:sz w:val="16"/>
                <w:szCs w:val="16"/>
              </w:rPr>
            </w:pPr>
            <w:r w:rsidRPr="00CC3D73">
              <w:rPr>
                <w:rFonts w:ascii="Verdana" w:hAnsi="Verdana"/>
                <w:sz w:val="16"/>
                <w:szCs w:val="16"/>
              </w:rPr>
              <w:t>La prueba se efectuará antes de rellenar la zanja y debe cumplir con lo siguiente:</w:t>
            </w:r>
          </w:p>
        </w:tc>
        <w:tc>
          <w:tcPr>
            <w:tcW w:w="4788" w:type="dxa"/>
            <w:shd w:val="clear" w:color="auto" w:fill="auto"/>
          </w:tcPr>
          <w:p w14:paraId="37F140D5" w14:textId="31429CB0" w:rsidR="000923AF" w:rsidRPr="005239C9" w:rsidRDefault="000923AF" w:rsidP="000923AF">
            <w:pPr>
              <w:pStyle w:val="Texto"/>
              <w:spacing w:line="240" w:lineRule="exact"/>
              <w:ind w:firstLine="0"/>
              <w:rPr>
                <w:rFonts w:ascii="Verdana" w:hAnsi="Verdana"/>
                <w:sz w:val="16"/>
                <w:szCs w:val="16"/>
                <w:lang w:val="en-US"/>
              </w:rPr>
            </w:pPr>
            <w:r w:rsidRPr="005239C9">
              <w:rPr>
                <w:rFonts w:ascii="Verdana" w:hAnsi="Verdana"/>
                <w:sz w:val="16"/>
                <w:szCs w:val="16"/>
                <w:lang w:val="en-US"/>
              </w:rPr>
              <w:t>The test will be carried out before filling the trench and must comply with the following:</w:t>
            </w:r>
          </w:p>
        </w:tc>
      </w:tr>
      <w:tr w:rsidR="000923AF" w:rsidRPr="00661920" w14:paraId="6C4F14E2" w14:textId="3D50FAA7" w:rsidTr="005239C9">
        <w:tc>
          <w:tcPr>
            <w:tcW w:w="4788" w:type="dxa"/>
            <w:shd w:val="clear" w:color="auto" w:fill="auto"/>
          </w:tcPr>
          <w:p w14:paraId="36A8298F"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La toma domiciliaria debe estar instalada con todos sus elementos, conforme a lo estipulado en los planos de construcción autorizados por el organismo operador o la dependencia local responsable.</w:t>
            </w:r>
          </w:p>
        </w:tc>
        <w:tc>
          <w:tcPr>
            <w:tcW w:w="4788" w:type="dxa"/>
            <w:shd w:val="clear" w:color="auto" w:fill="auto"/>
          </w:tcPr>
          <w:p w14:paraId="66ACB940" w14:textId="7BC82796" w:rsidR="000923AF" w:rsidRPr="005239C9" w:rsidRDefault="001D4831"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a.</w:t>
            </w:r>
            <w:r w:rsidR="000923AF" w:rsidRPr="005239C9">
              <w:rPr>
                <w:rFonts w:ascii="Verdana" w:hAnsi="Verdana"/>
                <w:b/>
                <w:sz w:val="16"/>
                <w:szCs w:val="16"/>
                <w:lang w:val="en-US"/>
              </w:rPr>
              <w:t xml:space="preserve"> </w:t>
            </w:r>
            <w:r w:rsidR="000923AF" w:rsidRPr="005239C9">
              <w:rPr>
                <w:rFonts w:ascii="Verdana" w:hAnsi="Verdana"/>
                <w:sz w:val="16"/>
                <w:szCs w:val="16"/>
                <w:lang w:val="en-US"/>
              </w:rPr>
              <w:tab/>
              <w:t xml:space="preserve">The home </w:t>
            </w:r>
            <w:r w:rsidRPr="005239C9">
              <w:rPr>
                <w:rFonts w:ascii="Verdana" w:hAnsi="Verdana"/>
                <w:sz w:val="16"/>
                <w:szCs w:val="16"/>
                <w:lang w:val="en-US"/>
              </w:rPr>
              <w:t>outlets</w:t>
            </w:r>
            <w:r w:rsidR="000923AF" w:rsidRPr="005239C9">
              <w:rPr>
                <w:rFonts w:ascii="Verdana" w:hAnsi="Verdana"/>
                <w:sz w:val="16"/>
                <w:szCs w:val="16"/>
                <w:lang w:val="en-US"/>
              </w:rPr>
              <w:t xml:space="preserve"> must be installed with all its elements, in accordance with the provisions of the construction plans authorized by the operating agency or the responsible local agency.</w:t>
            </w:r>
          </w:p>
        </w:tc>
      </w:tr>
      <w:tr w:rsidR="000923AF" w:rsidRPr="00661920" w14:paraId="4707E66E" w14:textId="0B4BAB43" w:rsidTr="005239C9">
        <w:tc>
          <w:tcPr>
            <w:tcW w:w="4788" w:type="dxa"/>
            <w:shd w:val="clear" w:color="auto" w:fill="auto"/>
          </w:tcPr>
          <w:p w14:paraId="30E11C50"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Cerrar la válvula de inserción y cerrar la parte final de la toma con un tapón.</w:t>
            </w:r>
          </w:p>
        </w:tc>
        <w:tc>
          <w:tcPr>
            <w:tcW w:w="4788" w:type="dxa"/>
            <w:shd w:val="clear" w:color="auto" w:fill="auto"/>
          </w:tcPr>
          <w:p w14:paraId="70F5E91A" w14:textId="07E605A7"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b. </w:t>
            </w:r>
            <w:r w:rsidRPr="005239C9">
              <w:rPr>
                <w:rFonts w:ascii="Verdana" w:hAnsi="Verdana"/>
                <w:sz w:val="16"/>
                <w:szCs w:val="16"/>
                <w:lang w:val="en-US"/>
              </w:rPr>
              <w:tab/>
              <w:t>Close the insertion valve and close the final part of the intake with a plug.</w:t>
            </w:r>
          </w:p>
        </w:tc>
      </w:tr>
      <w:tr w:rsidR="000923AF" w:rsidRPr="00661920" w14:paraId="021730CC" w14:textId="24FC7A64" w:rsidTr="005239C9">
        <w:tc>
          <w:tcPr>
            <w:tcW w:w="4788" w:type="dxa"/>
            <w:shd w:val="clear" w:color="auto" w:fill="auto"/>
          </w:tcPr>
          <w:p w14:paraId="151FDABD"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Conectar el cabezal alimentador a la toma en el punto B.</w:t>
            </w:r>
          </w:p>
        </w:tc>
        <w:tc>
          <w:tcPr>
            <w:tcW w:w="4788" w:type="dxa"/>
            <w:shd w:val="clear" w:color="auto" w:fill="auto"/>
          </w:tcPr>
          <w:p w14:paraId="04F01032" w14:textId="1E73853A"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c. </w:t>
            </w:r>
            <w:r w:rsidRPr="005239C9">
              <w:rPr>
                <w:rFonts w:ascii="Verdana" w:hAnsi="Verdana"/>
                <w:sz w:val="16"/>
                <w:szCs w:val="16"/>
                <w:lang w:val="en-US"/>
              </w:rPr>
              <w:tab/>
              <w:t>Connect the feed head to the socket at point B.</w:t>
            </w:r>
          </w:p>
        </w:tc>
      </w:tr>
      <w:tr w:rsidR="000923AF" w:rsidRPr="00661920" w14:paraId="78A9EE12" w14:textId="08A9F4AE" w:rsidTr="005239C9">
        <w:tc>
          <w:tcPr>
            <w:tcW w:w="4788" w:type="dxa"/>
            <w:shd w:val="clear" w:color="auto" w:fill="auto"/>
          </w:tcPr>
          <w:p w14:paraId="4EB7B50F"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Con la bomba llenar la toma con agua, purgándola continuamente a través de la válvula de nariz del cabezal alimentador.</w:t>
            </w:r>
          </w:p>
        </w:tc>
        <w:tc>
          <w:tcPr>
            <w:tcW w:w="4788" w:type="dxa"/>
            <w:shd w:val="clear" w:color="auto" w:fill="auto"/>
          </w:tcPr>
          <w:p w14:paraId="7B1C789F" w14:textId="76F1C281"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d. </w:t>
            </w:r>
            <w:r w:rsidRPr="005239C9">
              <w:rPr>
                <w:rFonts w:ascii="Verdana" w:hAnsi="Verdana"/>
                <w:sz w:val="16"/>
                <w:szCs w:val="16"/>
                <w:lang w:val="en-US"/>
              </w:rPr>
              <w:tab/>
              <w:t>With the pump</w:t>
            </w:r>
            <w:r w:rsidR="00CF3EF1">
              <w:rPr>
                <w:rFonts w:ascii="Verdana" w:hAnsi="Verdana"/>
                <w:sz w:val="16"/>
                <w:szCs w:val="16"/>
                <w:lang w:val="en-US"/>
              </w:rPr>
              <w:t>,</w:t>
            </w:r>
            <w:r w:rsidRPr="005239C9">
              <w:rPr>
                <w:rFonts w:ascii="Verdana" w:hAnsi="Verdana"/>
                <w:sz w:val="16"/>
                <w:szCs w:val="16"/>
                <w:lang w:val="en-US"/>
              </w:rPr>
              <w:t xml:space="preserve"> fill the intake with water, purging it continuously through the nose valve of the feed head.</w:t>
            </w:r>
          </w:p>
        </w:tc>
      </w:tr>
      <w:tr w:rsidR="000923AF" w:rsidRPr="00661920" w14:paraId="049F3E7C" w14:textId="0E4C5B8F" w:rsidTr="005239C9">
        <w:tc>
          <w:tcPr>
            <w:tcW w:w="4788" w:type="dxa"/>
            <w:shd w:val="clear" w:color="auto" w:fill="auto"/>
          </w:tcPr>
          <w:p w14:paraId="2A1F0F6B"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lastRenderedPageBreak/>
              <w:t>e.</w:t>
            </w:r>
            <w:r w:rsidRPr="00CC3D73">
              <w:rPr>
                <w:rFonts w:ascii="Verdana" w:hAnsi="Verdana"/>
                <w:sz w:val="16"/>
                <w:szCs w:val="16"/>
              </w:rPr>
              <w:tab/>
              <w:t>Presurizar gradualmente la toma en un intervalo de 60 a 90 segundos, hasta alcanzar la presión mínima de prueba especificada 0,75MPa (7,5 bar).</w:t>
            </w:r>
          </w:p>
        </w:tc>
        <w:tc>
          <w:tcPr>
            <w:tcW w:w="4788" w:type="dxa"/>
            <w:shd w:val="clear" w:color="auto" w:fill="auto"/>
          </w:tcPr>
          <w:p w14:paraId="226130BA" w14:textId="5CCCF88E" w:rsidR="000923AF" w:rsidRPr="005239C9" w:rsidRDefault="00CF3EF1" w:rsidP="000923AF">
            <w:pPr>
              <w:pStyle w:val="ROMANOS"/>
              <w:spacing w:line="240" w:lineRule="exact"/>
              <w:ind w:left="0" w:firstLine="0"/>
              <w:rPr>
                <w:rFonts w:ascii="Verdana" w:hAnsi="Verdana"/>
                <w:b/>
                <w:sz w:val="16"/>
                <w:szCs w:val="16"/>
                <w:lang w:val="en-US"/>
              </w:rPr>
            </w:pPr>
            <w:r>
              <w:rPr>
                <w:rFonts w:ascii="Verdana" w:hAnsi="Verdana"/>
                <w:b/>
                <w:sz w:val="16"/>
                <w:szCs w:val="16"/>
                <w:lang w:val="en-US"/>
              </w:rPr>
              <w:t>e</w:t>
            </w:r>
            <w:r w:rsidR="000923AF" w:rsidRPr="005239C9">
              <w:rPr>
                <w:rFonts w:ascii="Verdana" w:hAnsi="Verdana"/>
                <w:b/>
                <w:sz w:val="16"/>
                <w:szCs w:val="16"/>
                <w:lang w:val="en-US"/>
              </w:rPr>
              <w:t xml:space="preserve">. </w:t>
            </w:r>
            <w:r w:rsidR="000923AF" w:rsidRPr="005239C9">
              <w:rPr>
                <w:rFonts w:ascii="Verdana" w:hAnsi="Verdana"/>
                <w:sz w:val="16"/>
                <w:szCs w:val="16"/>
                <w:lang w:val="en-US"/>
              </w:rPr>
              <w:tab/>
              <w:t>Gradually pressurize the intake over an interval of 60 to 90 seconds, until the specified minimum test pressure of 0.75 MPa (7.5 bar) is reached.</w:t>
            </w:r>
          </w:p>
        </w:tc>
      </w:tr>
      <w:tr w:rsidR="000923AF" w:rsidRPr="00661920" w14:paraId="10BBFCAB" w14:textId="059716C2" w:rsidTr="005239C9">
        <w:tc>
          <w:tcPr>
            <w:tcW w:w="4788" w:type="dxa"/>
            <w:shd w:val="clear" w:color="auto" w:fill="auto"/>
          </w:tcPr>
          <w:p w14:paraId="6C2CE0E1"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Cerrar gradualmente la válvula de seccionamiento del cabezal para independizar la toma del equipo de presión.</w:t>
            </w:r>
          </w:p>
        </w:tc>
        <w:tc>
          <w:tcPr>
            <w:tcW w:w="4788" w:type="dxa"/>
            <w:shd w:val="clear" w:color="auto" w:fill="auto"/>
          </w:tcPr>
          <w:p w14:paraId="1050B306" w14:textId="78533104" w:rsidR="000923AF" w:rsidRPr="005239C9" w:rsidRDefault="00ED3E36" w:rsidP="000923AF">
            <w:pPr>
              <w:pStyle w:val="ROMANOS"/>
              <w:spacing w:line="240" w:lineRule="exact"/>
              <w:ind w:left="0" w:firstLine="0"/>
              <w:rPr>
                <w:rFonts w:ascii="Verdana" w:hAnsi="Verdana"/>
                <w:b/>
                <w:sz w:val="16"/>
                <w:szCs w:val="16"/>
                <w:lang w:val="en-US"/>
              </w:rPr>
            </w:pPr>
            <w:r>
              <w:rPr>
                <w:rFonts w:ascii="Verdana" w:hAnsi="Verdana"/>
                <w:b/>
                <w:sz w:val="16"/>
                <w:szCs w:val="16"/>
                <w:lang w:val="en-US"/>
              </w:rPr>
              <w:t>f</w:t>
            </w:r>
            <w:r w:rsidR="000923AF" w:rsidRPr="005239C9">
              <w:rPr>
                <w:rFonts w:ascii="Verdana" w:hAnsi="Verdana"/>
                <w:b/>
                <w:sz w:val="16"/>
                <w:szCs w:val="16"/>
                <w:lang w:val="en-US"/>
              </w:rPr>
              <w:t xml:space="preserve">. </w:t>
            </w:r>
            <w:r w:rsidR="000923AF" w:rsidRPr="005239C9">
              <w:rPr>
                <w:rFonts w:ascii="Verdana" w:hAnsi="Verdana"/>
                <w:sz w:val="16"/>
                <w:szCs w:val="16"/>
                <w:lang w:val="en-US"/>
              </w:rPr>
              <w:tab/>
              <w:t>Gradually close the head sectioning valve to separate the intake from the pressure equipment.</w:t>
            </w:r>
          </w:p>
        </w:tc>
      </w:tr>
      <w:tr w:rsidR="000923AF" w:rsidRPr="00661920" w14:paraId="1CE395C5" w14:textId="02F0968B" w:rsidTr="005239C9">
        <w:tc>
          <w:tcPr>
            <w:tcW w:w="4788" w:type="dxa"/>
            <w:shd w:val="clear" w:color="auto" w:fill="auto"/>
          </w:tcPr>
          <w:p w14:paraId="16D8F960" w14:textId="77777777" w:rsidR="000923AF" w:rsidRPr="00CC3D73" w:rsidRDefault="000923AF" w:rsidP="000923AF">
            <w:pPr>
              <w:pStyle w:val="ROMANOS"/>
              <w:spacing w:line="240" w:lineRule="exact"/>
              <w:ind w:left="0" w:firstLine="0"/>
              <w:rPr>
                <w:rFonts w:ascii="Verdana" w:hAnsi="Verdana"/>
                <w:sz w:val="16"/>
                <w:szCs w:val="16"/>
              </w:rPr>
            </w:pPr>
            <w:r w:rsidRPr="00CC3D73">
              <w:rPr>
                <w:rFonts w:ascii="Verdana" w:hAnsi="Verdana"/>
                <w:b/>
                <w:sz w:val="16"/>
                <w:szCs w:val="16"/>
              </w:rPr>
              <w:t>g.</w:t>
            </w:r>
            <w:r w:rsidRPr="00CC3D73">
              <w:rPr>
                <w:rFonts w:ascii="Verdana" w:hAnsi="Verdana"/>
                <w:sz w:val="16"/>
                <w:szCs w:val="16"/>
              </w:rPr>
              <w:tab/>
              <w:t>Mantener la toma presurizada por tres minutos y corroborar que no existan fugas y fallas.</w:t>
            </w:r>
          </w:p>
        </w:tc>
        <w:tc>
          <w:tcPr>
            <w:tcW w:w="4788" w:type="dxa"/>
            <w:shd w:val="clear" w:color="auto" w:fill="auto"/>
          </w:tcPr>
          <w:p w14:paraId="62CC1029" w14:textId="5D2254C1" w:rsidR="000923AF" w:rsidRPr="005239C9" w:rsidRDefault="000923AF" w:rsidP="000923AF">
            <w:pPr>
              <w:pStyle w:val="ROMANOS"/>
              <w:spacing w:line="240" w:lineRule="exact"/>
              <w:ind w:left="0" w:firstLine="0"/>
              <w:rPr>
                <w:rFonts w:ascii="Verdana" w:hAnsi="Verdana"/>
                <w:b/>
                <w:sz w:val="16"/>
                <w:szCs w:val="16"/>
                <w:lang w:val="en-US"/>
              </w:rPr>
            </w:pPr>
            <w:r w:rsidRPr="005239C9">
              <w:rPr>
                <w:rFonts w:ascii="Verdana" w:hAnsi="Verdana"/>
                <w:b/>
                <w:sz w:val="16"/>
                <w:szCs w:val="16"/>
                <w:lang w:val="en-US"/>
              </w:rPr>
              <w:t xml:space="preserve">g. </w:t>
            </w:r>
            <w:r w:rsidRPr="005239C9">
              <w:rPr>
                <w:rFonts w:ascii="Verdana" w:hAnsi="Verdana"/>
                <w:sz w:val="16"/>
                <w:szCs w:val="16"/>
                <w:lang w:val="en-US"/>
              </w:rPr>
              <w:tab/>
              <w:t>Keep the intake pressurized for three minutes and verify that there are no leaks and failures.</w:t>
            </w:r>
          </w:p>
        </w:tc>
      </w:tr>
      <w:tr w:rsidR="00437736" w:rsidRPr="00661920" w14:paraId="09B5E232" w14:textId="77777777" w:rsidTr="005239C9">
        <w:tc>
          <w:tcPr>
            <w:tcW w:w="4788" w:type="dxa"/>
            <w:shd w:val="clear" w:color="auto" w:fill="auto"/>
          </w:tcPr>
          <w:p w14:paraId="76E20BA7" w14:textId="77777777" w:rsidR="00437736" w:rsidRPr="00CC3D73" w:rsidRDefault="00437736" w:rsidP="000923AF">
            <w:pPr>
              <w:pStyle w:val="ROMANOS"/>
              <w:spacing w:line="240" w:lineRule="exact"/>
              <w:ind w:left="0" w:firstLine="0"/>
              <w:rPr>
                <w:rFonts w:ascii="Verdana" w:hAnsi="Verdana"/>
                <w:b/>
                <w:sz w:val="16"/>
                <w:szCs w:val="16"/>
              </w:rPr>
            </w:pPr>
          </w:p>
        </w:tc>
        <w:tc>
          <w:tcPr>
            <w:tcW w:w="4788" w:type="dxa"/>
            <w:shd w:val="clear" w:color="auto" w:fill="auto"/>
          </w:tcPr>
          <w:p w14:paraId="58E5FA08" w14:textId="77777777" w:rsidR="00437736" w:rsidRPr="005239C9" w:rsidRDefault="00437736" w:rsidP="000923AF">
            <w:pPr>
              <w:pStyle w:val="ROMANOS"/>
              <w:spacing w:line="240" w:lineRule="exact"/>
              <w:ind w:left="0" w:firstLine="0"/>
              <w:rPr>
                <w:rFonts w:ascii="Verdana" w:hAnsi="Verdana"/>
                <w:b/>
                <w:sz w:val="16"/>
                <w:szCs w:val="16"/>
                <w:lang w:val="en-US"/>
              </w:rPr>
            </w:pPr>
          </w:p>
        </w:tc>
      </w:tr>
      <w:tr w:rsidR="00437736" w:rsidRPr="00661920" w14:paraId="79212A2F" w14:textId="77777777" w:rsidTr="005239C9">
        <w:tc>
          <w:tcPr>
            <w:tcW w:w="4788" w:type="dxa"/>
            <w:shd w:val="clear" w:color="auto" w:fill="auto"/>
          </w:tcPr>
          <w:p w14:paraId="164130D3" w14:textId="77777777" w:rsidR="00437736" w:rsidRPr="00EA1C0F" w:rsidRDefault="00437736" w:rsidP="00437736">
            <w:pPr>
              <w:pStyle w:val="Texto"/>
              <w:spacing w:line="240" w:lineRule="exact"/>
              <w:ind w:firstLine="0"/>
              <w:jc w:val="center"/>
              <w:rPr>
                <w:rFonts w:ascii="Verdana" w:hAnsi="Verdana"/>
                <w:b/>
                <w:sz w:val="16"/>
                <w:szCs w:val="16"/>
              </w:rPr>
            </w:pPr>
            <w:r w:rsidRPr="00EA1C0F">
              <w:rPr>
                <w:rFonts w:ascii="Verdana" w:hAnsi="Verdana"/>
                <w:b/>
                <w:sz w:val="16"/>
                <w:szCs w:val="16"/>
              </w:rPr>
              <w:t xml:space="preserve">Figura </w:t>
            </w:r>
            <w:r w:rsidRPr="00EA1C0F">
              <w:rPr>
                <w:rFonts w:ascii="Verdana" w:hAnsi="Verdana"/>
                <w:b/>
                <w:noProof/>
                <w:sz w:val="16"/>
                <w:szCs w:val="16"/>
              </w:rPr>
              <w:t>3</w:t>
            </w:r>
            <w:r w:rsidRPr="00EA1C0F">
              <w:rPr>
                <w:rFonts w:ascii="Verdana" w:hAnsi="Verdana"/>
                <w:b/>
                <w:sz w:val="16"/>
                <w:szCs w:val="16"/>
              </w:rPr>
              <w:t>. Esquema de prueba de la toma domiciliaria, con equipo de prueba</w:t>
            </w:r>
          </w:p>
          <w:p w14:paraId="1EDC21A8" w14:textId="77777777" w:rsidR="00437736" w:rsidRPr="00CC3D73" w:rsidRDefault="00437736" w:rsidP="000923AF">
            <w:pPr>
              <w:pStyle w:val="ROMANOS"/>
              <w:spacing w:line="240" w:lineRule="exact"/>
              <w:ind w:left="0" w:firstLine="0"/>
              <w:rPr>
                <w:rFonts w:ascii="Verdana" w:hAnsi="Verdana"/>
                <w:b/>
                <w:sz w:val="16"/>
                <w:szCs w:val="16"/>
              </w:rPr>
            </w:pPr>
          </w:p>
        </w:tc>
        <w:tc>
          <w:tcPr>
            <w:tcW w:w="4788" w:type="dxa"/>
            <w:shd w:val="clear" w:color="auto" w:fill="auto"/>
          </w:tcPr>
          <w:p w14:paraId="7E03F6D4" w14:textId="288AA061" w:rsidR="00437736" w:rsidRPr="005239C9" w:rsidRDefault="00437736" w:rsidP="000923AF">
            <w:pPr>
              <w:pStyle w:val="ROMANOS"/>
              <w:spacing w:line="240" w:lineRule="exact"/>
              <w:ind w:left="0" w:firstLine="0"/>
              <w:rPr>
                <w:rFonts w:ascii="Verdana" w:hAnsi="Verdana"/>
                <w:b/>
                <w:sz w:val="16"/>
                <w:szCs w:val="16"/>
                <w:lang w:val="en-US"/>
              </w:rPr>
            </w:pPr>
            <w:r>
              <w:rPr>
                <w:rFonts w:ascii="Verdana" w:hAnsi="Verdana"/>
                <w:b/>
                <w:sz w:val="16"/>
                <w:szCs w:val="16"/>
                <w:lang w:val="en-US"/>
              </w:rPr>
              <w:t>Figure 3. Test schematic of the household outlet, with test equipment</w:t>
            </w:r>
          </w:p>
        </w:tc>
      </w:tr>
    </w:tbl>
    <w:p w14:paraId="22B7604C" w14:textId="0D826505" w:rsidR="009B7CE2" w:rsidRDefault="00640339" w:rsidP="00065CB0">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12199464" wp14:editId="4FA1CEAB">
            <wp:extent cx="5821680" cy="2871470"/>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b="7828"/>
                    <a:stretch>
                      <a:fillRect/>
                    </a:stretch>
                  </pic:blipFill>
                  <pic:spPr bwMode="auto">
                    <a:xfrm>
                      <a:off x="0" y="0"/>
                      <a:ext cx="5821680" cy="2871470"/>
                    </a:xfrm>
                    <a:prstGeom prst="rect">
                      <a:avLst/>
                    </a:prstGeom>
                    <a:noFill/>
                    <a:ln>
                      <a:noFill/>
                    </a:ln>
                  </pic:spPr>
                </pic:pic>
              </a:graphicData>
            </a:graphic>
          </wp:inline>
        </w:drawing>
      </w:r>
    </w:p>
    <w:tbl>
      <w:tblPr>
        <w:tblW w:w="0" w:type="auto"/>
        <w:tblLook w:val="04A0" w:firstRow="1" w:lastRow="0" w:firstColumn="1" w:lastColumn="0" w:noHBand="0" w:noVBand="1"/>
      </w:tblPr>
      <w:tblGrid>
        <w:gridCol w:w="5641"/>
        <w:gridCol w:w="3719"/>
      </w:tblGrid>
      <w:tr w:rsidR="00640339" w:rsidRPr="00852E24" w14:paraId="7B1A9C71" w14:textId="77777777" w:rsidTr="00852E24">
        <w:tc>
          <w:tcPr>
            <w:tcW w:w="5778" w:type="dxa"/>
            <w:shd w:val="clear" w:color="auto" w:fill="auto"/>
          </w:tcPr>
          <w:p w14:paraId="1DE7EB5E" w14:textId="53E5507D" w:rsidR="00A42BCE" w:rsidRPr="00852E24" w:rsidRDefault="00A42BCE" w:rsidP="00852E24">
            <w:pPr>
              <w:pStyle w:val="Texto"/>
              <w:spacing w:line="240" w:lineRule="auto"/>
              <w:ind w:firstLine="0"/>
              <w:jc w:val="center"/>
              <w:rPr>
                <w:rFonts w:ascii="Verdana" w:hAnsi="Verdana"/>
                <w:sz w:val="16"/>
                <w:szCs w:val="16"/>
              </w:rPr>
            </w:pPr>
            <w:r w:rsidRPr="00852E24">
              <w:rPr>
                <w:rFonts w:ascii="Verdana" w:hAnsi="Verdana"/>
                <w:sz w:val="16"/>
                <w:szCs w:val="16"/>
              </w:rPr>
              <w:t xml:space="preserve">                              HOUSEHOLD OUTLET</w:t>
            </w:r>
          </w:p>
        </w:tc>
        <w:tc>
          <w:tcPr>
            <w:tcW w:w="3798" w:type="dxa"/>
            <w:shd w:val="clear" w:color="auto" w:fill="auto"/>
          </w:tcPr>
          <w:p w14:paraId="653D48B1" w14:textId="7DAA6AE7" w:rsidR="00A42BCE" w:rsidRPr="00852E24" w:rsidRDefault="00A42BCE" w:rsidP="00852E24">
            <w:pPr>
              <w:pStyle w:val="Texto"/>
              <w:spacing w:line="240" w:lineRule="auto"/>
              <w:ind w:firstLine="0"/>
              <w:jc w:val="left"/>
              <w:rPr>
                <w:rFonts w:ascii="Verdana" w:hAnsi="Verdana"/>
                <w:sz w:val="16"/>
                <w:szCs w:val="16"/>
              </w:rPr>
            </w:pPr>
            <w:r w:rsidRPr="00852E24">
              <w:rPr>
                <w:rFonts w:ascii="Verdana" w:hAnsi="Verdana"/>
                <w:sz w:val="16"/>
                <w:szCs w:val="16"/>
              </w:rPr>
              <w:t xml:space="preserve">             TEST EQUIPMENT</w:t>
            </w:r>
          </w:p>
        </w:tc>
      </w:tr>
    </w:tbl>
    <w:p w14:paraId="63FF13CA" w14:textId="77777777" w:rsidR="00A42BCE" w:rsidRPr="00EA1C0F" w:rsidRDefault="00A42BCE" w:rsidP="00065CB0">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681"/>
        <w:gridCol w:w="4679"/>
      </w:tblGrid>
      <w:tr w:rsidR="000923AF" w:rsidRPr="00CC3D73" w14:paraId="2D887BD3" w14:textId="77777777" w:rsidTr="00A42BCE">
        <w:tc>
          <w:tcPr>
            <w:tcW w:w="4788" w:type="dxa"/>
            <w:shd w:val="clear" w:color="auto" w:fill="auto"/>
          </w:tcPr>
          <w:p w14:paraId="521EDBBA" w14:textId="4CE6D5AB" w:rsidR="000923AF" w:rsidRPr="00CC3D73" w:rsidRDefault="00A42BCE" w:rsidP="00CC3D73">
            <w:pPr>
              <w:pStyle w:val="Texto"/>
              <w:spacing w:line="219" w:lineRule="exact"/>
              <w:ind w:firstLine="0"/>
              <w:rPr>
                <w:rFonts w:ascii="Verdana" w:hAnsi="Verdana"/>
                <w:b/>
                <w:sz w:val="16"/>
                <w:szCs w:val="16"/>
              </w:rPr>
            </w:pPr>
            <w:r>
              <w:rPr>
                <w:rFonts w:ascii="Verdana" w:hAnsi="Verdana"/>
                <w:b/>
                <w:sz w:val="16"/>
                <w:szCs w:val="16"/>
              </w:rPr>
              <w:t xml:space="preserve">                                         HOUSEHOLD OUTLET</w:t>
            </w:r>
          </w:p>
        </w:tc>
        <w:tc>
          <w:tcPr>
            <w:tcW w:w="4788" w:type="dxa"/>
            <w:shd w:val="clear" w:color="auto" w:fill="auto"/>
          </w:tcPr>
          <w:p w14:paraId="04E05779" w14:textId="77777777" w:rsidR="000923AF" w:rsidRPr="00A42BCE" w:rsidRDefault="000923AF" w:rsidP="00CC3D73">
            <w:pPr>
              <w:pStyle w:val="Texto"/>
              <w:spacing w:line="219" w:lineRule="exact"/>
              <w:ind w:firstLine="0"/>
              <w:rPr>
                <w:rFonts w:ascii="Verdana" w:hAnsi="Verdana"/>
                <w:b/>
                <w:sz w:val="16"/>
                <w:szCs w:val="16"/>
                <w:lang w:val="en-US"/>
              </w:rPr>
            </w:pPr>
          </w:p>
        </w:tc>
      </w:tr>
      <w:tr w:rsidR="000923AF" w:rsidRPr="00CC3D73" w14:paraId="29AA2430" w14:textId="77777777" w:rsidTr="00A42BCE">
        <w:tc>
          <w:tcPr>
            <w:tcW w:w="4788" w:type="dxa"/>
            <w:shd w:val="clear" w:color="auto" w:fill="auto"/>
          </w:tcPr>
          <w:p w14:paraId="5704A584" w14:textId="77777777" w:rsidR="000923AF" w:rsidRPr="00CC3D73" w:rsidRDefault="000923AF" w:rsidP="00CC3D73">
            <w:pPr>
              <w:pStyle w:val="Texto"/>
              <w:spacing w:line="219" w:lineRule="exact"/>
              <w:ind w:firstLine="0"/>
              <w:rPr>
                <w:rFonts w:ascii="Verdana" w:hAnsi="Verdana"/>
                <w:b/>
                <w:sz w:val="16"/>
                <w:szCs w:val="16"/>
              </w:rPr>
            </w:pPr>
          </w:p>
        </w:tc>
        <w:tc>
          <w:tcPr>
            <w:tcW w:w="4788" w:type="dxa"/>
            <w:shd w:val="clear" w:color="auto" w:fill="auto"/>
          </w:tcPr>
          <w:p w14:paraId="684E94AA" w14:textId="77777777" w:rsidR="000923AF" w:rsidRPr="00A42BCE" w:rsidRDefault="000923AF" w:rsidP="00CC3D73">
            <w:pPr>
              <w:pStyle w:val="Texto"/>
              <w:spacing w:line="219" w:lineRule="exact"/>
              <w:ind w:firstLine="0"/>
              <w:rPr>
                <w:rFonts w:ascii="Verdana" w:hAnsi="Verdana"/>
                <w:b/>
                <w:sz w:val="16"/>
                <w:szCs w:val="16"/>
                <w:lang w:val="en-US"/>
              </w:rPr>
            </w:pPr>
          </w:p>
        </w:tc>
      </w:tr>
      <w:tr w:rsidR="000923AF" w:rsidRPr="00CC3D73" w14:paraId="1C496820" w14:textId="54842C46" w:rsidTr="00A42BCE">
        <w:tc>
          <w:tcPr>
            <w:tcW w:w="4788" w:type="dxa"/>
            <w:shd w:val="clear" w:color="auto" w:fill="auto"/>
          </w:tcPr>
          <w:p w14:paraId="587BB130" w14:textId="77777777" w:rsidR="000923AF" w:rsidRPr="00CC3D73" w:rsidRDefault="000923AF" w:rsidP="000923AF">
            <w:pPr>
              <w:pStyle w:val="Texto"/>
              <w:spacing w:line="219" w:lineRule="exact"/>
              <w:ind w:firstLine="0"/>
              <w:rPr>
                <w:rFonts w:ascii="Verdana" w:hAnsi="Verdana"/>
                <w:b/>
                <w:sz w:val="16"/>
                <w:szCs w:val="16"/>
              </w:rPr>
            </w:pPr>
            <w:r w:rsidRPr="00CC3D73">
              <w:rPr>
                <w:rFonts w:ascii="Verdana" w:hAnsi="Verdana"/>
                <w:b/>
                <w:sz w:val="16"/>
                <w:szCs w:val="16"/>
              </w:rPr>
              <w:t>ELEMENTOS</w:t>
            </w:r>
          </w:p>
        </w:tc>
        <w:tc>
          <w:tcPr>
            <w:tcW w:w="4788" w:type="dxa"/>
            <w:shd w:val="clear" w:color="auto" w:fill="auto"/>
          </w:tcPr>
          <w:p w14:paraId="6DA35A3C" w14:textId="0F20FB69"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ELEMENTS</w:t>
            </w:r>
          </w:p>
        </w:tc>
      </w:tr>
      <w:tr w:rsidR="000923AF" w:rsidRPr="00CC3D73" w14:paraId="0CBE336F" w14:textId="2EC9A3B6" w:rsidTr="00A42BCE">
        <w:tc>
          <w:tcPr>
            <w:tcW w:w="4788" w:type="dxa"/>
            <w:shd w:val="clear" w:color="auto" w:fill="auto"/>
          </w:tcPr>
          <w:p w14:paraId="472C6226"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1.</w:t>
            </w:r>
            <w:r w:rsidRPr="00CC3D73">
              <w:rPr>
                <w:rFonts w:ascii="Verdana" w:hAnsi="Verdana"/>
                <w:b/>
                <w:sz w:val="16"/>
                <w:szCs w:val="16"/>
              </w:rPr>
              <w:tab/>
            </w:r>
            <w:r w:rsidRPr="00CC3D73">
              <w:rPr>
                <w:rFonts w:ascii="Verdana" w:hAnsi="Verdana"/>
                <w:sz w:val="16"/>
                <w:szCs w:val="16"/>
              </w:rPr>
              <w:t>Abrazadera</w:t>
            </w:r>
          </w:p>
        </w:tc>
        <w:tc>
          <w:tcPr>
            <w:tcW w:w="4788" w:type="dxa"/>
            <w:shd w:val="clear" w:color="auto" w:fill="auto"/>
          </w:tcPr>
          <w:p w14:paraId="089A56F6" w14:textId="2B62B107"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 </w:t>
            </w:r>
            <w:r w:rsidRPr="00A42BCE">
              <w:rPr>
                <w:rFonts w:ascii="Verdana" w:hAnsi="Verdana"/>
                <w:b/>
                <w:sz w:val="16"/>
                <w:szCs w:val="16"/>
                <w:lang w:val="en-US"/>
              </w:rPr>
              <w:tab/>
            </w:r>
            <w:r w:rsidR="00A42BCE">
              <w:rPr>
                <w:rFonts w:ascii="Verdana" w:hAnsi="Verdana"/>
                <w:sz w:val="16"/>
                <w:szCs w:val="16"/>
                <w:lang w:val="en-US"/>
              </w:rPr>
              <w:t>C</w:t>
            </w:r>
            <w:r w:rsidRPr="00A42BCE">
              <w:rPr>
                <w:rFonts w:ascii="Verdana" w:hAnsi="Verdana"/>
                <w:sz w:val="16"/>
                <w:szCs w:val="16"/>
                <w:lang w:val="en-US"/>
              </w:rPr>
              <w:t>lamp</w:t>
            </w:r>
          </w:p>
        </w:tc>
      </w:tr>
      <w:tr w:rsidR="000923AF" w:rsidRPr="00CC3D73" w14:paraId="4AA2084E" w14:textId="2406C6AE" w:rsidTr="00A42BCE">
        <w:tc>
          <w:tcPr>
            <w:tcW w:w="4788" w:type="dxa"/>
            <w:shd w:val="clear" w:color="auto" w:fill="auto"/>
          </w:tcPr>
          <w:p w14:paraId="77C7E4D0"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2.</w:t>
            </w:r>
            <w:r w:rsidRPr="00CC3D73">
              <w:rPr>
                <w:rFonts w:ascii="Verdana" w:hAnsi="Verdana"/>
                <w:b/>
                <w:sz w:val="16"/>
                <w:szCs w:val="16"/>
              </w:rPr>
              <w:tab/>
            </w:r>
            <w:r w:rsidRPr="00CC3D73">
              <w:rPr>
                <w:rFonts w:ascii="Verdana" w:hAnsi="Verdana"/>
                <w:sz w:val="16"/>
                <w:szCs w:val="16"/>
              </w:rPr>
              <w:t>Válvula de inserción</w:t>
            </w:r>
          </w:p>
        </w:tc>
        <w:tc>
          <w:tcPr>
            <w:tcW w:w="4788" w:type="dxa"/>
            <w:shd w:val="clear" w:color="auto" w:fill="auto"/>
          </w:tcPr>
          <w:p w14:paraId="3300B43D" w14:textId="2B245713"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2. </w:t>
            </w:r>
            <w:r w:rsidRPr="00A42BCE">
              <w:rPr>
                <w:rFonts w:ascii="Verdana" w:hAnsi="Verdana"/>
                <w:b/>
                <w:sz w:val="16"/>
                <w:szCs w:val="16"/>
                <w:lang w:val="en-US"/>
              </w:rPr>
              <w:tab/>
            </w:r>
            <w:r w:rsidRPr="00A42BCE">
              <w:rPr>
                <w:rFonts w:ascii="Verdana" w:hAnsi="Verdana"/>
                <w:sz w:val="16"/>
                <w:szCs w:val="16"/>
                <w:lang w:val="en-US"/>
              </w:rPr>
              <w:t>Insert valve</w:t>
            </w:r>
          </w:p>
        </w:tc>
      </w:tr>
      <w:tr w:rsidR="000923AF" w:rsidRPr="00CC3D73" w14:paraId="4B74192C" w14:textId="3D0F5663" w:rsidTr="00A42BCE">
        <w:tc>
          <w:tcPr>
            <w:tcW w:w="4788" w:type="dxa"/>
            <w:shd w:val="clear" w:color="auto" w:fill="auto"/>
          </w:tcPr>
          <w:p w14:paraId="45258535"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3.</w:t>
            </w:r>
            <w:r w:rsidRPr="00CC3D73">
              <w:rPr>
                <w:rFonts w:ascii="Verdana" w:hAnsi="Verdana"/>
                <w:b/>
                <w:sz w:val="16"/>
                <w:szCs w:val="16"/>
              </w:rPr>
              <w:tab/>
            </w:r>
            <w:r w:rsidRPr="00CC3D73">
              <w:rPr>
                <w:rFonts w:ascii="Verdana" w:hAnsi="Verdana"/>
                <w:sz w:val="16"/>
                <w:szCs w:val="16"/>
              </w:rPr>
              <w:t>Válvula de baqueta</w:t>
            </w:r>
          </w:p>
        </w:tc>
        <w:tc>
          <w:tcPr>
            <w:tcW w:w="4788" w:type="dxa"/>
            <w:shd w:val="clear" w:color="auto" w:fill="auto"/>
          </w:tcPr>
          <w:p w14:paraId="1071DFB8" w14:textId="2C2D408E"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3. </w:t>
            </w:r>
            <w:r w:rsidRPr="00A42BCE">
              <w:rPr>
                <w:rFonts w:ascii="Verdana" w:hAnsi="Verdana"/>
                <w:b/>
                <w:sz w:val="16"/>
                <w:szCs w:val="16"/>
                <w:lang w:val="en-US"/>
              </w:rPr>
              <w:tab/>
            </w:r>
            <w:r w:rsidRPr="00A42BCE">
              <w:rPr>
                <w:rFonts w:ascii="Verdana" w:hAnsi="Verdana"/>
                <w:sz w:val="16"/>
                <w:szCs w:val="16"/>
                <w:lang w:val="en-US"/>
              </w:rPr>
              <w:t>Drumstick valve</w:t>
            </w:r>
          </w:p>
        </w:tc>
      </w:tr>
      <w:tr w:rsidR="000923AF" w:rsidRPr="00CC3D73" w14:paraId="6DEA31FB" w14:textId="7BA061D1" w:rsidTr="00A42BCE">
        <w:tc>
          <w:tcPr>
            <w:tcW w:w="4788" w:type="dxa"/>
            <w:shd w:val="clear" w:color="auto" w:fill="auto"/>
          </w:tcPr>
          <w:p w14:paraId="3FF67B6F"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4.</w:t>
            </w:r>
            <w:r w:rsidRPr="00CC3D73">
              <w:rPr>
                <w:rFonts w:ascii="Verdana" w:hAnsi="Verdana"/>
                <w:sz w:val="16"/>
                <w:szCs w:val="16"/>
              </w:rPr>
              <w:tab/>
              <w:t>Válvula de seccionamiento</w:t>
            </w:r>
          </w:p>
        </w:tc>
        <w:tc>
          <w:tcPr>
            <w:tcW w:w="4788" w:type="dxa"/>
            <w:shd w:val="clear" w:color="auto" w:fill="auto"/>
          </w:tcPr>
          <w:p w14:paraId="52D5962C" w14:textId="5F125A74"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4. </w:t>
            </w:r>
            <w:r w:rsidRPr="00A42BCE">
              <w:rPr>
                <w:rFonts w:ascii="Verdana" w:hAnsi="Verdana"/>
                <w:sz w:val="16"/>
                <w:szCs w:val="16"/>
                <w:lang w:val="en-US"/>
              </w:rPr>
              <w:tab/>
              <w:t>Sectionalizing valve</w:t>
            </w:r>
          </w:p>
        </w:tc>
      </w:tr>
      <w:tr w:rsidR="000923AF" w:rsidRPr="00CC3D73" w14:paraId="3DEC16FA" w14:textId="66EEEA94" w:rsidTr="00A42BCE">
        <w:tc>
          <w:tcPr>
            <w:tcW w:w="4788" w:type="dxa"/>
            <w:shd w:val="clear" w:color="auto" w:fill="auto"/>
          </w:tcPr>
          <w:p w14:paraId="4C8C5029"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5.</w:t>
            </w:r>
            <w:r w:rsidRPr="00CC3D73">
              <w:rPr>
                <w:rFonts w:ascii="Verdana" w:hAnsi="Verdana"/>
                <w:sz w:val="16"/>
                <w:szCs w:val="16"/>
              </w:rPr>
              <w:tab/>
              <w:t>Medidor</w:t>
            </w:r>
          </w:p>
        </w:tc>
        <w:tc>
          <w:tcPr>
            <w:tcW w:w="4788" w:type="dxa"/>
            <w:shd w:val="clear" w:color="auto" w:fill="auto"/>
          </w:tcPr>
          <w:p w14:paraId="76AA0C60" w14:textId="5E25104C"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5. </w:t>
            </w:r>
            <w:r w:rsidRPr="00A42BCE">
              <w:rPr>
                <w:rFonts w:ascii="Verdana" w:hAnsi="Verdana"/>
                <w:sz w:val="16"/>
                <w:szCs w:val="16"/>
                <w:lang w:val="en-US"/>
              </w:rPr>
              <w:tab/>
              <w:t>Meter</w:t>
            </w:r>
          </w:p>
        </w:tc>
      </w:tr>
      <w:tr w:rsidR="000923AF" w:rsidRPr="00CC3D73" w14:paraId="47926A75" w14:textId="74A9AC31" w:rsidTr="00A42BCE">
        <w:tc>
          <w:tcPr>
            <w:tcW w:w="4788" w:type="dxa"/>
            <w:shd w:val="clear" w:color="auto" w:fill="auto"/>
          </w:tcPr>
          <w:p w14:paraId="253A45BF"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6.</w:t>
            </w:r>
            <w:r w:rsidRPr="00CC3D73">
              <w:rPr>
                <w:rFonts w:ascii="Verdana" w:hAnsi="Verdana"/>
                <w:b/>
                <w:sz w:val="16"/>
                <w:szCs w:val="16"/>
              </w:rPr>
              <w:tab/>
            </w:r>
            <w:r w:rsidRPr="00CC3D73">
              <w:rPr>
                <w:rFonts w:ascii="Verdana" w:hAnsi="Verdana"/>
                <w:sz w:val="16"/>
                <w:szCs w:val="16"/>
              </w:rPr>
              <w:t>Tapón</w:t>
            </w:r>
          </w:p>
        </w:tc>
        <w:tc>
          <w:tcPr>
            <w:tcW w:w="4788" w:type="dxa"/>
            <w:shd w:val="clear" w:color="auto" w:fill="auto"/>
          </w:tcPr>
          <w:p w14:paraId="2C3FD49B" w14:textId="4EEF0CA0"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6. </w:t>
            </w:r>
            <w:r w:rsidRPr="00A42BCE">
              <w:rPr>
                <w:rFonts w:ascii="Verdana" w:hAnsi="Verdana"/>
                <w:b/>
                <w:sz w:val="16"/>
                <w:szCs w:val="16"/>
                <w:lang w:val="en-US"/>
              </w:rPr>
              <w:tab/>
            </w:r>
            <w:r w:rsidRPr="00A42BCE">
              <w:rPr>
                <w:rFonts w:ascii="Verdana" w:hAnsi="Verdana"/>
                <w:sz w:val="16"/>
                <w:szCs w:val="16"/>
                <w:lang w:val="en-US"/>
              </w:rPr>
              <w:t>Stopper</w:t>
            </w:r>
          </w:p>
        </w:tc>
      </w:tr>
      <w:tr w:rsidR="000923AF" w:rsidRPr="00CC3D73" w14:paraId="569684C5" w14:textId="27CBFB14" w:rsidTr="00A42BCE">
        <w:tc>
          <w:tcPr>
            <w:tcW w:w="4788" w:type="dxa"/>
            <w:shd w:val="clear" w:color="auto" w:fill="auto"/>
          </w:tcPr>
          <w:p w14:paraId="570ADB93"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7.</w:t>
            </w:r>
            <w:r w:rsidRPr="00CC3D73">
              <w:rPr>
                <w:rFonts w:ascii="Verdana" w:hAnsi="Verdana"/>
                <w:b/>
                <w:sz w:val="16"/>
                <w:szCs w:val="16"/>
              </w:rPr>
              <w:tab/>
            </w:r>
            <w:r w:rsidRPr="00CC3D73">
              <w:rPr>
                <w:rFonts w:ascii="Verdana" w:hAnsi="Verdana"/>
                <w:sz w:val="16"/>
                <w:szCs w:val="16"/>
              </w:rPr>
              <w:t>Válvula de nariz</w:t>
            </w:r>
          </w:p>
        </w:tc>
        <w:tc>
          <w:tcPr>
            <w:tcW w:w="4788" w:type="dxa"/>
            <w:shd w:val="clear" w:color="auto" w:fill="auto"/>
          </w:tcPr>
          <w:p w14:paraId="576BEDA7" w14:textId="43C427DF"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7. </w:t>
            </w:r>
            <w:r w:rsidRPr="00A42BCE">
              <w:rPr>
                <w:rFonts w:ascii="Verdana" w:hAnsi="Verdana"/>
                <w:b/>
                <w:sz w:val="16"/>
                <w:szCs w:val="16"/>
                <w:lang w:val="en-US"/>
              </w:rPr>
              <w:tab/>
            </w:r>
            <w:r w:rsidRPr="00A42BCE">
              <w:rPr>
                <w:rFonts w:ascii="Verdana" w:hAnsi="Verdana"/>
                <w:sz w:val="16"/>
                <w:szCs w:val="16"/>
                <w:lang w:val="en-US"/>
              </w:rPr>
              <w:t>Nose valve</w:t>
            </w:r>
          </w:p>
        </w:tc>
      </w:tr>
      <w:tr w:rsidR="000923AF" w:rsidRPr="00CC3D73" w14:paraId="5E6FC998" w14:textId="62891321" w:rsidTr="00A42BCE">
        <w:tc>
          <w:tcPr>
            <w:tcW w:w="4788" w:type="dxa"/>
            <w:shd w:val="clear" w:color="auto" w:fill="auto"/>
          </w:tcPr>
          <w:p w14:paraId="677068C2"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8.</w:t>
            </w:r>
            <w:r w:rsidRPr="00CC3D73">
              <w:rPr>
                <w:rFonts w:ascii="Verdana" w:hAnsi="Verdana"/>
                <w:b/>
                <w:sz w:val="16"/>
                <w:szCs w:val="16"/>
              </w:rPr>
              <w:tab/>
            </w:r>
            <w:r w:rsidRPr="00CC3D73">
              <w:rPr>
                <w:rFonts w:ascii="Verdana" w:hAnsi="Verdana"/>
                <w:sz w:val="16"/>
                <w:szCs w:val="16"/>
              </w:rPr>
              <w:t>Tuerca unión</w:t>
            </w:r>
          </w:p>
        </w:tc>
        <w:tc>
          <w:tcPr>
            <w:tcW w:w="4788" w:type="dxa"/>
            <w:shd w:val="clear" w:color="auto" w:fill="auto"/>
          </w:tcPr>
          <w:p w14:paraId="3FAFD5AB" w14:textId="573A765E"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8. </w:t>
            </w:r>
            <w:r w:rsidRPr="00A42BCE">
              <w:rPr>
                <w:rFonts w:ascii="Verdana" w:hAnsi="Verdana"/>
                <w:b/>
                <w:sz w:val="16"/>
                <w:szCs w:val="16"/>
                <w:lang w:val="en-US"/>
              </w:rPr>
              <w:tab/>
            </w:r>
            <w:r w:rsidRPr="00A42BCE">
              <w:rPr>
                <w:rFonts w:ascii="Verdana" w:hAnsi="Verdana"/>
                <w:sz w:val="16"/>
                <w:szCs w:val="16"/>
                <w:lang w:val="en-US"/>
              </w:rPr>
              <w:t>Union nut</w:t>
            </w:r>
          </w:p>
        </w:tc>
      </w:tr>
      <w:tr w:rsidR="000923AF" w:rsidRPr="00CC3D73" w14:paraId="6735666B" w14:textId="57A4E48D" w:rsidTr="00A42BCE">
        <w:tc>
          <w:tcPr>
            <w:tcW w:w="4788" w:type="dxa"/>
            <w:shd w:val="clear" w:color="auto" w:fill="auto"/>
          </w:tcPr>
          <w:p w14:paraId="0195B460"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9.</w:t>
            </w:r>
            <w:r w:rsidRPr="00CC3D73">
              <w:rPr>
                <w:rFonts w:ascii="Verdana" w:hAnsi="Verdana"/>
                <w:sz w:val="16"/>
                <w:szCs w:val="16"/>
              </w:rPr>
              <w:tab/>
              <w:t>Manómetro</w:t>
            </w:r>
          </w:p>
        </w:tc>
        <w:tc>
          <w:tcPr>
            <w:tcW w:w="4788" w:type="dxa"/>
            <w:shd w:val="clear" w:color="auto" w:fill="auto"/>
          </w:tcPr>
          <w:p w14:paraId="6BE0D07C" w14:textId="78DBE49D"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9. </w:t>
            </w:r>
            <w:r w:rsidRPr="00A42BCE">
              <w:rPr>
                <w:rFonts w:ascii="Verdana" w:hAnsi="Verdana"/>
                <w:sz w:val="16"/>
                <w:szCs w:val="16"/>
                <w:lang w:val="en-US"/>
              </w:rPr>
              <w:tab/>
              <w:t>Pressure gauge</w:t>
            </w:r>
          </w:p>
        </w:tc>
      </w:tr>
      <w:tr w:rsidR="000923AF" w:rsidRPr="00CC3D73" w14:paraId="50221416" w14:textId="2AAB0807" w:rsidTr="00A42BCE">
        <w:tc>
          <w:tcPr>
            <w:tcW w:w="4788" w:type="dxa"/>
            <w:shd w:val="clear" w:color="auto" w:fill="auto"/>
          </w:tcPr>
          <w:p w14:paraId="06A702C6"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10.</w:t>
            </w:r>
            <w:r w:rsidRPr="00CC3D73">
              <w:rPr>
                <w:rFonts w:ascii="Verdana" w:hAnsi="Verdana"/>
                <w:b/>
                <w:sz w:val="16"/>
                <w:szCs w:val="16"/>
              </w:rPr>
              <w:tab/>
            </w:r>
            <w:r w:rsidRPr="00CC3D73">
              <w:rPr>
                <w:rFonts w:ascii="Verdana" w:hAnsi="Verdana"/>
                <w:sz w:val="16"/>
                <w:szCs w:val="16"/>
              </w:rPr>
              <w:t>Válvula de retención</w:t>
            </w:r>
          </w:p>
        </w:tc>
        <w:tc>
          <w:tcPr>
            <w:tcW w:w="4788" w:type="dxa"/>
            <w:shd w:val="clear" w:color="auto" w:fill="auto"/>
          </w:tcPr>
          <w:p w14:paraId="7E5FCC6E" w14:textId="26DE4D87"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10. </w:t>
            </w:r>
            <w:r w:rsidRPr="00A42BCE">
              <w:rPr>
                <w:rFonts w:ascii="Verdana" w:hAnsi="Verdana"/>
                <w:b/>
                <w:sz w:val="16"/>
                <w:szCs w:val="16"/>
                <w:lang w:val="en-US"/>
              </w:rPr>
              <w:tab/>
            </w:r>
            <w:r w:rsidRPr="00A42BCE">
              <w:rPr>
                <w:rFonts w:ascii="Verdana" w:hAnsi="Verdana"/>
                <w:sz w:val="16"/>
                <w:szCs w:val="16"/>
                <w:lang w:val="en-US"/>
              </w:rPr>
              <w:t>Check valve</w:t>
            </w:r>
          </w:p>
        </w:tc>
      </w:tr>
      <w:tr w:rsidR="000923AF" w:rsidRPr="00CC3D73" w14:paraId="546CE94B" w14:textId="3C329AA3" w:rsidTr="00A42BCE">
        <w:tc>
          <w:tcPr>
            <w:tcW w:w="4788" w:type="dxa"/>
            <w:shd w:val="clear" w:color="auto" w:fill="auto"/>
          </w:tcPr>
          <w:p w14:paraId="466965A3"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lastRenderedPageBreak/>
              <w:t>11.</w:t>
            </w:r>
            <w:r w:rsidRPr="00CC3D73">
              <w:rPr>
                <w:rFonts w:ascii="Verdana" w:hAnsi="Verdana"/>
                <w:b/>
                <w:sz w:val="16"/>
                <w:szCs w:val="16"/>
              </w:rPr>
              <w:tab/>
            </w:r>
            <w:r w:rsidRPr="00CC3D73">
              <w:rPr>
                <w:rFonts w:ascii="Verdana" w:hAnsi="Verdana"/>
                <w:sz w:val="16"/>
                <w:szCs w:val="16"/>
              </w:rPr>
              <w:t>Bomba de prueba</w:t>
            </w:r>
          </w:p>
        </w:tc>
        <w:tc>
          <w:tcPr>
            <w:tcW w:w="4788" w:type="dxa"/>
            <w:shd w:val="clear" w:color="auto" w:fill="auto"/>
          </w:tcPr>
          <w:p w14:paraId="7C6330A9" w14:textId="3950FC80"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11. </w:t>
            </w:r>
            <w:r w:rsidRPr="00A42BCE">
              <w:rPr>
                <w:rFonts w:ascii="Verdana" w:hAnsi="Verdana"/>
                <w:b/>
                <w:sz w:val="16"/>
                <w:szCs w:val="16"/>
                <w:lang w:val="en-US"/>
              </w:rPr>
              <w:tab/>
            </w:r>
            <w:r w:rsidRPr="00A42BCE">
              <w:rPr>
                <w:rFonts w:ascii="Verdana" w:hAnsi="Verdana"/>
                <w:sz w:val="16"/>
                <w:szCs w:val="16"/>
                <w:lang w:val="en-US"/>
              </w:rPr>
              <w:t>Test pump</w:t>
            </w:r>
          </w:p>
        </w:tc>
      </w:tr>
      <w:tr w:rsidR="000923AF" w:rsidRPr="00CC3D73" w14:paraId="0EC82969" w14:textId="044EAE3F" w:rsidTr="00A42BCE">
        <w:tc>
          <w:tcPr>
            <w:tcW w:w="4788" w:type="dxa"/>
            <w:shd w:val="clear" w:color="auto" w:fill="auto"/>
          </w:tcPr>
          <w:p w14:paraId="713EBC3B"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12.</w:t>
            </w:r>
            <w:r w:rsidRPr="00CC3D73">
              <w:rPr>
                <w:rFonts w:ascii="Verdana" w:hAnsi="Verdana"/>
                <w:b/>
                <w:sz w:val="16"/>
                <w:szCs w:val="16"/>
              </w:rPr>
              <w:tab/>
            </w:r>
            <w:r w:rsidRPr="00CC3D73">
              <w:rPr>
                <w:rFonts w:ascii="Verdana" w:hAnsi="Verdana"/>
                <w:sz w:val="16"/>
                <w:szCs w:val="16"/>
              </w:rPr>
              <w:t>Soporte de la bomba</w:t>
            </w:r>
          </w:p>
        </w:tc>
        <w:tc>
          <w:tcPr>
            <w:tcW w:w="4788" w:type="dxa"/>
            <w:shd w:val="clear" w:color="auto" w:fill="auto"/>
          </w:tcPr>
          <w:p w14:paraId="597F5B43" w14:textId="72F386C6"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12. </w:t>
            </w:r>
            <w:r w:rsidRPr="00A42BCE">
              <w:rPr>
                <w:rFonts w:ascii="Verdana" w:hAnsi="Verdana"/>
                <w:b/>
                <w:sz w:val="16"/>
                <w:szCs w:val="16"/>
                <w:lang w:val="en-US"/>
              </w:rPr>
              <w:tab/>
            </w:r>
            <w:r w:rsidRPr="00A42BCE">
              <w:rPr>
                <w:rFonts w:ascii="Verdana" w:hAnsi="Verdana"/>
                <w:sz w:val="16"/>
                <w:szCs w:val="16"/>
                <w:lang w:val="en-US"/>
              </w:rPr>
              <w:t>Pump support</w:t>
            </w:r>
          </w:p>
        </w:tc>
      </w:tr>
      <w:tr w:rsidR="000923AF" w:rsidRPr="00CC3D73" w14:paraId="2412B870" w14:textId="05DCF1E9" w:rsidTr="00A42BCE">
        <w:tc>
          <w:tcPr>
            <w:tcW w:w="4788" w:type="dxa"/>
            <w:shd w:val="clear" w:color="auto" w:fill="auto"/>
          </w:tcPr>
          <w:p w14:paraId="2FE94BEE"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13.</w:t>
            </w:r>
            <w:r w:rsidRPr="00CC3D73">
              <w:rPr>
                <w:rFonts w:ascii="Verdana" w:hAnsi="Verdana"/>
                <w:b/>
                <w:sz w:val="16"/>
                <w:szCs w:val="16"/>
              </w:rPr>
              <w:tab/>
            </w:r>
            <w:r w:rsidRPr="00CC3D73">
              <w:rPr>
                <w:rFonts w:ascii="Verdana" w:hAnsi="Verdana"/>
                <w:sz w:val="16"/>
                <w:szCs w:val="16"/>
              </w:rPr>
              <w:t>Válvula de pie</w:t>
            </w:r>
          </w:p>
        </w:tc>
        <w:tc>
          <w:tcPr>
            <w:tcW w:w="4788" w:type="dxa"/>
            <w:shd w:val="clear" w:color="auto" w:fill="auto"/>
          </w:tcPr>
          <w:p w14:paraId="08391F96" w14:textId="038656B0"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13. </w:t>
            </w:r>
            <w:r w:rsidRPr="00A42BCE">
              <w:rPr>
                <w:rFonts w:ascii="Verdana" w:hAnsi="Verdana"/>
                <w:b/>
                <w:sz w:val="16"/>
                <w:szCs w:val="16"/>
                <w:lang w:val="en-US"/>
              </w:rPr>
              <w:tab/>
            </w:r>
            <w:r w:rsidRPr="00A42BCE">
              <w:rPr>
                <w:rFonts w:ascii="Verdana" w:hAnsi="Verdana"/>
                <w:sz w:val="16"/>
                <w:szCs w:val="16"/>
                <w:lang w:val="en-US"/>
              </w:rPr>
              <w:t>Foot valve</w:t>
            </w:r>
          </w:p>
        </w:tc>
      </w:tr>
      <w:tr w:rsidR="000923AF" w:rsidRPr="00CC3D73" w14:paraId="4450C32F" w14:textId="127D69DA" w:rsidTr="00A42BCE">
        <w:tc>
          <w:tcPr>
            <w:tcW w:w="4788" w:type="dxa"/>
            <w:shd w:val="clear" w:color="auto" w:fill="auto"/>
          </w:tcPr>
          <w:p w14:paraId="7D3A6565"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14.</w:t>
            </w:r>
            <w:r w:rsidRPr="00CC3D73">
              <w:rPr>
                <w:rFonts w:ascii="Verdana" w:hAnsi="Verdana"/>
                <w:b/>
                <w:sz w:val="16"/>
                <w:szCs w:val="16"/>
              </w:rPr>
              <w:tab/>
            </w:r>
            <w:r w:rsidRPr="00CC3D73">
              <w:rPr>
                <w:rFonts w:ascii="Verdana" w:hAnsi="Verdana"/>
                <w:sz w:val="16"/>
                <w:szCs w:val="16"/>
              </w:rPr>
              <w:t>Depósito de agua</w:t>
            </w:r>
          </w:p>
        </w:tc>
        <w:tc>
          <w:tcPr>
            <w:tcW w:w="4788" w:type="dxa"/>
            <w:shd w:val="clear" w:color="auto" w:fill="auto"/>
          </w:tcPr>
          <w:p w14:paraId="7052980D" w14:textId="53B8620C"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14. </w:t>
            </w:r>
            <w:r w:rsidRPr="00A42BCE">
              <w:rPr>
                <w:rFonts w:ascii="Verdana" w:hAnsi="Verdana"/>
                <w:b/>
                <w:sz w:val="16"/>
                <w:szCs w:val="16"/>
                <w:lang w:val="en-US"/>
              </w:rPr>
              <w:tab/>
            </w:r>
            <w:r w:rsidRPr="00A42BCE">
              <w:rPr>
                <w:rFonts w:ascii="Verdana" w:hAnsi="Verdana"/>
                <w:sz w:val="16"/>
                <w:szCs w:val="16"/>
                <w:lang w:val="en-US"/>
              </w:rPr>
              <w:t>Water tank</w:t>
            </w:r>
          </w:p>
        </w:tc>
      </w:tr>
      <w:tr w:rsidR="000923AF" w:rsidRPr="006D7CC6" w14:paraId="273FBF0F" w14:textId="2BA00BFB" w:rsidTr="00A42BCE">
        <w:tc>
          <w:tcPr>
            <w:tcW w:w="4788" w:type="dxa"/>
            <w:shd w:val="clear" w:color="auto" w:fill="auto"/>
          </w:tcPr>
          <w:p w14:paraId="695CC6B3"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NOTA:</w:t>
            </w:r>
            <w:r w:rsidRPr="00CC3D73">
              <w:rPr>
                <w:rFonts w:ascii="Verdana" w:hAnsi="Verdana"/>
                <w:sz w:val="16"/>
                <w:szCs w:val="16"/>
              </w:rPr>
              <w:t xml:space="preserve"> Cuando la toma domiciliaria no cuente con cuadro superficial, sino que el medidor se instale dentro de un registro a nivel de banqueta, el banco de prueba debe adaptarse a las condiciones de instalación.</w:t>
            </w:r>
          </w:p>
        </w:tc>
        <w:tc>
          <w:tcPr>
            <w:tcW w:w="4788" w:type="dxa"/>
            <w:shd w:val="clear" w:color="auto" w:fill="auto"/>
          </w:tcPr>
          <w:p w14:paraId="35F86D55" w14:textId="61D1EFE8"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NOTE: </w:t>
            </w:r>
            <w:r w:rsidRPr="00A42BCE">
              <w:rPr>
                <w:rFonts w:ascii="Verdana" w:hAnsi="Verdana"/>
                <w:sz w:val="16"/>
                <w:szCs w:val="16"/>
                <w:lang w:val="en-US"/>
              </w:rPr>
              <w:t xml:space="preserve">When the home </w:t>
            </w:r>
            <w:r w:rsidR="001D4831" w:rsidRPr="00A42BCE">
              <w:rPr>
                <w:rFonts w:ascii="Verdana" w:hAnsi="Verdana"/>
                <w:sz w:val="16"/>
                <w:szCs w:val="16"/>
                <w:lang w:val="en-US"/>
              </w:rPr>
              <w:t>outlets</w:t>
            </w:r>
            <w:r w:rsidRPr="00A42BCE">
              <w:rPr>
                <w:rFonts w:ascii="Verdana" w:hAnsi="Verdana"/>
                <w:sz w:val="16"/>
                <w:szCs w:val="16"/>
                <w:lang w:val="en-US"/>
              </w:rPr>
              <w:t xml:space="preserve"> does not have a surface panel, but the meter is installed inside a manhole at sidewalk level, the test bench must be adapted to the installation conditions.</w:t>
            </w:r>
          </w:p>
        </w:tc>
      </w:tr>
      <w:tr w:rsidR="000923AF" w:rsidRPr="00CC3D73" w14:paraId="0C96D45F" w14:textId="168724DB" w:rsidTr="00A42BCE">
        <w:tc>
          <w:tcPr>
            <w:tcW w:w="4788" w:type="dxa"/>
            <w:shd w:val="clear" w:color="auto" w:fill="auto"/>
          </w:tcPr>
          <w:p w14:paraId="539169DB"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 xml:space="preserve">6.2.6.1 </w:t>
            </w:r>
            <w:r w:rsidRPr="00CC3D73">
              <w:rPr>
                <w:rFonts w:ascii="Verdana" w:hAnsi="Verdana"/>
                <w:sz w:val="16"/>
                <w:szCs w:val="16"/>
              </w:rPr>
              <w:t>Expresión de resultados.</w:t>
            </w:r>
          </w:p>
        </w:tc>
        <w:tc>
          <w:tcPr>
            <w:tcW w:w="4788" w:type="dxa"/>
            <w:shd w:val="clear" w:color="auto" w:fill="auto"/>
          </w:tcPr>
          <w:p w14:paraId="599DAA44" w14:textId="16CD8ED5"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6.2.6.1 </w:t>
            </w:r>
            <w:r w:rsidRPr="00A42BCE">
              <w:rPr>
                <w:rFonts w:ascii="Verdana" w:hAnsi="Verdana"/>
                <w:sz w:val="16"/>
                <w:szCs w:val="16"/>
                <w:lang w:val="en-US"/>
              </w:rPr>
              <w:t>Expression of results.</w:t>
            </w:r>
          </w:p>
        </w:tc>
      </w:tr>
      <w:tr w:rsidR="000923AF" w:rsidRPr="006D7CC6" w14:paraId="5EC7672A" w14:textId="1099E233" w:rsidTr="00A42BCE">
        <w:tc>
          <w:tcPr>
            <w:tcW w:w="4788" w:type="dxa"/>
            <w:shd w:val="clear" w:color="auto" w:fill="auto"/>
          </w:tcPr>
          <w:p w14:paraId="115E03E0"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sz w:val="16"/>
                <w:szCs w:val="16"/>
              </w:rPr>
              <w:t>Informar si la toma domiciliaria presenta fugas y fallas en cualquier etapa de la prueba.</w:t>
            </w:r>
          </w:p>
        </w:tc>
        <w:tc>
          <w:tcPr>
            <w:tcW w:w="4788" w:type="dxa"/>
            <w:shd w:val="clear" w:color="auto" w:fill="auto"/>
          </w:tcPr>
          <w:p w14:paraId="7A877CCA" w14:textId="04F4357A" w:rsidR="000923AF" w:rsidRPr="00A42BCE" w:rsidRDefault="00284F1B" w:rsidP="000923AF">
            <w:pPr>
              <w:pStyle w:val="Texto"/>
              <w:spacing w:line="219" w:lineRule="exact"/>
              <w:ind w:firstLine="0"/>
              <w:rPr>
                <w:rFonts w:ascii="Verdana" w:hAnsi="Verdana"/>
                <w:sz w:val="16"/>
                <w:szCs w:val="16"/>
                <w:lang w:val="en-US"/>
              </w:rPr>
            </w:pPr>
            <w:r>
              <w:rPr>
                <w:rFonts w:ascii="Verdana" w:hAnsi="Verdana"/>
                <w:sz w:val="16"/>
                <w:szCs w:val="16"/>
                <w:lang w:val="en-US"/>
              </w:rPr>
              <w:t>To i</w:t>
            </w:r>
            <w:r w:rsidR="000923AF" w:rsidRPr="00A42BCE">
              <w:rPr>
                <w:rFonts w:ascii="Verdana" w:hAnsi="Verdana"/>
                <w:sz w:val="16"/>
                <w:szCs w:val="16"/>
                <w:lang w:val="en-US"/>
              </w:rPr>
              <w:t xml:space="preserve">nform if the home </w:t>
            </w:r>
            <w:r w:rsidR="001D4831" w:rsidRPr="00A42BCE">
              <w:rPr>
                <w:rFonts w:ascii="Verdana" w:hAnsi="Verdana"/>
                <w:sz w:val="16"/>
                <w:szCs w:val="16"/>
                <w:lang w:val="en-US"/>
              </w:rPr>
              <w:t>outlets</w:t>
            </w:r>
            <w:r w:rsidR="000923AF" w:rsidRPr="00A42BCE">
              <w:rPr>
                <w:rFonts w:ascii="Verdana" w:hAnsi="Verdana"/>
                <w:sz w:val="16"/>
                <w:szCs w:val="16"/>
                <w:lang w:val="en-US"/>
              </w:rPr>
              <w:t xml:space="preserve"> presents leaks and failures at any stage of the test.</w:t>
            </w:r>
          </w:p>
        </w:tc>
      </w:tr>
      <w:tr w:rsidR="000923AF" w:rsidRPr="00661920" w14:paraId="445A1287" w14:textId="3ACB4F6A" w:rsidTr="00A42BCE">
        <w:tc>
          <w:tcPr>
            <w:tcW w:w="4788" w:type="dxa"/>
            <w:shd w:val="clear" w:color="auto" w:fill="auto"/>
          </w:tcPr>
          <w:p w14:paraId="22CD9857"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 xml:space="preserve">6.2.6.2 </w:t>
            </w:r>
            <w:r w:rsidRPr="00CC3D73">
              <w:rPr>
                <w:rFonts w:ascii="Verdana" w:hAnsi="Verdana"/>
                <w:sz w:val="16"/>
                <w:szCs w:val="16"/>
              </w:rPr>
              <w:t>Aceptación de la Prueba (cumplimiento).</w:t>
            </w:r>
          </w:p>
        </w:tc>
        <w:tc>
          <w:tcPr>
            <w:tcW w:w="4788" w:type="dxa"/>
            <w:shd w:val="clear" w:color="auto" w:fill="auto"/>
          </w:tcPr>
          <w:p w14:paraId="24B25D11" w14:textId="344B3028"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6.2.6.2 </w:t>
            </w:r>
            <w:r w:rsidRPr="00A42BCE">
              <w:rPr>
                <w:rFonts w:ascii="Verdana" w:hAnsi="Verdana"/>
                <w:sz w:val="16"/>
                <w:szCs w:val="16"/>
                <w:lang w:val="en-US"/>
              </w:rPr>
              <w:t>Acceptance of the Test (compliance).</w:t>
            </w:r>
          </w:p>
        </w:tc>
      </w:tr>
      <w:tr w:rsidR="000923AF" w:rsidRPr="00661920" w14:paraId="782A0A64" w14:textId="69A91A8F" w:rsidTr="00A42BCE">
        <w:tc>
          <w:tcPr>
            <w:tcW w:w="4788" w:type="dxa"/>
            <w:shd w:val="clear" w:color="auto" w:fill="auto"/>
          </w:tcPr>
          <w:p w14:paraId="4E85A57A"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sz w:val="16"/>
                <w:szCs w:val="16"/>
              </w:rPr>
              <w:t>El sistema de toma domiciliaria se considera hermético, si después de probarse hidrostáticamente a una presión de 0,75MPa (7,5bar) ± 10% durante tres minutos, los elementos, uniones y conexiones no presentan fugas o fallas y no disminuya la presión de prueba.</w:t>
            </w:r>
          </w:p>
        </w:tc>
        <w:tc>
          <w:tcPr>
            <w:tcW w:w="4788" w:type="dxa"/>
            <w:shd w:val="clear" w:color="auto" w:fill="auto"/>
          </w:tcPr>
          <w:p w14:paraId="176CC16F" w14:textId="317A1AAF" w:rsidR="000923AF" w:rsidRPr="00A42BCE" w:rsidRDefault="000923AF" w:rsidP="000923AF">
            <w:pPr>
              <w:pStyle w:val="Texto"/>
              <w:spacing w:line="219" w:lineRule="exact"/>
              <w:ind w:firstLine="0"/>
              <w:rPr>
                <w:rFonts w:ascii="Verdana" w:hAnsi="Verdana"/>
                <w:sz w:val="16"/>
                <w:szCs w:val="16"/>
                <w:lang w:val="en-US"/>
              </w:rPr>
            </w:pPr>
            <w:r w:rsidRPr="00A42BCE">
              <w:rPr>
                <w:rFonts w:ascii="Verdana" w:hAnsi="Verdana"/>
                <w:sz w:val="16"/>
                <w:szCs w:val="16"/>
                <w:lang w:val="en-US"/>
              </w:rPr>
              <w:t xml:space="preserve">The </w:t>
            </w:r>
            <w:r w:rsidR="006A29AF" w:rsidRPr="00A42BCE">
              <w:rPr>
                <w:rFonts w:ascii="Verdana" w:hAnsi="Verdana"/>
                <w:sz w:val="16"/>
                <w:szCs w:val="16"/>
                <w:lang w:val="en-US"/>
              </w:rPr>
              <w:t xml:space="preserve">household </w:t>
            </w:r>
            <w:r w:rsidR="001D4831" w:rsidRPr="00A42BCE">
              <w:rPr>
                <w:rFonts w:ascii="Verdana" w:hAnsi="Verdana"/>
                <w:sz w:val="16"/>
                <w:szCs w:val="16"/>
                <w:lang w:val="en-US"/>
              </w:rPr>
              <w:t>outlets</w:t>
            </w:r>
            <w:r w:rsidRPr="00A42BCE">
              <w:rPr>
                <w:rFonts w:ascii="Verdana" w:hAnsi="Verdana"/>
                <w:sz w:val="16"/>
                <w:szCs w:val="16"/>
                <w:lang w:val="en-US"/>
              </w:rPr>
              <w:t xml:space="preserve"> system is considered hermetic if, after being hydrostatically tested at a pressure of 0.75 MPa (7.5 bar) ± 10% for three minutes, the elements, unions and connections do not present leaks or failures and the pressure of the inlet does not decrease. proof.</w:t>
            </w:r>
          </w:p>
        </w:tc>
      </w:tr>
      <w:tr w:rsidR="000923AF" w:rsidRPr="00CC3D73" w14:paraId="716B77EE" w14:textId="42457EDD" w:rsidTr="00A42BCE">
        <w:tc>
          <w:tcPr>
            <w:tcW w:w="4788" w:type="dxa"/>
            <w:shd w:val="clear" w:color="auto" w:fill="auto"/>
          </w:tcPr>
          <w:p w14:paraId="7FDD8CB2"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 xml:space="preserve">6.2.6.3 </w:t>
            </w:r>
            <w:r w:rsidRPr="00CC3D73">
              <w:rPr>
                <w:rFonts w:ascii="Verdana" w:hAnsi="Verdana"/>
                <w:sz w:val="16"/>
                <w:szCs w:val="16"/>
              </w:rPr>
              <w:t>Informe de la prueba.</w:t>
            </w:r>
          </w:p>
        </w:tc>
        <w:tc>
          <w:tcPr>
            <w:tcW w:w="4788" w:type="dxa"/>
            <w:shd w:val="clear" w:color="auto" w:fill="auto"/>
          </w:tcPr>
          <w:p w14:paraId="7F20BF52" w14:textId="1B09BDE4"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6.2.6.3 </w:t>
            </w:r>
            <w:r w:rsidRPr="004A12C9">
              <w:rPr>
                <w:rFonts w:ascii="Verdana" w:hAnsi="Verdana"/>
                <w:bCs/>
                <w:sz w:val="16"/>
                <w:szCs w:val="16"/>
                <w:lang w:val="en-US"/>
              </w:rPr>
              <w:t xml:space="preserve">Test </w:t>
            </w:r>
            <w:r w:rsidRPr="00A42BCE">
              <w:rPr>
                <w:rFonts w:ascii="Verdana" w:hAnsi="Verdana"/>
                <w:sz w:val="16"/>
                <w:szCs w:val="16"/>
                <w:lang w:val="en-US"/>
              </w:rPr>
              <w:t>report.</w:t>
            </w:r>
          </w:p>
        </w:tc>
      </w:tr>
      <w:tr w:rsidR="000923AF" w:rsidRPr="00661920" w14:paraId="60CA4DD5" w14:textId="2658A13B" w:rsidTr="00A42BCE">
        <w:tc>
          <w:tcPr>
            <w:tcW w:w="4788" w:type="dxa"/>
            <w:shd w:val="clear" w:color="auto" w:fill="auto"/>
          </w:tcPr>
          <w:p w14:paraId="42E4DB9F"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sz w:val="16"/>
                <w:szCs w:val="16"/>
              </w:rPr>
              <w:t>El informe de la prueba debe incluir al menos la siguiente información:</w:t>
            </w:r>
          </w:p>
        </w:tc>
        <w:tc>
          <w:tcPr>
            <w:tcW w:w="4788" w:type="dxa"/>
            <w:shd w:val="clear" w:color="auto" w:fill="auto"/>
          </w:tcPr>
          <w:p w14:paraId="312E1267" w14:textId="5FC68607" w:rsidR="000923AF" w:rsidRPr="00A42BCE" w:rsidRDefault="000923AF" w:rsidP="000923AF">
            <w:pPr>
              <w:pStyle w:val="Texto"/>
              <w:spacing w:line="219" w:lineRule="exact"/>
              <w:ind w:firstLine="0"/>
              <w:rPr>
                <w:rFonts w:ascii="Verdana" w:hAnsi="Verdana"/>
                <w:sz w:val="16"/>
                <w:szCs w:val="16"/>
                <w:lang w:val="en-US"/>
              </w:rPr>
            </w:pPr>
            <w:r w:rsidRPr="00A42BCE">
              <w:rPr>
                <w:rFonts w:ascii="Verdana" w:hAnsi="Verdana"/>
                <w:sz w:val="16"/>
                <w:szCs w:val="16"/>
                <w:lang w:val="en-US"/>
              </w:rPr>
              <w:t>The test report must include at least the following information:</w:t>
            </w:r>
          </w:p>
        </w:tc>
      </w:tr>
      <w:tr w:rsidR="000923AF" w:rsidRPr="00661920" w14:paraId="6F84F6A3" w14:textId="4F84B536" w:rsidTr="00A42BCE">
        <w:tc>
          <w:tcPr>
            <w:tcW w:w="4788" w:type="dxa"/>
            <w:shd w:val="clear" w:color="auto" w:fill="auto"/>
          </w:tcPr>
          <w:p w14:paraId="4C18D3DF"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Identificación completa de la toma domiciliaria.</w:t>
            </w:r>
          </w:p>
        </w:tc>
        <w:tc>
          <w:tcPr>
            <w:tcW w:w="4788" w:type="dxa"/>
            <w:shd w:val="clear" w:color="auto" w:fill="auto"/>
          </w:tcPr>
          <w:p w14:paraId="3128B082" w14:textId="05DC12EF" w:rsidR="000923AF" w:rsidRPr="00A42BCE" w:rsidRDefault="001D4831"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a.</w:t>
            </w:r>
            <w:r w:rsidR="000923AF" w:rsidRPr="00A42BCE">
              <w:rPr>
                <w:rFonts w:ascii="Verdana" w:hAnsi="Verdana"/>
                <w:b/>
                <w:sz w:val="16"/>
                <w:szCs w:val="16"/>
                <w:lang w:val="en-US"/>
              </w:rPr>
              <w:t xml:space="preserve"> </w:t>
            </w:r>
            <w:r w:rsidR="000923AF" w:rsidRPr="00A42BCE">
              <w:rPr>
                <w:rFonts w:ascii="Verdana" w:hAnsi="Verdana"/>
                <w:sz w:val="16"/>
                <w:szCs w:val="16"/>
                <w:lang w:val="en-US"/>
              </w:rPr>
              <w:tab/>
              <w:t xml:space="preserve">Complete identification of the home </w:t>
            </w:r>
            <w:r w:rsidR="004A12C9">
              <w:rPr>
                <w:rFonts w:ascii="Verdana" w:hAnsi="Verdana"/>
                <w:sz w:val="16"/>
                <w:szCs w:val="16"/>
                <w:lang w:val="en-US"/>
              </w:rPr>
              <w:t>outlet</w:t>
            </w:r>
            <w:r w:rsidR="000923AF" w:rsidRPr="00A42BCE">
              <w:rPr>
                <w:rFonts w:ascii="Verdana" w:hAnsi="Verdana"/>
                <w:sz w:val="16"/>
                <w:szCs w:val="16"/>
                <w:lang w:val="en-US"/>
              </w:rPr>
              <w:t>.</w:t>
            </w:r>
          </w:p>
        </w:tc>
      </w:tr>
      <w:tr w:rsidR="000923AF" w:rsidRPr="00661920" w14:paraId="48933D71" w14:textId="0108478B" w:rsidTr="00A42BCE">
        <w:tc>
          <w:tcPr>
            <w:tcW w:w="4788" w:type="dxa"/>
            <w:shd w:val="clear" w:color="auto" w:fill="auto"/>
          </w:tcPr>
          <w:p w14:paraId="5AF6C93E"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Resultado obtenido durante la prueba.</w:t>
            </w:r>
          </w:p>
        </w:tc>
        <w:tc>
          <w:tcPr>
            <w:tcW w:w="4788" w:type="dxa"/>
            <w:shd w:val="clear" w:color="auto" w:fill="auto"/>
          </w:tcPr>
          <w:p w14:paraId="35AD4A95" w14:textId="411E56FA"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b. </w:t>
            </w:r>
            <w:r w:rsidRPr="00A42BCE">
              <w:rPr>
                <w:rFonts w:ascii="Verdana" w:hAnsi="Verdana"/>
                <w:sz w:val="16"/>
                <w:szCs w:val="16"/>
                <w:lang w:val="en-US"/>
              </w:rPr>
              <w:tab/>
              <w:t>Result obtained during the test.</w:t>
            </w:r>
          </w:p>
        </w:tc>
      </w:tr>
      <w:tr w:rsidR="000923AF" w:rsidRPr="00661920" w14:paraId="16038A98" w14:textId="5412FA9D" w:rsidTr="00A42BCE">
        <w:tc>
          <w:tcPr>
            <w:tcW w:w="4788" w:type="dxa"/>
            <w:shd w:val="clear" w:color="auto" w:fill="auto"/>
          </w:tcPr>
          <w:p w14:paraId="53A903CC"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Referencia a este método de prueba.</w:t>
            </w:r>
          </w:p>
        </w:tc>
        <w:tc>
          <w:tcPr>
            <w:tcW w:w="4788" w:type="dxa"/>
            <w:shd w:val="clear" w:color="auto" w:fill="auto"/>
          </w:tcPr>
          <w:p w14:paraId="77253F16" w14:textId="43FB7CAD"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c. </w:t>
            </w:r>
            <w:r w:rsidRPr="00A42BCE">
              <w:rPr>
                <w:rFonts w:ascii="Verdana" w:hAnsi="Verdana"/>
                <w:sz w:val="16"/>
                <w:szCs w:val="16"/>
                <w:lang w:val="en-US"/>
              </w:rPr>
              <w:tab/>
              <w:t>Reference to this test method.</w:t>
            </w:r>
          </w:p>
        </w:tc>
      </w:tr>
      <w:tr w:rsidR="000923AF" w:rsidRPr="00661920" w14:paraId="189EF584" w14:textId="6AF217F7" w:rsidTr="00A42BCE">
        <w:tc>
          <w:tcPr>
            <w:tcW w:w="4788" w:type="dxa"/>
            <w:shd w:val="clear" w:color="auto" w:fill="auto"/>
          </w:tcPr>
          <w:p w14:paraId="20E8A8C3"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Nombre y firma del supervisor de la prueba.</w:t>
            </w:r>
          </w:p>
        </w:tc>
        <w:tc>
          <w:tcPr>
            <w:tcW w:w="4788" w:type="dxa"/>
            <w:shd w:val="clear" w:color="auto" w:fill="auto"/>
          </w:tcPr>
          <w:p w14:paraId="648E4B00" w14:textId="21EADA1B" w:rsidR="000923AF" w:rsidRPr="00A42BCE" w:rsidRDefault="000923AF" w:rsidP="000923AF">
            <w:pPr>
              <w:pStyle w:val="ROMANOS"/>
              <w:spacing w:line="219" w:lineRule="exact"/>
              <w:ind w:left="0" w:firstLine="0"/>
              <w:rPr>
                <w:rFonts w:ascii="Verdana" w:hAnsi="Verdana"/>
                <w:b/>
                <w:sz w:val="16"/>
                <w:szCs w:val="16"/>
                <w:lang w:val="en-US"/>
              </w:rPr>
            </w:pPr>
            <w:r w:rsidRPr="00A42BCE">
              <w:rPr>
                <w:rFonts w:ascii="Verdana" w:hAnsi="Verdana"/>
                <w:b/>
                <w:sz w:val="16"/>
                <w:szCs w:val="16"/>
                <w:lang w:val="en-US"/>
              </w:rPr>
              <w:t xml:space="preserve">d. </w:t>
            </w:r>
            <w:r w:rsidRPr="00A42BCE">
              <w:rPr>
                <w:rFonts w:ascii="Verdana" w:hAnsi="Verdana"/>
                <w:sz w:val="16"/>
                <w:szCs w:val="16"/>
                <w:lang w:val="en-US"/>
              </w:rPr>
              <w:tab/>
              <w:t>Name and signature of the test supervisor.</w:t>
            </w:r>
          </w:p>
        </w:tc>
      </w:tr>
      <w:tr w:rsidR="000923AF" w:rsidRPr="00661920" w14:paraId="46D7CBB9" w14:textId="41E02AF9" w:rsidTr="00A42BCE">
        <w:tc>
          <w:tcPr>
            <w:tcW w:w="4788" w:type="dxa"/>
            <w:shd w:val="clear" w:color="auto" w:fill="auto"/>
          </w:tcPr>
          <w:p w14:paraId="253D9708"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Nombre y firma del responsable de la prueba.</w:t>
            </w:r>
          </w:p>
        </w:tc>
        <w:tc>
          <w:tcPr>
            <w:tcW w:w="4788" w:type="dxa"/>
            <w:shd w:val="clear" w:color="auto" w:fill="auto"/>
          </w:tcPr>
          <w:p w14:paraId="4FDD627B" w14:textId="7FCBF5C0" w:rsidR="000923AF" w:rsidRPr="00A42BCE" w:rsidRDefault="004A12C9" w:rsidP="000923AF">
            <w:pPr>
              <w:pStyle w:val="ROMANOS"/>
              <w:spacing w:line="219" w:lineRule="exact"/>
              <w:ind w:left="0" w:firstLine="0"/>
              <w:rPr>
                <w:rFonts w:ascii="Verdana" w:hAnsi="Verdana"/>
                <w:b/>
                <w:sz w:val="16"/>
                <w:szCs w:val="16"/>
                <w:lang w:val="en-US"/>
              </w:rPr>
            </w:pPr>
            <w:r>
              <w:rPr>
                <w:rFonts w:ascii="Verdana" w:hAnsi="Verdana"/>
                <w:b/>
                <w:sz w:val="16"/>
                <w:szCs w:val="16"/>
                <w:lang w:val="en-US"/>
              </w:rPr>
              <w:t>e</w:t>
            </w:r>
            <w:r w:rsidR="000923AF" w:rsidRPr="00A42BCE">
              <w:rPr>
                <w:rFonts w:ascii="Verdana" w:hAnsi="Verdana"/>
                <w:b/>
                <w:sz w:val="16"/>
                <w:szCs w:val="16"/>
                <w:lang w:val="en-US"/>
              </w:rPr>
              <w:t xml:space="preserve">. </w:t>
            </w:r>
            <w:r w:rsidR="000923AF" w:rsidRPr="00A42BCE">
              <w:rPr>
                <w:rFonts w:ascii="Verdana" w:hAnsi="Verdana"/>
                <w:sz w:val="16"/>
                <w:szCs w:val="16"/>
                <w:lang w:val="en-US"/>
              </w:rPr>
              <w:tab/>
              <w:t>Name and signature of the person responsible for the test.</w:t>
            </w:r>
          </w:p>
        </w:tc>
      </w:tr>
      <w:tr w:rsidR="000923AF" w:rsidRPr="00CC3D73" w14:paraId="6313D1BB" w14:textId="7B17E238" w:rsidTr="00A42BCE">
        <w:tc>
          <w:tcPr>
            <w:tcW w:w="4788" w:type="dxa"/>
            <w:shd w:val="clear" w:color="auto" w:fill="auto"/>
          </w:tcPr>
          <w:p w14:paraId="5FAF4C6D" w14:textId="77777777" w:rsidR="000923AF" w:rsidRPr="00CC3D73" w:rsidRDefault="000923AF" w:rsidP="000923AF">
            <w:pPr>
              <w:pStyle w:val="ROMANOS"/>
              <w:spacing w:line="219"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Fecha de ejecución de la prueba.</w:t>
            </w:r>
          </w:p>
        </w:tc>
        <w:tc>
          <w:tcPr>
            <w:tcW w:w="4788" w:type="dxa"/>
            <w:shd w:val="clear" w:color="auto" w:fill="auto"/>
          </w:tcPr>
          <w:p w14:paraId="5E4E80DE" w14:textId="2F3F3ED6" w:rsidR="000923AF" w:rsidRPr="00A42BCE" w:rsidRDefault="004A12C9" w:rsidP="000923AF">
            <w:pPr>
              <w:pStyle w:val="ROMANOS"/>
              <w:spacing w:line="219" w:lineRule="exact"/>
              <w:ind w:left="0" w:firstLine="0"/>
              <w:rPr>
                <w:rFonts w:ascii="Verdana" w:hAnsi="Verdana"/>
                <w:b/>
                <w:sz w:val="16"/>
                <w:szCs w:val="16"/>
                <w:lang w:val="en-US"/>
              </w:rPr>
            </w:pPr>
            <w:r>
              <w:rPr>
                <w:rFonts w:ascii="Verdana" w:hAnsi="Verdana"/>
                <w:b/>
                <w:sz w:val="16"/>
                <w:szCs w:val="16"/>
                <w:lang w:val="en-US"/>
              </w:rPr>
              <w:t>f</w:t>
            </w:r>
            <w:r w:rsidR="000923AF" w:rsidRPr="00A42BCE">
              <w:rPr>
                <w:rFonts w:ascii="Verdana" w:hAnsi="Verdana"/>
                <w:b/>
                <w:sz w:val="16"/>
                <w:szCs w:val="16"/>
                <w:lang w:val="en-US"/>
              </w:rPr>
              <w:t xml:space="preserve">. </w:t>
            </w:r>
            <w:r w:rsidR="000923AF" w:rsidRPr="00A42BCE">
              <w:rPr>
                <w:rFonts w:ascii="Verdana" w:hAnsi="Verdana"/>
                <w:sz w:val="16"/>
                <w:szCs w:val="16"/>
                <w:lang w:val="en-US"/>
              </w:rPr>
              <w:tab/>
              <w:t>Test execution date.</w:t>
            </w:r>
          </w:p>
        </w:tc>
      </w:tr>
      <w:tr w:rsidR="000923AF" w:rsidRPr="00CC3D73" w14:paraId="653BB6A0" w14:textId="04B2AEAD" w:rsidTr="00A42BCE">
        <w:tc>
          <w:tcPr>
            <w:tcW w:w="4788" w:type="dxa"/>
            <w:shd w:val="clear" w:color="auto" w:fill="auto"/>
          </w:tcPr>
          <w:p w14:paraId="0A61CE80"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 xml:space="preserve">6.2.7 </w:t>
            </w:r>
            <w:r w:rsidRPr="00CC3D73">
              <w:rPr>
                <w:rFonts w:ascii="Verdana" w:hAnsi="Verdana"/>
                <w:sz w:val="16"/>
                <w:szCs w:val="16"/>
              </w:rPr>
              <w:t>Materiales de los elementos.</w:t>
            </w:r>
          </w:p>
        </w:tc>
        <w:tc>
          <w:tcPr>
            <w:tcW w:w="4788" w:type="dxa"/>
            <w:shd w:val="clear" w:color="auto" w:fill="auto"/>
          </w:tcPr>
          <w:p w14:paraId="55E3D726" w14:textId="21EFDD1D"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6.2.7 </w:t>
            </w:r>
            <w:r w:rsidRPr="00A42BCE">
              <w:rPr>
                <w:rFonts w:ascii="Verdana" w:hAnsi="Verdana"/>
                <w:sz w:val="16"/>
                <w:szCs w:val="16"/>
                <w:lang w:val="en-US"/>
              </w:rPr>
              <w:t>Materials of the elements.</w:t>
            </w:r>
          </w:p>
        </w:tc>
      </w:tr>
      <w:tr w:rsidR="000923AF" w:rsidRPr="00661920" w14:paraId="4D1E2021" w14:textId="20C19E67" w:rsidTr="00A42BCE">
        <w:tc>
          <w:tcPr>
            <w:tcW w:w="4788" w:type="dxa"/>
            <w:shd w:val="clear" w:color="auto" w:fill="auto"/>
          </w:tcPr>
          <w:p w14:paraId="3EDA05D2"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sz w:val="16"/>
                <w:szCs w:val="16"/>
              </w:rPr>
              <w:t>Todos los elementos que integran la toma domiciliaria deben cumplir con las siguientes especificaciones de material y verificarse en laboratorio cuando menos una vez por año.</w:t>
            </w:r>
          </w:p>
        </w:tc>
        <w:tc>
          <w:tcPr>
            <w:tcW w:w="4788" w:type="dxa"/>
            <w:shd w:val="clear" w:color="auto" w:fill="auto"/>
          </w:tcPr>
          <w:p w14:paraId="3EE6A7D7" w14:textId="0A0269EB" w:rsidR="000923AF" w:rsidRPr="00A42BCE" w:rsidRDefault="000923AF" w:rsidP="000923AF">
            <w:pPr>
              <w:pStyle w:val="Texto"/>
              <w:spacing w:line="219" w:lineRule="exact"/>
              <w:ind w:firstLine="0"/>
              <w:rPr>
                <w:rFonts w:ascii="Verdana" w:hAnsi="Verdana"/>
                <w:sz w:val="16"/>
                <w:szCs w:val="16"/>
                <w:lang w:val="en-US"/>
              </w:rPr>
            </w:pPr>
            <w:r w:rsidRPr="00A42BCE">
              <w:rPr>
                <w:rFonts w:ascii="Verdana" w:hAnsi="Verdana"/>
                <w:sz w:val="16"/>
                <w:szCs w:val="16"/>
                <w:lang w:val="en-US"/>
              </w:rPr>
              <w:t>All the elements that make up the home supply must comply with the following material specifications and be verified in the laboratory at least once a year.</w:t>
            </w:r>
          </w:p>
        </w:tc>
      </w:tr>
      <w:tr w:rsidR="000923AF" w:rsidRPr="00661920" w14:paraId="420BF328" w14:textId="31C1B574" w:rsidTr="00A42BCE">
        <w:tc>
          <w:tcPr>
            <w:tcW w:w="4788" w:type="dxa"/>
            <w:shd w:val="clear" w:color="auto" w:fill="auto"/>
          </w:tcPr>
          <w:p w14:paraId="17C37FD6"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b/>
                <w:sz w:val="16"/>
                <w:szCs w:val="16"/>
              </w:rPr>
              <w:t xml:space="preserve">6.2.7.1 </w:t>
            </w:r>
            <w:r w:rsidRPr="00CC3D73">
              <w:rPr>
                <w:rFonts w:ascii="Verdana" w:hAnsi="Verdana"/>
                <w:sz w:val="16"/>
                <w:szCs w:val="16"/>
              </w:rPr>
              <w:t>Elementos fabricados con aleaciones de cobre.</w:t>
            </w:r>
          </w:p>
        </w:tc>
        <w:tc>
          <w:tcPr>
            <w:tcW w:w="4788" w:type="dxa"/>
            <w:shd w:val="clear" w:color="auto" w:fill="auto"/>
          </w:tcPr>
          <w:p w14:paraId="6F5AEE84" w14:textId="19A621AF" w:rsidR="000923AF" w:rsidRPr="00A42BCE" w:rsidRDefault="000923AF" w:rsidP="000923AF">
            <w:pPr>
              <w:pStyle w:val="Texto"/>
              <w:spacing w:line="219" w:lineRule="exact"/>
              <w:ind w:firstLine="0"/>
              <w:rPr>
                <w:rFonts w:ascii="Verdana" w:hAnsi="Verdana"/>
                <w:b/>
                <w:sz w:val="16"/>
                <w:szCs w:val="16"/>
                <w:lang w:val="en-US"/>
              </w:rPr>
            </w:pPr>
            <w:r w:rsidRPr="00A42BCE">
              <w:rPr>
                <w:rFonts w:ascii="Verdana" w:hAnsi="Verdana"/>
                <w:b/>
                <w:sz w:val="16"/>
                <w:szCs w:val="16"/>
                <w:lang w:val="en-US"/>
              </w:rPr>
              <w:t xml:space="preserve">6.2.7.1 </w:t>
            </w:r>
            <w:r w:rsidRPr="00A42BCE">
              <w:rPr>
                <w:rFonts w:ascii="Verdana" w:hAnsi="Verdana"/>
                <w:sz w:val="16"/>
                <w:szCs w:val="16"/>
                <w:lang w:val="en-US"/>
              </w:rPr>
              <w:t>Elements made with copper alloys.</w:t>
            </w:r>
          </w:p>
        </w:tc>
      </w:tr>
      <w:tr w:rsidR="000923AF" w:rsidRPr="00661920" w14:paraId="398F9CE1" w14:textId="0E7D33D2" w:rsidTr="00A42BCE">
        <w:tc>
          <w:tcPr>
            <w:tcW w:w="4788" w:type="dxa"/>
            <w:shd w:val="clear" w:color="auto" w:fill="auto"/>
          </w:tcPr>
          <w:p w14:paraId="5F7C2B22" w14:textId="77777777" w:rsidR="000923AF" w:rsidRPr="00CC3D73" w:rsidRDefault="000923AF" w:rsidP="000923AF">
            <w:pPr>
              <w:pStyle w:val="Texto"/>
              <w:spacing w:line="219" w:lineRule="exact"/>
              <w:ind w:firstLine="0"/>
              <w:rPr>
                <w:rFonts w:ascii="Verdana" w:hAnsi="Verdana"/>
                <w:sz w:val="16"/>
                <w:szCs w:val="16"/>
              </w:rPr>
            </w:pPr>
            <w:r w:rsidRPr="00CC3D73">
              <w:rPr>
                <w:rFonts w:ascii="Verdana" w:hAnsi="Verdana"/>
                <w:sz w:val="16"/>
                <w:szCs w:val="16"/>
              </w:rPr>
              <w:t>Los componentes metálicos de la toma domiciliaria que estén enterrados deben cumplir con la composición de la Tabla 2.</w:t>
            </w:r>
          </w:p>
        </w:tc>
        <w:tc>
          <w:tcPr>
            <w:tcW w:w="4788" w:type="dxa"/>
            <w:shd w:val="clear" w:color="auto" w:fill="auto"/>
          </w:tcPr>
          <w:p w14:paraId="7439A81F" w14:textId="1566EABA" w:rsidR="000923AF" w:rsidRPr="00A42BCE" w:rsidRDefault="000923AF" w:rsidP="000923AF">
            <w:pPr>
              <w:pStyle w:val="Texto"/>
              <w:spacing w:line="219" w:lineRule="exact"/>
              <w:ind w:firstLine="0"/>
              <w:rPr>
                <w:rFonts w:ascii="Verdana" w:hAnsi="Verdana"/>
                <w:sz w:val="16"/>
                <w:szCs w:val="16"/>
                <w:lang w:val="en-US"/>
              </w:rPr>
            </w:pPr>
            <w:r w:rsidRPr="00A42BCE">
              <w:rPr>
                <w:rFonts w:ascii="Verdana" w:hAnsi="Verdana"/>
                <w:sz w:val="16"/>
                <w:szCs w:val="16"/>
                <w:lang w:val="en-US"/>
              </w:rPr>
              <w:t>The metallic components of the home socket that are buried must comply with the composition of Table 2.</w:t>
            </w:r>
          </w:p>
        </w:tc>
      </w:tr>
    </w:tbl>
    <w:p w14:paraId="3BFE4FB0" w14:textId="77777777" w:rsidR="00340ACA" w:rsidRDefault="00340ACA" w:rsidP="00B6359C">
      <w:pPr>
        <w:pStyle w:val="Texto"/>
        <w:spacing w:line="219" w:lineRule="exact"/>
        <w:ind w:firstLine="0"/>
        <w:jc w:val="center"/>
        <w:rPr>
          <w:rFonts w:ascii="Verdana" w:hAnsi="Verdana"/>
          <w:b/>
          <w:sz w:val="16"/>
          <w:szCs w:val="16"/>
        </w:rPr>
      </w:pPr>
    </w:p>
    <w:p w14:paraId="27128750" w14:textId="144BD385" w:rsidR="009B7CE2" w:rsidRPr="00EA1C0F" w:rsidRDefault="009B7CE2" w:rsidP="00B6359C">
      <w:pPr>
        <w:pStyle w:val="Texto"/>
        <w:spacing w:line="219" w:lineRule="exact"/>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2</w:t>
      </w:r>
      <w:r w:rsidRPr="00EA1C0F">
        <w:rPr>
          <w:rFonts w:ascii="Verdana" w:hAnsi="Verdana"/>
          <w:b/>
          <w:sz w:val="16"/>
          <w:szCs w:val="16"/>
        </w:rPr>
        <w:t>. Porcentaje de los elementos de la aleación de cobre.</w:t>
      </w:r>
    </w:p>
    <w:tbl>
      <w:tblPr>
        <w:tblW w:w="0" w:type="auto"/>
        <w:jc w:val="center"/>
        <w:tblLayout w:type="fixed"/>
        <w:tblCellMar>
          <w:left w:w="72" w:type="dxa"/>
          <w:right w:w="72" w:type="dxa"/>
        </w:tblCellMar>
        <w:tblLook w:val="0000" w:firstRow="0" w:lastRow="0" w:firstColumn="0" w:lastColumn="0" w:noHBand="0" w:noVBand="0"/>
      </w:tblPr>
      <w:tblGrid>
        <w:gridCol w:w="1127"/>
        <w:gridCol w:w="3149"/>
      </w:tblGrid>
      <w:tr w:rsidR="009B7CE2" w:rsidRPr="00EA1C0F" w14:paraId="3127A4DC" w14:textId="77777777" w:rsidTr="00065CB0">
        <w:trPr>
          <w:jc w:val="center"/>
        </w:trPr>
        <w:tc>
          <w:tcPr>
            <w:tcW w:w="1127" w:type="dxa"/>
            <w:tcBorders>
              <w:top w:val="single" w:sz="6" w:space="0" w:color="auto"/>
              <w:left w:val="single" w:sz="6" w:space="0" w:color="auto"/>
              <w:bottom w:val="single" w:sz="6" w:space="0" w:color="auto"/>
              <w:right w:val="single" w:sz="6" w:space="0" w:color="auto"/>
            </w:tcBorders>
          </w:tcPr>
          <w:p w14:paraId="0CDDCCED"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b/>
                <w:sz w:val="16"/>
                <w:szCs w:val="16"/>
              </w:rPr>
              <w:t>Elemento</w:t>
            </w:r>
          </w:p>
        </w:tc>
        <w:tc>
          <w:tcPr>
            <w:tcW w:w="3149" w:type="dxa"/>
            <w:tcBorders>
              <w:top w:val="single" w:sz="6" w:space="0" w:color="auto"/>
              <w:left w:val="single" w:sz="6" w:space="0" w:color="auto"/>
              <w:bottom w:val="single" w:sz="6" w:space="0" w:color="auto"/>
              <w:right w:val="single" w:sz="6" w:space="0" w:color="auto"/>
            </w:tcBorders>
          </w:tcPr>
          <w:p w14:paraId="340B50CD" w14:textId="77777777" w:rsidR="009B7CE2" w:rsidRPr="00EA1C0F" w:rsidRDefault="009B7CE2" w:rsidP="00B6359C">
            <w:pPr>
              <w:pStyle w:val="Texto"/>
              <w:spacing w:line="219" w:lineRule="exact"/>
              <w:ind w:firstLine="0"/>
              <w:jc w:val="center"/>
              <w:rPr>
                <w:rFonts w:ascii="Verdana" w:hAnsi="Verdana"/>
                <w:b/>
                <w:sz w:val="16"/>
                <w:szCs w:val="16"/>
              </w:rPr>
            </w:pPr>
            <w:r w:rsidRPr="00EA1C0F">
              <w:rPr>
                <w:rFonts w:ascii="Verdana" w:hAnsi="Verdana"/>
                <w:b/>
                <w:sz w:val="16"/>
                <w:szCs w:val="16"/>
              </w:rPr>
              <w:t>Por ciento</w:t>
            </w:r>
          </w:p>
        </w:tc>
      </w:tr>
      <w:tr w:rsidR="009B7CE2" w:rsidRPr="00EA1C0F" w14:paraId="3AD48E0F" w14:textId="77777777" w:rsidTr="00065CB0">
        <w:trPr>
          <w:jc w:val="center"/>
        </w:trPr>
        <w:tc>
          <w:tcPr>
            <w:tcW w:w="1127" w:type="dxa"/>
            <w:tcBorders>
              <w:top w:val="single" w:sz="6" w:space="0" w:color="auto"/>
              <w:left w:val="single" w:sz="6" w:space="0" w:color="auto"/>
              <w:bottom w:val="single" w:sz="6" w:space="0" w:color="auto"/>
              <w:right w:val="single" w:sz="6" w:space="0" w:color="auto"/>
            </w:tcBorders>
          </w:tcPr>
          <w:p w14:paraId="58EC6456" w14:textId="77777777" w:rsidR="009B7CE2" w:rsidRPr="00EA1C0F" w:rsidRDefault="009B7CE2" w:rsidP="00B6359C">
            <w:pPr>
              <w:pStyle w:val="Texto"/>
              <w:spacing w:line="219" w:lineRule="exact"/>
              <w:ind w:firstLine="0"/>
              <w:jc w:val="center"/>
              <w:rPr>
                <w:rFonts w:ascii="Verdana" w:hAnsi="Verdana"/>
                <w:b/>
                <w:sz w:val="16"/>
                <w:szCs w:val="16"/>
              </w:rPr>
            </w:pPr>
            <w:r w:rsidRPr="00EA1C0F">
              <w:rPr>
                <w:rFonts w:ascii="Verdana" w:hAnsi="Verdana"/>
                <w:sz w:val="16"/>
                <w:szCs w:val="16"/>
              </w:rPr>
              <w:t>Cobre</w:t>
            </w:r>
          </w:p>
        </w:tc>
        <w:tc>
          <w:tcPr>
            <w:tcW w:w="3149" w:type="dxa"/>
            <w:tcBorders>
              <w:top w:val="single" w:sz="6" w:space="0" w:color="auto"/>
              <w:left w:val="single" w:sz="6" w:space="0" w:color="auto"/>
              <w:bottom w:val="single" w:sz="6" w:space="0" w:color="auto"/>
              <w:right w:val="single" w:sz="6" w:space="0" w:color="auto"/>
            </w:tcBorders>
          </w:tcPr>
          <w:p w14:paraId="7FD21DF7"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mínimo 78%</w:t>
            </w:r>
          </w:p>
        </w:tc>
      </w:tr>
      <w:tr w:rsidR="009B7CE2" w:rsidRPr="00EA1C0F" w14:paraId="75713B17" w14:textId="77777777" w:rsidTr="00065CB0">
        <w:trPr>
          <w:jc w:val="center"/>
        </w:trPr>
        <w:tc>
          <w:tcPr>
            <w:tcW w:w="1127" w:type="dxa"/>
            <w:tcBorders>
              <w:top w:val="single" w:sz="6" w:space="0" w:color="auto"/>
              <w:left w:val="single" w:sz="6" w:space="0" w:color="auto"/>
              <w:bottom w:val="single" w:sz="6" w:space="0" w:color="auto"/>
              <w:right w:val="single" w:sz="6" w:space="0" w:color="auto"/>
            </w:tcBorders>
          </w:tcPr>
          <w:p w14:paraId="075A9CB6"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Plomo</w:t>
            </w:r>
          </w:p>
        </w:tc>
        <w:tc>
          <w:tcPr>
            <w:tcW w:w="3149" w:type="dxa"/>
            <w:tcBorders>
              <w:top w:val="single" w:sz="6" w:space="0" w:color="auto"/>
              <w:left w:val="single" w:sz="6" w:space="0" w:color="auto"/>
              <w:bottom w:val="single" w:sz="6" w:space="0" w:color="auto"/>
              <w:right w:val="single" w:sz="6" w:space="0" w:color="auto"/>
            </w:tcBorders>
          </w:tcPr>
          <w:p w14:paraId="3A3A9BA1"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máximo 8%</w:t>
            </w:r>
          </w:p>
        </w:tc>
      </w:tr>
      <w:tr w:rsidR="009B7CE2" w:rsidRPr="00EA1C0F" w14:paraId="1045C3B8" w14:textId="77777777" w:rsidTr="00065CB0">
        <w:trPr>
          <w:jc w:val="center"/>
        </w:trPr>
        <w:tc>
          <w:tcPr>
            <w:tcW w:w="1127" w:type="dxa"/>
            <w:tcBorders>
              <w:top w:val="single" w:sz="6" w:space="0" w:color="auto"/>
              <w:left w:val="single" w:sz="6" w:space="0" w:color="auto"/>
              <w:bottom w:val="single" w:sz="6" w:space="0" w:color="auto"/>
              <w:right w:val="single" w:sz="6" w:space="0" w:color="auto"/>
            </w:tcBorders>
          </w:tcPr>
          <w:p w14:paraId="13F4C5C3"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Estaño</w:t>
            </w:r>
          </w:p>
        </w:tc>
        <w:tc>
          <w:tcPr>
            <w:tcW w:w="3149" w:type="dxa"/>
            <w:tcBorders>
              <w:top w:val="single" w:sz="6" w:space="0" w:color="auto"/>
              <w:left w:val="single" w:sz="6" w:space="0" w:color="auto"/>
              <w:bottom w:val="single" w:sz="6" w:space="0" w:color="auto"/>
              <w:right w:val="single" w:sz="6" w:space="0" w:color="auto"/>
            </w:tcBorders>
          </w:tcPr>
          <w:p w14:paraId="30538C9A"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mínimo 2,3%</w:t>
            </w:r>
          </w:p>
        </w:tc>
      </w:tr>
      <w:tr w:rsidR="009B7CE2" w:rsidRPr="00EA1C0F" w14:paraId="5EB4D41A" w14:textId="77777777" w:rsidTr="00065CB0">
        <w:trPr>
          <w:jc w:val="center"/>
        </w:trPr>
        <w:tc>
          <w:tcPr>
            <w:tcW w:w="1127" w:type="dxa"/>
            <w:tcBorders>
              <w:top w:val="single" w:sz="6" w:space="0" w:color="auto"/>
              <w:left w:val="single" w:sz="6" w:space="0" w:color="auto"/>
              <w:bottom w:val="single" w:sz="6" w:space="0" w:color="auto"/>
              <w:right w:val="single" w:sz="6" w:space="0" w:color="auto"/>
            </w:tcBorders>
          </w:tcPr>
          <w:p w14:paraId="5F72202A"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Zinc</w:t>
            </w:r>
          </w:p>
        </w:tc>
        <w:tc>
          <w:tcPr>
            <w:tcW w:w="3149" w:type="dxa"/>
            <w:tcBorders>
              <w:top w:val="single" w:sz="6" w:space="0" w:color="auto"/>
              <w:left w:val="single" w:sz="6" w:space="0" w:color="auto"/>
              <w:bottom w:val="single" w:sz="6" w:space="0" w:color="auto"/>
              <w:right w:val="single" w:sz="6" w:space="0" w:color="auto"/>
            </w:tcBorders>
          </w:tcPr>
          <w:p w14:paraId="3848DF8C" w14:textId="77777777" w:rsidR="009B7CE2" w:rsidRPr="00EA1C0F" w:rsidRDefault="009B7CE2" w:rsidP="00B6359C">
            <w:pPr>
              <w:pStyle w:val="Texto"/>
              <w:spacing w:line="219" w:lineRule="exact"/>
              <w:ind w:firstLine="0"/>
              <w:jc w:val="center"/>
              <w:rPr>
                <w:rFonts w:ascii="Verdana" w:hAnsi="Verdana"/>
                <w:sz w:val="16"/>
                <w:szCs w:val="16"/>
              </w:rPr>
            </w:pPr>
            <w:r w:rsidRPr="00EA1C0F">
              <w:rPr>
                <w:rFonts w:ascii="Verdana" w:hAnsi="Verdana"/>
                <w:sz w:val="16"/>
                <w:szCs w:val="16"/>
              </w:rPr>
              <w:t>máximo 10%</w:t>
            </w:r>
          </w:p>
        </w:tc>
      </w:tr>
    </w:tbl>
    <w:p w14:paraId="5A39C5E8" w14:textId="77777777" w:rsidR="009B7CE2" w:rsidRPr="00EA1C0F" w:rsidRDefault="009B7CE2" w:rsidP="00B6359C">
      <w:pPr>
        <w:pStyle w:val="Texto"/>
        <w:spacing w:line="14" w:lineRule="exact"/>
        <w:rPr>
          <w:rFonts w:ascii="Verdana" w:hAnsi="Verdana"/>
          <w:sz w:val="16"/>
          <w:szCs w:val="16"/>
          <w:u w:val="single"/>
        </w:rPr>
      </w:pPr>
    </w:p>
    <w:p w14:paraId="0B5D7766" w14:textId="0F82A6AB" w:rsidR="002A1373" w:rsidRDefault="002A1373" w:rsidP="0046299E">
      <w:pPr>
        <w:pStyle w:val="Texto"/>
        <w:rPr>
          <w:rFonts w:ascii="Verdana" w:hAnsi="Verdana"/>
          <w:sz w:val="16"/>
          <w:szCs w:val="16"/>
        </w:rPr>
      </w:pPr>
    </w:p>
    <w:p w14:paraId="28FF28F0" w14:textId="68764D14" w:rsidR="000923AF" w:rsidRDefault="000923AF" w:rsidP="000923AF">
      <w:pPr>
        <w:pStyle w:val="Texto"/>
        <w:spacing w:line="219" w:lineRule="exact"/>
        <w:ind w:firstLine="0"/>
        <w:jc w:val="center"/>
        <w:rPr>
          <w:rFonts w:ascii="Verdana" w:hAnsi="Verdana"/>
          <w:b/>
          <w:sz w:val="16"/>
          <w:szCs w:val="16"/>
          <w:lang w:val="en"/>
        </w:rPr>
      </w:pPr>
      <w:r w:rsidRPr="000923AF">
        <w:rPr>
          <w:rFonts w:ascii="Verdana" w:hAnsi="Verdana"/>
          <w:b/>
          <w:sz w:val="16"/>
          <w:szCs w:val="16"/>
          <w:lang w:val="en-US"/>
        </w:rPr>
        <w:lastRenderedPageBreak/>
        <w:t xml:space="preserve">Table </w:t>
      </w:r>
      <w:r w:rsidRPr="000923AF">
        <w:rPr>
          <w:rFonts w:ascii="Verdana" w:hAnsi="Verdana"/>
          <w:b/>
          <w:noProof/>
          <w:sz w:val="16"/>
          <w:szCs w:val="16"/>
          <w:lang w:val="en-US"/>
        </w:rPr>
        <w:t>2</w:t>
      </w:r>
      <w:r w:rsidR="006A29AF">
        <w:rPr>
          <w:rFonts w:ascii="Verdana" w:hAnsi="Verdana"/>
          <w:b/>
          <w:noProof/>
          <w:sz w:val="16"/>
          <w:szCs w:val="16"/>
          <w:lang w:val="en-US"/>
        </w:rPr>
        <w:t>.</w:t>
      </w:r>
      <w:r w:rsidRPr="000923AF">
        <w:rPr>
          <w:rFonts w:ascii="Verdana" w:hAnsi="Verdana"/>
          <w:b/>
          <w:sz w:val="16"/>
          <w:szCs w:val="16"/>
          <w:lang w:val="en-US"/>
        </w:rPr>
        <w:t xml:space="preserve"> Percentage of the elements of the copper alloy.</w:t>
      </w:r>
    </w:p>
    <w:tbl>
      <w:tblPr>
        <w:tblW w:w="0" w:type="auto"/>
        <w:jc w:val="center"/>
        <w:tblLayout w:type="fixed"/>
        <w:tblCellMar>
          <w:left w:w="72" w:type="dxa"/>
          <w:right w:w="72" w:type="dxa"/>
        </w:tblCellMar>
        <w:tblLook w:val="04A0" w:firstRow="1" w:lastRow="0" w:firstColumn="1" w:lastColumn="0" w:noHBand="0" w:noVBand="1"/>
      </w:tblPr>
      <w:tblGrid>
        <w:gridCol w:w="1127"/>
        <w:gridCol w:w="3149"/>
      </w:tblGrid>
      <w:tr w:rsidR="000923AF" w14:paraId="5A09D2D6" w14:textId="77777777" w:rsidTr="000923AF">
        <w:trPr>
          <w:jc w:val="center"/>
        </w:trPr>
        <w:tc>
          <w:tcPr>
            <w:tcW w:w="1127" w:type="dxa"/>
            <w:tcBorders>
              <w:top w:val="single" w:sz="6" w:space="0" w:color="auto"/>
              <w:left w:val="single" w:sz="6" w:space="0" w:color="auto"/>
              <w:bottom w:val="single" w:sz="6" w:space="0" w:color="auto"/>
              <w:right w:val="single" w:sz="6" w:space="0" w:color="auto"/>
            </w:tcBorders>
            <w:hideMark/>
          </w:tcPr>
          <w:p w14:paraId="5FD2392E"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b/>
                <w:sz w:val="16"/>
                <w:szCs w:val="16"/>
                <w:lang w:val="en-US"/>
              </w:rPr>
              <w:t>Element</w:t>
            </w:r>
          </w:p>
        </w:tc>
        <w:tc>
          <w:tcPr>
            <w:tcW w:w="3149" w:type="dxa"/>
            <w:tcBorders>
              <w:top w:val="single" w:sz="6" w:space="0" w:color="auto"/>
              <w:left w:val="single" w:sz="6" w:space="0" w:color="auto"/>
              <w:bottom w:val="single" w:sz="6" w:space="0" w:color="auto"/>
              <w:right w:val="single" w:sz="6" w:space="0" w:color="auto"/>
            </w:tcBorders>
            <w:hideMark/>
          </w:tcPr>
          <w:p w14:paraId="1EE88A2E" w14:textId="77777777" w:rsidR="000923AF" w:rsidRPr="00340ACA" w:rsidRDefault="000923AF">
            <w:pPr>
              <w:pStyle w:val="Texto"/>
              <w:spacing w:line="219" w:lineRule="exact"/>
              <w:ind w:firstLine="0"/>
              <w:jc w:val="center"/>
              <w:rPr>
                <w:rFonts w:ascii="Verdana" w:hAnsi="Verdana"/>
                <w:b/>
                <w:sz w:val="16"/>
                <w:szCs w:val="16"/>
                <w:lang w:val="en-US"/>
              </w:rPr>
            </w:pPr>
            <w:r w:rsidRPr="00340ACA">
              <w:rPr>
                <w:rFonts w:ascii="Verdana" w:hAnsi="Verdana"/>
                <w:b/>
                <w:sz w:val="16"/>
                <w:szCs w:val="16"/>
                <w:lang w:val="en-US"/>
              </w:rPr>
              <w:t>Percent</w:t>
            </w:r>
          </w:p>
        </w:tc>
      </w:tr>
      <w:tr w:rsidR="000923AF" w14:paraId="24767140" w14:textId="77777777" w:rsidTr="000923AF">
        <w:trPr>
          <w:jc w:val="center"/>
        </w:trPr>
        <w:tc>
          <w:tcPr>
            <w:tcW w:w="1127" w:type="dxa"/>
            <w:tcBorders>
              <w:top w:val="single" w:sz="6" w:space="0" w:color="auto"/>
              <w:left w:val="single" w:sz="6" w:space="0" w:color="auto"/>
              <w:bottom w:val="single" w:sz="6" w:space="0" w:color="auto"/>
              <w:right w:val="single" w:sz="6" w:space="0" w:color="auto"/>
            </w:tcBorders>
            <w:hideMark/>
          </w:tcPr>
          <w:p w14:paraId="45EA4A90" w14:textId="77777777" w:rsidR="000923AF" w:rsidRPr="00340ACA" w:rsidRDefault="000923AF">
            <w:pPr>
              <w:pStyle w:val="Texto"/>
              <w:spacing w:line="219" w:lineRule="exact"/>
              <w:ind w:firstLine="0"/>
              <w:jc w:val="center"/>
              <w:rPr>
                <w:rFonts w:ascii="Verdana" w:hAnsi="Verdana"/>
                <w:b/>
                <w:sz w:val="16"/>
                <w:szCs w:val="16"/>
                <w:lang w:val="en-US"/>
              </w:rPr>
            </w:pPr>
            <w:r w:rsidRPr="00340ACA">
              <w:rPr>
                <w:rFonts w:ascii="Verdana" w:hAnsi="Verdana"/>
                <w:sz w:val="16"/>
                <w:szCs w:val="16"/>
                <w:lang w:val="en-US"/>
              </w:rPr>
              <w:t>Copper</w:t>
            </w:r>
          </w:p>
        </w:tc>
        <w:tc>
          <w:tcPr>
            <w:tcW w:w="3149" w:type="dxa"/>
            <w:tcBorders>
              <w:top w:val="single" w:sz="6" w:space="0" w:color="auto"/>
              <w:left w:val="single" w:sz="6" w:space="0" w:color="auto"/>
              <w:bottom w:val="single" w:sz="6" w:space="0" w:color="auto"/>
              <w:right w:val="single" w:sz="6" w:space="0" w:color="auto"/>
            </w:tcBorders>
            <w:hideMark/>
          </w:tcPr>
          <w:p w14:paraId="483B4297"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minimum 78%</w:t>
            </w:r>
          </w:p>
        </w:tc>
      </w:tr>
      <w:tr w:rsidR="000923AF" w14:paraId="06A829D4" w14:textId="77777777" w:rsidTr="000923AF">
        <w:trPr>
          <w:jc w:val="center"/>
        </w:trPr>
        <w:tc>
          <w:tcPr>
            <w:tcW w:w="1127" w:type="dxa"/>
            <w:tcBorders>
              <w:top w:val="single" w:sz="6" w:space="0" w:color="auto"/>
              <w:left w:val="single" w:sz="6" w:space="0" w:color="auto"/>
              <w:bottom w:val="single" w:sz="6" w:space="0" w:color="auto"/>
              <w:right w:val="single" w:sz="6" w:space="0" w:color="auto"/>
            </w:tcBorders>
            <w:hideMark/>
          </w:tcPr>
          <w:p w14:paraId="6EE36848"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Lead</w:t>
            </w:r>
          </w:p>
        </w:tc>
        <w:tc>
          <w:tcPr>
            <w:tcW w:w="3149" w:type="dxa"/>
            <w:tcBorders>
              <w:top w:val="single" w:sz="6" w:space="0" w:color="auto"/>
              <w:left w:val="single" w:sz="6" w:space="0" w:color="auto"/>
              <w:bottom w:val="single" w:sz="6" w:space="0" w:color="auto"/>
              <w:right w:val="single" w:sz="6" w:space="0" w:color="auto"/>
            </w:tcBorders>
            <w:hideMark/>
          </w:tcPr>
          <w:p w14:paraId="25248FAA"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maximum 8%</w:t>
            </w:r>
          </w:p>
        </w:tc>
      </w:tr>
      <w:tr w:rsidR="000923AF" w14:paraId="5840D6CD" w14:textId="77777777" w:rsidTr="000923AF">
        <w:trPr>
          <w:jc w:val="center"/>
        </w:trPr>
        <w:tc>
          <w:tcPr>
            <w:tcW w:w="1127" w:type="dxa"/>
            <w:tcBorders>
              <w:top w:val="single" w:sz="6" w:space="0" w:color="auto"/>
              <w:left w:val="single" w:sz="6" w:space="0" w:color="auto"/>
              <w:bottom w:val="single" w:sz="6" w:space="0" w:color="auto"/>
              <w:right w:val="single" w:sz="6" w:space="0" w:color="auto"/>
            </w:tcBorders>
            <w:hideMark/>
          </w:tcPr>
          <w:p w14:paraId="7C595EE9"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Tin</w:t>
            </w:r>
          </w:p>
        </w:tc>
        <w:tc>
          <w:tcPr>
            <w:tcW w:w="3149" w:type="dxa"/>
            <w:tcBorders>
              <w:top w:val="single" w:sz="6" w:space="0" w:color="auto"/>
              <w:left w:val="single" w:sz="6" w:space="0" w:color="auto"/>
              <w:bottom w:val="single" w:sz="6" w:space="0" w:color="auto"/>
              <w:right w:val="single" w:sz="6" w:space="0" w:color="auto"/>
            </w:tcBorders>
            <w:hideMark/>
          </w:tcPr>
          <w:p w14:paraId="0B9B19FE"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minimum 2.3%</w:t>
            </w:r>
          </w:p>
        </w:tc>
      </w:tr>
      <w:tr w:rsidR="000923AF" w14:paraId="09475215" w14:textId="77777777" w:rsidTr="000923AF">
        <w:trPr>
          <w:jc w:val="center"/>
        </w:trPr>
        <w:tc>
          <w:tcPr>
            <w:tcW w:w="1127" w:type="dxa"/>
            <w:tcBorders>
              <w:top w:val="single" w:sz="6" w:space="0" w:color="auto"/>
              <w:left w:val="single" w:sz="6" w:space="0" w:color="auto"/>
              <w:bottom w:val="single" w:sz="6" w:space="0" w:color="auto"/>
              <w:right w:val="single" w:sz="6" w:space="0" w:color="auto"/>
            </w:tcBorders>
            <w:hideMark/>
          </w:tcPr>
          <w:p w14:paraId="4A7D52C9"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Zinc</w:t>
            </w:r>
          </w:p>
        </w:tc>
        <w:tc>
          <w:tcPr>
            <w:tcW w:w="3149" w:type="dxa"/>
            <w:tcBorders>
              <w:top w:val="single" w:sz="6" w:space="0" w:color="auto"/>
              <w:left w:val="single" w:sz="6" w:space="0" w:color="auto"/>
              <w:bottom w:val="single" w:sz="6" w:space="0" w:color="auto"/>
              <w:right w:val="single" w:sz="6" w:space="0" w:color="auto"/>
            </w:tcBorders>
            <w:hideMark/>
          </w:tcPr>
          <w:p w14:paraId="44DDBA77" w14:textId="77777777" w:rsidR="000923AF" w:rsidRPr="00340ACA" w:rsidRDefault="000923AF">
            <w:pPr>
              <w:pStyle w:val="Texto"/>
              <w:spacing w:line="219" w:lineRule="exact"/>
              <w:ind w:firstLine="0"/>
              <w:jc w:val="center"/>
              <w:rPr>
                <w:rFonts w:ascii="Verdana" w:hAnsi="Verdana"/>
                <w:sz w:val="16"/>
                <w:szCs w:val="16"/>
                <w:lang w:val="en-US"/>
              </w:rPr>
            </w:pPr>
            <w:r w:rsidRPr="00340ACA">
              <w:rPr>
                <w:rFonts w:ascii="Verdana" w:hAnsi="Verdana"/>
                <w:sz w:val="16"/>
                <w:szCs w:val="16"/>
                <w:lang w:val="en-US"/>
              </w:rPr>
              <w:t>maximum 10%</w:t>
            </w:r>
          </w:p>
        </w:tc>
      </w:tr>
    </w:tbl>
    <w:p w14:paraId="1024A3DB" w14:textId="77777777" w:rsidR="000923AF" w:rsidRDefault="000923AF" w:rsidP="000923AF">
      <w:pPr>
        <w:pStyle w:val="Texto"/>
        <w:spacing w:line="14" w:lineRule="exact"/>
        <w:rPr>
          <w:rFonts w:ascii="Verdana" w:hAnsi="Verdana"/>
          <w:sz w:val="16"/>
          <w:szCs w:val="16"/>
          <w:u w:val="single"/>
          <w:lang w:val="en"/>
        </w:rPr>
      </w:pPr>
    </w:p>
    <w:p w14:paraId="68AED32F" w14:textId="77777777" w:rsidR="000923AF" w:rsidRDefault="000923AF" w:rsidP="000923AF">
      <w:pPr>
        <w:pStyle w:val="Texto"/>
        <w:rPr>
          <w:rFonts w:ascii="Verdana" w:hAnsi="Verdana"/>
          <w:sz w:val="16"/>
          <w:szCs w:val="16"/>
        </w:rPr>
      </w:pPr>
    </w:p>
    <w:tbl>
      <w:tblPr>
        <w:tblW w:w="0" w:type="auto"/>
        <w:tblLook w:val="04A0" w:firstRow="1" w:lastRow="0" w:firstColumn="1" w:lastColumn="0" w:noHBand="0" w:noVBand="1"/>
      </w:tblPr>
      <w:tblGrid>
        <w:gridCol w:w="4681"/>
        <w:gridCol w:w="4679"/>
      </w:tblGrid>
      <w:tr w:rsidR="000923AF" w:rsidRPr="00661920" w14:paraId="2BF0E3DE" w14:textId="7F20E3E6" w:rsidTr="003075CA">
        <w:tc>
          <w:tcPr>
            <w:tcW w:w="4788" w:type="dxa"/>
            <w:shd w:val="clear" w:color="auto" w:fill="auto"/>
          </w:tcPr>
          <w:p w14:paraId="5BB0E292" w14:textId="77777777" w:rsidR="000923AF" w:rsidRPr="00CC3D73" w:rsidRDefault="000923AF" w:rsidP="000923AF">
            <w:pPr>
              <w:pStyle w:val="Texto"/>
              <w:ind w:firstLine="0"/>
              <w:rPr>
                <w:rFonts w:ascii="Verdana" w:hAnsi="Verdana"/>
                <w:sz w:val="16"/>
                <w:szCs w:val="16"/>
              </w:rPr>
            </w:pPr>
            <w:r w:rsidRPr="00CC3D73">
              <w:rPr>
                <w:rFonts w:ascii="Verdana" w:hAnsi="Verdana"/>
                <w:sz w:val="16"/>
                <w:szCs w:val="16"/>
              </w:rPr>
              <w:t>En el caso de los componentes metálicos no enterrados y en contacto con el agua, éstos deben contener como mínimo un 75% de cobre conforme a la Norma NOM-012-SCFI y un máximo de 8% de plomo. Los vástagos de las válvulas tendrán que cumplir con un mínimo de 60% de cobre y un máximo de 8% de plomo.</w:t>
            </w:r>
          </w:p>
        </w:tc>
        <w:tc>
          <w:tcPr>
            <w:tcW w:w="4788" w:type="dxa"/>
            <w:shd w:val="clear" w:color="auto" w:fill="auto"/>
          </w:tcPr>
          <w:p w14:paraId="2BD3F3A2" w14:textId="782D4E25" w:rsidR="000923AF" w:rsidRPr="003075CA" w:rsidRDefault="000923AF" w:rsidP="000923AF">
            <w:pPr>
              <w:pStyle w:val="Texto"/>
              <w:ind w:firstLine="0"/>
              <w:rPr>
                <w:rFonts w:ascii="Verdana" w:hAnsi="Verdana"/>
                <w:sz w:val="16"/>
                <w:szCs w:val="16"/>
                <w:lang w:val="en-US"/>
              </w:rPr>
            </w:pPr>
            <w:r w:rsidRPr="003075CA">
              <w:rPr>
                <w:rFonts w:ascii="Verdana" w:hAnsi="Verdana"/>
                <w:sz w:val="16"/>
                <w:szCs w:val="16"/>
                <w:lang w:val="en-US"/>
              </w:rPr>
              <w:t>In the case of metallic components not buried and in contact with water, they must contain at least 75% copper in accordance with Standard NOM-012-SCFI and a maximum of 8% lead. Valve stems will have to meet a minimum of 60% copper and a maximum of 8% lead.</w:t>
            </w:r>
          </w:p>
        </w:tc>
      </w:tr>
      <w:tr w:rsidR="000923AF" w:rsidRPr="00CC3D73" w14:paraId="02F788AC" w14:textId="7D3648D1" w:rsidTr="003075CA">
        <w:tc>
          <w:tcPr>
            <w:tcW w:w="4788" w:type="dxa"/>
            <w:shd w:val="clear" w:color="auto" w:fill="auto"/>
          </w:tcPr>
          <w:p w14:paraId="5362738B" w14:textId="77777777" w:rsidR="000923AF" w:rsidRPr="00CC3D73" w:rsidRDefault="000923AF" w:rsidP="000923AF">
            <w:pPr>
              <w:pStyle w:val="Texto"/>
              <w:ind w:firstLine="0"/>
              <w:rPr>
                <w:rFonts w:ascii="Verdana" w:hAnsi="Verdana"/>
                <w:sz w:val="16"/>
                <w:szCs w:val="16"/>
              </w:rPr>
            </w:pPr>
            <w:r w:rsidRPr="00CC3D73">
              <w:rPr>
                <w:rFonts w:ascii="Verdana" w:hAnsi="Verdana"/>
                <w:b/>
                <w:sz w:val="16"/>
                <w:szCs w:val="16"/>
              </w:rPr>
              <w:t xml:space="preserve">6.2.7.2 </w:t>
            </w:r>
            <w:r w:rsidRPr="00CC3D73">
              <w:rPr>
                <w:rFonts w:ascii="Verdana" w:hAnsi="Verdana"/>
                <w:sz w:val="16"/>
                <w:szCs w:val="16"/>
              </w:rPr>
              <w:t>Elementos de cobre.</w:t>
            </w:r>
          </w:p>
        </w:tc>
        <w:tc>
          <w:tcPr>
            <w:tcW w:w="4788" w:type="dxa"/>
            <w:shd w:val="clear" w:color="auto" w:fill="auto"/>
          </w:tcPr>
          <w:p w14:paraId="26947842" w14:textId="7D1BE3E3" w:rsidR="000923AF" w:rsidRPr="003075CA" w:rsidRDefault="000923AF" w:rsidP="000923AF">
            <w:pPr>
              <w:pStyle w:val="Texto"/>
              <w:ind w:firstLine="0"/>
              <w:rPr>
                <w:rFonts w:ascii="Verdana" w:hAnsi="Verdana"/>
                <w:b/>
                <w:sz w:val="16"/>
                <w:szCs w:val="16"/>
                <w:lang w:val="en-US"/>
              </w:rPr>
            </w:pPr>
            <w:r w:rsidRPr="003075CA">
              <w:rPr>
                <w:rFonts w:ascii="Verdana" w:hAnsi="Verdana"/>
                <w:b/>
                <w:sz w:val="16"/>
                <w:szCs w:val="16"/>
                <w:lang w:val="en-US"/>
              </w:rPr>
              <w:t xml:space="preserve">6.2.7.2 </w:t>
            </w:r>
            <w:r w:rsidRPr="003075CA">
              <w:rPr>
                <w:rFonts w:ascii="Verdana" w:hAnsi="Verdana"/>
                <w:sz w:val="16"/>
                <w:szCs w:val="16"/>
                <w:lang w:val="en-US"/>
              </w:rPr>
              <w:t>Copper elements.</w:t>
            </w:r>
          </w:p>
        </w:tc>
      </w:tr>
      <w:tr w:rsidR="000923AF" w:rsidRPr="00661920" w14:paraId="37E0E331" w14:textId="28D6390B" w:rsidTr="003075CA">
        <w:tc>
          <w:tcPr>
            <w:tcW w:w="4788" w:type="dxa"/>
            <w:shd w:val="clear" w:color="auto" w:fill="auto"/>
          </w:tcPr>
          <w:p w14:paraId="6D42D48C" w14:textId="77777777" w:rsidR="000923AF" w:rsidRPr="00CC3D73" w:rsidRDefault="000923AF" w:rsidP="000923AF">
            <w:pPr>
              <w:pStyle w:val="Texto"/>
              <w:ind w:firstLine="0"/>
              <w:rPr>
                <w:rFonts w:ascii="Verdana" w:hAnsi="Verdana"/>
                <w:sz w:val="16"/>
                <w:szCs w:val="16"/>
              </w:rPr>
            </w:pPr>
            <w:r w:rsidRPr="00CC3D73">
              <w:rPr>
                <w:rFonts w:ascii="Verdana" w:hAnsi="Verdana"/>
                <w:sz w:val="16"/>
                <w:szCs w:val="16"/>
              </w:rPr>
              <w:t>Deberán cumplir con la composición de la Tabla 3.</w:t>
            </w:r>
          </w:p>
        </w:tc>
        <w:tc>
          <w:tcPr>
            <w:tcW w:w="4788" w:type="dxa"/>
            <w:shd w:val="clear" w:color="auto" w:fill="auto"/>
          </w:tcPr>
          <w:p w14:paraId="3D573642" w14:textId="320284CF" w:rsidR="000923AF" w:rsidRPr="003075CA" w:rsidRDefault="000923AF" w:rsidP="000923AF">
            <w:pPr>
              <w:pStyle w:val="Texto"/>
              <w:ind w:firstLine="0"/>
              <w:rPr>
                <w:rFonts w:ascii="Verdana" w:hAnsi="Verdana"/>
                <w:sz w:val="16"/>
                <w:szCs w:val="16"/>
                <w:lang w:val="en-US"/>
              </w:rPr>
            </w:pPr>
            <w:r w:rsidRPr="003075CA">
              <w:rPr>
                <w:rFonts w:ascii="Verdana" w:hAnsi="Verdana"/>
                <w:sz w:val="16"/>
                <w:szCs w:val="16"/>
                <w:lang w:val="en-US"/>
              </w:rPr>
              <w:t>They must comply with the composition of Table 3.</w:t>
            </w:r>
          </w:p>
        </w:tc>
      </w:tr>
    </w:tbl>
    <w:p w14:paraId="54AC8E36"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3</w:t>
      </w:r>
      <w:r w:rsidRPr="00EA1C0F">
        <w:rPr>
          <w:rFonts w:ascii="Verdana" w:hAnsi="Verdana"/>
          <w:b/>
          <w:sz w:val="16"/>
          <w:szCs w:val="16"/>
        </w:rPr>
        <w:t>. Porcentaje de los elementos de cobre.</w:t>
      </w:r>
    </w:p>
    <w:tbl>
      <w:tblPr>
        <w:tblW w:w="0" w:type="auto"/>
        <w:jc w:val="center"/>
        <w:tblLayout w:type="fixed"/>
        <w:tblCellMar>
          <w:left w:w="72" w:type="dxa"/>
          <w:right w:w="72" w:type="dxa"/>
        </w:tblCellMar>
        <w:tblLook w:val="0000" w:firstRow="0" w:lastRow="0" w:firstColumn="0" w:lastColumn="0" w:noHBand="0" w:noVBand="0"/>
      </w:tblPr>
      <w:tblGrid>
        <w:gridCol w:w="2888"/>
        <w:gridCol w:w="1988"/>
      </w:tblGrid>
      <w:tr w:rsidR="009B7CE2" w:rsidRPr="00EA1C0F" w14:paraId="2C955DB4" w14:textId="77777777" w:rsidTr="00065CB0">
        <w:trPr>
          <w:jc w:val="center"/>
        </w:trPr>
        <w:tc>
          <w:tcPr>
            <w:tcW w:w="2888" w:type="dxa"/>
            <w:tcBorders>
              <w:top w:val="single" w:sz="6" w:space="0" w:color="auto"/>
              <w:left w:val="single" w:sz="6" w:space="0" w:color="auto"/>
              <w:bottom w:val="single" w:sz="6" w:space="0" w:color="auto"/>
              <w:right w:val="single" w:sz="6" w:space="0" w:color="auto"/>
            </w:tcBorders>
          </w:tcPr>
          <w:p w14:paraId="7AD8814F"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Elemento</w:t>
            </w:r>
          </w:p>
        </w:tc>
        <w:tc>
          <w:tcPr>
            <w:tcW w:w="1988" w:type="dxa"/>
            <w:tcBorders>
              <w:top w:val="single" w:sz="6" w:space="0" w:color="auto"/>
              <w:left w:val="single" w:sz="6" w:space="0" w:color="auto"/>
              <w:bottom w:val="single" w:sz="6" w:space="0" w:color="auto"/>
              <w:right w:val="single" w:sz="6" w:space="0" w:color="auto"/>
            </w:tcBorders>
          </w:tcPr>
          <w:p w14:paraId="5EE5AFC7"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Por ciento</w:t>
            </w:r>
          </w:p>
        </w:tc>
      </w:tr>
      <w:tr w:rsidR="009B7CE2" w:rsidRPr="00EA1C0F" w14:paraId="310FDA12" w14:textId="77777777" w:rsidTr="00065CB0">
        <w:trPr>
          <w:jc w:val="center"/>
        </w:trPr>
        <w:tc>
          <w:tcPr>
            <w:tcW w:w="2888" w:type="dxa"/>
            <w:tcBorders>
              <w:top w:val="single" w:sz="6" w:space="0" w:color="auto"/>
              <w:left w:val="single" w:sz="6" w:space="0" w:color="auto"/>
              <w:bottom w:val="single" w:sz="6" w:space="0" w:color="auto"/>
              <w:right w:val="single" w:sz="6" w:space="0" w:color="auto"/>
            </w:tcBorders>
          </w:tcPr>
          <w:p w14:paraId="79389841"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Cobre nominal, incluyendo plata</w:t>
            </w:r>
          </w:p>
        </w:tc>
        <w:tc>
          <w:tcPr>
            <w:tcW w:w="1988" w:type="dxa"/>
            <w:tcBorders>
              <w:top w:val="single" w:sz="6" w:space="0" w:color="auto"/>
              <w:left w:val="single" w:sz="6" w:space="0" w:color="auto"/>
              <w:bottom w:val="single" w:sz="6" w:space="0" w:color="auto"/>
              <w:right w:val="single" w:sz="6" w:space="0" w:color="auto"/>
            </w:tcBorders>
          </w:tcPr>
          <w:p w14:paraId="0B35FBF7"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99,9%</w:t>
            </w:r>
          </w:p>
        </w:tc>
      </w:tr>
      <w:tr w:rsidR="009B7CE2" w:rsidRPr="00EA1C0F" w14:paraId="5ABA61C9" w14:textId="77777777" w:rsidTr="00065CB0">
        <w:trPr>
          <w:jc w:val="center"/>
        </w:trPr>
        <w:tc>
          <w:tcPr>
            <w:tcW w:w="2888" w:type="dxa"/>
            <w:tcBorders>
              <w:top w:val="single" w:sz="6" w:space="0" w:color="auto"/>
              <w:left w:val="single" w:sz="6" w:space="0" w:color="auto"/>
              <w:bottom w:val="single" w:sz="6" w:space="0" w:color="auto"/>
              <w:right w:val="single" w:sz="6" w:space="0" w:color="auto"/>
            </w:tcBorders>
          </w:tcPr>
          <w:p w14:paraId="482DA5E0"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Fósforo</w:t>
            </w:r>
          </w:p>
        </w:tc>
        <w:tc>
          <w:tcPr>
            <w:tcW w:w="1988" w:type="dxa"/>
            <w:tcBorders>
              <w:top w:val="single" w:sz="6" w:space="0" w:color="auto"/>
              <w:left w:val="single" w:sz="6" w:space="0" w:color="auto"/>
              <w:bottom w:val="single" w:sz="6" w:space="0" w:color="auto"/>
              <w:right w:val="single" w:sz="6" w:space="0" w:color="auto"/>
            </w:tcBorders>
          </w:tcPr>
          <w:p w14:paraId="1A416B34"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de 0,015% a 0,040%</w:t>
            </w:r>
          </w:p>
        </w:tc>
      </w:tr>
    </w:tbl>
    <w:p w14:paraId="3B464931" w14:textId="4EBC3CC9" w:rsidR="009B7CE2" w:rsidRDefault="009B7CE2" w:rsidP="0046299E">
      <w:pPr>
        <w:pStyle w:val="Texto"/>
        <w:rPr>
          <w:rFonts w:ascii="Verdana" w:hAnsi="Verdana"/>
          <w:sz w:val="16"/>
          <w:szCs w:val="16"/>
          <w:u w:val="single"/>
        </w:rPr>
      </w:pPr>
    </w:p>
    <w:p w14:paraId="0677E21F" w14:textId="1E028B16" w:rsidR="000923AF" w:rsidRPr="003075CA" w:rsidRDefault="000923AF" w:rsidP="000923AF">
      <w:pPr>
        <w:pStyle w:val="Texto"/>
        <w:ind w:firstLine="0"/>
        <w:jc w:val="center"/>
        <w:rPr>
          <w:rFonts w:ascii="Verdana" w:hAnsi="Verdana"/>
          <w:b/>
          <w:sz w:val="16"/>
          <w:szCs w:val="16"/>
          <w:lang w:val="en-US"/>
        </w:rPr>
      </w:pPr>
      <w:r w:rsidRPr="003075CA">
        <w:rPr>
          <w:rFonts w:ascii="Verdana" w:hAnsi="Verdana"/>
          <w:b/>
          <w:sz w:val="16"/>
          <w:szCs w:val="16"/>
          <w:lang w:val="en-US"/>
        </w:rPr>
        <w:t xml:space="preserve">Table </w:t>
      </w:r>
      <w:r w:rsidRPr="003075CA">
        <w:rPr>
          <w:rFonts w:ascii="Verdana" w:hAnsi="Verdana"/>
          <w:b/>
          <w:noProof/>
          <w:sz w:val="16"/>
          <w:szCs w:val="16"/>
          <w:lang w:val="en-US"/>
        </w:rPr>
        <w:t>3</w:t>
      </w:r>
      <w:r w:rsidR="006A29AF" w:rsidRPr="003075CA">
        <w:rPr>
          <w:rFonts w:ascii="Verdana" w:hAnsi="Verdana"/>
          <w:b/>
          <w:noProof/>
          <w:sz w:val="16"/>
          <w:szCs w:val="16"/>
          <w:lang w:val="en-US"/>
        </w:rPr>
        <w:t>.</w:t>
      </w:r>
      <w:r w:rsidRPr="003075CA">
        <w:rPr>
          <w:rFonts w:ascii="Verdana" w:hAnsi="Verdana"/>
          <w:b/>
          <w:sz w:val="16"/>
          <w:szCs w:val="16"/>
          <w:lang w:val="en-US"/>
        </w:rPr>
        <w:t xml:space="preserve"> Percentage of copper elements.</w:t>
      </w:r>
    </w:p>
    <w:tbl>
      <w:tblPr>
        <w:tblW w:w="0" w:type="auto"/>
        <w:jc w:val="center"/>
        <w:tblLayout w:type="fixed"/>
        <w:tblCellMar>
          <w:left w:w="72" w:type="dxa"/>
          <w:right w:w="72" w:type="dxa"/>
        </w:tblCellMar>
        <w:tblLook w:val="04A0" w:firstRow="1" w:lastRow="0" w:firstColumn="1" w:lastColumn="0" w:noHBand="0" w:noVBand="1"/>
      </w:tblPr>
      <w:tblGrid>
        <w:gridCol w:w="2888"/>
        <w:gridCol w:w="1988"/>
      </w:tblGrid>
      <w:tr w:rsidR="000923AF" w:rsidRPr="003075CA" w14:paraId="7D9292B3" w14:textId="77777777" w:rsidTr="000923AF">
        <w:trPr>
          <w:jc w:val="center"/>
        </w:trPr>
        <w:tc>
          <w:tcPr>
            <w:tcW w:w="2888" w:type="dxa"/>
            <w:tcBorders>
              <w:top w:val="single" w:sz="6" w:space="0" w:color="auto"/>
              <w:left w:val="single" w:sz="6" w:space="0" w:color="auto"/>
              <w:bottom w:val="single" w:sz="6" w:space="0" w:color="auto"/>
              <w:right w:val="single" w:sz="6" w:space="0" w:color="auto"/>
            </w:tcBorders>
            <w:hideMark/>
          </w:tcPr>
          <w:p w14:paraId="402A68D9" w14:textId="77777777" w:rsidR="000923AF" w:rsidRPr="003075CA" w:rsidRDefault="000923AF">
            <w:pPr>
              <w:pStyle w:val="Texto"/>
              <w:ind w:firstLine="0"/>
              <w:jc w:val="center"/>
              <w:rPr>
                <w:rFonts w:ascii="Verdana" w:hAnsi="Verdana"/>
                <w:b/>
                <w:sz w:val="16"/>
                <w:szCs w:val="16"/>
                <w:lang w:val="en-US"/>
              </w:rPr>
            </w:pPr>
            <w:r w:rsidRPr="003075CA">
              <w:rPr>
                <w:rFonts w:ascii="Verdana" w:hAnsi="Verdana"/>
                <w:b/>
                <w:sz w:val="16"/>
                <w:szCs w:val="16"/>
                <w:lang w:val="en-US"/>
              </w:rPr>
              <w:t>Element</w:t>
            </w:r>
          </w:p>
        </w:tc>
        <w:tc>
          <w:tcPr>
            <w:tcW w:w="1988" w:type="dxa"/>
            <w:tcBorders>
              <w:top w:val="single" w:sz="6" w:space="0" w:color="auto"/>
              <w:left w:val="single" w:sz="6" w:space="0" w:color="auto"/>
              <w:bottom w:val="single" w:sz="6" w:space="0" w:color="auto"/>
              <w:right w:val="single" w:sz="6" w:space="0" w:color="auto"/>
            </w:tcBorders>
            <w:hideMark/>
          </w:tcPr>
          <w:p w14:paraId="36051F67" w14:textId="77777777" w:rsidR="000923AF" w:rsidRPr="003075CA" w:rsidRDefault="000923AF">
            <w:pPr>
              <w:pStyle w:val="Texto"/>
              <w:ind w:firstLine="0"/>
              <w:jc w:val="center"/>
              <w:rPr>
                <w:rFonts w:ascii="Verdana" w:hAnsi="Verdana"/>
                <w:b/>
                <w:sz w:val="16"/>
                <w:szCs w:val="16"/>
                <w:lang w:val="en-US"/>
              </w:rPr>
            </w:pPr>
            <w:r w:rsidRPr="003075CA">
              <w:rPr>
                <w:rFonts w:ascii="Verdana" w:hAnsi="Verdana"/>
                <w:b/>
                <w:sz w:val="16"/>
                <w:szCs w:val="16"/>
                <w:lang w:val="en-US"/>
              </w:rPr>
              <w:t>Percent</w:t>
            </w:r>
          </w:p>
        </w:tc>
      </w:tr>
      <w:tr w:rsidR="000923AF" w:rsidRPr="003075CA" w14:paraId="15A67A68" w14:textId="77777777" w:rsidTr="000923AF">
        <w:trPr>
          <w:jc w:val="center"/>
        </w:trPr>
        <w:tc>
          <w:tcPr>
            <w:tcW w:w="2888" w:type="dxa"/>
            <w:tcBorders>
              <w:top w:val="single" w:sz="6" w:space="0" w:color="auto"/>
              <w:left w:val="single" w:sz="6" w:space="0" w:color="auto"/>
              <w:bottom w:val="single" w:sz="6" w:space="0" w:color="auto"/>
              <w:right w:val="single" w:sz="6" w:space="0" w:color="auto"/>
            </w:tcBorders>
            <w:hideMark/>
          </w:tcPr>
          <w:p w14:paraId="7B12C686" w14:textId="77777777" w:rsidR="000923AF" w:rsidRPr="003075CA" w:rsidRDefault="000923AF">
            <w:pPr>
              <w:pStyle w:val="Texto"/>
              <w:ind w:firstLine="0"/>
              <w:jc w:val="center"/>
              <w:rPr>
                <w:rFonts w:ascii="Verdana" w:hAnsi="Verdana"/>
                <w:sz w:val="16"/>
                <w:szCs w:val="16"/>
                <w:lang w:val="en-US"/>
              </w:rPr>
            </w:pPr>
            <w:r w:rsidRPr="003075CA">
              <w:rPr>
                <w:rFonts w:ascii="Verdana" w:hAnsi="Verdana"/>
                <w:sz w:val="16"/>
                <w:szCs w:val="16"/>
                <w:lang w:val="en-US"/>
              </w:rPr>
              <w:t>Nominal copper, including silver</w:t>
            </w:r>
          </w:p>
        </w:tc>
        <w:tc>
          <w:tcPr>
            <w:tcW w:w="1988" w:type="dxa"/>
            <w:tcBorders>
              <w:top w:val="single" w:sz="6" w:space="0" w:color="auto"/>
              <w:left w:val="single" w:sz="6" w:space="0" w:color="auto"/>
              <w:bottom w:val="single" w:sz="6" w:space="0" w:color="auto"/>
              <w:right w:val="single" w:sz="6" w:space="0" w:color="auto"/>
            </w:tcBorders>
            <w:hideMark/>
          </w:tcPr>
          <w:p w14:paraId="1A56F94B" w14:textId="77777777" w:rsidR="000923AF" w:rsidRPr="003075CA" w:rsidRDefault="000923AF">
            <w:pPr>
              <w:pStyle w:val="Texto"/>
              <w:ind w:firstLine="0"/>
              <w:jc w:val="center"/>
              <w:rPr>
                <w:rFonts w:ascii="Verdana" w:hAnsi="Verdana"/>
                <w:sz w:val="16"/>
                <w:szCs w:val="16"/>
                <w:lang w:val="en-US"/>
              </w:rPr>
            </w:pPr>
            <w:r w:rsidRPr="003075CA">
              <w:rPr>
                <w:rFonts w:ascii="Verdana" w:hAnsi="Verdana"/>
                <w:sz w:val="16"/>
                <w:szCs w:val="16"/>
                <w:lang w:val="en-US"/>
              </w:rPr>
              <w:t>99.9%</w:t>
            </w:r>
          </w:p>
        </w:tc>
      </w:tr>
      <w:tr w:rsidR="000923AF" w:rsidRPr="003075CA" w14:paraId="53A7382D" w14:textId="77777777" w:rsidTr="000923AF">
        <w:trPr>
          <w:jc w:val="center"/>
        </w:trPr>
        <w:tc>
          <w:tcPr>
            <w:tcW w:w="2888" w:type="dxa"/>
            <w:tcBorders>
              <w:top w:val="single" w:sz="6" w:space="0" w:color="auto"/>
              <w:left w:val="single" w:sz="6" w:space="0" w:color="auto"/>
              <w:bottom w:val="single" w:sz="6" w:space="0" w:color="auto"/>
              <w:right w:val="single" w:sz="6" w:space="0" w:color="auto"/>
            </w:tcBorders>
            <w:hideMark/>
          </w:tcPr>
          <w:p w14:paraId="2EB29830" w14:textId="77777777" w:rsidR="000923AF" w:rsidRPr="003075CA" w:rsidRDefault="000923AF">
            <w:pPr>
              <w:pStyle w:val="Texto"/>
              <w:ind w:firstLine="0"/>
              <w:jc w:val="center"/>
              <w:rPr>
                <w:rFonts w:ascii="Verdana" w:hAnsi="Verdana"/>
                <w:sz w:val="16"/>
                <w:szCs w:val="16"/>
                <w:lang w:val="en-US"/>
              </w:rPr>
            </w:pPr>
            <w:r w:rsidRPr="003075CA">
              <w:rPr>
                <w:rFonts w:ascii="Verdana" w:hAnsi="Verdana"/>
                <w:sz w:val="16"/>
                <w:szCs w:val="16"/>
                <w:lang w:val="en-US"/>
              </w:rPr>
              <w:t>Match</w:t>
            </w:r>
          </w:p>
        </w:tc>
        <w:tc>
          <w:tcPr>
            <w:tcW w:w="1988" w:type="dxa"/>
            <w:tcBorders>
              <w:top w:val="single" w:sz="6" w:space="0" w:color="auto"/>
              <w:left w:val="single" w:sz="6" w:space="0" w:color="auto"/>
              <w:bottom w:val="single" w:sz="6" w:space="0" w:color="auto"/>
              <w:right w:val="single" w:sz="6" w:space="0" w:color="auto"/>
            </w:tcBorders>
            <w:hideMark/>
          </w:tcPr>
          <w:p w14:paraId="148529F4" w14:textId="77777777" w:rsidR="000923AF" w:rsidRPr="003075CA" w:rsidRDefault="000923AF">
            <w:pPr>
              <w:pStyle w:val="Texto"/>
              <w:ind w:firstLine="0"/>
              <w:jc w:val="center"/>
              <w:rPr>
                <w:rFonts w:ascii="Verdana" w:hAnsi="Verdana"/>
                <w:sz w:val="16"/>
                <w:szCs w:val="16"/>
                <w:lang w:val="en-US"/>
              </w:rPr>
            </w:pPr>
            <w:r w:rsidRPr="003075CA">
              <w:rPr>
                <w:rFonts w:ascii="Verdana" w:hAnsi="Verdana"/>
                <w:sz w:val="16"/>
                <w:szCs w:val="16"/>
                <w:lang w:val="en-US"/>
              </w:rPr>
              <w:t>from 0.015% to 0.040%</w:t>
            </w:r>
          </w:p>
        </w:tc>
      </w:tr>
    </w:tbl>
    <w:p w14:paraId="5122FB93" w14:textId="77777777" w:rsidR="000923AF" w:rsidRPr="00441D31" w:rsidRDefault="000923AF" w:rsidP="000923AF">
      <w:pPr>
        <w:pStyle w:val="Texto"/>
        <w:rPr>
          <w:rFonts w:ascii="Verdana" w:hAnsi="Verdana"/>
          <w:sz w:val="2"/>
          <w:szCs w:val="2"/>
          <w:u w:val="single"/>
          <w:lang w:val="en"/>
        </w:rPr>
      </w:pPr>
    </w:p>
    <w:tbl>
      <w:tblPr>
        <w:tblW w:w="0" w:type="auto"/>
        <w:tblLook w:val="04A0" w:firstRow="1" w:lastRow="0" w:firstColumn="1" w:lastColumn="0" w:noHBand="0" w:noVBand="1"/>
      </w:tblPr>
      <w:tblGrid>
        <w:gridCol w:w="4682"/>
        <w:gridCol w:w="4678"/>
      </w:tblGrid>
      <w:tr w:rsidR="000923AF" w:rsidRPr="006D7CC6" w14:paraId="1355CD41" w14:textId="1DDD2037" w:rsidTr="003075CA">
        <w:tc>
          <w:tcPr>
            <w:tcW w:w="4788" w:type="dxa"/>
            <w:shd w:val="clear" w:color="auto" w:fill="auto"/>
          </w:tcPr>
          <w:p w14:paraId="59EA79F7" w14:textId="77777777" w:rsidR="000923AF" w:rsidRPr="00CC3D73" w:rsidRDefault="000923AF" w:rsidP="000923AF">
            <w:pPr>
              <w:pStyle w:val="Texto"/>
              <w:ind w:firstLine="0"/>
              <w:rPr>
                <w:rFonts w:ascii="Verdana" w:hAnsi="Verdana"/>
                <w:sz w:val="16"/>
                <w:szCs w:val="16"/>
              </w:rPr>
            </w:pPr>
            <w:r w:rsidRPr="00CC3D73">
              <w:rPr>
                <w:rFonts w:ascii="Verdana" w:hAnsi="Verdana"/>
                <w:b/>
                <w:sz w:val="16"/>
                <w:szCs w:val="16"/>
              </w:rPr>
              <w:t xml:space="preserve">6.2.7.3 </w:t>
            </w:r>
            <w:r w:rsidRPr="00CC3D73">
              <w:rPr>
                <w:rFonts w:ascii="Verdana" w:hAnsi="Verdana"/>
                <w:sz w:val="16"/>
                <w:szCs w:val="16"/>
              </w:rPr>
              <w:t>Elementos de hierro gris, hierro maleable y acero con recubrimiento galvánico.</w:t>
            </w:r>
          </w:p>
        </w:tc>
        <w:tc>
          <w:tcPr>
            <w:tcW w:w="4788" w:type="dxa"/>
            <w:shd w:val="clear" w:color="auto" w:fill="auto"/>
          </w:tcPr>
          <w:p w14:paraId="47298F48" w14:textId="41101C5F" w:rsidR="000923AF" w:rsidRPr="00A6515B" w:rsidRDefault="000923AF" w:rsidP="000923AF">
            <w:pPr>
              <w:pStyle w:val="Texto"/>
              <w:ind w:firstLine="0"/>
              <w:rPr>
                <w:rFonts w:ascii="Verdana" w:hAnsi="Verdana"/>
                <w:b/>
                <w:sz w:val="16"/>
                <w:szCs w:val="16"/>
                <w:lang w:val="en-US"/>
              </w:rPr>
            </w:pPr>
            <w:r w:rsidRPr="00A6515B">
              <w:rPr>
                <w:rFonts w:ascii="Verdana" w:hAnsi="Verdana"/>
                <w:b/>
                <w:sz w:val="16"/>
                <w:szCs w:val="16"/>
                <w:lang w:val="en-US"/>
              </w:rPr>
              <w:t xml:space="preserve">6.2.7.3 </w:t>
            </w:r>
            <w:r w:rsidRPr="00A6515B">
              <w:rPr>
                <w:rFonts w:ascii="Verdana" w:hAnsi="Verdana"/>
                <w:sz w:val="16"/>
                <w:szCs w:val="16"/>
                <w:lang w:val="en-US"/>
              </w:rPr>
              <w:t>Elements of gray iron, malleable iron and steel with galvanic coating.</w:t>
            </w:r>
          </w:p>
        </w:tc>
      </w:tr>
      <w:tr w:rsidR="000923AF" w:rsidRPr="00661920" w14:paraId="40134D45" w14:textId="206AAAEE" w:rsidTr="003075CA">
        <w:tc>
          <w:tcPr>
            <w:tcW w:w="4788" w:type="dxa"/>
            <w:shd w:val="clear" w:color="auto" w:fill="auto"/>
          </w:tcPr>
          <w:p w14:paraId="5DAFE5E4" w14:textId="77777777" w:rsidR="000923AF" w:rsidRPr="00CC3D73" w:rsidRDefault="000923AF" w:rsidP="000923AF">
            <w:pPr>
              <w:pStyle w:val="Texto"/>
              <w:ind w:firstLine="0"/>
              <w:rPr>
                <w:rFonts w:ascii="Verdana" w:hAnsi="Verdana"/>
                <w:sz w:val="16"/>
                <w:szCs w:val="16"/>
              </w:rPr>
            </w:pPr>
            <w:r w:rsidRPr="00CC3D73">
              <w:rPr>
                <w:rFonts w:ascii="Verdana" w:hAnsi="Verdana"/>
                <w:sz w:val="16"/>
                <w:szCs w:val="16"/>
              </w:rPr>
              <w:t>Los elementos sin recubrimiento galvánico sólo se utilizarán cuando no estén en contacto directo con</w:t>
            </w:r>
            <w:r w:rsidRPr="00CC3D73">
              <w:rPr>
                <w:rFonts w:ascii="Verdana" w:hAnsi="Verdana"/>
                <w:sz w:val="16"/>
                <w:szCs w:val="16"/>
              </w:rPr>
              <w:br/>
              <w:t>el agua.</w:t>
            </w:r>
          </w:p>
        </w:tc>
        <w:tc>
          <w:tcPr>
            <w:tcW w:w="4788" w:type="dxa"/>
            <w:shd w:val="clear" w:color="auto" w:fill="auto"/>
          </w:tcPr>
          <w:p w14:paraId="372C23E9" w14:textId="221D3EC2" w:rsidR="000923AF" w:rsidRPr="00A6515B" w:rsidRDefault="000923AF" w:rsidP="000923AF">
            <w:pPr>
              <w:pStyle w:val="Texto"/>
              <w:ind w:firstLine="0"/>
              <w:rPr>
                <w:rFonts w:ascii="Verdana" w:hAnsi="Verdana"/>
                <w:sz w:val="16"/>
                <w:szCs w:val="16"/>
                <w:lang w:val="en-US"/>
              </w:rPr>
            </w:pPr>
            <w:r w:rsidRPr="00A6515B">
              <w:rPr>
                <w:rFonts w:ascii="Verdana" w:hAnsi="Verdana"/>
                <w:sz w:val="16"/>
                <w:szCs w:val="16"/>
                <w:lang w:val="en-US"/>
              </w:rPr>
              <w:t xml:space="preserve">Elements without galvanic coating will only be used when they are not in direct contact with </w:t>
            </w:r>
            <w:r w:rsidRPr="00A6515B">
              <w:rPr>
                <w:rFonts w:ascii="Verdana" w:hAnsi="Verdana"/>
                <w:sz w:val="16"/>
                <w:szCs w:val="16"/>
                <w:lang w:val="en-US"/>
              </w:rPr>
              <w:br/>
              <w:t>water.</w:t>
            </w:r>
          </w:p>
        </w:tc>
      </w:tr>
      <w:tr w:rsidR="000923AF" w:rsidRPr="00661920" w14:paraId="65C23AB1" w14:textId="336A6502" w:rsidTr="003075CA">
        <w:tc>
          <w:tcPr>
            <w:tcW w:w="4788" w:type="dxa"/>
            <w:shd w:val="clear" w:color="auto" w:fill="auto"/>
          </w:tcPr>
          <w:p w14:paraId="3F882A0E" w14:textId="77777777" w:rsidR="000923AF" w:rsidRPr="00CC3D73" w:rsidRDefault="000923AF" w:rsidP="000923AF">
            <w:pPr>
              <w:pStyle w:val="Texto"/>
              <w:ind w:firstLine="0"/>
              <w:rPr>
                <w:rFonts w:ascii="Verdana" w:hAnsi="Verdana"/>
                <w:sz w:val="16"/>
                <w:szCs w:val="16"/>
              </w:rPr>
            </w:pPr>
            <w:r w:rsidRPr="00CC3D73">
              <w:rPr>
                <w:rFonts w:ascii="Verdana" w:hAnsi="Verdana"/>
                <w:sz w:val="16"/>
                <w:szCs w:val="16"/>
              </w:rPr>
              <w:t>En el caso de aceros efervescentes, dada su heterogeneidad, éstos deberán cumplir con los valores de la Tabla 5 sujetos a las tolerancias de la Tabla 4:</w:t>
            </w:r>
          </w:p>
        </w:tc>
        <w:tc>
          <w:tcPr>
            <w:tcW w:w="4788" w:type="dxa"/>
            <w:shd w:val="clear" w:color="auto" w:fill="auto"/>
          </w:tcPr>
          <w:p w14:paraId="13B1BC85" w14:textId="56FD4E93" w:rsidR="000923AF" w:rsidRPr="00A6515B" w:rsidRDefault="000923AF" w:rsidP="000923AF">
            <w:pPr>
              <w:pStyle w:val="Texto"/>
              <w:ind w:firstLine="0"/>
              <w:rPr>
                <w:rFonts w:ascii="Verdana" w:hAnsi="Verdana"/>
                <w:sz w:val="16"/>
                <w:szCs w:val="16"/>
                <w:lang w:val="en-US"/>
              </w:rPr>
            </w:pPr>
            <w:r w:rsidRPr="00A6515B">
              <w:rPr>
                <w:rFonts w:ascii="Verdana" w:hAnsi="Verdana"/>
                <w:sz w:val="16"/>
                <w:szCs w:val="16"/>
                <w:lang w:val="en-US"/>
              </w:rPr>
              <w:t>In the case of effervescent steels, given their heterogeneity, they must comply with the values in Table 5 subject to the tolerances in Table 4:</w:t>
            </w:r>
          </w:p>
        </w:tc>
      </w:tr>
    </w:tbl>
    <w:p w14:paraId="18A3E64F" w14:textId="77777777" w:rsidR="002A1373" w:rsidRPr="00441D31" w:rsidRDefault="002A1373" w:rsidP="0046299E">
      <w:pPr>
        <w:pStyle w:val="Texto"/>
        <w:rPr>
          <w:rFonts w:ascii="Verdana" w:hAnsi="Verdana"/>
          <w:sz w:val="6"/>
          <w:szCs w:val="6"/>
          <w:lang w:val="en-US"/>
        </w:rPr>
      </w:pPr>
    </w:p>
    <w:p w14:paraId="3BEAD882"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4</w:t>
      </w:r>
      <w:r w:rsidRPr="00EA1C0F">
        <w:rPr>
          <w:rFonts w:ascii="Verdana" w:hAnsi="Verdana"/>
          <w:b/>
          <w:sz w:val="16"/>
          <w:szCs w:val="16"/>
        </w:rPr>
        <w:t>. Porcentaje de tolerancia en aceros efervescentes.</w:t>
      </w:r>
    </w:p>
    <w:tbl>
      <w:tblPr>
        <w:tblW w:w="0" w:type="auto"/>
        <w:jc w:val="center"/>
        <w:tblLayout w:type="fixed"/>
        <w:tblCellMar>
          <w:left w:w="72" w:type="dxa"/>
          <w:right w:w="72" w:type="dxa"/>
        </w:tblCellMar>
        <w:tblLook w:val="0000" w:firstRow="0" w:lastRow="0" w:firstColumn="0" w:lastColumn="0" w:noHBand="0" w:noVBand="0"/>
      </w:tblPr>
      <w:tblGrid>
        <w:gridCol w:w="2711"/>
        <w:gridCol w:w="2198"/>
      </w:tblGrid>
      <w:tr w:rsidR="009B7CE2" w:rsidRPr="00EA1C0F" w14:paraId="311DC29D" w14:textId="77777777" w:rsidTr="00065CB0">
        <w:trPr>
          <w:jc w:val="center"/>
        </w:trPr>
        <w:tc>
          <w:tcPr>
            <w:tcW w:w="2711" w:type="dxa"/>
            <w:tcBorders>
              <w:top w:val="single" w:sz="6" w:space="0" w:color="auto"/>
              <w:left w:val="single" w:sz="6" w:space="0" w:color="auto"/>
              <w:bottom w:val="single" w:sz="6" w:space="0" w:color="auto"/>
              <w:right w:val="single" w:sz="6" w:space="0" w:color="auto"/>
            </w:tcBorders>
          </w:tcPr>
          <w:p w14:paraId="3B80CF8A"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b/>
                <w:sz w:val="16"/>
                <w:szCs w:val="16"/>
              </w:rPr>
              <w:t>Elemento</w:t>
            </w:r>
          </w:p>
        </w:tc>
        <w:tc>
          <w:tcPr>
            <w:tcW w:w="2198" w:type="dxa"/>
            <w:tcBorders>
              <w:top w:val="single" w:sz="6" w:space="0" w:color="auto"/>
              <w:left w:val="single" w:sz="6" w:space="0" w:color="auto"/>
              <w:bottom w:val="single" w:sz="6" w:space="0" w:color="auto"/>
              <w:right w:val="single" w:sz="6" w:space="0" w:color="auto"/>
            </w:tcBorders>
          </w:tcPr>
          <w:p w14:paraId="57A6B294"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Por ciento</w:t>
            </w:r>
          </w:p>
        </w:tc>
      </w:tr>
      <w:tr w:rsidR="009B7CE2" w:rsidRPr="00EA1C0F" w14:paraId="11EEE9A9" w14:textId="77777777" w:rsidTr="00065CB0">
        <w:trPr>
          <w:jc w:val="center"/>
        </w:trPr>
        <w:tc>
          <w:tcPr>
            <w:tcW w:w="2711" w:type="dxa"/>
            <w:tcBorders>
              <w:top w:val="single" w:sz="6" w:space="0" w:color="auto"/>
              <w:left w:val="single" w:sz="6" w:space="0" w:color="auto"/>
              <w:bottom w:val="single" w:sz="6" w:space="0" w:color="auto"/>
              <w:right w:val="single" w:sz="6" w:space="0" w:color="auto"/>
            </w:tcBorders>
          </w:tcPr>
          <w:p w14:paraId="5DBFDB9F"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sz w:val="16"/>
                <w:szCs w:val="16"/>
              </w:rPr>
              <w:t>Carbono</w:t>
            </w:r>
          </w:p>
        </w:tc>
        <w:tc>
          <w:tcPr>
            <w:tcW w:w="2198" w:type="dxa"/>
            <w:tcBorders>
              <w:top w:val="single" w:sz="6" w:space="0" w:color="auto"/>
              <w:left w:val="single" w:sz="6" w:space="0" w:color="auto"/>
              <w:bottom w:val="single" w:sz="6" w:space="0" w:color="auto"/>
              <w:right w:val="single" w:sz="6" w:space="0" w:color="auto"/>
            </w:tcBorders>
          </w:tcPr>
          <w:p w14:paraId="245953C1"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 0,04%</w:t>
            </w:r>
          </w:p>
        </w:tc>
      </w:tr>
      <w:tr w:rsidR="009B7CE2" w:rsidRPr="00EA1C0F" w14:paraId="04F4B373" w14:textId="77777777" w:rsidTr="00065CB0">
        <w:trPr>
          <w:jc w:val="center"/>
        </w:trPr>
        <w:tc>
          <w:tcPr>
            <w:tcW w:w="2711" w:type="dxa"/>
            <w:tcBorders>
              <w:top w:val="single" w:sz="6" w:space="0" w:color="auto"/>
              <w:left w:val="single" w:sz="6" w:space="0" w:color="auto"/>
              <w:bottom w:val="single" w:sz="6" w:space="0" w:color="auto"/>
              <w:right w:val="single" w:sz="6" w:space="0" w:color="auto"/>
            </w:tcBorders>
          </w:tcPr>
          <w:p w14:paraId="1586A401"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Manganeso</w:t>
            </w:r>
          </w:p>
        </w:tc>
        <w:tc>
          <w:tcPr>
            <w:tcW w:w="2198" w:type="dxa"/>
            <w:tcBorders>
              <w:top w:val="single" w:sz="6" w:space="0" w:color="auto"/>
              <w:left w:val="single" w:sz="6" w:space="0" w:color="auto"/>
              <w:bottom w:val="single" w:sz="6" w:space="0" w:color="auto"/>
              <w:right w:val="single" w:sz="6" w:space="0" w:color="auto"/>
            </w:tcBorders>
          </w:tcPr>
          <w:p w14:paraId="694E8943"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 0,05%</w:t>
            </w:r>
          </w:p>
        </w:tc>
      </w:tr>
      <w:tr w:rsidR="009B7CE2" w:rsidRPr="00EA1C0F" w14:paraId="6FE16546" w14:textId="77777777" w:rsidTr="00065CB0">
        <w:trPr>
          <w:jc w:val="center"/>
        </w:trPr>
        <w:tc>
          <w:tcPr>
            <w:tcW w:w="2711" w:type="dxa"/>
            <w:tcBorders>
              <w:top w:val="single" w:sz="6" w:space="0" w:color="auto"/>
              <w:left w:val="single" w:sz="6" w:space="0" w:color="auto"/>
              <w:bottom w:val="single" w:sz="6" w:space="0" w:color="auto"/>
              <w:right w:val="single" w:sz="6" w:space="0" w:color="auto"/>
            </w:tcBorders>
          </w:tcPr>
          <w:p w14:paraId="3A94E9AA"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Fósforo</w:t>
            </w:r>
          </w:p>
        </w:tc>
        <w:tc>
          <w:tcPr>
            <w:tcW w:w="2198" w:type="dxa"/>
            <w:tcBorders>
              <w:top w:val="single" w:sz="6" w:space="0" w:color="auto"/>
              <w:left w:val="single" w:sz="6" w:space="0" w:color="auto"/>
              <w:bottom w:val="single" w:sz="6" w:space="0" w:color="auto"/>
              <w:right w:val="single" w:sz="6" w:space="0" w:color="auto"/>
            </w:tcBorders>
          </w:tcPr>
          <w:p w14:paraId="7DD50302"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 0,01%</w:t>
            </w:r>
          </w:p>
        </w:tc>
      </w:tr>
      <w:tr w:rsidR="009B7CE2" w:rsidRPr="00EA1C0F" w14:paraId="4A770CA9" w14:textId="77777777" w:rsidTr="00065CB0">
        <w:trPr>
          <w:jc w:val="center"/>
        </w:trPr>
        <w:tc>
          <w:tcPr>
            <w:tcW w:w="2711" w:type="dxa"/>
            <w:tcBorders>
              <w:top w:val="single" w:sz="6" w:space="0" w:color="auto"/>
              <w:left w:val="single" w:sz="6" w:space="0" w:color="auto"/>
              <w:bottom w:val="single" w:sz="6" w:space="0" w:color="auto"/>
              <w:right w:val="single" w:sz="6" w:space="0" w:color="auto"/>
            </w:tcBorders>
          </w:tcPr>
          <w:p w14:paraId="34F730E1"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Azufre</w:t>
            </w:r>
          </w:p>
        </w:tc>
        <w:tc>
          <w:tcPr>
            <w:tcW w:w="2198" w:type="dxa"/>
            <w:tcBorders>
              <w:top w:val="single" w:sz="6" w:space="0" w:color="auto"/>
              <w:left w:val="single" w:sz="6" w:space="0" w:color="auto"/>
              <w:bottom w:val="single" w:sz="6" w:space="0" w:color="auto"/>
              <w:right w:val="single" w:sz="6" w:space="0" w:color="auto"/>
            </w:tcBorders>
          </w:tcPr>
          <w:p w14:paraId="0A1B0AB9"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 0,01%</w:t>
            </w:r>
          </w:p>
        </w:tc>
      </w:tr>
    </w:tbl>
    <w:p w14:paraId="542D84BD" w14:textId="77777777" w:rsidR="009B7CE2" w:rsidRDefault="009B7CE2" w:rsidP="0046299E">
      <w:pPr>
        <w:pStyle w:val="Texto"/>
        <w:rPr>
          <w:rFonts w:ascii="Verdana" w:hAnsi="Verdana"/>
          <w:sz w:val="16"/>
          <w:szCs w:val="16"/>
          <w:u w:val="single"/>
        </w:rPr>
      </w:pPr>
    </w:p>
    <w:p w14:paraId="131A4654" w14:textId="77777777" w:rsidR="001559FB" w:rsidRDefault="001559FB" w:rsidP="0046299E">
      <w:pPr>
        <w:pStyle w:val="Texto"/>
        <w:rPr>
          <w:rFonts w:ascii="Verdana" w:hAnsi="Verdana"/>
          <w:sz w:val="16"/>
          <w:szCs w:val="16"/>
          <w:u w:val="single"/>
        </w:rPr>
      </w:pPr>
    </w:p>
    <w:p w14:paraId="530322E5" w14:textId="77777777" w:rsidR="001559FB" w:rsidRDefault="001559FB" w:rsidP="0046299E">
      <w:pPr>
        <w:pStyle w:val="Texto"/>
        <w:rPr>
          <w:rFonts w:ascii="Verdana" w:hAnsi="Verdana"/>
          <w:sz w:val="16"/>
          <w:szCs w:val="16"/>
          <w:u w:val="single"/>
        </w:rPr>
      </w:pPr>
    </w:p>
    <w:p w14:paraId="2E72DDBC" w14:textId="7A900652" w:rsidR="001559FB" w:rsidRPr="00EA1C0F" w:rsidRDefault="001559FB" w:rsidP="001559FB">
      <w:pPr>
        <w:pStyle w:val="Texto"/>
        <w:ind w:firstLine="0"/>
        <w:jc w:val="center"/>
        <w:rPr>
          <w:rFonts w:ascii="Verdana" w:hAnsi="Verdana"/>
          <w:b/>
          <w:sz w:val="16"/>
          <w:szCs w:val="16"/>
        </w:rPr>
      </w:pPr>
      <w:r w:rsidRPr="00EA1C0F">
        <w:rPr>
          <w:rFonts w:ascii="Verdana" w:hAnsi="Verdana"/>
          <w:b/>
          <w:sz w:val="16"/>
          <w:szCs w:val="16"/>
        </w:rPr>
        <w:t>Tabl</w:t>
      </w:r>
      <w:r>
        <w:rPr>
          <w:rFonts w:ascii="Verdana" w:hAnsi="Verdana"/>
          <w:b/>
          <w:sz w:val="16"/>
          <w:szCs w:val="16"/>
        </w:rPr>
        <w:t>e</w:t>
      </w:r>
      <w:r w:rsidRPr="00EA1C0F">
        <w:rPr>
          <w:rFonts w:ascii="Verdana" w:hAnsi="Verdana"/>
          <w:b/>
          <w:sz w:val="16"/>
          <w:szCs w:val="16"/>
        </w:rPr>
        <w:t xml:space="preserve"> </w:t>
      </w:r>
      <w:r w:rsidRPr="00EA1C0F">
        <w:rPr>
          <w:rFonts w:ascii="Verdana" w:hAnsi="Verdana"/>
          <w:b/>
          <w:noProof/>
          <w:sz w:val="16"/>
          <w:szCs w:val="16"/>
        </w:rPr>
        <w:t>4</w:t>
      </w:r>
      <w:r w:rsidRPr="00EA1C0F">
        <w:rPr>
          <w:rFonts w:ascii="Verdana" w:hAnsi="Verdana"/>
          <w:b/>
          <w:sz w:val="16"/>
          <w:szCs w:val="16"/>
        </w:rPr>
        <w:t xml:space="preserve">. </w:t>
      </w:r>
      <w:r w:rsidR="00865424" w:rsidRPr="00865424">
        <w:rPr>
          <w:rFonts w:ascii="Verdana" w:hAnsi="Verdana"/>
          <w:b/>
          <w:sz w:val="16"/>
          <w:szCs w:val="16"/>
          <w:lang w:val="en-US"/>
        </w:rPr>
        <w:t xml:space="preserve">Percentage of tolerance in effervescent steels. </w:t>
      </w:r>
    </w:p>
    <w:tbl>
      <w:tblPr>
        <w:tblW w:w="0" w:type="auto"/>
        <w:jc w:val="center"/>
        <w:tblLayout w:type="fixed"/>
        <w:tblCellMar>
          <w:left w:w="72" w:type="dxa"/>
          <w:right w:w="72" w:type="dxa"/>
        </w:tblCellMar>
        <w:tblLook w:val="0000" w:firstRow="0" w:lastRow="0" w:firstColumn="0" w:lastColumn="0" w:noHBand="0" w:noVBand="0"/>
      </w:tblPr>
      <w:tblGrid>
        <w:gridCol w:w="2711"/>
        <w:gridCol w:w="2198"/>
      </w:tblGrid>
      <w:tr w:rsidR="001559FB" w:rsidRPr="00EA1C0F" w14:paraId="2B1AB616" w14:textId="77777777" w:rsidTr="000B6F2D">
        <w:trPr>
          <w:jc w:val="center"/>
        </w:trPr>
        <w:tc>
          <w:tcPr>
            <w:tcW w:w="2711" w:type="dxa"/>
            <w:tcBorders>
              <w:top w:val="single" w:sz="6" w:space="0" w:color="auto"/>
              <w:left w:val="single" w:sz="6" w:space="0" w:color="auto"/>
              <w:bottom w:val="single" w:sz="6" w:space="0" w:color="auto"/>
              <w:right w:val="single" w:sz="6" w:space="0" w:color="auto"/>
            </w:tcBorders>
          </w:tcPr>
          <w:p w14:paraId="07B14879" w14:textId="024F840F" w:rsidR="001559FB" w:rsidRPr="00D60487" w:rsidRDefault="001559FB" w:rsidP="000B6F2D">
            <w:pPr>
              <w:pStyle w:val="Texto"/>
              <w:ind w:firstLine="0"/>
              <w:jc w:val="center"/>
              <w:rPr>
                <w:rFonts w:ascii="Verdana" w:hAnsi="Verdana"/>
                <w:sz w:val="16"/>
                <w:szCs w:val="16"/>
                <w:lang w:val="en-US"/>
              </w:rPr>
            </w:pPr>
            <w:r w:rsidRPr="00D60487">
              <w:rPr>
                <w:rFonts w:ascii="Verdana" w:hAnsi="Verdana"/>
                <w:b/>
                <w:sz w:val="16"/>
                <w:szCs w:val="16"/>
                <w:lang w:val="en-US"/>
              </w:rPr>
              <w:t>Element</w:t>
            </w:r>
          </w:p>
        </w:tc>
        <w:tc>
          <w:tcPr>
            <w:tcW w:w="2198" w:type="dxa"/>
            <w:tcBorders>
              <w:top w:val="single" w:sz="6" w:space="0" w:color="auto"/>
              <w:left w:val="single" w:sz="6" w:space="0" w:color="auto"/>
              <w:bottom w:val="single" w:sz="6" w:space="0" w:color="auto"/>
              <w:right w:val="single" w:sz="6" w:space="0" w:color="auto"/>
            </w:tcBorders>
          </w:tcPr>
          <w:p w14:paraId="3735EEE6" w14:textId="78382037" w:rsidR="001559FB" w:rsidRPr="00D60487" w:rsidRDefault="00865424" w:rsidP="000B6F2D">
            <w:pPr>
              <w:pStyle w:val="Texto"/>
              <w:ind w:firstLine="0"/>
              <w:jc w:val="center"/>
              <w:rPr>
                <w:rFonts w:ascii="Verdana" w:hAnsi="Verdana"/>
                <w:b/>
                <w:sz w:val="16"/>
                <w:szCs w:val="16"/>
                <w:lang w:val="en-US"/>
              </w:rPr>
            </w:pPr>
            <w:r w:rsidRPr="00D60487">
              <w:rPr>
                <w:rFonts w:ascii="Verdana" w:hAnsi="Verdana"/>
                <w:b/>
                <w:sz w:val="16"/>
                <w:szCs w:val="16"/>
                <w:lang w:val="en-US"/>
              </w:rPr>
              <w:t xml:space="preserve">Percentage </w:t>
            </w:r>
          </w:p>
        </w:tc>
      </w:tr>
      <w:tr w:rsidR="001559FB" w:rsidRPr="00EA1C0F" w14:paraId="33DCA9BC" w14:textId="77777777" w:rsidTr="000B6F2D">
        <w:trPr>
          <w:jc w:val="center"/>
        </w:trPr>
        <w:tc>
          <w:tcPr>
            <w:tcW w:w="2711" w:type="dxa"/>
            <w:tcBorders>
              <w:top w:val="single" w:sz="6" w:space="0" w:color="auto"/>
              <w:left w:val="single" w:sz="6" w:space="0" w:color="auto"/>
              <w:bottom w:val="single" w:sz="6" w:space="0" w:color="auto"/>
              <w:right w:val="single" w:sz="6" w:space="0" w:color="auto"/>
            </w:tcBorders>
          </w:tcPr>
          <w:p w14:paraId="3AC83D3D" w14:textId="1C38CA08" w:rsidR="001559FB" w:rsidRPr="00D60487" w:rsidRDefault="001559FB" w:rsidP="000B6F2D">
            <w:pPr>
              <w:pStyle w:val="Texto"/>
              <w:ind w:firstLine="0"/>
              <w:jc w:val="center"/>
              <w:rPr>
                <w:rFonts w:ascii="Verdana" w:hAnsi="Verdana"/>
                <w:b/>
                <w:sz w:val="16"/>
                <w:szCs w:val="16"/>
                <w:lang w:val="en-US"/>
              </w:rPr>
            </w:pPr>
            <w:r w:rsidRPr="00D60487">
              <w:rPr>
                <w:rFonts w:ascii="Verdana" w:hAnsi="Verdana"/>
                <w:sz w:val="16"/>
                <w:szCs w:val="16"/>
                <w:lang w:val="en-US"/>
              </w:rPr>
              <w:t>Carbon</w:t>
            </w:r>
          </w:p>
        </w:tc>
        <w:tc>
          <w:tcPr>
            <w:tcW w:w="2198" w:type="dxa"/>
            <w:tcBorders>
              <w:top w:val="single" w:sz="6" w:space="0" w:color="auto"/>
              <w:left w:val="single" w:sz="6" w:space="0" w:color="auto"/>
              <w:bottom w:val="single" w:sz="6" w:space="0" w:color="auto"/>
              <w:right w:val="single" w:sz="6" w:space="0" w:color="auto"/>
            </w:tcBorders>
          </w:tcPr>
          <w:p w14:paraId="2EE21F6F" w14:textId="32E8D91B" w:rsidR="001559FB" w:rsidRPr="00D60487" w:rsidRDefault="001559FB" w:rsidP="000B6F2D">
            <w:pPr>
              <w:pStyle w:val="Texto"/>
              <w:ind w:firstLine="0"/>
              <w:jc w:val="center"/>
              <w:rPr>
                <w:rFonts w:ascii="Verdana" w:hAnsi="Verdana"/>
                <w:sz w:val="16"/>
                <w:szCs w:val="16"/>
                <w:lang w:val="en-US"/>
              </w:rPr>
            </w:pPr>
            <w:r w:rsidRPr="00D60487">
              <w:rPr>
                <w:rFonts w:ascii="Verdana" w:hAnsi="Verdana"/>
                <w:sz w:val="16"/>
                <w:szCs w:val="16"/>
                <w:lang w:val="en-US"/>
              </w:rPr>
              <w:t>± 0</w:t>
            </w:r>
            <w:r w:rsidR="00D60487" w:rsidRPr="00D60487">
              <w:rPr>
                <w:rFonts w:ascii="Verdana" w:hAnsi="Verdana"/>
                <w:sz w:val="16"/>
                <w:szCs w:val="16"/>
                <w:lang w:val="en-US"/>
              </w:rPr>
              <w:t>.</w:t>
            </w:r>
            <w:r w:rsidRPr="00D60487">
              <w:rPr>
                <w:rFonts w:ascii="Verdana" w:hAnsi="Verdana"/>
                <w:sz w:val="16"/>
                <w:szCs w:val="16"/>
                <w:lang w:val="en-US"/>
              </w:rPr>
              <w:t>04%</w:t>
            </w:r>
          </w:p>
        </w:tc>
      </w:tr>
      <w:tr w:rsidR="001559FB" w:rsidRPr="00EA1C0F" w14:paraId="27322D6E" w14:textId="77777777" w:rsidTr="000B6F2D">
        <w:trPr>
          <w:jc w:val="center"/>
        </w:trPr>
        <w:tc>
          <w:tcPr>
            <w:tcW w:w="2711" w:type="dxa"/>
            <w:tcBorders>
              <w:top w:val="single" w:sz="6" w:space="0" w:color="auto"/>
              <w:left w:val="single" w:sz="6" w:space="0" w:color="auto"/>
              <w:bottom w:val="single" w:sz="6" w:space="0" w:color="auto"/>
              <w:right w:val="single" w:sz="6" w:space="0" w:color="auto"/>
            </w:tcBorders>
          </w:tcPr>
          <w:p w14:paraId="336864EB" w14:textId="4A9D2DEE" w:rsidR="001559FB" w:rsidRPr="00D60487" w:rsidRDefault="001559FB" w:rsidP="000B6F2D">
            <w:pPr>
              <w:pStyle w:val="Texto"/>
              <w:ind w:firstLine="0"/>
              <w:jc w:val="center"/>
              <w:rPr>
                <w:rFonts w:ascii="Verdana" w:hAnsi="Verdana"/>
                <w:sz w:val="16"/>
                <w:szCs w:val="16"/>
                <w:lang w:val="en-US"/>
              </w:rPr>
            </w:pPr>
            <w:r w:rsidRPr="00D60487">
              <w:rPr>
                <w:rFonts w:ascii="Verdana" w:hAnsi="Verdana"/>
                <w:sz w:val="16"/>
                <w:szCs w:val="16"/>
                <w:lang w:val="en-US"/>
              </w:rPr>
              <w:t>Manganes</w:t>
            </w:r>
            <w:r w:rsidR="00865424" w:rsidRPr="00D60487">
              <w:rPr>
                <w:rFonts w:ascii="Verdana" w:hAnsi="Verdana"/>
                <w:sz w:val="16"/>
                <w:szCs w:val="16"/>
                <w:lang w:val="en-US"/>
              </w:rPr>
              <w:t>e</w:t>
            </w:r>
          </w:p>
        </w:tc>
        <w:tc>
          <w:tcPr>
            <w:tcW w:w="2198" w:type="dxa"/>
            <w:tcBorders>
              <w:top w:val="single" w:sz="6" w:space="0" w:color="auto"/>
              <w:left w:val="single" w:sz="6" w:space="0" w:color="auto"/>
              <w:bottom w:val="single" w:sz="6" w:space="0" w:color="auto"/>
              <w:right w:val="single" w:sz="6" w:space="0" w:color="auto"/>
            </w:tcBorders>
          </w:tcPr>
          <w:p w14:paraId="46F45A1F" w14:textId="39CFC9AB" w:rsidR="001559FB" w:rsidRPr="00D60487" w:rsidRDefault="001559FB" w:rsidP="000B6F2D">
            <w:pPr>
              <w:pStyle w:val="Texto"/>
              <w:ind w:firstLine="0"/>
              <w:jc w:val="center"/>
              <w:rPr>
                <w:rFonts w:ascii="Verdana" w:hAnsi="Verdana"/>
                <w:sz w:val="16"/>
                <w:szCs w:val="16"/>
                <w:lang w:val="en-US"/>
              </w:rPr>
            </w:pPr>
            <w:r w:rsidRPr="00D60487">
              <w:rPr>
                <w:rFonts w:ascii="Verdana" w:hAnsi="Verdana"/>
                <w:sz w:val="16"/>
                <w:szCs w:val="16"/>
                <w:lang w:val="en-US"/>
              </w:rPr>
              <w:t>± 0</w:t>
            </w:r>
            <w:r w:rsidR="00D60487" w:rsidRPr="00D60487">
              <w:rPr>
                <w:rFonts w:ascii="Verdana" w:hAnsi="Verdana"/>
                <w:sz w:val="16"/>
                <w:szCs w:val="16"/>
                <w:lang w:val="en-US"/>
              </w:rPr>
              <w:t>.</w:t>
            </w:r>
            <w:r w:rsidRPr="00D60487">
              <w:rPr>
                <w:rFonts w:ascii="Verdana" w:hAnsi="Verdana"/>
                <w:sz w:val="16"/>
                <w:szCs w:val="16"/>
                <w:lang w:val="en-US"/>
              </w:rPr>
              <w:t>05%</w:t>
            </w:r>
          </w:p>
        </w:tc>
      </w:tr>
      <w:tr w:rsidR="001559FB" w:rsidRPr="00EA1C0F" w14:paraId="5F57272C" w14:textId="77777777" w:rsidTr="000B6F2D">
        <w:trPr>
          <w:jc w:val="center"/>
        </w:trPr>
        <w:tc>
          <w:tcPr>
            <w:tcW w:w="2711" w:type="dxa"/>
            <w:tcBorders>
              <w:top w:val="single" w:sz="6" w:space="0" w:color="auto"/>
              <w:left w:val="single" w:sz="6" w:space="0" w:color="auto"/>
              <w:bottom w:val="single" w:sz="6" w:space="0" w:color="auto"/>
              <w:right w:val="single" w:sz="6" w:space="0" w:color="auto"/>
            </w:tcBorders>
          </w:tcPr>
          <w:p w14:paraId="4B05AA74" w14:textId="4352CD09" w:rsidR="001559FB" w:rsidRPr="00D60487" w:rsidRDefault="00D60487" w:rsidP="000B6F2D">
            <w:pPr>
              <w:pStyle w:val="Texto"/>
              <w:ind w:firstLine="0"/>
              <w:jc w:val="center"/>
              <w:rPr>
                <w:rFonts w:ascii="Verdana" w:hAnsi="Verdana"/>
                <w:sz w:val="16"/>
                <w:szCs w:val="16"/>
                <w:lang w:val="en-US"/>
              </w:rPr>
            </w:pPr>
            <w:r w:rsidRPr="00D60487">
              <w:rPr>
                <w:rFonts w:ascii="Verdana" w:hAnsi="Verdana"/>
                <w:sz w:val="16"/>
                <w:szCs w:val="16"/>
                <w:lang w:val="en-US"/>
              </w:rPr>
              <w:t>Phosphorus</w:t>
            </w:r>
          </w:p>
        </w:tc>
        <w:tc>
          <w:tcPr>
            <w:tcW w:w="2198" w:type="dxa"/>
            <w:tcBorders>
              <w:top w:val="single" w:sz="6" w:space="0" w:color="auto"/>
              <w:left w:val="single" w:sz="6" w:space="0" w:color="auto"/>
              <w:bottom w:val="single" w:sz="6" w:space="0" w:color="auto"/>
              <w:right w:val="single" w:sz="6" w:space="0" w:color="auto"/>
            </w:tcBorders>
          </w:tcPr>
          <w:p w14:paraId="336907A6" w14:textId="6F07C7EB" w:rsidR="001559FB" w:rsidRPr="00D60487" w:rsidRDefault="001559FB" w:rsidP="000B6F2D">
            <w:pPr>
              <w:pStyle w:val="Texto"/>
              <w:ind w:firstLine="0"/>
              <w:jc w:val="center"/>
              <w:rPr>
                <w:rFonts w:ascii="Verdana" w:hAnsi="Verdana"/>
                <w:sz w:val="16"/>
                <w:szCs w:val="16"/>
                <w:lang w:val="en-US"/>
              </w:rPr>
            </w:pPr>
            <w:r w:rsidRPr="00D60487">
              <w:rPr>
                <w:rFonts w:ascii="Verdana" w:hAnsi="Verdana"/>
                <w:sz w:val="16"/>
                <w:szCs w:val="16"/>
                <w:lang w:val="en-US"/>
              </w:rPr>
              <w:t>± 0</w:t>
            </w:r>
            <w:r w:rsidR="00D60487" w:rsidRPr="00D60487">
              <w:rPr>
                <w:rFonts w:ascii="Verdana" w:hAnsi="Verdana"/>
                <w:sz w:val="16"/>
                <w:szCs w:val="16"/>
                <w:lang w:val="en-US"/>
              </w:rPr>
              <w:t>.</w:t>
            </w:r>
            <w:r w:rsidRPr="00D60487">
              <w:rPr>
                <w:rFonts w:ascii="Verdana" w:hAnsi="Verdana"/>
                <w:sz w:val="16"/>
                <w:szCs w:val="16"/>
                <w:lang w:val="en-US"/>
              </w:rPr>
              <w:t>01%</w:t>
            </w:r>
          </w:p>
        </w:tc>
      </w:tr>
      <w:tr w:rsidR="001559FB" w:rsidRPr="00EA1C0F" w14:paraId="73282C37" w14:textId="77777777" w:rsidTr="000B6F2D">
        <w:trPr>
          <w:jc w:val="center"/>
        </w:trPr>
        <w:tc>
          <w:tcPr>
            <w:tcW w:w="2711" w:type="dxa"/>
            <w:tcBorders>
              <w:top w:val="single" w:sz="6" w:space="0" w:color="auto"/>
              <w:left w:val="single" w:sz="6" w:space="0" w:color="auto"/>
              <w:bottom w:val="single" w:sz="6" w:space="0" w:color="auto"/>
              <w:right w:val="single" w:sz="6" w:space="0" w:color="auto"/>
            </w:tcBorders>
          </w:tcPr>
          <w:p w14:paraId="2D86A1D8" w14:textId="6306C227" w:rsidR="001559FB" w:rsidRPr="00D60487" w:rsidRDefault="00D60487" w:rsidP="000B6F2D">
            <w:pPr>
              <w:pStyle w:val="Texto"/>
              <w:ind w:firstLine="0"/>
              <w:jc w:val="center"/>
              <w:rPr>
                <w:rFonts w:ascii="Verdana" w:hAnsi="Verdana"/>
                <w:sz w:val="16"/>
                <w:szCs w:val="16"/>
                <w:lang w:val="en-US"/>
              </w:rPr>
            </w:pPr>
            <w:r w:rsidRPr="00D60487">
              <w:rPr>
                <w:rFonts w:ascii="Verdana" w:hAnsi="Verdana"/>
                <w:sz w:val="16"/>
                <w:szCs w:val="16"/>
                <w:lang w:val="en-US"/>
              </w:rPr>
              <w:t xml:space="preserve">Sulfur </w:t>
            </w:r>
          </w:p>
        </w:tc>
        <w:tc>
          <w:tcPr>
            <w:tcW w:w="2198" w:type="dxa"/>
            <w:tcBorders>
              <w:top w:val="single" w:sz="6" w:space="0" w:color="auto"/>
              <w:left w:val="single" w:sz="6" w:space="0" w:color="auto"/>
              <w:bottom w:val="single" w:sz="6" w:space="0" w:color="auto"/>
              <w:right w:val="single" w:sz="6" w:space="0" w:color="auto"/>
            </w:tcBorders>
          </w:tcPr>
          <w:p w14:paraId="20FBB3A9" w14:textId="05F428E1" w:rsidR="001559FB" w:rsidRPr="00D60487" w:rsidRDefault="001559FB" w:rsidP="000B6F2D">
            <w:pPr>
              <w:pStyle w:val="Texto"/>
              <w:ind w:firstLine="0"/>
              <w:jc w:val="center"/>
              <w:rPr>
                <w:rFonts w:ascii="Verdana" w:hAnsi="Verdana"/>
                <w:sz w:val="16"/>
                <w:szCs w:val="16"/>
                <w:lang w:val="en-US"/>
              </w:rPr>
            </w:pPr>
            <w:r w:rsidRPr="00D60487">
              <w:rPr>
                <w:rFonts w:ascii="Verdana" w:hAnsi="Verdana"/>
                <w:sz w:val="16"/>
                <w:szCs w:val="16"/>
                <w:lang w:val="en-US"/>
              </w:rPr>
              <w:t>± 0</w:t>
            </w:r>
            <w:r w:rsidR="00D60487" w:rsidRPr="00D60487">
              <w:rPr>
                <w:rFonts w:ascii="Verdana" w:hAnsi="Verdana"/>
                <w:sz w:val="16"/>
                <w:szCs w:val="16"/>
                <w:lang w:val="en-US"/>
              </w:rPr>
              <w:t>.</w:t>
            </w:r>
            <w:r w:rsidRPr="00D60487">
              <w:rPr>
                <w:rFonts w:ascii="Verdana" w:hAnsi="Verdana"/>
                <w:sz w:val="16"/>
                <w:szCs w:val="16"/>
                <w:lang w:val="en-US"/>
              </w:rPr>
              <w:t>01%</w:t>
            </w:r>
          </w:p>
        </w:tc>
      </w:tr>
    </w:tbl>
    <w:p w14:paraId="56BADA3C" w14:textId="77777777" w:rsidR="001559FB" w:rsidRDefault="001559FB" w:rsidP="0046299E">
      <w:pPr>
        <w:pStyle w:val="Texto"/>
        <w:rPr>
          <w:rFonts w:ascii="Verdana" w:hAnsi="Verdana"/>
          <w:sz w:val="16"/>
          <w:szCs w:val="16"/>
          <w:u w:val="single"/>
        </w:rPr>
      </w:pPr>
    </w:p>
    <w:tbl>
      <w:tblPr>
        <w:tblW w:w="0" w:type="auto"/>
        <w:tblLook w:val="04A0" w:firstRow="1" w:lastRow="0" w:firstColumn="1" w:lastColumn="0" w:noHBand="0" w:noVBand="1"/>
      </w:tblPr>
      <w:tblGrid>
        <w:gridCol w:w="4681"/>
        <w:gridCol w:w="4679"/>
      </w:tblGrid>
      <w:tr w:rsidR="002A1373" w:rsidRPr="00661920" w14:paraId="31CBD3F1" w14:textId="7A464406" w:rsidTr="00D60487">
        <w:tc>
          <w:tcPr>
            <w:tcW w:w="4788" w:type="dxa"/>
            <w:shd w:val="clear" w:color="auto" w:fill="auto"/>
          </w:tcPr>
          <w:p w14:paraId="3A06CBF9" w14:textId="77777777" w:rsidR="002A1373" w:rsidRPr="00CC3D73" w:rsidRDefault="002A1373" w:rsidP="00CC3D73">
            <w:pPr>
              <w:pStyle w:val="Texto"/>
              <w:ind w:firstLine="0"/>
              <w:rPr>
                <w:rFonts w:ascii="Verdana" w:hAnsi="Verdana"/>
                <w:sz w:val="16"/>
                <w:szCs w:val="16"/>
              </w:rPr>
            </w:pPr>
            <w:r w:rsidRPr="00CC3D73">
              <w:rPr>
                <w:rFonts w:ascii="Verdana" w:hAnsi="Verdana"/>
                <w:b/>
                <w:sz w:val="16"/>
                <w:szCs w:val="16"/>
              </w:rPr>
              <w:t xml:space="preserve">6.2.7.3.1 </w:t>
            </w:r>
            <w:r w:rsidRPr="00CC3D73">
              <w:rPr>
                <w:rFonts w:ascii="Verdana" w:hAnsi="Verdana"/>
                <w:sz w:val="16"/>
                <w:szCs w:val="16"/>
              </w:rPr>
              <w:t>Composición química de los elementos.</w:t>
            </w:r>
          </w:p>
        </w:tc>
        <w:tc>
          <w:tcPr>
            <w:tcW w:w="4788" w:type="dxa"/>
            <w:shd w:val="clear" w:color="auto" w:fill="auto"/>
          </w:tcPr>
          <w:p w14:paraId="74ACA4A5" w14:textId="6372CDEB" w:rsidR="002A1373" w:rsidRPr="00A6515B" w:rsidRDefault="00A6515B" w:rsidP="00CC3D73">
            <w:pPr>
              <w:pStyle w:val="Texto"/>
              <w:ind w:firstLine="0"/>
              <w:rPr>
                <w:rFonts w:ascii="Verdana" w:hAnsi="Verdana"/>
                <w:b/>
                <w:sz w:val="16"/>
                <w:szCs w:val="16"/>
                <w:lang w:val="en-US"/>
              </w:rPr>
            </w:pPr>
            <w:r w:rsidRPr="00A6515B">
              <w:rPr>
                <w:rFonts w:ascii="Verdana" w:hAnsi="Verdana"/>
                <w:b/>
                <w:sz w:val="16"/>
                <w:szCs w:val="16"/>
                <w:lang w:val="en-US"/>
              </w:rPr>
              <w:t xml:space="preserve">6.2.7.3.1 </w:t>
            </w:r>
            <w:r w:rsidRPr="00A6515B">
              <w:rPr>
                <w:rFonts w:ascii="Verdana" w:hAnsi="Verdana"/>
                <w:sz w:val="16"/>
                <w:szCs w:val="16"/>
                <w:lang w:val="en-US"/>
              </w:rPr>
              <w:t>Chemical composition of the elements.</w:t>
            </w:r>
          </w:p>
        </w:tc>
      </w:tr>
    </w:tbl>
    <w:p w14:paraId="79505AA9" w14:textId="77777777" w:rsidR="00D60487" w:rsidRDefault="00D60487" w:rsidP="0046299E">
      <w:pPr>
        <w:pStyle w:val="Texto"/>
        <w:ind w:firstLine="0"/>
        <w:jc w:val="center"/>
        <w:rPr>
          <w:rFonts w:ascii="Verdana" w:hAnsi="Verdana"/>
          <w:b/>
          <w:sz w:val="16"/>
          <w:szCs w:val="16"/>
        </w:rPr>
      </w:pPr>
    </w:p>
    <w:p w14:paraId="4329C78B" w14:textId="39EDF803"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5</w:t>
      </w:r>
      <w:r w:rsidRPr="00EA1C0F">
        <w:rPr>
          <w:rFonts w:ascii="Verdana" w:hAnsi="Verdana"/>
          <w:b/>
          <w:sz w:val="16"/>
          <w:szCs w:val="16"/>
        </w:rPr>
        <w:t>. Composición química de los elementos.</w:t>
      </w:r>
    </w:p>
    <w:tbl>
      <w:tblPr>
        <w:tblW w:w="8712" w:type="dxa"/>
        <w:tblInd w:w="144" w:type="dxa"/>
        <w:tblLayout w:type="fixed"/>
        <w:tblCellMar>
          <w:left w:w="72" w:type="dxa"/>
          <w:right w:w="72" w:type="dxa"/>
        </w:tblCellMar>
        <w:tblLook w:val="0000" w:firstRow="0" w:lastRow="0" w:firstColumn="0" w:lastColumn="0" w:noHBand="0" w:noVBand="0"/>
      </w:tblPr>
      <w:tblGrid>
        <w:gridCol w:w="2203"/>
        <w:gridCol w:w="6509"/>
      </w:tblGrid>
      <w:tr w:rsidR="009B7CE2" w:rsidRPr="00EA1C0F" w14:paraId="3562CD0F" w14:textId="77777777" w:rsidTr="00065CB0">
        <w:trPr>
          <w:trHeight w:val="20"/>
        </w:trPr>
        <w:tc>
          <w:tcPr>
            <w:tcW w:w="2162" w:type="dxa"/>
            <w:tcBorders>
              <w:top w:val="single" w:sz="6" w:space="0" w:color="auto"/>
              <w:left w:val="single" w:sz="6" w:space="0" w:color="auto"/>
              <w:bottom w:val="single" w:sz="6" w:space="0" w:color="auto"/>
              <w:right w:val="single" w:sz="6" w:space="0" w:color="auto"/>
            </w:tcBorders>
            <w:vAlign w:val="center"/>
          </w:tcPr>
          <w:p w14:paraId="34D8FDAF"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Elementos</w:t>
            </w:r>
          </w:p>
        </w:tc>
        <w:tc>
          <w:tcPr>
            <w:tcW w:w="6389" w:type="dxa"/>
            <w:tcBorders>
              <w:top w:val="single" w:sz="6" w:space="0" w:color="auto"/>
              <w:left w:val="single" w:sz="6" w:space="0" w:color="auto"/>
              <w:bottom w:val="single" w:sz="6" w:space="0" w:color="auto"/>
              <w:right w:val="single" w:sz="6" w:space="0" w:color="auto"/>
            </w:tcBorders>
            <w:vAlign w:val="center"/>
          </w:tcPr>
          <w:p w14:paraId="0388E26B" w14:textId="77777777" w:rsidR="009B7CE2" w:rsidRPr="00EA1C0F" w:rsidRDefault="009B7CE2" w:rsidP="0046299E">
            <w:pPr>
              <w:pStyle w:val="Texto"/>
              <w:ind w:firstLine="0"/>
              <w:jc w:val="center"/>
              <w:rPr>
                <w:rFonts w:ascii="Verdana" w:hAnsi="Verdana"/>
                <w:b/>
                <w:sz w:val="16"/>
                <w:szCs w:val="16"/>
              </w:rPr>
            </w:pPr>
            <w:r w:rsidRPr="00EA1C0F">
              <w:rPr>
                <w:rFonts w:ascii="Verdana" w:hAnsi="Verdana"/>
                <w:b/>
                <w:sz w:val="16"/>
                <w:szCs w:val="16"/>
              </w:rPr>
              <w:t>Especificación</w:t>
            </w:r>
          </w:p>
        </w:tc>
      </w:tr>
      <w:tr w:rsidR="009B7CE2" w:rsidRPr="00EA1C0F" w14:paraId="194F2E4C" w14:textId="77777777" w:rsidTr="00065CB0">
        <w:trPr>
          <w:trHeight w:val="20"/>
        </w:trPr>
        <w:tc>
          <w:tcPr>
            <w:tcW w:w="2162" w:type="dxa"/>
            <w:tcBorders>
              <w:top w:val="single" w:sz="6" w:space="0" w:color="auto"/>
              <w:left w:val="single" w:sz="6" w:space="0" w:color="auto"/>
              <w:bottom w:val="single" w:sz="6" w:space="0" w:color="auto"/>
              <w:right w:val="single" w:sz="6" w:space="0" w:color="auto"/>
            </w:tcBorders>
            <w:vAlign w:val="center"/>
          </w:tcPr>
          <w:p w14:paraId="2A61760B"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Acero con recubrimiento galvánico</w:t>
            </w:r>
          </w:p>
        </w:tc>
        <w:tc>
          <w:tcPr>
            <w:tcW w:w="6389" w:type="dxa"/>
            <w:tcBorders>
              <w:top w:val="single" w:sz="6" w:space="0" w:color="auto"/>
              <w:left w:val="single" w:sz="6" w:space="0" w:color="auto"/>
              <w:bottom w:val="single" w:sz="6" w:space="0" w:color="auto"/>
              <w:right w:val="single" w:sz="6" w:space="0" w:color="auto"/>
            </w:tcBorders>
            <w:vAlign w:val="center"/>
          </w:tcPr>
          <w:p w14:paraId="77FA434F"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Proceso de Carbono Manganeso Fósforo Azufre Cobre Níquel Cromo Molib</w:t>
            </w:r>
            <w:r w:rsidR="00D95BF2" w:rsidRPr="00EA1C0F">
              <w:rPr>
                <w:rFonts w:ascii="Verdana" w:hAnsi="Verdana"/>
                <w:sz w:val="16"/>
                <w:szCs w:val="16"/>
              </w:rPr>
              <w:t>-</w:t>
            </w:r>
            <w:r w:rsidRPr="00EA1C0F">
              <w:rPr>
                <w:rFonts w:ascii="Verdana" w:hAnsi="Verdana"/>
                <w:sz w:val="16"/>
                <w:szCs w:val="16"/>
              </w:rPr>
              <w:t>Vanadio obtención del fierro (82*) (83*) (84*) deno (85*) negro (86*)</w:t>
            </w:r>
          </w:p>
          <w:p w14:paraId="56F51A32"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Tipo "S" (tubos sin costura)</w:t>
            </w:r>
          </w:p>
          <w:p w14:paraId="13FACA9B"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Horno de hogar abierto, 0,25 0,95 0,05 0,06 0,40 0,40 0,40 0,15 0,08</w:t>
            </w:r>
          </w:p>
          <w:p w14:paraId="173B5901"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de arco eléctrico o básico 0,30 1,20 0,05 0,06 0,40 0,40 0,40 0,15 0,08</w:t>
            </w:r>
          </w:p>
          <w:p w14:paraId="5AD233C8"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al oxígeno.</w:t>
            </w:r>
          </w:p>
          <w:p w14:paraId="4D19773E"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Grado “A”</w:t>
            </w:r>
          </w:p>
          <w:p w14:paraId="65005B77"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Grado “B”</w:t>
            </w:r>
          </w:p>
          <w:p w14:paraId="59C1CB2E"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Tipo "E" (tubos soldados por resistencia eléctrica)</w:t>
            </w:r>
          </w:p>
          <w:p w14:paraId="7A9C9393"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Horno de hogar abierto, 0,25 0,95 0,05 0,06 0,40 0,40 0,40 0,15 0,08</w:t>
            </w:r>
          </w:p>
          <w:p w14:paraId="63D675DF"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de arco eléctrico o básico 0,30 1,20 0,05 0,06 0,40 0,40 0,40 0,15 0,08</w:t>
            </w:r>
          </w:p>
          <w:p w14:paraId="3574D570"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al oxígeno.</w:t>
            </w:r>
          </w:p>
          <w:p w14:paraId="5E2CF2F7"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Grado “A”</w:t>
            </w:r>
          </w:p>
          <w:p w14:paraId="7D71E04B"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Grado “B”</w:t>
            </w:r>
          </w:p>
          <w:p w14:paraId="14B69309"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Tipo "F" (tubos con soldadura continua a tope por calentamiento en horno)</w:t>
            </w:r>
          </w:p>
          <w:p w14:paraId="3B33886D"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Horno de hogar abierto, - - 0,06 0,045 - - - - -</w:t>
            </w:r>
          </w:p>
          <w:p w14:paraId="4305945D"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de arco eléctrico o básico</w:t>
            </w:r>
          </w:p>
          <w:p w14:paraId="48199AA9" w14:textId="77777777" w:rsidR="009B7CE2" w:rsidRPr="00EA1C0F" w:rsidRDefault="009B7CE2" w:rsidP="0046299E">
            <w:pPr>
              <w:pStyle w:val="Texto"/>
              <w:ind w:firstLine="0"/>
              <w:jc w:val="center"/>
              <w:rPr>
                <w:rFonts w:ascii="Verdana" w:hAnsi="Verdana"/>
                <w:sz w:val="16"/>
                <w:szCs w:val="16"/>
              </w:rPr>
            </w:pPr>
            <w:r w:rsidRPr="00EA1C0F">
              <w:rPr>
                <w:rFonts w:ascii="Verdana" w:hAnsi="Verdana"/>
                <w:sz w:val="16"/>
                <w:szCs w:val="16"/>
              </w:rPr>
              <w:t>al oxígeno.</w:t>
            </w:r>
          </w:p>
        </w:tc>
      </w:tr>
      <w:tr w:rsidR="009B7CE2" w:rsidRPr="00EA1C0F" w14:paraId="1B64B43A" w14:textId="77777777" w:rsidTr="00065CB0">
        <w:trPr>
          <w:trHeight w:val="20"/>
        </w:trPr>
        <w:tc>
          <w:tcPr>
            <w:tcW w:w="2162" w:type="dxa"/>
            <w:tcBorders>
              <w:top w:val="single" w:sz="6" w:space="0" w:color="auto"/>
              <w:left w:val="single" w:sz="6" w:space="0" w:color="auto"/>
              <w:bottom w:val="single" w:sz="6" w:space="0" w:color="auto"/>
              <w:right w:val="single" w:sz="6" w:space="0" w:color="auto"/>
            </w:tcBorders>
            <w:vAlign w:val="center"/>
          </w:tcPr>
          <w:p w14:paraId="0DAFD87A"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Hierro maleable con recubrimiento galvánico</w:t>
            </w:r>
          </w:p>
        </w:tc>
        <w:tc>
          <w:tcPr>
            <w:tcW w:w="6389" w:type="dxa"/>
            <w:tcBorders>
              <w:top w:val="single" w:sz="6" w:space="0" w:color="auto"/>
              <w:left w:val="single" w:sz="6" w:space="0" w:color="auto"/>
              <w:bottom w:val="single" w:sz="6" w:space="0" w:color="auto"/>
              <w:right w:val="single" w:sz="6" w:space="0" w:color="auto"/>
            </w:tcBorders>
            <w:vAlign w:val="center"/>
          </w:tcPr>
          <w:p w14:paraId="2E108302"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Azufre 0,06 Máx.</w:t>
            </w:r>
          </w:p>
          <w:p w14:paraId="4A7EB087"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Fósforo 0,2 Máx.</w:t>
            </w:r>
          </w:p>
          <w:p w14:paraId="79470BD9"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Cromo 0,08 Máx.</w:t>
            </w:r>
          </w:p>
          <w:p w14:paraId="359E77BF"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Boro 0,003 Máx.</w:t>
            </w:r>
          </w:p>
        </w:tc>
      </w:tr>
      <w:tr w:rsidR="009B7CE2" w:rsidRPr="00EA1C0F" w14:paraId="26218626" w14:textId="77777777" w:rsidTr="00065CB0">
        <w:trPr>
          <w:trHeight w:val="20"/>
        </w:trPr>
        <w:tc>
          <w:tcPr>
            <w:tcW w:w="2162" w:type="dxa"/>
            <w:tcBorders>
              <w:top w:val="single" w:sz="6" w:space="0" w:color="auto"/>
              <w:left w:val="single" w:sz="6" w:space="0" w:color="auto"/>
              <w:bottom w:val="single" w:sz="6" w:space="0" w:color="auto"/>
              <w:right w:val="single" w:sz="6" w:space="0" w:color="auto"/>
            </w:tcBorders>
            <w:vAlign w:val="center"/>
          </w:tcPr>
          <w:p w14:paraId="0162E6BF"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Hierro gris</w:t>
            </w:r>
          </w:p>
        </w:tc>
        <w:tc>
          <w:tcPr>
            <w:tcW w:w="6389" w:type="dxa"/>
            <w:tcBorders>
              <w:top w:val="single" w:sz="6" w:space="0" w:color="auto"/>
              <w:left w:val="single" w:sz="6" w:space="0" w:color="auto"/>
              <w:bottom w:val="single" w:sz="6" w:space="0" w:color="auto"/>
              <w:right w:val="single" w:sz="6" w:space="0" w:color="auto"/>
            </w:tcBorders>
            <w:vAlign w:val="center"/>
          </w:tcPr>
          <w:p w14:paraId="4A3AE06A"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Carbón 3,70 Máx</w:t>
            </w:r>
          </w:p>
          <w:p w14:paraId="4FC010BC"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Silicio 2,80 Máx</w:t>
            </w:r>
          </w:p>
          <w:p w14:paraId="164ED384"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Manganeso 1,00 Máx</w:t>
            </w:r>
          </w:p>
          <w:p w14:paraId="691532E9"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Azufre 0,15 Máx</w:t>
            </w:r>
          </w:p>
          <w:p w14:paraId="6D4F0B2E"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Fósforo 0,25 Máx</w:t>
            </w:r>
          </w:p>
          <w:p w14:paraId="0C6CCB31"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Cromo 0,20 Máx</w:t>
            </w:r>
          </w:p>
          <w:p w14:paraId="44BBC46F"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lastRenderedPageBreak/>
              <w:t>Cobre 0,40 Máx</w:t>
            </w:r>
          </w:p>
          <w:p w14:paraId="726BA18D"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Estaño 0,06 Máx</w:t>
            </w:r>
          </w:p>
        </w:tc>
      </w:tr>
    </w:tbl>
    <w:p w14:paraId="6F24373E" w14:textId="60C02A77" w:rsidR="009B7CE2" w:rsidRDefault="009B7CE2" w:rsidP="00C07749">
      <w:pPr>
        <w:pStyle w:val="Texto"/>
        <w:spacing w:line="234" w:lineRule="exact"/>
        <w:rPr>
          <w:rFonts w:ascii="Verdana" w:hAnsi="Verdana"/>
          <w:sz w:val="16"/>
          <w:szCs w:val="16"/>
          <w:u w:val="single"/>
        </w:rPr>
      </w:pPr>
    </w:p>
    <w:p w14:paraId="671CE84E" w14:textId="7A20BCD1" w:rsidR="00A6515B" w:rsidRDefault="00A6515B" w:rsidP="00A6515B">
      <w:pPr>
        <w:pStyle w:val="Texto"/>
        <w:ind w:firstLine="0"/>
        <w:jc w:val="center"/>
        <w:rPr>
          <w:rFonts w:ascii="Verdana" w:hAnsi="Verdana"/>
          <w:b/>
          <w:sz w:val="16"/>
          <w:szCs w:val="16"/>
          <w:lang w:val="en"/>
        </w:rPr>
      </w:pPr>
      <w:r w:rsidRPr="00A6515B">
        <w:rPr>
          <w:rFonts w:ascii="Verdana" w:hAnsi="Verdana"/>
          <w:b/>
          <w:sz w:val="16"/>
          <w:szCs w:val="16"/>
          <w:lang w:val="en-US"/>
        </w:rPr>
        <w:t xml:space="preserve">Table </w:t>
      </w:r>
      <w:r w:rsidRPr="00A6515B">
        <w:rPr>
          <w:rFonts w:ascii="Verdana" w:hAnsi="Verdana"/>
          <w:b/>
          <w:noProof/>
          <w:sz w:val="16"/>
          <w:szCs w:val="16"/>
          <w:lang w:val="en-US"/>
        </w:rPr>
        <w:t>5</w:t>
      </w:r>
      <w:r w:rsidR="006A29AF">
        <w:rPr>
          <w:rFonts w:ascii="Verdana" w:hAnsi="Verdana"/>
          <w:b/>
          <w:noProof/>
          <w:sz w:val="16"/>
          <w:szCs w:val="16"/>
          <w:lang w:val="en-US"/>
        </w:rPr>
        <w:t>.</w:t>
      </w:r>
      <w:r w:rsidRPr="00A6515B">
        <w:rPr>
          <w:rFonts w:ascii="Verdana" w:hAnsi="Verdana"/>
          <w:b/>
          <w:sz w:val="16"/>
          <w:szCs w:val="16"/>
          <w:lang w:val="en-US"/>
        </w:rPr>
        <w:t xml:space="preserve"> Chemical composition of the elements.</w:t>
      </w:r>
    </w:p>
    <w:tbl>
      <w:tblPr>
        <w:tblW w:w="8715" w:type="dxa"/>
        <w:tblInd w:w="144" w:type="dxa"/>
        <w:tblLayout w:type="fixed"/>
        <w:tblCellMar>
          <w:left w:w="72" w:type="dxa"/>
          <w:right w:w="72" w:type="dxa"/>
        </w:tblCellMar>
        <w:tblLook w:val="04A0" w:firstRow="1" w:lastRow="0" w:firstColumn="1" w:lastColumn="0" w:noHBand="0" w:noVBand="1"/>
      </w:tblPr>
      <w:tblGrid>
        <w:gridCol w:w="2203"/>
        <w:gridCol w:w="6512"/>
      </w:tblGrid>
      <w:tr w:rsidR="00A6515B" w14:paraId="579742FB" w14:textId="77777777" w:rsidTr="00A6515B">
        <w:trPr>
          <w:trHeight w:val="20"/>
        </w:trPr>
        <w:tc>
          <w:tcPr>
            <w:tcW w:w="2162" w:type="dxa"/>
            <w:tcBorders>
              <w:top w:val="single" w:sz="6" w:space="0" w:color="auto"/>
              <w:left w:val="single" w:sz="6" w:space="0" w:color="auto"/>
              <w:bottom w:val="single" w:sz="6" w:space="0" w:color="auto"/>
              <w:right w:val="single" w:sz="6" w:space="0" w:color="auto"/>
            </w:tcBorders>
            <w:vAlign w:val="center"/>
            <w:hideMark/>
          </w:tcPr>
          <w:p w14:paraId="5B08E9A0" w14:textId="77777777" w:rsidR="00A6515B" w:rsidRPr="00CA4A4C" w:rsidRDefault="00A6515B">
            <w:pPr>
              <w:pStyle w:val="Texto"/>
              <w:ind w:firstLine="0"/>
              <w:jc w:val="center"/>
              <w:rPr>
                <w:rFonts w:ascii="Verdana" w:hAnsi="Verdana"/>
                <w:b/>
                <w:sz w:val="16"/>
                <w:szCs w:val="16"/>
                <w:lang w:val="en-US"/>
              </w:rPr>
            </w:pPr>
            <w:r w:rsidRPr="00CA4A4C">
              <w:rPr>
                <w:rFonts w:ascii="Verdana" w:hAnsi="Verdana"/>
                <w:b/>
                <w:sz w:val="16"/>
                <w:szCs w:val="16"/>
                <w:lang w:val="en-US"/>
              </w:rPr>
              <w:t>Elements</w:t>
            </w:r>
          </w:p>
        </w:tc>
        <w:tc>
          <w:tcPr>
            <w:tcW w:w="6389" w:type="dxa"/>
            <w:tcBorders>
              <w:top w:val="single" w:sz="6" w:space="0" w:color="auto"/>
              <w:left w:val="single" w:sz="6" w:space="0" w:color="auto"/>
              <w:bottom w:val="single" w:sz="6" w:space="0" w:color="auto"/>
              <w:right w:val="single" w:sz="6" w:space="0" w:color="auto"/>
            </w:tcBorders>
            <w:vAlign w:val="center"/>
            <w:hideMark/>
          </w:tcPr>
          <w:p w14:paraId="7FF79189" w14:textId="77777777" w:rsidR="00A6515B" w:rsidRPr="00CA4A4C" w:rsidRDefault="00A6515B">
            <w:pPr>
              <w:pStyle w:val="Texto"/>
              <w:ind w:firstLine="0"/>
              <w:jc w:val="center"/>
              <w:rPr>
                <w:rFonts w:ascii="Verdana" w:hAnsi="Verdana"/>
                <w:b/>
                <w:sz w:val="16"/>
                <w:szCs w:val="16"/>
                <w:lang w:val="en-US"/>
              </w:rPr>
            </w:pPr>
            <w:r w:rsidRPr="00CA4A4C">
              <w:rPr>
                <w:rFonts w:ascii="Verdana" w:hAnsi="Verdana"/>
                <w:b/>
                <w:sz w:val="16"/>
                <w:szCs w:val="16"/>
                <w:lang w:val="en-US"/>
              </w:rPr>
              <w:t>Specification</w:t>
            </w:r>
          </w:p>
        </w:tc>
      </w:tr>
      <w:tr w:rsidR="00A6515B" w14:paraId="4CC48EB3" w14:textId="77777777" w:rsidTr="00A6515B">
        <w:trPr>
          <w:trHeight w:val="20"/>
        </w:trPr>
        <w:tc>
          <w:tcPr>
            <w:tcW w:w="2162" w:type="dxa"/>
            <w:tcBorders>
              <w:top w:val="single" w:sz="6" w:space="0" w:color="auto"/>
              <w:left w:val="single" w:sz="6" w:space="0" w:color="auto"/>
              <w:bottom w:val="single" w:sz="6" w:space="0" w:color="auto"/>
              <w:right w:val="single" w:sz="6" w:space="0" w:color="auto"/>
            </w:tcBorders>
            <w:vAlign w:val="center"/>
            <w:hideMark/>
          </w:tcPr>
          <w:p w14:paraId="60F18E18"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Galvanic coated steel</w:t>
            </w:r>
          </w:p>
        </w:tc>
        <w:tc>
          <w:tcPr>
            <w:tcW w:w="6389" w:type="dxa"/>
            <w:tcBorders>
              <w:top w:val="single" w:sz="6" w:space="0" w:color="auto"/>
              <w:left w:val="single" w:sz="6" w:space="0" w:color="auto"/>
              <w:bottom w:val="single" w:sz="6" w:space="0" w:color="auto"/>
              <w:right w:val="single" w:sz="6" w:space="0" w:color="auto"/>
            </w:tcBorders>
            <w:vAlign w:val="center"/>
            <w:hideMark/>
          </w:tcPr>
          <w:p w14:paraId="2DE512AD"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Process Carbon Manganese Phosphorus Sulfur Copper Nickel Chromium Molyb-Vanadium obtaining iron (82*) (83*) (84*) deno (85*) black (86*)</w:t>
            </w:r>
          </w:p>
          <w:p w14:paraId="480A3629"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Type "S" (seamless tubes)</w:t>
            </w:r>
          </w:p>
          <w:p w14:paraId="4ACCAF64"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Open hearth furnace, 0.25 0.95 0.05 0.06 0.40 0.40 0.40 0.15 0.08</w:t>
            </w:r>
          </w:p>
          <w:p w14:paraId="297169C5"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electric or basic arc 0.30 1.20 0.05 0.06 0.40 0.40 0.40 0.15 0.08</w:t>
            </w:r>
          </w:p>
          <w:p w14:paraId="7EF36741"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to oxygen.</w:t>
            </w:r>
          </w:p>
          <w:p w14:paraId="5ACD2DC2"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Grade "A"</w:t>
            </w:r>
          </w:p>
          <w:p w14:paraId="0C616324"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Grade "B"</w:t>
            </w:r>
          </w:p>
          <w:p w14:paraId="0F2512A1"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Type "E" (electrical resistance welded tubes)</w:t>
            </w:r>
          </w:p>
          <w:p w14:paraId="1C4866F5"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Open hearth furnace, 0.25 0.95 0.05 0.06 0.40 0.40 0.40 0.15 0.08</w:t>
            </w:r>
          </w:p>
          <w:p w14:paraId="20A28EE3"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electric or basic arc 0.30 1.20 0.05 0.06 0.40 0.40 0.40 0.15 0.08</w:t>
            </w:r>
          </w:p>
          <w:p w14:paraId="175051B1"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to oxygen.</w:t>
            </w:r>
          </w:p>
          <w:p w14:paraId="7F5AA1C1"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Grade "A"</w:t>
            </w:r>
          </w:p>
          <w:p w14:paraId="52FC5AA1"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Grade "B"</w:t>
            </w:r>
          </w:p>
          <w:p w14:paraId="362DB385"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Type "F" (continuous butt-welded tubes by heating in an oven)</w:t>
            </w:r>
          </w:p>
          <w:p w14:paraId="124CD7C6"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Open hearth furnace, - - 0.06 0.045 - - - - -</w:t>
            </w:r>
          </w:p>
          <w:p w14:paraId="28FE9455"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electric arc or basic</w:t>
            </w:r>
          </w:p>
          <w:p w14:paraId="498D4CB5" w14:textId="77777777" w:rsidR="00A6515B" w:rsidRPr="00CA4A4C" w:rsidRDefault="00A6515B">
            <w:pPr>
              <w:pStyle w:val="Texto"/>
              <w:ind w:firstLine="0"/>
              <w:jc w:val="center"/>
              <w:rPr>
                <w:rFonts w:ascii="Verdana" w:hAnsi="Verdana"/>
                <w:sz w:val="16"/>
                <w:szCs w:val="16"/>
                <w:lang w:val="en-US"/>
              </w:rPr>
            </w:pPr>
            <w:r w:rsidRPr="00CA4A4C">
              <w:rPr>
                <w:rFonts w:ascii="Verdana" w:hAnsi="Verdana"/>
                <w:sz w:val="16"/>
                <w:szCs w:val="16"/>
                <w:lang w:val="en-US"/>
              </w:rPr>
              <w:t>to oxygen.</w:t>
            </w:r>
          </w:p>
        </w:tc>
      </w:tr>
      <w:tr w:rsidR="00A6515B" w14:paraId="011415E2" w14:textId="77777777" w:rsidTr="00A6515B">
        <w:trPr>
          <w:trHeight w:val="20"/>
        </w:trPr>
        <w:tc>
          <w:tcPr>
            <w:tcW w:w="2162" w:type="dxa"/>
            <w:tcBorders>
              <w:top w:val="single" w:sz="6" w:space="0" w:color="auto"/>
              <w:left w:val="single" w:sz="6" w:space="0" w:color="auto"/>
              <w:bottom w:val="single" w:sz="6" w:space="0" w:color="auto"/>
              <w:right w:val="single" w:sz="6" w:space="0" w:color="auto"/>
            </w:tcBorders>
            <w:vAlign w:val="center"/>
            <w:hideMark/>
          </w:tcPr>
          <w:p w14:paraId="2BA345CA"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Galvanically coated malleable iron</w:t>
            </w:r>
          </w:p>
        </w:tc>
        <w:tc>
          <w:tcPr>
            <w:tcW w:w="6389" w:type="dxa"/>
            <w:tcBorders>
              <w:top w:val="single" w:sz="6" w:space="0" w:color="auto"/>
              <w:left w:val="single" w:sz="6" w:space="0" w:color="auto"/>
              <w:bottom w:val="single" w:sz="6" w:space="0" w:color="auto"/>
              <w:right w:val="single" w:sz="6" w:space="0" w:color="auto"/>
            </w:tcBorders>
            <w:vAlign w:val="center"/>
            <w:hideMark/>
          </w:tcPr>
          <w:p w14:paraId="31B92B47"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Sulfur 0.06 Max.</w:t>
            </w:r>
          </w:p>
          <w:p w14:paraId="27BE14EB"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Phosphorus 0.2 Max.</w:t>
            </w:r>
          </w:p>
          <w:p w14:paraId="423531D8"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Chrome 0.08 Max.</w:t>
            </w:r>
          </w:p>
          <w:p w14:paraId="0DC60756"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Boron 0.003 Max.</w:t>
            </w:r>
          </w:p>
        </w:tc>
      </w:tr>
      <w:tr w:rsidR="00A6515B" w:rsidRPr="00661920" w14:paraId="37F38B6B" w14:textId="77777777" w:rsidTr="00A6515B">
        <w:trPr>
          <w:trHeight w:val="20"/>
        </w:trPr>
        <w:tc>
          <w:tcPr>
            <w:tcW w:w="2162" w:type="dxa"/>
            <w:tcBorders>
              <w:top w:val="single" w:sz="6" w:space="0" w:color="auto"/>
              <w:left w:val="single" w:sz="6" w:space="0" w:color="auto"/>
              <w:bottom w:val="single" w:sz="6" w:space="0" w:color="auto"/>
              <w:right w:val="single" w:sz="6" w:space="0" w:color="auto"/>
            </w:tcBorders>
            <w:vAlign w:val="center"/>
            <w:hideMark/>
          </w:tcPr>
          <w:p w14:paraId="7A9835F2"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gray iron</w:t>
            </w:r>
          </w:p>
        </w:tc>
        <w:tc>
          <w:tcPr>
            <w:tcW w:w="6389" w:type="dxa"/>
            <w:tcBorders>
              <w:top w:val="single" w:sz="6" w:space="0" w:color="auto"/>
              <w:left w:val="single" w:sz="6" w:space="0" w:color="auto"/>
              <w:bottom w:val="single" w:sz="6" w:space="0" w:color="auto"/>
              <w:right w:val="single" w:sz="6" w:space="0" w:color="auto"/>
            </w:tcBorders>
            <w:vAlign w:val="center"/>
            <w:hideMark/>
          </w:tcPr>
          <w:p w14:paraId="3C5A839F"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Coal 3.70 Max</w:t>
            </w:r>
          </w:p>
          <w:p w14:paraId="77782FC5"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Silicon 2.80 Max</w:t>
            </w:r>
          </w:p>
          <w:p w14:paraId="58CD7D92"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Manganese 1.00 Max</w:t>
            </w:r>
          </w:p>
          <w:p w14:paraId="5E571E2F"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Sulfur 0.15 Max</w:t>
            </w:r>
          </w:p>
          <w:p w14:paraId="4F2DCA3D"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Phosphorus 0.25 Max</w:t>
            </w:r>
          </w:p>
          <w:p w14:paraId="2AB465D8"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Chromium 0.20 Max</w:t>
            </w:r>
          </w:p>
          <w:p w14:paraId="65B3E795"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Copper 0.40 Max</w:t>
            </w:r>
          </w:p>
          <w:p w14:paraId="41C83059" w14:textId="77777777" w:rsidR="00A6515B" w:rsidRPr="00CA4A4C" w:rsidRDefault="00A6515B">
            <w:pPr>
              <w:pStyle w:val="Texto"/>
              <w:spacing w:line="234" w:lineRule="exact"/>
              <w:ind w:firstLine="0"/>
              <w:jc w:val="center"/>
              <w:rPr>
                <w:rFonts w:ascii="Verdana" w:hAnsi="Verdana"/>
                <w:sz w:val="16"/>
                <w:szCs w:val="16"/>
                <w:lang w:val="en-US"/>
              </w:rPr>
            </w:pPr>
            <w:r w:rsidRPr="00CA4A4C">
              <w:rPr>
                <w:rFonts w:ascii="Verdana" w:hAnsi="Verdana"/>
                <w:sz w:val="16"/>
                <w:szCs w:val="16"/>
                <w:lang w:val="en-US"/>
              </w:rPr>
              <w:t>Tin 0.06 Max</w:t>
            </w:r>
          </w:p>
        </w:tc>
      </w:tr>
    </w:tbl>
    <w:p w14:paraId="15384D7B" w14:textId="77777777" w:rsidR="00A6515B" w:rsidRDefault="00A6515B" w:rsidP="00A6515B">
      <w:pPr>
        <w:pStyle w:val="Texto"/>
        <w:spacing w:line="234" w:lineRule="exact"/>
        <w:rPr>
          <w:rFonts w:ascii="Verdana" w:hAnsi="Verdana"/>
          <w:sz w:val="16"/>
          <w:szCs w:val="16"/>
          <w:u w:val="single"/>
          <w:lang w:val="en"/>
        </w:rPr>
      </w:pPr>
    </w:p>
    <w:p w14:paraId="472A0B12" w14:textId="32F78456" w:rsidR="00A6515B" w:rsidRPr="00A6515B" w:rsidRDefault="00A6515B" w:rsidP="00C07749">
      <w:pPr>
        <w:pStyle w:val="Texto"/>
        <w:spacing w:line="234" w:lineRule="exact"/>
        <w:rPr>
          <w:rFonts w:ascii="Verdana" w:hAnsi="Verdana"/>
          <w:sz w:val="16"/>
          <w:szCs w:val="16"/>
          <w:u w:val="single"/>
          <w:lang w:val="en-US"/>
        </w:rPr>
      </w:pPr>
    </w:p>
    <w:p w14:paraId="5C9CA611" w14:textId="77777777" w:rsidR="00A6515B" w:rsidRDefault="00A6515B" w:rsidP="00C07749">
      <w:pPr>
        <w:pStyle w:val="Texto"/>
        <w:spacing w:line="234" w:lineRule="exact"/>
        <w:rPr>
          <w:rFonts w:ascii="Verdana" w:hAnsi="Verdana"/>
          <w:sz w:val="16"/>
          <w:szCs w:val="16"/>
          <w:u w:val="single"/>
          <w:lang w:val="en-US"/>
        </w:rPr>
      </w:pPr>
    </w:p>
    <w:p w14:paraId="2BEFC1B3" w14:textId="77777777" w:rsidR="0032319E" w:rsidRDefault="0032319E" w:rsidP="00C07749">
      <w:pPr>
        <w:pStyle w:val="Texto"/>
        <w:spacing w:line="234" w:lineRule="exact"/>
        <w:rPr>
          <w:rFonts w:ascii="Verdana" w:hAnsi="Verdana"/>
          <w:sz w:val="16"/>
          <w:szCs w:val="16"/>
          <w:u w:val="single"/>
          <w:lang w:val="en-US"/>
        </w:rPr>
      </w:pPr>
    </w:p>
    <w:p w14:paraId="5B0F0480" w14:textId="77777777" w:rsidR="0032319E" w:rsidRDefault="0032319E" w:rsidP="00C07749">
      <w:pPr>
        <w:pStyle w:val="Texto"/>
        <w:spacing w:line="234" w:lineRule="exact"/>
        <w:rPr>
          <w:rFonts w:ascii="Verdana" w:hAnsi="Verdana"/>
          <w:sz w:val="16"/>
          <w:szCs w:val="16"/>
          <w:u w:val="single"/>
          <w:lang w:val="en-US"/>
        </w:rPr>
      </w:pPr>
    </w:p>
    <w:tbl>
      <w:tblPr>
        <w:tblW w:w="0" w:type="auto"/>
        <w:tblLook w:val="04A0" w:firstRow="1" w:lastRow="0" w:firstColumn="1" w:lastColumn="0" w:noHBand="0" w:noVBand="1"/>
      </w:tblPr>
      <w:tblGrid>
        <w:gridCol w:w="4683"/>
        <w:gridCol w:w="4677"/>
      </w:tblGrid>
      <w:tr w:rsidR="00A6515B" w:rsidRPr="00661920" w14:paraId="5E73FC75" w14:textId="2D831585" w:rsidTr="0032319E">
        <w:tc>
          <w:tcPr>
            <w:tcW w:w="4788" w:type="dxa"/>
            <w:shd w:val="clear" w:color="auto" w:fill="auto"/>
          </w:tcPr>
          <w:p w14:paraId="2D061C2F"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lastRenderedPageBreak/>
              <w:t>Para verificar la composición química, se utilizará el método de prueba señalado en la norma NMX-B-001.</w:t>
            </w:r>
          </w:p>
        </w:tc>
        <w:tc>
          <w:tcPr>
            <w:tcW w:w="4788" w:type="dxa"/>
            <w:shd w:val="clear" w:color="auto" w:fill="auto"/>
          </w:tcPr>
          <w:p w14:paraId="18DD58AD" w14:textId="6FB53056"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To verify the chemical composition, the test method indicated in the NMX-B-001 standard will be used.</w:t>
            </w:r>
          </w:p>
        </w:tc>
      </w:tr>
      <w:tr w:rsidR="00A6515B" w:rsidRPr="00CC3D73" w14:paraId="46F1AA73" w14:textId="7E9F91A7" w:rsidTr="0032319E">
        <w:tc>
          <w:tcPr>
            <w:tcW w:w="4788" w:type="dxa"/>
            <w:shd w:val="clear" w:color="auto" w:fill="auto"/>
          </w:tcPr>
          <w:p w14:paraId="22A8F5FD" w14:textId="016FCC0C"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6.2.7.3.2</w:t>
            </w:r>
            <w:r w:rsidRPr="00CC3D73">
              <w:rPr>
                <w:rFonts w:ascii="Verdana" w:hAnsi="Verdana"/>
                <w:sz w:val="16"/>
                <w:szCs w:val="16"/>
              </w:rPr>
              <w:t xml:space="preserve"> Recubrimien</w:t>
            </w:r>
            <w:r w:rsidR="002444A7">
              <w:rPr>
                <w:rFonts w:ascii="Verdana" w:hAnsi="Verdana"/>
                <w:sz w:val="16"/>
                <w:szCs w:val="16"/>
              </w:rPr>
              <w:t>to</w:t>
            </w:r>
            <w:r w:rsidR="001D4831">
              <w:rPr>
                <w:rFonts w:ascii="Verdana" w:hAnsi="Verdana"/>
                <w:sz w:val="16"/>
                <w:szCs w:val="16"/>
              </w:rPr>
              <w:t>.</w:t>
            </w:r>
          </w:p>
        </w:tc>
        <w:tc>
          <w:tcPr>
            <w:tcW w:w="4788" w:type="dxa"/>
            <w:shd w:val="clear" w:color="auto" w:fill="auto"/>
          </w:tcPr>
          <w:p w14:paraId="4AA3A555" w14:textId="150C4609" w:rsidR="00A6515B" w:rsidRPr="0032319E" w:rsidRDefault="00A6515B" w:rsidP="00A6515B">
            <w:pPr>
              <w:pStyle w:val="Texto"/>
              <w:spacing w:line="234" w:lineRule="exact"/>
              <w:ind w:firstLine="0"/>
              <w:rPr>
                <w:rFonts w:ascii="Verdana" w:hAnsi="Verdana"/>
                <w:b/>
                <w:sz w:val="16"/>
                <w:szCs w:val="16"/>
                <w:lang w:val="en-US"/>
              </w:rPr>
            </w:pPr>
            <w:r w:rsidRPr="0032319E">
              <w:rPr>
                <w:rFonts w:ascii="Verdana" w:hAnsi="Verdana"/>
                <w:b/>
                <w:sz w:val="16"/>
                <w:szCs w:val="16"/>
                <w:lang w:val="en-US"/>
              </w:rPr>
              <w:t xml:space="preserve">6.2.7.3.2 </w:t>
            </w:r>
            <w:r w:rsidRPr="0032319E">
              <w:rPr>
                <w:rFonts w:ascii="Verdana" w:hAnsi="Verdana"/>
                <w:sz w:val="16"/>
                <w:szCs w:val="16"/>
                <w:lang w:val="en-US"/>
              </w:rPr>
              <w:t>Coating.</w:t>
            </w:r>
          </w:p>
        </w:tc>
      </w:tr>
      <w:tr w:rsidR="00A6515B" w:rsidRPr="00661920" w14:paraId="609E9800" w14:textId="030A9CDA" w:rsidTr="0032319E">
        <w:tc>
          <w:tcPr>
            <w:tcW w:w="4788" w:type="dxa"/>
            <w:shd w:val="clear" w:color="auto" w:fill="auto"/>
          </w:tcPr>
          <w:p w14:paraId="4024D8D1"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Cuando los elementos sean recubiertos por inmersión en caliente, éstos deben cumplir con una masa mínima de 550g/m</w:t>
            </w:r>
            <w:r w:rsidRPr="00CC3D73">
              <w:rPr>
                <w:rFonts w:ascii="Verdana" w:hAnsi="Verdana"/>
                <w:sz w:val="16"/>
                <w:szCs w:val="16"/>
                <w:vertAlign w:val="superscript"/>
              </w:rPr>
              <w:t>2</w:t>
            </w:r>
            <w:r w:rsidRPr="00CC3D73">
              <w:rPr>
                <w:rFonts w:ascii="Verdana" w:hAnsi="Verdana"/>
                <w:sz w:val="16"/>
                <w:szCs w:val="16"/>
              </w:rPr>
              <w:t xml:space="preserve"> o un espesor mínimo de 0,085mm de zinc.</w:t>
            </w:r>
          </w:p>
        </w:tc>
        <w:tc>
          <w:tcPr>
            <w:tcW w:w="4788" w:type="dxa"/>
            <w:shd w:val="clear" w:color="auto" w:fill="auto"/>
          </w:tcPr>
          <w:p w14:paraId="49300B0C" w14:textId="38F3929F"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When the elements are coated by hot dip, they must comply with a minimum mass of 550g/m</w:t>
            </w:r>
            <w:r w:rsidRPr="0032319E">
              <w:rPr>
                <w:rFonts w:ascii="Verdana" w:hAnsi="Verdana"/>
                <w:sz w:val="16"/>
                <w:szCs w:val="16"/>
                <w:vertAlign w:val="superscript"/>
                <w:lang w:val="en-US"/>
              </w:rPr>
              <w:t xml:space="preserve">2 </w:t>
            </w:r>
            <w:r w:rsidRPr="0032319E">
              <w:rPr>
                <w:rFonts w:ascii="Verdana" w:hAnsi="Verdana"/>
                <w:sz w:val="16"/>
                <w:szCs w:val="16"/>
                <w:lang w:val="en-US"/>
              </w:rPr>
              <w:t>or a minimum thickness of 0.085mm of zinc.</w:t>
            </w:r>
          </w:p>
        </w:tc>
      </w:tr>
      <w:tr w:rsidR="00A6515B" w:rsidRPr="00661920" w14:paraId="3357E4EE" w14:textId="53249983" w:rsidTr="0032319E">
        <w:tc>
          <w:tcPr>
            <w:tcW w:w="4788" w:type="dxa"/>
            <w:shd w:val="clear" w:color="auto" w:fill="auto"/>
          </w:tcPr>
          <w:p w14:paraId="3F3A1C2E"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Cuando los elementos sean recubiertos por métodos electrolíticos deben cumplir con un espesor mínimo de 0,025mm de zinc.</w:t>
            </w:r>
          </w:p>
        </w:tc>
        <w:tc>
          <w:tcPr>
            <w:tcW w:w="4788" w:type="dxa"/>
            <w:shd w:val="clear" w:color="auto" w:fill="auto"/>
          </w:tcPr>
          <w:p w14:paraId="3E221261" w14:textId="56EF30F4"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When the elements are coated by electrolytic methods, they must comply with a minimum thickness of 0.025mm of zinc.</w:t>
            </w:r>
          </w:p>
        </w:tc>
      </w:tr>
      <w:tr w:rsidR="00A6515B" w:rsidRPr="00661920" w14:paraId="7F97C8C7" w14:textId="3C27DA45" w:rsidTr="0032319E">
        <w:tc>
          <w:tcPr>
            <w:tcW w:w="4788" w:type="dxa"/>
            <w:shd w:val="clear" w:color="auto" w:fill="auto"/>
          </w:tcPr>
          <w:p w14:paraId="4DF65E98"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Para la verificación del recubrimiento en masa por unidad de superficie se utilizará el método de prueba señalado en la Norma NMX-H-014 y, para la verificación del espesor mínimo, el método de prueba de la Norma NMX-H-013.</w:t>
            </w:r>
          </w:p>
        </w:tc>
        <w:tc>
          <w:tcPr>
            <w:tcW w:w="4788" w:type="dxa"/>
            <w:shd w:val="clear" w:color="auto" w:fill="auto"/>
          </w:tcPr>
          <w:p w14:paraId="5FED6A66" w14:textId="3135D888"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For the verification of the mass coating per surface unit, the test method indicated in Standard NMX-H-014 will be used and, for the verification of the minimum thickness, the test method of Standard NMX-H-013.</w:t>
            </w:r>
          </w:p>
        </w:tc>
      </w:tr>
      <w:tr w:rsidR="00A6515B" w:rsidRPr="00CC3D73" w14:paraId="497A6E36" w14:textId="3217A306" w:rsidTr="0032319E">
        <w:tc>
          <w:tcPr>
            <w:tcW w:w="4788" w:type="dxa"/>
            <w:shd w:val="clear" w:color="auto" w:fill="auto"/>
          </w:tcPr>
          <w:p w14:paraId="7CFE7925"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 xml:space="preserve">6.2.7.4 </w:t>
            </w:r>
            <w:r w:rsidRPr="00CC3D73">
              <w:rPr>
                <w:rFonts w:ascii="Verdana" w:hAnsi="Verdana"/>
                <w:sz w:val="16"/>
                <w:szCs w:val="16"/>
              </w:rPr>
              <w:t>Elementos plásticos.</w:t>
            </w:r>
          </w:p>
        </w:tc>
        <w:tc>
          <w:tcPr>
            <w:tcW w:w="4788" w:type="dxa"/>
            <w:shd w:val="clear" w:color="auto" w:fill="auto"/>
          </w:tcPr>
          <w:p w14:paraId="4FD5DA19" w14:textId="79C0B5B7" w:rsidR="00A6515B" w:rsidRPr="0032319E" w:rsidRDefault="00A6515B" w:rsidP="00A6515B">
            <w:pPr>
              <w:pStyle w:val="Texto"/>
              <w:spacing w:line="234" w:lineRule="exact"/>
              <w:ind w:firstLine="0"/>
              <w:rPr>
                <w:rFonts w:ascii="Verdana" w:hAnsi="Verdana"/>
                <w:b/>
                <w:sz w:val="16"/>
                <w:szCs w:val="16"/>
                <w:lang w:val="en-US"/>
              </w:rPr>
            </w:pPr>
            <w:r w:rsidRPr="0032319E">
              <w:rPr>
                <w:rFonts w:ascii="Verdana" w:hAnsi="Verdana"/>
                <w:b/>
                <w:sz w:val="16"/>
                <w:szCs w:val="16"/>
                <w:lang w:val="en-US"/>
              </w:rPr>
              <w:t xml:space="preserve">6.2.7.4 </w:t>
            </w:r>
            <w:r w:rsidRPr="0032319E">
              <w:rPr>
                <w:rFonts w:ascii="Verdana" w:hAnsi="Verdana"/>
                <w:sz w:val="16"/>
                <w:szCs w:val="16"/>
                <w:lang w:val="en-US"/>
              </w:rPr>
              <w:t>Plastic elements.</w:t>
            </w:r>
          </w:p>
        </w:tc>
      </w:tr>
      <w:tr w:rsidR="00A6515B" w:rsidRPr="00661920" w14:paraId="34717E31" w14:textId="5A1CBE68" w:rsidTr="0032319E">
        <w:tc>
          <w:tcPr>
            <w:tcW w:w="4788" w:type="dxa"/>
            <w:shd w:val="clear" w:color="auto" w:fill="auto"/>
          </w:tcPr>
          <w:p w14:paraId="78E2EB80"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Los elementos plásticos objeto de esta Norma deberán cumplir con lo siguiente:</w:t>
            </w:r>
          </w:p>
        </w:tc>
        <w:tc>
          <w:tcPr>
            <w:tcW w:w="4788" w:type="dxa"/>
            <w:shd w:val="clear" w:color="auto" w:fill="auto"/>
          </w:tcPr>
          <w:p w14:paraId="1BC18702" w14:textId="7108254A"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The plastic elements covered by this Standard must comply with the following:</w:t>
            </w:r>
          </w:p>
        </w:tc>
      </w:tr>
      <w:tr w:rsidR="00A6515B" w:rsidRPr="00661920" w14:paraId="6AF713D5" w14:textId="6A65086D" w:rsidTr="0032319E">
        <w:tc>
          <w:tcPr>
            <w:tcW w:w="4788" w:type="dxa"/>
            <w:shd w:val="clear" w:color="auto" w:fill="auto"/>
          </w:tcPr>
          <w:p w14:paraId="0102FED6"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Después de que los elementos plásticos estén en contacto con el agua, ésta no debe exceder los valores máximos permisibles de metales pesados (Tabla 6).</w:t>
            </w:r>
          </w:p>
        </w:tc>
        <w:tc>
          <w:tcPr>
            <w:tcW w:w="4788" w:type="dxa"/>
            <w:shd w:val="clear" w:color="auto" w:fill="auto"/>
          </w:tcPr>
          <w:p w14:paraId="41014059" w14:textId="608B72CE" w:rsidR="00A6515B" w:rsidRPr="0032319E" w:rsidRDefault="00A6515B" w:rsidP="00A6515B">
            <w:pPr>
              <w:pStyle w:val="Texto"/>
              <w:spacing w:line="234" w:lineRule="exact"/>
              <w:ind w:firstLine="0"/>
              <w:rPr>
                <w:rFonts w:ascii="Verdana" w:hAnsi="Verdana"/>
                <w:sz w:val="16"/>
                <w:szCs w:val="16"/>
                <w:lang w:val="en-US"/>
              </w:rPr>
            </w:pPr>
            <w:r w:rsidRPr="0032319E">
              <w:rPr>
                <w:rFonts w:ascii="Verdana" w:hAnsi="Verdana"/>
                <w:sz w:val="16"/>
                <w:szCs w:val="16"/>
                <w:lang w:val="en-US"/>
              </w:rPr>
              <w:t>After the plastic elements are in contact with the water, it must not exceed the maximum permissible values of heavy metals (Table 6).</w:t>
            </w:r>
          </w:p>
        </w:tc>
      </w:tr>
    </w:tbl>
    <w:p w14:paraId="02853CE1"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6</w:t>
      </w:r>
      <w:r w:rsidRPr="00EA1C0F">
        <w:rPr>
          <w:rFonts w:ascii="Verdana" w:hAnsi="Verdana"/>
          <w:b/>
          <w:sz w:val="16"/>
          <w:szCs w:val="16"/>
        </w:rPr>
        <w:t>. Valores máximos permisibles de metales pesados.</w:t>
      </w:r>
    </w:p>
    <w:tbl>
      <w:tblPr>
        <w:tblW w:w="0" w:type="auto"/>
        <w:jc w:val="center"/>
        <w:tblLayout w:type="fixed"/>
        <w:tblCellMar>
          <w:left w:w="72" w:type="dxa"/>
          <w:right w:w="72" w:type="dxa"/>
        </w:tblCellMar>
        <w:tblLook w:val="0000" w:firstRow="0" w:lastRow="0" w:firstColumn="0" w:lastColumn="0" w:noHBand="0" w:noVBand="0"/>
      </w:tblPr>
      <w:tblGrid>
        <w:gridCol w:w="1900"/>
        <w:gridCol w:w="1678"/>
      </w:tblGrid>
      <w:tr w:rsidR="009B7CE2" w:rsidRPr="00EA1C0F" w14:paraId="1CD87D20"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4C7D39E9"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Metal</w:t>
            </w:r>
          </w:p>
        </w:tc>
        <w:tc>
          <w:tcPr>
            <w:tcW w:w="1678" w:type="dxa"/>
            <w:tcBorders>
              <w:top w:val="single" w:sz="6" w:space="0" w:color="auto"/>
              <w:left w:val="single" w:sz="6" w:space="0" w:color="auto"/>
              <w:bottom w:val="single" w:sz="6" w:space="0" w:color="auto"/>
              <w:right w:val="single" w:sz="6" w:space="0" w:color="auto"/>
            </w:tcBorders>
          </w:tcPr>
          <w:p w14:paraId="7B2385FF"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ppm</w:t>
            </w:r>
          </w:p>
        </w:tc>
      </w:tr>
      <w:tr w:rsidR="009B7CE2" w:rsidRPr="00EA1C0F" w14:paraId="431C0DCE"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38450746"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Plomo</w:t>
            </w:r>
          </w:p>
        </w:tc>
        <w:tc>
          <w:tcPr>
            <w:tcW w:w="1678" w:type="dxa"/>
            <w:tcBorders>
              <w:top w:val="single" w:sz="6" w:space="0" w:color="auto"/>
              <w:left w:val="single" w:sz="6" w:space="0" w:color="auto"/>
              <w:bottom w:val="single" w:sz="6" w:space="0" w:color="auto"/>
              <w:right w:val="single" w:sz="6" w:space="0" w:color="auto"/>
            </w:tcBorders>
          </w:tcPr>
          <w:p w14:paraId="4B34C951"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0,05</w:t>
            </w:r>
          </w:p>
        </w:tc>
      </w:tr>
      <w:tr w:rsidR="009B7CE2" w:rsidRPr="00EA1C0F" w14:paraId="1172A628"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264A6876"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Cadmio</w:t>
            </w:r>
          </w:p>
        </w:tc>
        <w:tc>
          <w:tcPr>
            <w:tcW w:w="1678" w:type="dxa"/>
            <w:tcBorders>
              <w:top w:val="single" w:sz="6" w:space="0" w:color="auto"/>
              <w:left w:val="single" w:sz="6" w:space="0" w:color="auto"/>
              <w:bottom w:val="single" w:sz="6" w:space="0" w:color="auto"/>
              <w:right w:val="single" w:sz="6" w:space="0" w:color="auto"/>
            </w:tcBorders>
          </w:tcPr>
          <w:p w14:paraId="0F963B6E"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0,005</w:t>
            </w:r>
          </w:p>
        </w:tc>
      </w:tr>
      <w:tr w:rsidR="009B7CE2" w:rsidRPr="00EA1C0F" w14:paraId="633618AC"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765D1309"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Estaño</w:t>
            </w:r>
          </w:p>
        </w:tc>
        <w:tc>
          <w:tcPr>
            <w:tcW w:w="1678" w:type="dxa"/>
            <w:tcBorders>
              <w:top w:val="single" w:sz="6" w:space="0" w:color="auto"/>
              <w:left w:val="single" w:sz="6" w:space="0" w:color="auto"/>
              <w:bottom w:val="single" w:sz="6" w:space="0" w:color="auto"/>
              <w:right w:val="single" w:sz="6" w:space="0" w:color="auto"/>
            </w:tcBorders>
          </w:tcPr>
          <w:p w14:paraId="6BB03D8C"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0,02</w:t>
            </w:r>
          </w:p>
        </w:tc>
      </w:tr>
      <w:tr w:rsidR="009B7CE2" w:rsidRPr="00EA1C0F" w14:paraId="048F3AFD"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2D5D5F38"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Mercurio</w:t>
            </w:r>
          </w:p>
        </w:tc>
        <w:tc>
          <w:tcPr>
            <w:tcW w:w="1678" w:type="dxa"/>
            <w:tcBorders>
              <w:top w:val="single" w:sz="6" w:space="0" w:color="auto"/>
              <w:left w:val="single" w:sz="6" w:space="0" w:color="auto"/>
              <w:bottom w:val="single" w:sz="6" w:space="0" w:color="auto"/>
              <w:right w:val="single" w:sz="6" w:space="0" w:color="auto"/>
            </w:tcBorders>
          </w:tcPr>
          <w:p w14:paraId="721AADEC"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0,001</w:t>
            </w:r>
          </w:p>
        </w:tc>
      </w:tr>
      <w:tr w:rsidR="009B7CE2" w:rsidRPr="00EA1C0F" w14:paraId="78142320"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05D69FF4"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Bario</w:t>
            </w:r>
          </w:p>
        </w:tc>
        <w:tc>
          <w:tcPr>
            <w:tcW w:w="1678" w:type="dxa"/>
            <w:tcBorders>
              <w:top w:val="single" w:sz="6" w:space="0" w:color="auto"/>
              <w:left w:val="single" w:sz="6" w:space="0" w:color="auto"/>
              <w:bottom w:val="single" w:sz="6" w:space="0" w:color="auto"/>
              <w:right w:val="single" w:sz="6" w:space="0" w:color="auto"/>
            </w:tcBorders>
          </w:tcPr>
          <w:p w14:paraId="15C31548"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1,00</w:t>
            </w:r>
          </w:p>
        </w:tc>
      </w:tr>
      <w:tr w:rsidR="009B7CE2" w:rsidRPr="00EA1C0F" w14:paraId="03EEF0AD"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379476C4"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Antimonio</w:t>
            </w:r>
          </w:p>
        </w:tc>
        <w:tc>
          <w:tcPr>
            <w:tcW w:w="1678" w:type="dxa"/>
            <w:tcBorders>
              <w:top w:val="single" w:sz="6" w:space="0" w:color="auto"/>
              <w:left w:val="single" w:sz="6" w:space="0" w:color="auto"/>
              <w:bottom w:val="single" w:sz="6" w:space="0" w:color="auto"/>
              <w:right w:val="single" w:sz="6" w:space="0" w:color="auto"/>
            </w:tcBorders>
          </w:tcPr>
          <w:p w14:paraId="559D05A8"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0,05</w:t>
            </w:r>
          </w:p>
        </w:tc>
      </w:tr>
      <w:tr w:rsidR="009B7CE2" w:rsidRPr="00EA1C0F" w14:paraId="26F65E13"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0093CCE2"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Cromo</w:t>
            </w:r>
          </w:p>
        </w:tc>
        <w:tc>
          <w:tcPr>
            <w:tcW w:w="1678" w:type="dxa"/>
            <w:tcBorders>
              <w:top w:val="single" w:sz="6" w:space="0" w:color="auto"/>
              <w:left w:val="single" w:sz="6" w:space="0" w:color="auto"/>
              <w:bottom w:val="single" w:sz="6" w:space="0" w:color="auto"/>
              <w:right w:val="single" w:sz="6" w:space="0" w:color="auto"/>
            </w:tcBorders>
          </w:tcPr>
          <w:p w14:paraId="412797C6"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0,05</w:t>
            </w:r>
          </w:p>
        </w:tc>
      </w:tr>
      <w:tr w:rsidR="009B7CE2" w:rsidRPr="00EA1C0F" w14:paraId="0450096C" w14:textId="77777777" w:rsidTr="006B7E87">
        <w:trPr>
          <w:jc w:val="center"/>
        </w:trPr>
        <w:tc>
          <w:tcPr>
            <w:tcW w:w="1900" w:type="dxa"/>
            <w:tcBorders>
              <w:top w:val="single" w:sz="6" w:space="0" w:color="auto"/>
              <w:left w:val="single" w:sz="6" w:space="0" w:color="auto"/>
              <w:bottom w:val="single" w:sz="6" w:space="0" w:color="auto"/>
              <w:right w:val="single" w:sz="6" w:space="0" w:color="auto"/>
            </w:tcBorders>
          </w:tcPr>
          <w:p w14:paraId="5483C75B"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Arsénico</w:t>
            </w:r>
          </w:p>
        </w:tc>
        <w:tc>
          <w:tcPr>
            <w:tcW w:w="1678" w:type="dxa"/>
            <w:tcBorders>
              <w:top w:val="single" w:sz="6" w:space="0" w:color="auto"/>
              <w:left w:val="single" w:sz="6" w:space="0" w:color="auto"/>
              <w:bottom w:val="single" w:sz="6" w:space="0" w:color="auto"/>
              <w:right w:val="single" w:sz="6" w:space="0" w:color="auto"/>
            </w:tcBorders>
          </w:tcPr>
          <w:p w14:paraId="5E83E0B3"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0,05</w:t>
            </w:r>
          </w:p>
        </w:tc>
      </w:tr>
    </w:tbl>
    <w:p w14:paraId="0D863846" w14:textId="6B0C2295" w:rsidR="009B7CE2" w:rsidRDefault="009B7CE2" w:rsidP="00C07749">
      <w:pPr>
        <w:pStyle w:val="Texto"/>
        <w:spacing w:line="234" w:lineRule="exact"/>
        <w:rPr>
          <w:rFonts w:ascii="Verdana" w:hAnsi="Verdana"/>
          <w:sz w:val="16"/>
          <w:szCs w:val="16"/>
          <w:u w:val="single"/>
        </w:rPr>
      </w:pPr>
    </w:p>
    <w:p w14:paraId="3DEFC112" w14:textId="5F7B5975" w:rsidR="00A6515B" w:rsidRDefault="00A6515B" w:rsidP="00A6515B">
      <w:pPr>
        <w:pStyle w:val="Texto"/>
        <w:spacing w:line="234" w:lineRule="exact"/>
        <w:ind w:firstLine="0"/>
        <w:jc w:val="center"/>
        <w:rPr>
          <w:rFonts w:ascii="Verdana" w:hAnsi="Verdana"/>
          <w:b/>
          <w:sz w:val="16"/>
          <w:szCs w:val="16"/>
          <w:lang w:val="en"/>
        </w:rPr>
      </w:pPr>
      <w:r w:rsidRPr="00A6515B">
        <w:rPr>
          <w:rFonts w:ascii="Verdana" w:hAnsi="Verdana"/>
          <w:b/>
          <w:sz w:val="16"/>
          <w:szCs w:val="16"/>
          <w:lang w:val="en-US"/>
        </w:rPr>
        <w:t xml:space="preserve">Table </w:t>
      </w:r>
      <w:r w:rsidRPr="00A6515B">
        <w:rPr>
          <w:rFonts w:ascii="Verdana" w:hAnsi="Verdana"/>
          <w:b/>
          <w:noProof/>
          <w:sz w:val="16"/>
          <w:szCs w:val="16"/>
          <w:lang w:val="en-US"/>
        </w:rPr>
        <w:t>6</w:t>
      </w:r>
      <w:r w:rsidR="006A29AF">
        <w:rPr>
          <w:rFonts w:ascii="Verdana" w:hAnsi="Verdana"/>
          <w:b/>
          <w:noProof/>
          <w:sz w:val="16"/>
          <w:szCs w:val="16"/>
          <w:lang w:val="en-US"/>
        </w:rPr>
        <w:t>.</w:t>
      </w:r>
      <w:r w:rsidRPr="00A6515B">
        <w:rPr>
          <w:rFonts w:ascii="Verdana" w:hAnsi="Verdana"/>
          <w:b/>
          <w:sz w:val="16"/>
          <w:szCs w:val="16"/>
          <w:lang w:val="en-US"/>
        </w:rPr>
        <w:t xml:space="preserve"> Maximum permissible values of heavy metals.</w:t>
      </w:r>
    </w:p>
    <w:tbl>
      <w:tblPr>
        <w:tblW w:w="0" w:type="auto"/>
        <w:jc w:val="center"/>
        <w:tblLayout w:type="fixed"/>
        <w:tblCellMar>
          <w:left w:w="72" w:type="dxa"/>
          <w:right w:w="72" w:type="dxa"/>
        </w:tblCellMar>
        <w:tblLook w:val="04A0" w:firstRow="1" w:lastRow="0" w:firstColumn="1" w:lastColumn="0" w:noHBand="0" w:noVBand="1"/>
      </w:tblPr>
      <w:tblGrid>
        <w:gridCol w:w="1900"/>
        <w:gridCol w:w="1678"/>
      </w:tblGrid>
      <w:tr w:rsidR="00A6515B" w14:paraId="54A72E0F"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31CE9C57" w14:textId="77777777" w:rsidR="00A6515B" w:rsidRPr="002444A7" w:rsidRDefault="00A6515B">
            <w:pPr>
              <w:pStyle w:val="Texto"/>
              <w:spacing w:line="234" w:lineRule="exact"/>
              <w:ind w:firstLine="0"/>
              <w:jc w:val="center"/>
              <w:rPr>
                <w:rFonts w:ascii="Verdana" w:hAnsi="Verdana"/>
                <w:b/>
                <w:sz w:val="16"/>
                <w:szCs w:val="16"/>
                <w:lang w:val="en-US"/>
              </w:rPr>
            </w:pPr>
            <w:r w:rsidRPr="002444A7">
              <w:rPr>
                <w:rFonts w:ascii="Verdana" w:hAnsi="Verdana"/>
                <w:b/>
                <w:sz w:val="16"/>
                <w:szCs w:val="16"/>
                <w:lang w:val="en-US"/>
              </w:rPr>
              <w:t>Metal</w:t>
            </w:r>
          </w:p>
        </w:tc>
        <w:tc>
          <w:tcPr>
            <w:tcW w:w="1678" w:type="dxa"/>
            <w:tcBorders>
              <w:top w:val="single" w:sz="6" w:space="0" w:color="auto"/>
              <w:left w:val="single" w:sz="6" w:space="0" w:color="auto"/>
              <w:bottom w:val="single" w:sz="6" w:space="0" w:color="auto"/>
              <w:right w:val="single" w:sz="6" w:space="0" w:color="auto"/>
            </w:tcBorders>
            <w:hideMark/>
          </w:tcPr>
          <w:p w14:paraId="5E509669" w14:textId="77777777" w:rsidR="00A6515B" w:rsidRDefault="00A6515B">
            <w:pPr>
              <w:pStyle w:val="Texto"/>
              <w:spacing w:line="234" w:lineRule="exact"/>
              <w:ind w:firstLine="0"/>
              <w:jc w:val="center"/>
              <w:rPr>
                <w:rFonts w:ascii="Verdana" w:hAnsi="Verdana"/>
                <w:b/>
                <w:sz w:val="16"/>
                <w:szCs w:val="16"/>
              </w:rPr>
            </w:pPr>
            <w:r>
              <w:rPr>
                <w:rFonts w:ascii="Verdana" w:hAnsi="Verdana"/>
                <w:b/>
                <w:sz w:val="16"/>
                <w:szCs w:val="16"/>
              </w:rPr>
              <w:t>ppm</w:t>
            </w:r>
          </w:p>
        </w:tc>
      </w:tr>
      <w:tr w:rsidR="00A6515B" w14:paraId="497E8616"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2C9ECF37"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Lead</w:t>
            </w:r>
          </w:p>
        </w:tc>
        <w:tc>
          <w:tcPr>
            <w:tcW w:w="1678" w:type="dxa"/>
            <w:tcBorders>
              <w:top w:val="single" w:sz="6" w:space="0" w:color="auto"/>
              <w:left w:val="single" w:sz="6" w:space="0" w:color="auto"/>
              <w:bottom w:val="single" w:sz="6" w:space="0" w:color="auto"/>
              <w:right w:val="single" w:sz="6" w:space="0" w:color="auto"/>
            </w:tcBorders>
            <w:hideMark/>
          </w:tcPr>
          <w:p w14:paraId="63803BAF"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0.05</w:t>
            </w:r>
          </w:p>
        </w:tc>
      </w:tr>
      <w:tr w:rsidR="00A6515B" w14:paraId="3281F19B"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15EAC7D8"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Cadmium</w:t>
            </w:r>
          </w:p>
        </w:tc>
        <w:tc>
          <w:tcPr>
            <w:tcW w:w="1678" w:type="dxa"/>
            <w:tcBorders>
              <w:top w:val="single" w:sz="6" w:space="0" w:color="auto"/>
              <w:left w:val="single" w:sz="6" w:space="0" w:color="auto"/>
              <w:bottom w:val="single" w:sz="6" w:space="0" w:color="auto"/>
              <w:right w:val="single" w:sz="6" w:space="0" w:color="auto"/>
            </w:tcBorders>
            <w:hideMark/>
          </w:tcPr>
          <w:p w14:paraId="6B0178BE"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0.005</w:t>
            </w:r>
          </w:p>
        </w:tc>
      </w:tr>
      <w:tr w:rsidR="00A6515B" w14:paraId="5975160E"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3E1EA665"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Tin</w:t>
            </w:r>
          </w:p>
        </w:tc>
        <w:tc>
          <w:tcPr>
            <w:tcW w:w="1678" w:type="dxa"/>
            <w:tcBorders>
              <w:top w:val="single" w:sz="6" w:space="0" w:color="auto"/>
              <w:left w:val="single" w:sz="6" w:space="0" w:color="auto"/>
              <w:bottom w:val="single" w:sz="6" w:space="0" w:color="auto"/>
              <w:right w:val="single" w:sz="6" w:space="0" w:color="auto"/>
            </w:tcBorders>
            <w:hideMark/>
          </w:tcPr>
          <w:p w14:paraId="38E2376D"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0.02</w:t>
            </w:r>
          </w:p>
        </w:tc>
      </w:tr>
      <w:tr w:rsidR="00A6515B" w14:paraId="57D958B5"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7BDBFF88"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Mercury</w:t>
            </w:r>
          </w:p>
        </w:tc>
        <w:tc>
          <w:tcPr>
            <w:tcW w:w="1678" w:type="dxa"/>
            <w:tcBorders>
              <w:top w:val="single" w:sz="6" w:space="0" w:color="auto"/>
              <w:left w:val="single" w:sz="6" w:space="0" w:color="auto"/>
              <w:bottom w:val="single" w:sz="6" w:space="0" w:color="auto"/>
              <w:right w:val="single" w:sz="6" w:space="0" w:color="auto"/>
            </w:tcBorders>
            <w:hideMark/>
          </w:tcPr>
          <w:p w14:paraId="41E70C8D"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0.001</w:t>
            </w:r>
          </w:p>
        </w:tc>
      </w:tr>
      <w:tr w:rsidR="00A6515B" w14:paraId="242F5360"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482D0FA4"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Barium</w:t>
            </w:r>
          </w:p>
        </w:tc>
        <w:tc>
          <w:tcPr>
            <w:tcW w:w="1678" w:type="dxa"/>
            <w:tcBorders>
              <w:top w:val="single" w:sz="6" w:space="0" w:color="auto"/>
              <w:left w:val="single" w:sz="6" w:space="0" w:color="auto"/>
              <w:bottom w:val="single" w:sz="6" w:space="0" w:color="auto"/>
              <w:right w:val="single" w:sz="6" w:space="0" w:color="auto"/>
            </w:tcBorders>
            <w:hideMark/>
          </w:tcPr>
          <w:p w14:paraId="03BDD209"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1.00</w:t>
            </w:r>
          </w:p>
        </w:tc>
      </w:tr>
      <w:tr w:rsidR="00A6515B" w14:paraId="65E20C34"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469E54E1"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Antimony</w:t>
            </w:r>
          </w:p>
        </w:tc>
        <w:tc>
          <w:tcPr>
            <w:tcW w:w="1678" w:type="dxa"/>
            <w:tcBorders>
              <w:top w:val="single" w:sz="6" w:space="0" w:color="auto"/>
              <w:left w:val="single" w:sz="6" w:space="0" w:color="auto"/>
              <w:bottom w:val="single" w:sz="6" w:space="0" w:color="auto"/>
              <w:right w:val="single" w:sz="6" w:space="0" w:color="auto"/>
            </w:tcBorders>
            <w:hideMark/>
          </w:tcPr>
          <w:p w14:paraId="432B0EC2"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0.05</w:t>
            </w:r>
          </w:p>
        </w:tc>
      </w:tr>
      <w:tr w:rsidR="00A6515B" w14:paraId="4D82E9F2"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2BFB1E07"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Chrome</w:t>
            </w:r>
          </w:p>
        </w:tc>
        <w:tc>
          <w:tcPr>
            <w:tcW w:w="1678" w:type="dxa"/>
            <w:tcBorders>
              <w:top w:val="single" w:sz="6" w:space="0" w:color="auto"/>
              <w:left w:val="single" w:sz="6" w:space="0" w:color="auto"/>
              <w:bottom w:val="single" w:sz="6" w:space="0" w:color="auto"/>
              <w:right w:val="single" w:sz="6" w:space="0" w:color="auto"/>
            </w:tcBorders>
            <w:hideMark/>
          </w:tcPr>
          <w:p w14:paraId="5BBBC50A"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0.05</w:t>
            </w:r>
          </w:p>
        </w:tc>
      </w:tr>
      <w:tr w:rsidR="00A6515B" w14:paraId="778F268A" w14:textId="77777777" w:rsidTr="00A6515B">
        <w:trPr>
          <w:jc w:val="center"/>
        </w:trPr>
        <w:tc>
          <w:tcPr>
            <w:tcW w:w="1900" w:type="dxa"/>
            <w:tcBorders>
              <w:top w:val="single" w:sz="6" w:space="0" w:color="auto"/>
              <w:left w:val="single" w:sz="6" w:space="0" w:color="auto"/>
              <w:bottom w:val="single" w:sz="6" w:space="0" w:color="auto"/>
              <w:right w:val="single" w:sz="6" w:space="0" w:color="auto"/>
            </w:tcBorders>
            <w:hideMark/>
          </w:tcPr>
          <w:p w14:paraId="3255D689" w14:textId="77777777" w:rsidR="00A6515B" w:rsidRPr="002444A7" w:rsidRDefault="00A6515B">
            <w:pPr>
              <w:pStyle w:val="Texto"/>
              <w:spacing w:line="234" w:lineRule="exact"/>
              <w:ind w:firstLine="0"/>
              <w:jc w:val="center"/>
              <w:rPr>
                <w:rFonts w:ascii="Verdana" w:hAnsi="Verdana"/>
                <w:sz w:val="16"/>
                <w:szCs w:val="16"/>
                <w:lang w:val="en-US"/>
              </w:rPr>
            </w:pPr>
            <w:r w:rsidRPr="002444A7">
              <w:rPr>
                <w:rFonts w:ascii="Verdana" w:hAnsi="Verdana"/>
                <w:sz w:val="16"/>
                <w:szCs w:val="16"/>
                <w:lang w:val="en-US"/>
              </w:rPr>
              <w:t>Arsenic</w:t>
            </w:r>
          </w:p>
        </w:tc>
        <w:tc>
          <w:tcPr>
            <w:tcW w:w="1678" w:type="dxa"/>
            <w:tcBorders>
              <w:top w:val="single" w:sz="6" w:space="0" w:color="auto"/>
              <w:left w:val="single" w:sz="6" w:space="0" w:color="auto"/>
              <w:bottom w:val="single" w:sz="6" w:space="0" w:color="auto"/>
              <w:right w:val="single" w:sz="6" w:space="0" w:color="auto"/>
            </w:tcBorders>
            <w:hideMark/>
          </w:tcPr>
          <w:p w14:paraId="221415A5" w14:textId="77777777" w:rsidR="00A6515B" w:rsidRDefault="00A6515B">
            <w:pPr>
              <w:pStyle w:val="Texto"/>
              <w:spacing w:line="234" w:lineRule="exact"/>
              <w:ind w:firstLine="0"/>
              <w:jc w:val="center"/>
              <w:rPr>
                <w:rFonts w:ascii="Verdana" w:hAnsi="Verdana"/>
                <w:sz w:val="16"/>
                <w:szCs w:val="16"/>
              </w:rPr>
            </w:pPr>
            <w:r>
              <w:rPr>
                <w:rFonts w:ascii="Verdana" w:hAnsi="Verdana"/>
                <w:sz w:val="16"/>
                <w:szCs w:val="16"/>
              </w:rPr>
              <w:t>0.05</w:t>
            </w:r>
          </w:p>
        </w:tc>
      </w:tr>
    </w:tbl>
    <w:p w14:paraId="49C686E6" w14:textId="77777777" w:rsidR="00A6515B" w:rsidRDefault="00A6515B" w:rsidP="00A6515B">
      <w:pPr>
        <w:pStyle w:val="Texto"/>
        <w:spacing w:line="234" w:lineRule="exact"/>
        <w:rPr>
          <w:rFonts w:ascii="Verdana" w:hAnsi="Verdana"/>
          <w:sz w:val="16"/>
          <w:szCs w:val="16"/>
          <w:u w:val="single"/>
          <w:lang w:val="en"/>
        </w:rPr>
      </w:pPr>
    </w:p>
    <w:tbl>
      <w:tblPr>
        <w:tblW w:w="0" w:type="auto"/>
        <w:tblLook w:val="04A0" w:firstRow="1" w:lastRow="0" w:firstColumn="1" w:lastColumn="0" w:noHBand="0" w:noVBand="1"/>
      </w:tblPr>
      <w:tblGrid>
        <w:gridCol w:w="4682"/>
        <w:gridCol w:w="4678"/>
      </w:tblGrid>
      <w:tr w:rsidR="00A6515B" w:rsidRPr="00CC3D73" w14:paraId="1E5E9A54" w14:textId="4B754BBB" w:rsidTr="002444A7">
        <w:tc>
          <w:tcPr>
            <w:tcW w:w="4788" w:type="dxa"/>
            <w:shd w:val="clear" w:color="auto" w:fill="auto"/>
          </w:tcPr>
          <w:p w14:paraId="49CB7BF1"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 xml:space="preserve">6.2.7.5 </w:t>
            </w:r>
            <w:r w:rsidRPr="00CC3D73">
              <w:rPr>
                <w:rFonts w:ascii="Verdana" w:hAnsi="Verdana"/>
                <w:sz w:val="16"/>
                <w:szCs w:val="16"/>
              </w:rPr>
              <w:t>Resistencia a la presión.</w:t>
            </w:r>
          </w:p>
        </w:tc>
        <w:tc>
          <w:tcPr>
            <w:tcW w:w="4788" w:type="dxa"/>
            <w:shd w:val="clear" w:color="auto" w:fill="auto"/>
          </w:tcPr>
          <w:p w14:paraId="6DE71BC6" w14:textId="457D8878" w:rsidR="00A6515B" w:rsidRPr="002444A7" w:rsidRDefault="00A6515B" w:rsidP="00A6515B">
            <w:pPr>
              <w:pStyle w:val="Texto"/>
              <w:spacing w:line="234" w:lineRule="exact"/>
              <w:ind w:firstLine="0"/>
              <w:rPr>
                <w:rFonts w:ascii="Verdana" w:hAnsi="Verdana"/>
                <w:b/>
                <w:sz w:val="16"/>
                <w:szCs w:val="16"/>
                <w:lang w:val="en-US"/>
              </w:rPr>
            </w:pPr>
            <w:r w:rsidRPr="002444A7">
              <w:rPr>
                <w:rFonts w:ascii="Verdana" w:hAnsi="Verdana"/>
                <w:b/>
                <w:sz w:val="16"/>
                <w:szCs w:val="16"/>
                <w:lang w:val="en-US"/>
              </w:rPr>
              <w:t xml:space="preserve">6.2.7.5 </w:t>
            </w:r>
            <w:r w:rsidRPr="002444A7">
              <w:rPr>
                <w:rFonts w:ascii="Verdana" w:hAnsi="Verdana"/>
                <w:sz w:val="16"/>
                <w:szCs w:val="16"/>
                <w:lang w:val="en-US"/>
              </w:rPr>
              <w:t>Resistance to pressure.</w:t>
            </w:r>
          </w:p>
        </w:tc>
      </w:tr>
      <w:tr w:rsidR="00A6515B" w:rsidRPr="00661920" w14:paraId="4D506CFE" w14:textId="562168C6" w:rsidTr="002444A7">
        <w:tc>
          <w:tcPr>
            <w:tcW w:w="4788" w:type="dxa"/>
            <w:shd w:val="clear" w:color="auto" w:fill="auto"/>
          </w:tcPr>
          <w:p w14:paraId="2E5350D3"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Cada uno de los elementos que integran la toma domiciliaria, excepto los medidores que deben cumplir con la Norma NOM-012-SCFI, deben resistir durante quince minutos una presión de 1,5MPa (15,0bar) sin presentar falla. Estos valores tendrán una tolerancia de ±10% y se verificará de acuerdo a lo indicado</w:t>
            </w:r>
            <w:r w:rsidRPr="00CC3D73">
              <w:rPr>
                <w:rFonts w:ascii="Verdana" w:hAnsi="Verdana"/>
                <w:sz w:val="16"/>
                <w:szCs w:val="16"/>
              </w:rPr>
              <w:br/>
              <w:t>a continuación:</w:t>
            </w:r>
          </w:p>
        </w:tc>
        <w:tc>
          <w:tcPr>
            <w:tcW w:w="4788" w:type="dxa"/>
            <w:shd w:val="clear" w:color="auto" w:fill="auto"/>
          </w:tcPr>
          <w:p w14:paraId="5ABD58DB" w14:textId="3758F6F4" w:rsidR="00A6515B" w:rsidRPr="002444A7" w:rsidRDefault="00A6515B" w:rsidP="00801BDD">
            <w:pPr>
              <w:pStyle w:val="Texto"/>
              <w:spacing w:line="234" w:lineRule="exact"/>
              <w:ind w:firstLine="0"/>
              <w:rPr>
                <w:rFonts w:ascii="Verdana" w:hAnsi="Verdana"/>
                <w:sz w:val="16"/>
                <w:szCs w:val="16"/>
                <w:lang w:val="en-US"/>
              </w:rPr>
            </w:pPr>
            <w:r w:rsidRPr="002444A7">
              <w:rPr>
                <w:rFonts w:ascii="Verdana" w:hAnsi="Verdana"/>
                <w:sz w:val="16"/>
                <w:szCs w:val="16"/>
                <w:lang w:val="en-US"/>
              </w:rPr>
              <w:t xml:space="preserve">Each of the elements that make up the home </w:t>
            </w:r>
            <w:r w:rsidR="001D4831" w:rsidRPr="002444A7">
              <w:rPr>
                <w:rFonts w:ascii="Verdana" w:hAnsi="Verdana"/>
                <w:sz w:val="16"/>
                <w:szCs w:val="16"/>
                <w:lang w:val="en-US"/>
              </w:rPr>
              <w:t>outlets</w:t>
            </w:r>
            <w:r w:rsidRPr="002444A7">
              <w:rPr>
                <w:rFonts w:ascii="Verdana" w:hAnsi="Verdana"/>
                <w:sz w:val="16"/>
                <w:szCs w:val="16"/>
                <w:lang w:val="en-US"/>
              </w:rPr>
              <w:t>, except the meters that must comply with the NOM-012-SCFI Standard, must withstand a pressure of 1.5 MPa (15.0 bar) for fifteen minutes without failing. These values will have a tolerance of ±10% and will be verified as indicated</w:t>
            </w:r>
            <w:r w:rsidR="002444A7">
              <w:rPr>
                <w:rFonts w:ascii="Verdana" w:hAnsi="Verdana"/>
                <w:sz w:val="16"/>
                <w:szCs w:val="16"/>
                <w:lang w:val="en-US"/>
              </w:rPr>
              <w:t xml:space="preserve"> </w:t>
            </w:r>
            <w:r w:rsidRPr="002444A7">
              <w:rPr>
                <w:rFonts w:ascii="Verdana" w:hAnsi="Verdana"/>
                <w:sz w:val="16"/>
                <w:szCs w:val="16"/>
                <w:lang w:val="en-US"/>
              </w:rPr>
              <w:t>below:</w:t>
            </w:r>
          </w:p>
        </w:tc>
      </w:tr>
      <w:tr w:rsidR="00A6515B" w:rsidRPr="00661920" w14:paraId="33E4EFEE" w14:textId="2D06BD19" w:rsidTr="002444A7">
        <w:tc>
          <w:tcPr>
            <w:tcW w:w="4788" w:type="dxa"/>
            <w:shd w:val="clear" w:color="auto" w:fill="auto"/>
          </w:tcPr>
          <w:p w14:paraId="21722AE9"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b/>
                <w:sz w:val="16"/>
                <w:szCs w:val="16"/>
              </w:rPr>
              <w:t xml:space="preserve">6.2.7.5.1 </w:t>
            </w:r>
            <w:r w:rsidRPr="00CC3D73">
              <w:rPr>
                <w:rFonts w:ascii="Verdana" w:hAnsi="Verdana"/>
                <w:sz w:val="16"/>
                <w:szCs w:val="16"/>
              </w:rPr>
              <w:t>Aparatos y equipo en laboratorio.</w:t>
            </w:r>
          </w:p>
        </w:tc>
        <w:tc>
          <w:tcPr>
            <w:tcW w:w="4788" w:type="dxa"/>
            <w:shd w:val="clear" w:color="auto" w:fill="auto"/>
          </w:tcPr>
          <w:p w14:paraId="7691455D" w14:textId="3CD9D90D" w:rsidR="00A6515B" w:rsidRPr="002444A7" w:rsidRDefault="00A6515B" w:rsidP="00A6515B">
            <w:pPr>
              <w:pStyle w:val="Texto"/>
              <w:spacing w:line="225" w:lineRule="exact"/>
              <w:ind w:firstLine="0"/>
              <w:rPr>
                <w:rFonts w:ascii="Verdana" w:hAnsi="Verdana"/>
                <w:b/>
                <w:sz w:val="16"/>
                <w:szCs w:val="16"/>
                <w:lang w:val="en-US"/>
              </w:rPr>
            </w:pPr>
            <w:r w:rsidRPr="002444A7">
              <w:rPr>
                <w:rFonts w:ascii="Verdana" w:hAnsi="Verdana"/>
                <w:b/>
                <w:sz w:val="16"/>
                <w:szCs w:val="16"/>
                <w:lang w:val="en-US"/>
              </w:rPr>
              <w:t xml:space="preserve">6.2.7.5.1 </w:t>
            </w:r>
            <w:r w:rsidRPr="002444A7">
              <w:rPr>
                <w:rFonts w:ascii="Verdana" w:hAnsi="Verdana"/>
                <w:sz w:val="16"/>
                <w:szCs w:val="16"/>
                <w:lang w:val="en-US"/>
              </w:rPr>
              <w:t>Apparatus and equipment in the laboratory.</w:t>
            </w:r>
          </w:p>
        </w:tc>
      </w:tr>
      <w:tr w:rsidR="00A6515B" w:rsidRPr="00661920" w14:paraId="4429AF25" w14:textId="3E1F0675" w:rsidTr="002444A7">
        <w:tc>
          <w:tcPr>
            <w:tcW w:w="4788" w:type="dxa"/>
            <w:shd w:val="clear" w:color="auto" w:fill="auto"/>
          </w:tcPr>
          <w:p w14:paraId="70D55BA5"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Banco de pruebas universal, que se presenta en la Figura 1.</w:t>
            </w:r>
          </w:p>
        </w:tc>
        <w:tc>
          <w:tcPr>
            <w:tcW w:w="4788" w:type="dxa"/>
            <w:shd w:val="clear" w:color="auto" w:fill="auto"/>
          </w:tcPr>
          <w:p w14:paraId="47479224" w14:textId="0C689F78"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Universal test bench, which is presented in Figure 1.</w:t>
            </w:r>
          </w:p>
        </w:tc>
      </w:tr>
      <w:tr w:rsidR="00A6515B" w:rsidRPr="00CC3D73" w14:paraId="064D43DE" w14:textId="1FBE4E8A" w:rsidTr="002444A7">
        <w:tc>
          <w:tcPr>
            <w:tcW w:w="4788" w:type="dxa"/>
            <w:shd w:val="clear" w:color="auto" w:fill="auto"/>
          </w:tcPr>
          <w:p w14:paraId="0E30EEFE"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Bomba hidráulica de presión.</w:t>
            </w:r>
          </w:p>
        </w:tc>
        <w:tc>
          <w:tcPr>
            <w:tcW w:w="4788" w:type="dxa"/>
            <w:shd w:val="clear" w:color="auto" w:fill="auto"/>
          </w:tcPr>
          <w:p w14:paraId="62D7C757" w14:textId="24BA669C"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Hydraulic pressure pump.</w:t>
            </w:r>
          </w:p>
        </w:tc>
      </w:tr>
      <w:tr w:rsidR="00A6515B" w:rsidRPr="00661920" w14:paraId="497B7BDD" w14:textId="0B075230" w:rsidTr="002444A7">
        <w:tc>
          <w:tcPr>
            <w:tcW w:w="4788" w:type="dxa"/>
            <w:shd w:val="clear" w:color="auto" w:fill="auto"/>
          </w:tcPr>
          <w:p w14:paraId="5D315AF6"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Manómetros con amplitud de escala de 0,0MPa (0,0 bar) a 3,0MPa. (30,0bar) con una división mínima de 0,05MPa (0,5bar).</w:t>
            </w:r>
          </w:p>
        </w:tc>
        <w:tc>
          <w:tcPr>
            <w:tcW w:w="4788" w:type="dxa"/>
            <w:shd w:val="clear" w:color="auto" w:fill="auto"/>
          </w:tcPr>
          <w:p w14:paraId="32E8BF66" w14:textId="1DFF2200"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Pressure gauges with scale amplitude from 0.0MPa (0.0 bar) to 3.0MPa. (30.0bar) with a minimum division of 0.05MPa (0.5bar).</w:t>
            </w:r>
          </w:p>
        </w:tc>
      </w:tr>
      <w:tr w:rsidR="00A6515B" w:rsidRPr="006D7CC6" w14:paraId="6E6E4742" w14:textId="26037C3B" w:rsidTr="002444A7">
        <w:tc>
          <w:tcPr>
            <w:tcW w:w="4788" w:type="dxa"/>
            <w:shd w:val="clear" w:color="auto" w:fill="auto"/>
          </w:tcPr>
          <w:p w14:paraId="214BA7BA"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Mangueras, tuberías y conexiones rápidas.</w:t>
            </w:r>
          </w:p>
        </w:tc>
        <w:tc>
          <w:tcPr>
            <w:tcW w:w="4788" w:type="dxa"/>
            <w:shd w:val="clear" w:color="auto" w:fill="auto"/>
          </w:tcPr>
          <w:p w14:paraId="6EC1A48B" w14:textId="00C477A5"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 xml:space="preserve">Hoses, </w:t>
            </w:r>
            <w:r w:rsidR="00D61A98" w:rsidRPr="002444A7">
              <w:rPr>
                <w:rFonts w:ascii="Verdana" w:hAnsi="Verdana"/>
                <w:sz w:val="16"/>
                <w:szCs w:val="16"/>
                <w:lang w:val="en-US"/>
              </w:rPr>
              <w:t>pipes,</w:t>
            </w:r>
            <w:r w:rsidRPr="002444A7">
              <w:rPr>
                <w:rFonts w:ascii="Verdana" w:hAnsi="Verdana"/>
                <w:sz w:val="16"/>
                <w:szCs w:val="16"/>
                <w:lang w:val="en-US"/>
              </w:rPr>
              <w:t xml:space="preserve"> and quick connections.</w:t>
            </w:r>
          </w:p>
        </w:tc>
      </w:tr>
      <w:tr w:rsidR="00A6515B" w:rsidRPr="00CC3D73" w14:paraId="70FB00EB" w14:textId="15D262C8" w:rsidTr="002444A7">
        <w:tc>
          <w:tcPr>
            <w:tcW w:w="4788" w:type="dxa"/>
            <w:shd w:val="clear" w:color="auto" w:fill="auto"/>
          </w:tcPr>
          <w:p w14:paraId="17B0B420"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Cronómetro.</w:t>
            </w:r>
          </w:p>
        </w:tc>
        <w:tc>
          <w:tcPr>
            <w:tcW w:w="4788" w:type="dxa"/>
            <w:shd w:val="clear" w:color="auto" w:fill="auto"/>
          </w:tcPr>
          <w:p w14:paraId="432456EB" w14:textId="1B2996EE"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Stopwatch.</w:t>
            </w:r>
          </w:p>
        </w:tc>
      </w:tr>
      <w:tr w:rsidR="00A6515B" w:rsidRPr="00CC3D73" w14:paraId="2859AEC6" w14:textId="64273B0D" w:rsidTr="002444A7">
        <w:tc>
          <w:tcPr>
            <w:tcW w:w="4788" w:type="dxa"/>
            <w:shd w:val="clear" w:color="auto" w:fill="auto"/>
          </w:tcPr>
          <w:p w14:paraId="685F3AA5"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Válvula de retención.</w:t>
            </w:r>
          </w:p>
        </w:tc>
        <w:tc>
          <w:tcPr>
            <w:tcW w:w="4788" w:type="dxa"/>
            <w:shd w:val="clear" w:color="auto" w:fill="auto"/>
          </w:tcPr>
          <w:p w14:paraId="50115F14" w14:textId="258FF5F0"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Check valve.</w:t>
            </w:r>
          </w:p>
        </w:tc>
      </w:tr>
      <w:tr w:rsidR="00A6515B" w:rsidRPr="00CC3D73" w14:paraId="7CD601C8" w14:textId="457957AF" w:rsidTr="002444A7">
        <w:tc>
          <w:tcPr>
            <w:tcW w:w="4788" w:type="dxa"/>
            <w:shd w:val="clear" w:color="auto" w:fill="auto"/>
          </w:tcPr>
          <w:p w14:paraId="1392ABD0" w14:textId="2B187C4D"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Válvula de seccionamien</w:t>
            </w:r>
            <w:r w:rsidR="001D4831">
              <w:rPr>
                <w:rFonts w:ascii="Verdana" w:hAnsi="Verdana"/>
                <w:sz w:val="16"/>
                <w:szCs w:val="16"/>
              </w:rPr>
              <w:t>a.</w:t>
            </w:r>
          </w:p>
        </w:tc>
        <w:tc>
          <w:tcPr>
            <w:tcW w:w="4788" w:type="dxa"/>
            <w:shd w:val="clear" w:color="auto" w:fill="auto"/>
          </w:tcPr>
          <w:p w14:paraId="5B25B11C" w14:textId="1EDACAFC"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Sectioning valve.</w:t>
            </w:r>
          </w:p>
        </w:tc>
      </w:tr>
      <w:tr w:rsidR="00A6515B" w:rsidRPr="00CC3D73" w14:paraId="1B9D1343" w14:textId="50086586" w:rsidTr="002444A7">
        <w:tc>
          <w:tcPr>
            <w:tcW w:w="4788" w:type="dxa"/>
            <w:shd w:val="clear" w:color="auto" w:fill="auto"/>
          </w:tcPr>
          <w:p w14:paraId="390F50D7"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Válvula de nariz para purga.</w:t>
            </w:r>
          </w:p>
        </w:tc>
        <w:tc>
          <w:tcPr>
            <w:tcW w:w="4788" w:type="dxa"/>
            <w:shd w:val="clear" w:color="auto" w:fill="auto"/>
          </w:tcPr>
          <w:p w14:paraId="6D2BA429" w14:textId="4AA9F45F"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Nose valve for bleeding.</w:t>
            </w:r>
          </w:p>
        </w:tc>
      </w:tr>
      <w:tr w:rsidR="00A6515B" w:rsidRPr="00CC3D73" w14:paraId="25E8CB50" w14:textId="3E45BAF8" w:rsidTr="002444A7">
        <w:tc>
          <w:tcPr>
            <w:tcW w:w="4788" w:type="dxa"/>
            <w:shd w:val="clear" w:color="auto" w:fill="auto"/>
          </w:tcPr>
          <w:p w14:paraId="73F8ABEE"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b/>
                <w:sz w:val="16"/>
                <w:szCs w:val="16"/>
              </w:rPr>
              <w:t>6.2.7.5.2</w:t>
            </w:r>
            <w:r w:rsidRPr="00CC3D73">
              <w:rPr>
                <w:rFonts w:ascii="Verdana" w:hAnsi="Verdana"/>
                <w:sz w:val="16"/>
                <w:szCs w:val="16"/>
              </w:rPr>
              <w:t xml:space="preserve"> Preparación de la muestra.</w:t>
            </w:r>
          </w:p>
        </w:tc>
        <w:tc>
          <w:tcPr>
            <w:tcW w:w="4788" w:type="dxa"/>
            <w:shd w:val="clear" w:color="auto" w:fill="auto"/>
          </w:tcPr>
          <w:p w14:paraId="1422A286" w14:textId="7510BDA5" w:rsidR="00A6515B" w:rsidRPr="002444A7" w:rsidRDefault="00A6515B" w:rsidP="00A6515B">
            <w:pPr>
              <w:pStyle w:val="Texto"/>
              <w:spacing w:line="225" w:lineRule="exact"/>
              <w:ind w:firstLine="0"/>
              <w:rPr>
                <w:rFonts w:ascii="Verdana" w:hAnsi="Verdana"/>
                <w:b/>
                <w:sz w:val="16"/>
                <w:szCs w:val="16"/>
                <w:lang w:val="en-US"/>
              </w:rPr>
            </w:pPr>
            <w:r w:rsidRPr="002444A7">
              <w:rPr>
                <w:rFonts w:ascii="Verdana" w:hAnsi="Verdana"/>
                <w:b/>
                <w:sz w:val="16"/>
                <w:szCs w:val="16"/>
                <w:lang w:val="en-US"/>
              </w:rPr>
              <w:t xml:space="preserve">6.2.7.5.2 </w:t>
            </w:r>
            <w:r w:rsidRPr="002444A7">
              <w:rPr>
                <w:rFonts w:ascii="Verdana" w:hAnsi="Verdana"/>
                <w:sz w:val="16"/>
                <w:szCs w:val="16"/>
                <w:lang w:val="en-US"/>
              </w:rPr>
              <w:t>Sample preparation.</w:t>
            </w:r>
          </w:p>
        </w:tc>
      </w:tr>
      <w:tr w:rsidR="00A6515B" w:rsidRPr="00661920" w14:paraId="38635ED1" w14:textId="0FC1ADC6" w:rsidTr="002444A7">
        <w:tc>
          <w:tcPr>
            <w:tcW w:w="4788" w:type="dxa"/>
            <w:shd w:val="clear" w:color="auto" w:fill="auto"/>
          </w:tcPr>
          <w:p w14:paraId="6ECC8DA8"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Limpiar el elemento a probar (probeta), asegurándose que no contenga partículas o sustancias extrañas en su interior o películas protectoras (desprendibles en su exterior).</w:t>
            </w:r>
          </w:p>
        </w:tc>
        <w:tc>
          <w:tcPr>
            <w:tcW w:w="4788" w:type="dxa"/>
            <w:shd w:val="clear" w:color="auto" w:fill="auto"/>
          </w:tcPr>
          <w:p w14:paraId="14343629" w14:textId="1E485AAE"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Clean the element to be tested (probe), making sure that it does not contain foreign particles or substances inside or protective films (removable on the outside).</w:t>
            </w:r>
          </w:p>
        </w:tc>
      </w:tr>
      <w:tr w:rsidR="00A6515B" w:rsidRPr="00661920" w14:paraId="4BE32ACF" w14:textId="320E8356" w:rsidTr="002444A7">
        <w:tc>
          <w:tcPr>
            <w:tcW w:w="4788" w:type="dxa"/>
            <w:shd w:val="clear" w:color="auto" w:fill="auto"/>
          </w:tcPr>
          <w:p w14:paraId="57394A45"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Colocar las conexiones necesarias según el elemento a probar en el banco.</w:t>
            </w:r>
          </w:p>
        </w:tc>
        <w:tc>
          <w:tcPr>
            <w:tcW w:w="4788" w:type="dxa"/>
            <w:shd w:val="clear" w:color="auto" w:fill="auto"/>
          </w:tcPr>
          <w:p w14:paraId="71D135CF" w14:textId="58CB82E0"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Place the necessary connections according to the element to be tested on the bench.</w:t>
            </w:r>
          </w:p>
        </w:tc>
      </w:tr>
      <w:tr w:rsidR="00A6515B" w:rsidRPr="00661920" w14:paraId="1CE9A027" w14:textId="020A2F8D" w:rsidTr="002444A7">
        <w:tc>
          <w:tcPr>
            <w:tcW w:w="4788" w:type="dxa"/>
            <w:shd w:val="clear" w:color="auto" w:fill="auto"/>
          </w:tcPr>
          <w:p w14:paraId="64EE16B2"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Conectar el elemento a probar con el banco.</w:t>
            </w:r>
          </w:p>
        </w:tc>
        <w:tc>
          <w:tcPr>
            <w:tcW w:w="4788" w:type="dxa"/>
            <w:shd w:val="clear" w:color="auto" w:fill="auto"/>
          </w:tcPr>
          <w:p w14:paraId="5BCEF6AF" w14:textId="1268B806"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Connect the element to be tested with the bench.</w:t>
            </w:r>
          </w:p>
        </w:tc>
      </w:tr>
      <w:tr w:rsidR="00A6515B" w:rsidRPr="00CC3D73" w14:paraId="44BE74D0" w14:textId="2DDA75D6" w:rsidTr="002444A7">
        <w:tc>
          <w:tcPr>
            <w:tcW w:w="4788" w:type="dxa"/>
            <w:shd w:val="clear" w:color="auto" w:fill="auto"/>
          </w:tcPr>
          <w:p w14:paraId="49B1CAD0" w14:textId="7FC72CFF"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b/>
                <w:sz w:val="16"/>
                <w:szCs w:val="16"/>
              </w:rPr>
              <w:t>6.2.7.5.3</w:t>
            </w:r>
            <w:r w:rsidRPr="00CC3D73">
              <w:rPr>
                <w:rFonts w:ascii="Verdana" w:hAnsi="Verdana"/>
                <w:sz w:val="16"/>
                <w:szCs w:val="16"/>
              </w:rPr>
              <w:t xml:space="preserve"> Procedimien</w:t>
            </w:r>
            <w:r w:rsidR="001D4831">
              <w:rPr>
                <w:rFonts w:ascii="Verdana" w:hAnsi="Verdana"/>
                <w:sz w:val="16"/>
                <w:szCs w:val="16"/>
              </w:rPr>
              <w:t>a.</w:t>
            </w:r>
          </w:p>
        </w:tc>
        <w:tc>
          <w:tcPr>
            <w:tcW w:w="4788" w:type="dxa"/>
            <w:shd w:val="clear" w:color="auto" w:fill="auto"/>
          </w:tcPr>
          <w:p w14:paraId="30E7708E" w14:textId="56688031" w:rsidR="00A6515B" w:rsidRPr="002444A7" w:rsidRDefault="00A6515B" w:rsidP="00A6515B">
            <w:pPr>
              <w:pStyle w:val="Texto"/>
              <w:spacing w:line="225" w:lineRule="exact"/>
              <w:ind w:firstLine="0"/>
              <w:rPr>
                <w:rFonts w:ascii="Verdana" w:hAnsi="Verdana"/>
                <w:b/>
                <w:sz w:val="16"/>
                <w:szCs w:val="16"/>
                <w:lang w:val="en-US"/>
              </w:rPr>
            </w:pPr>
            <w:r w:rsidRPr="002444A7">
              <w:rPr>
                <w:rFonts w:ascii="Verdana" w:hAnsi="Verdana"/>
                <w:b/>
                <w:sz w:val="16"/>
                <w:szCs w:val="16"/>
                <w:lang w:val="en-US"/>
              </w:rPr>
              <w:t xml:space="preserve">6.2.7.5.3 </w:t>
            </w:r>
            <w:r w:rsidRPr="002444A7">
              <w:rPr>
                <w:rFonts w:ascii="Verdana" w:hAnsi="Verdana"/>
                <w:sz w:val="16"/>
                <w:szCs w:val="16"/>
                <w:lang w:val="en-US"/>
              </w:rPr>
              <w:t>Procedure.</w:t>
            </w:r>
          </w:p>
        </w:tc>
      </w:tr>
      <w:tr w:rsidR="00A6515B" w:rsidRPr="00CC3D73" w14:paraId="25BFD22D" w14:textId="39D5BAF2" w:rsidTr="002444A7">
        <w:tc>
          <w:tcPr>
            <w:tcW w:w="4788" w:type="dxa"/>
            <w:shd w:val="clear" w:color="auto" w:fill="auto"/>
          </w:tcPr>
          <w:p w14:paraId="599434F0"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Abrir la válvula de descarga.</w:t>
            </w:r>
          </w:p>
        </w:tc>
        <w:tc>
          <w:tcPr>
            <w:tcW w:w="4788" w:type="dxa"/>
            <w:shd w:val="clear" w:color="auto" w:fill="auto"/>
          </w:tcPr>
          <w:p w14:paraId="5771BB11" w14:textId="020AB29E"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Open the discharge valve.</w:t>
            </w:r>
          </w:p>
        </w:tc>
      </w:tr>
      <w:tr w:rsidR="00A6515B" w:rsidRPr="00661920" w14:paraId="4637C1D6" w14:textId="41225D42" w:rsidTr="002444A7">
        <w:tc>
          <w:tcPr>
            <w:tcW w:w="4788" w:type="dxa"/>
            <w:shd w:val="clear" w:color="auto" w:fill="auto"/>
          </w:tcPr>
          <w:p w14:paraId="4AEECCE8"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Cargar el banco con agua purgándolo.</w:t>
            </w:r>
          </w:p>
        </w:tc>
        <w:tc>
          <w:tcPr>
            <w:tcW w:w="4788" w:type="dxa"/>
            <w:shd w:val="clear" w:color="auto" w:fill="auto"/>
          </w:tcPr>
          <w:p w14:paraId="5E607DE6" w14:textId="6F731091"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Fill the bench with water purging it.</w:t>
            </w:r>
          </w:p>
        </w:tc>
      </w:tr>
      <w:tr w:rsidR="00A6515B" w:rsidRPr="00CC3D73" w14:paraId="72742CF3" w14:textId="36CAC0FD" w:rsidTr="002444A7">
        <w:tc>
          <w:tcPr>
            <w:tcW w:w="4788" w:type="dxa"/>
            <w:shd w:val="clear" w:color="auto" w:fill="auto"/>
          </w:tcPr>
          <w:p w14:paraId="64141B9C"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Cerrar la válvula de descarga.</w:t>
            </w:r>
          </w:p>
        </w:tc>
        <w:tc>
          <w:tcPr>
            <w:tcW w:w="4788" w:type="dxa"/>
            <w:shd w:val="clear" w:color="auto" w:fill="auto"/>
          </w:tcPr>
          <w:p w14:paraId="1B5A7AFC" w14:textId="2C4F7B39"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Close the discharge valve.</w:t>
            </w:r>
          </w:p>
        </w:tc>
      </w:tr>
      <w:tr w:rsidR="00A6515B" w:rsidRPr="00661920" w14:paraId="45CC6216" w14:textId="792CDD8D" w:rsidTr="002444A7">
        <w:tc>
          <w:tcPr>
            <w:tcW w:w="4788" w:type="dxa"/>
            <w:shd w:val="clear" w:color="auto" w:fill="auto"/>
          </w:tcPr>
          <w:p w14:paraId="6DED5B17"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Presurizar gradualmente el banco durante un intervalo de 90 a 120 segundos, hasta alcanzar la presión de prueba de 1,5MPa (15,0bar).</w:t>
            </w:r>
          </w:p>
        </w:tc>
        <w:tc>
          <w:tcPr>
            <w:tcW w:w="4788" w:type="dxa"/>
            <w:shd w:val="clear" w:color="auto" w:fill="auto"/>
          </w:tcPr>
          <w:p w14:paraId="493C596A" w14:textId="0036FD85"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Gradually pressurize the bench over a period of 90 to 120 seconds, until reaching the test pressure of 1.5 MPa (15.0 bar).</w:t>
            </w:r>
          </w:p>
        </w:tc>
      </w:tr>
      <w:tr w:rsidR="00A6515B" w:rsidRPr="00661920" w14:paraId="283AFEF2" w14:textId="2B3F26A1" w:rsidTr="002444A7">
        <w:tc>
          <w:tcPr>
            <w:tcW w:w="4788" w:type="dxa"/>
            <w:shd w:val="clear" w:color="auto" w:fill="auto"/>
          </w:tcPr>
          <w:p w14:paraId="4CDBD303"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Mantener la presión de prueba durante 15 minutos.</w:t>
            </w:r>
          </w:p>
        </w:tc>
        <w:tc>
          <w:tcPr>
            <w:tcW w:w="4788" w:type="dxa"/>
            <w:shd w:val="clear" w:color="auto" w:fill="auto"/>
          </w:tcPr>
          <w:p w14:paraId="30B9B047" w14:textId="58A8998D"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Maintain the test pressure for 15 minutes.</w:t>
            </w:r>
          </w:p>
        </w:tc>
      </w:tr>
      <w:tr w:rsidR="00A6515B" w:rsidRPr="00CC3D73" w14:paraId="693596AB" w14:textId="5EAC59B3" w:rsidTr="002444A7">
        <w:tc>
          <w:tcPr>
            <w:tcW w:w="4788" w:type="dxa"/>
            <w:shd w:val="clear" w:color="auto" w:fill="auto"/>
          </w:tcPr>
          <w:p w14:paraId="7A53501E"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Despresurizar la probeta.</w:t>
            </w:r>
          </w:p>
        </w:tc>
        <w:tc>
          <w:tcPr>
            <w:tcW w:w="4788" w:type="dxa"/>
            <w:shd w:val="clear" w:color="auto" w:fill="auto"/>
          </w:tcPr>
          <w:p w14:paraId="14FA13ED" w14:textId="5717A5F1"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Depressurize the test tube.</w:t>
            </w:r>
          </w:p>
        </w:tc>
      </w:tr>
      <w:tr w:rsidR="00A6515B" w:rsidRPr="00CC3D73" w14:paraId="43B5E13F" w14:textId="58DB3427" w:rsidTr="002444A7">
        <w:tc>
          <w:tcPr>
            <w:tcW w:w="4788" w:type="dxa"/>
            <w:shd w:val="clear" w:color="auto" w:fill="auto"/>
          </w:tcPr>
          <w:p w14:paraId="47E1FD0E"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Desacoplar la probeta.</w:t>
            </w:r>
          </w:p>
        </w:tc>
        <w:tc>
          <w:tcPr>
            <w:tcW w:w="4788" w:type="dxa"/>
            <w:shd w:val="clear" w:color="auto" w:fill="auto"/>
          </w:tcPr>
          <w:p w14:paraId="6C6C99D3" w14:textId="4145F01C"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Uncouple the test piece.</w:t>
            </w:r>
          </w:p>
        </w:tc>
      </w:tr>
      <w:tr w:rsidR="00A6515B" w:rsidRPr="00CC3D73" w14:paraId="0F569132" w14:textId="1D5635CE" w:rsidTr="002444A7">
        <w:tc>
          <w:tcPr>
            <w:tcW w:w="4788" w:type="dxa"/>
            <w:shd w:val="clear" w:color="auto" w:fill="auto"/>
          </w:tcPr>
          <w:p w14:paraId="338EFB97"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Examinar la probeta visualmente.</w:t>
            </w:r>
          </w:p>
        </w:tc>
        <w:tc>
          <w:tcPr>
            <w:tcW w:w="4788" w:type="dxa"/>
            <w:shd w:val="clear" w:color="auto" w:fill="auto"/>
          </w:tcPr>
          <w:p w14:paraId="0F5AE6F2" w14:textId="331928AE"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Examine the specimen visually.</w:t>
            </w:r>
          </w:p>
        </w:tc>
      </w:tr>
      <w:tr w:rsidR="00A6515B" w:rsidRPr="00661920" w14:paraId="1604F163" w14:textId="2D5A93DA" w:rsidTr="002444A7">
        <w:tc>
          <w:tcPr>
            <w:tcW w:w="4788" w:type="dxa"/>
            <w:shd w:val="clear" w:color="auto" w:fill="auto"/>
          </w:tcPr>
          <w:p w14:paraId="070CEDA1"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b/>
                <w:sz w:val="16"/>
                <w:szCs w:val="16"/>
              </w:rPr>
              <w:t xml:space="preserve">6.2.7.6 </w:t>
            </w:r>
            <w:r w:rsidRPr="00CC3D73">
              <w:rPr>
                <w:rFonts w:ascii="Verdana" w:hAnsi="Verdana"/>
                <w:sz w:val="16"/>
                <w:szCs w:val="16"/>
              </w:rPr>
              <w:t>Compatibilidad de las uniones y conexiones de los elementos.</w:t>
            </w:r>
          </w:p>
        </w:tc>
        <w:tc>
          <w:tcPr>
            <w:tcW w:w="4788" w:type="dxa"/>
            <w:shd w:val="clear" w:color="auto" w:fill="auto"/>
          </w:tcPr>
          <w:p w14:paraId="06E6E60B" w14:textId="673A7220" w:rsidR="00A6515B" w:rsidRPr="002444A7" w:rsidRDefault="00A6515B" w:rsidP="00A6515B">
            <w:pPr>
              <w:pStyle w:val="Texto"/>
              <w:spacing w:line="225" w:lineRule="exact"/>
              <w:ind w:firstLine="0"/>
              <w:rPr>
                <w:rFonts w:ascii="Verdana" w:hAnsi="Verdana"/>
                <w:b/>
                <w:sz w:val="16"/>
                <w:szCs w:val="16"/>
                <w:lang w:val="en-US"/>
              </w:rPr>
            </w:pPr>
            <w:r w:rsidRPr="002444A7">
              <w:rPr>
                <w:rFonts w:ascii="Verdana" w:hAnsi="Verdana"/>
                <w:b/>
                <w:sz w:val="16"/>
                <w:szCs w:val="16"/>
                <w:lang w:val="en-US"/>
              </w:rPr>
              <w:t xml:space="preserve">6.2.7.6 </w:t>
            </w:r>
            <w:r w:rsidRPr="002444A7">
              <w:rPr>
                <w:rFonts w:ascii="Verdana" w:hAnsi="Verdana"/>
                <w:sz w:val="16"/>
                <w:szCs w:val="16"/>
                <w:lang w:val="en-US"/>
              </w:rPr>
              <w:t>Compatibility of the unions and connections of the elements.</w:t>
            </w:r>
          </w:p>
        </w:tc>
      </w:tr>
      <w:tr w:rsidR="00A6515B" w:rsidRPr="00661920" w14:paraId="4C285D5B" w14:textId="6313F149" w:rsidTr="002444A7">
        <w:tc>
          <w:tcPr>
            <w:tcW w:w="4788" w:type="dxa"/>
            <w:shd w:val="clear" w:color="auto" w:fill="auto"/>
          </w:tcPr>
          <w:p w14:paraId="56AD29C5"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sz w:val="16"/>
                <w:szCs w:val="16"/>
              </w:rPr>
              <w:t xml:space="preserve">Cada uno de los elementos que integran la toma </w:t>
            </w:r>
            <w:r w:rsidRPr="00CC3D73">
              <w:rPr>
                <w:rFonts w:ascii="Verdana" w:hAnsi="Verdana"/>
                <w:sz w:val="16"/>
                <w:szCs w:val="16"/>
              </w:rPr>
              <w:lastRenderedPageBreak/>
              <w:t>domiciliaria debe contar con uniones compatibles de acuerdo al tipo de material/conexión o contar con adaptadores que permitan su compatibilidad con</w:t>
            </w:r>
            <w:r w:rsidRPr="00CC3D73">
              <w:rPr>
                <w:rFonts w:ascii="Verdana" w:hAnsi="Verdana"/>
                <w:sz w:val="16"/>
                <w:szCs w:val="16"/>
              </w:rPr>
              <w:br/>
              <w:t>otros elementos.</w:t>
            </w:r>
          </w:p>
        </w:tc>
        <w:tc>
          <w:tcPr>
            <w:tcW w:w="4788" w:type="dxa"/>
            <w:shd w:val="clear" w:color="auto" w:fill="auto"/>
          </w:tcPr>
          <w:p w14:paraId="0F1C6DB1" w14:textId="4E2DB260" w:rsidR="00A6515B" w:rsidRPr="002444A7" w:rsidRDefault="00A6515B" w:rsidP="004F17F2">
            <w:pPr>
              <w:pStyle w:val="Texto"/>
              <w:spacing w:line="225" w:lineRule="exact"/>
              <w:ind w:firstLine="0"/>
              <w:rPr>
                <w:rFonts w:ascii="Verdana" w:hAnsi="Verdana"/>
                <w:sz w:val="16"/>
                <w:szCs w:val="16"/>
                <w:lang w:val="en-US"/>
              </w:rPr>
            </w:pPr>
            <w:r w:rsidRPr="002444A7">
              <w:rPr>
                <w:rFonts w:ascii="Verdana" w:hAnsi="Verdana"/>
                <w:sz w:val="16"/>
                <w:szCs w:val="16"/>
                <w:lang w:val="en-US"/>
              </w:rPr>
              <w:lastRenderedPageBreak/>
              <w:t xml:space="preserve">Each of the elements that make up the home </w:t>
            </w:r>
            <w:r w:rsidR="001D4831" w:rsidRPr="002444A7">
              <w:rPr>
                <w:rFonts w:ascii="Verdana" w:hAnsi="Verdana"/>
                <w:sz w:val="16"/>
                <w:szCs w:val="16"/>
                <w:lang w:val="en-US"/>
              </w:rPr>
              <w:t>outlets</w:t>
            </w:r>
            <w:r w:rsidRPr="002444A7">
              <w:rPr>
                <w:rFonts w:ascii="Verdana" w:hAnsi="Verdana"/>
                <w:sz w:val="16"/>
                <w:szCs w:val="16"/>
                <w:lang w:val="en-US"/>
              </w:rPr>
              <w:t xml:space="preserve"> </w:t>
            </w:r>
            <w:r w:rsidRPr="002444A7">
              <w:rPr>
                <w:rFonts w:ascii="Verdana" w:hAnsi="Verdana"/>
                <w:sz w:val="16"/>
                <w:szCs w:val="16"/>
                <w:lang w:val="en-US"/>
              </w:rPr>
              <w:lastRenderedPageBreak/>
              <w:t>must have compatible joints according to the type of material/connection or have adapters that allow compatibility with other elements.</w:t>
            </w:r>
          </w:p>
        </w:tc>
      </w:tr>
      <w:tr w:rsidR="00A6515B" w:rsidRPr="00661920" w14:paraId="5F22C81F" w14:textId="50A8CF8E" w:rsidTr="002444A7">
        <w:tc>
          <w:tcPr>
            <w:tcW w:w="4788" w:type="dxa"/>
            <w:shd w:val="clear" w:color="auto" w:fill="auto"/>
          </w:tcPr>
          <w:p w14:paraId="43925063"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sz w:val="16"/>
                <w:szCs w:val="16"/>
              </w:rPr>
              <w:lastRenderedPageBreak/>
              <w:t>Las uniones y conexiones no deberán desacoplarse al aplicarles una fuerza axial de 400N, para elementos de 13mm de diámetro serie inglesa o 16mm serie métrica y de 850N para elementos de 19mm de diámetro serie inglesa o 20mm serie métrica, bajo una presión hidráulica mínima de 0,75MPa (7,5bar); estos valores tendrán una tolerancia de ±10%.</w:t>
            </w:r>
          </w:p>
        </w:tc>
        <w:tc>
          <w:tcPr>
            <w:tcW w:w="4788" w:type="dxa"/>
            <w:shd w:val="clear" w:color="auto" w:fill="auto"/>
          </w:tcPr>
          <w:p w14:paraId="772F5386" w14:textId="541DEB58" w:rsidR="00A6515B" w:rsidRPr="002444A7" w:rsidRDefault="00A6515B" w:rsidP="00A6515B">
            <w:pPr>
              <w:pStyle w:val="Texto"/>
              <w:spacing w:line="225" w:lineRule="exact"/>
              <w:ind w:firstLine="0"/>
              <w:rPr>
                <w:rFonts w:ascii="Verdana" w:hAnsi="Verdana"/>
                <w:sz w:val="16"/>
                <w:szCs w:val="16"/>
                <w:lang w:val="en-US"/>
              </w:rPr>
            </w:pPr>
            <w:r w:rsidRPr="002444A7">
              <w:rPr>
                <w:rFonts w:ascii="Verdana" w:hAnsi="Verdana"/>
                <w:sz w:val="16"/>
                <w:szCs w:val="16"/>
                <w:lang w:val="en-US"/>
              </w:rPr>
              <w:t>The joints and connections must not become uncoupled when an axial force of 400N is applied to them, for elements with a diameter of 13mm English series or 16mm metric series, and 850N for elements with a diameter of 19mm English series or 20mm metric series, under a minimum hydraulic pressure of 0 0.75MPa (7.5bar); these values will have a tolerance of ±10%.</w:t>
            </w:r>
          </w:p>
        </w:tc>
      </w:tr>
      <w:tr w:rsidR="00A6515B" w:rsidRPr="00661920" w14:paraId="20F2257B" w14:textId="6DA42CD2" w:rsidTr="002444A7">
        <w:tc>
          <w:tcPr>
            <w:tcW w:w="4788" w:type="dxa"/>
            <w:shd w:val="clear" w:color="auto" w:fill="auto"/>
          </w:tcPr>
          <w:p w14:paraId="54642527"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sz w:val="16"/>
                <w:szCs w:val="16"/>
              </w:rPr>
              <w:t>Las uniones y conexiones sólo podrán ser soldadas, roscadas, termofusionadas, de compresión o mixtas de acuerdo al diseño específico de cada conexión.</w:t>
            </w:r>
          </w:p>
        </w:tc>
        <w:tc>
          <w:tcPr>
            <w:tcW w:w="4788" w:type="dxa"/>
            <w:shd w:val="clear" w:color="auto" w:fill="auto"/>
          </w:tcPr>
          <w:p w14:paraId="4E5858EB" w14:textId="1ADA74F3" w:rsidR="00A6515B" w:rsidRPr="002444A7" w:rsidRDefault="00A6515B" w:rsidP="00A6515B">
            <w:pPr>
              <w:pStyle w:val="Texto"/>
              <w:spacing w:line="225" w:lineRule="exact"/>
              <w:ind w:firstLine="0"/>
              <w:rPr>
                <w:rFonts w:ascii="Verdana" w:hAnsi="Verdana"/>
                <w:sz w:val="16"/>
                <w:szCs w:val="16"/>
                <w:lang w:val="en-US"/>
              </w:rPr>
            </w:pPr>
            <w:r w:rsidRPr="002444A7">
              <w:rPr>
                <w:rFonts w:ascii="Verdana" w:hAnsi="Verdana"/>
                <w:sz w:val="16"/>
                <w:szCs w:val="16"/>
                <w:lang w:val="en-US"/>
              </w:rPr>
              <w:t>Unions and connections may only be welded, threaded, thermofused, compression or mixed according to the specific design of each connection.</w:t>
            </w:r>
          </w:p>
        </w:tc>
      </w:tr>
      <w:tr w:rsidR="00A6515B" w:rsidRPr="00661920" w14:paraId="575C29D6" w14:textId="2E58071D" w:rsidTr="002444A7">
        <w:tc>
          <w:tcPr>
            <w:tcW w:w="4788" w:type="dxa"/>
            <w:shd w:val="clear" w:color="auto" w:fill="auto"/>
          </w:tcPr>
          <w:p w14:paraId="0494B122"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sz w:val="16"/>
                <w:szCs w:val="16"/>
              </w:rPr>
              <w:t>En el caso de uniones de elementos de hierro o acero con elementos de cobre puro, se utilizará un conector de material plástico que evite la formación de pares galvánicos. Este conector deberá cumplir con lo estipulado en 6.2.8.4 Elementos plásticos.</w:t>
            </w:r>
          </w:p>
        </w:tc>
        <w:tc>
          <w:tcPr>
            <w:tcW w:w="4788" w:type="dxa"/>
            <w:shd w:val="clear" w:color="auto" w:fill="auto"/>
          </w:tcPr>
          <w:p w14:paraId="0215B1EA" w14:textId="49C549EC" w:rsidR="00A6515B" w:rsidRPr="002444A7" w:rsidRDefault="00A6515B" w:rsidP="00A6515B">
            <w:pPr>
              <w:pStyle w:val="Texto"/>
              <w:spacing w:line="225" w:lineRule="exact"/>
              <w:ind w:firstLine="0"/>
              <w:rPr>
                <w:rFonts w:ascii="Verdana" w:hAnsi="Verdana"/>
                <w:sz w:val="16"/>
                <w:szCs w:val="16"/>
                <w:lang w:val="en-US"/>
              </w:rPr>
            </w:pPr>
            <w:r w:rsidRPr="002444A7">
              <w:rPr>
                <w:rFonts w:ascii="Verdana" w:hAnsi="Verdana"/>
                <w:sz w:val="16"/>
                <w:szCs w:val="16"/>
                <w:lang w:val="en-US"/>
              </w:rPr>
              <w:t>In the case of joints of iron or steel elements with pure copper elements, a connector made of plastic material will be used to avoid the formation of galvanic couples. This connector must comply with the provisions of 6.2.8.4 Plastic elements.</w:t>
            </w:r>
          </w:p>
        </w:tc>
      </w:tr>
      <w:tr w:rsidR="00A6515B" w:rsidRPr="00661920" w14:paraId="5E147482" w14:textId="15571156" w:rsidTr="002444A7">
        <w:tc>
          <w:tcPr>
            <w:tcW w:w="4788" w:type="dxa"/>
            <w:shd w:val="clear" w:color="auto" w:fill="auto"/>
          </w:tcPr>
          <w:p w14:paraId="05BDD156"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sz w:val="16"/>
                <w:szCs w:val="16"/>
              </w:rPr>
              <w:t>La compatibilidad de las uniones y conexiones se verifica conforme a lo indicado a continuación:</w:t>
            </w:r>
          </w:p>
        </w:tc>
        <w:tc>
          <w:tcPr>
            <w:tcW w:w="4788" w:type="dxa"/>
            <w:shd w:val="clear" w:color="auto" w:fill="auto"/>
          </w:tcPr>
          <w:p w14:paraId="4840D3FB" w14:textId="30B1ACB1" w:rsidR="00A6515B" w:rsidRPr="002444A7" w:rsidRDefault="00A6515B" w:rsidP="00A6515B">
            <w:pPr>
              <w:pStyle w:val="Texto"/>
              <w:spacing w:line="225" w:lineRule="exact"/>
              <w:ind w:firstLine="0"/>
              <w:rPr>
                <w:rFonts w:ascii="Verdana" w:hAnsi="Verdana"/>
                <w:sz w:val="16"/>
                <w:szCs w:val="16"/>
                <w:lang w:val="en-US"/>
              </w:rPr>
            </w:pPr>
            <w:r w:rsidRPr="002444A7">
              <w:rPr>
                <w:rFonts w:ascii="Verdana" w:hAnsi="Verdana"/>
                <w:sz w:val="16"/>
                <w:szCs w:val="16"/>
                <w:lang w:val="en-US"/>
              </w:rPr>
              <w:t>The compatibility of joints and connections is verified as indicated below:</w:t>
            </w:r>
          </w:p>
        </w:tc>
      </w:tr>
      <w:tr w:rsidR="00A6515B" w:rsidRPr="00CC3D73" w14:paraId="45A0D88A" w14:textId="7A111674" w:rsidTr="002444A7">
        <w:tc>
          <w:tcPr>
            <w:tcW w:w="4788" w:type="dxa"/>
            <w:shd w:val="clear" w:color="auto" w:fill="auto"/>
          </w:tcPr>
          <w:p w14:paraId="51C675C5" w14:textId="77777777" w:rsidR="00A6515B" w:rsidRPr="00CC3D73" w:rsidRDefault="00A6515B" w:rsidP="00A6515B">
            <w:pPr>
              <w:pStyle w:val="Texto"/>
              <w:spacing w:line="225" w:lineRule="exact"/>
              <w:ind w:firstLine="0"/>
              <w:rPr>
                <w:rFonts w:ascii="Verdana" w:hAnsi="Verdana"/>
                <w:sz w:val="16"/>
                <w:szCs w:val="16"/>
              </w:rPr>
            </w:pPr>
            <w:r w:rsidRPr="00CC3D73">
              <w:rPr>
                <w:rFonts w:ascii="Verdana" w:hAnsi="Verdana"/>
                <w:b/>
                <w:sz w:val="16"/>
                <w:szCs w:val="16"/>
              </w:rPr>
              <w:t xml:space="preserve">6.2.7.6.1 </w:t>
            </w:r>
            <w:r w:rsidRPr="00CC3D73">
              <w:rPr>
                <w:rFonts w:ascii="Verdana" w:hAnsi="Verdana"/>
                <w:sz w:val="16"/>
                <w:szCs w:val="16"/>
              </w:rPr>
              <w:t>Aparatos y equipo.</w:t>
            </w:r>
          </w:p>
        </w:tc>
        <w:tc>
          <w:tcPr>
            <w:tcW w:w="4788" w:type="dxa"/>
            <w:shd w:val="clear" w:color="auto" w:fill="auto"/>
          </w:tcPr>
          <w:p w14:paraId="7C974AE9" w14:textId="2B3AC07E" w:rsidR="00A6515B" w:rsidRPr="002444A7" w:rsidRDefault="00A6515B" w:rsidP="00A6515B">
            <w:pPr>
              <w:pStyle w:val="Texto"/>
              <w:spacing w:line="225" w:lineRule="exact"/>
              <w:ind w:firstLine="0"/>
              <w:rPr>
                <w:rFonts w:ascii="Verdana" w:hAnsi="Verdana"/>
                <w:b/>
                <w:sz w:val="16"/>
                <w:szCs w:val="16"/>
                <w:lang w:val="en-US"/>
              </w:rPr>
            </w:pPr>
            <w:r w:rsidRPr="002444A7">
              <w:rPr>
                <w:rFonts w:ascii="Verdana" w:hAnsi="Verdana"/>
                <w:b/>
                <w:sz w:val="16"/>
                <w:szCs w:val="16"/>
                <w:lang w:val="en-US"/>
              </w:rPr>
              <w:t xml:space="preserve">6.2.7.6.1 </w:t>
            </w:r>
            <w:r w:rsidRPr="002444A7">
              <w:rPr>
                <w:rFonts w:ascii="Verdana" w:hAnsi="Verdana"/>
                <w:sz w:val="16"/>
                <w:szCs w:val="16"/>
                <w:lang w:val="en-US"/>
              </w:rPr>
              <w:t>Apparatus and equipment.</w:t>
            </w:r>
          </w:p>
        </w:tc>
      </w:tr>
      <w:tr w:rsidR="00A6515B" w:rsidRPr="00CC3D73" w14:paraId="01881804" w14:textId="5321C6B4" w:rsidTr="002444A7">
        <w:tc>
          <w:tcPr>
            <w:tcW w:w="4788" w:type="dxa"/>
            <w:shd w:val="clear" w:color="auto" w:fill="auto"/>
          </w:tcPr>
          <w:p w14:paraId="469FF508"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Calibrador maestro de roscas</w:t>
            </w:r>
          </w:p>
        </w:tc>
        <w:tc>
          <w:tcPr>
            <w:tcW w:w="4788" w:type="dxa"/>
            <w:shd w:val="clear" w:color="auto" w:fill="auto"/>
          </w:tcPr>
          <w:p w14:paraId="51D0BD2F" w14:textId="07F7727A"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Master thread gauge</w:t>
            </w:r>
          </w:p>
        </w:tc>
      </w:tr>
      <w:tr w:rsidR="00A6515B" w:rsidRPr="00CC3D73" w14:paraId="7BFD05DB" w14:textId="4FF68D17" w:rsidTr="002444A7">
        <w:tc>
          <w:tcPr>
            <w:tcW w:w="4788" w:type="dxa"/>
            <w:shd w:val="clear" w:color="auto" w:fill="auto"/>
          </w:tcPr>
          <w:p w14:paraId="5D0DF857"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Calibrador de interiores y de profundidad</w:t>
            </w:r>
          </w:p>
        </w:tc>
        <w:tc>
          <w:tcPr>
            <w:tcW w:w="4788" w:type="dxa"/>
            <w:shd w:val="clear" w:color="auto" w:fill="auto"/>
          </w:tcPr>
          <w:p w14:paraId="408F7D1A" w14:textId="3AEF577C"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Interior and depth gauge</w:t>
            </w:r>
          </w:p>
        </w:tc>
      </w:tr>
      <w:tr w:rsidR="00A6515B" w:rsidRPr="00661920" w14:paraId="2B1A6E8C" w14:textId="5BBF2ECD" w:rsidTr="002444A7">
        <w:tc>
          <w:tcPr>
            <w:tcW w:w="4788" w:type="dxa"/>
            <w:shd w:val="clear" w:color="auto" w:fill="auto"/>
          </w:tcPr>
          <w:p w14:paraId="34D6AF93"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Dispositivo capaz de mantener a los elementos que integran la unión bajo la fuerza axial constante especificada</w:t>
            </w:r>
          </w:p>
        </w:tc>
        <w:tc>
          <w:tcPr>
            <w:tcW w:w="4788" w:type="dxa"/>
            <w:shd w:val="clear" w:color="auto" w:fill="auto"/>
          </w:tcPr>
          <w:p w14:paraId="50735EF0" w14:textId="0AFC0D7C"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Device capable of maintaining the elements that make up the joint under the specified constant axial force</w:t>
            </w:r>
          </w:p>
        </w:tc>
      </w:tr>
      <w:tr w:rsidR="00A6515B" w:rsidRPr="00CC3D73" w14:paraId="68C627DC" w14:textId="750E0FAD" w:rsidTr="002444A7">
        <w:tc>
          <w:tcPr>
            <w:tcW w:w="4788" w:type="dxa"/>
            <w:shd w:val="clear" w:color="auto" w:fill="auto"/>
          </w:tcPr>
          <w:p w14:paraId="300FCA06" w14:textId="77777777" w:rsidR="00A6515B" w:rsidRPr="00CC3D73" w:rsidRDefault="00A6515B" w:rsidP="00A6515B">
            <w:pPr>
              <w:pStyle w:val="ROMANOS"/>
              <w:spacing w:line="225"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Banco de prueba universal</w:t>
            </w:r>
          </w:p>
        </w:tc>
        <w:tc>
          <w:tcPr>
            <w:tcW w:w="4788" w:type="dxa"/>
            <w:shd w:val="clear" w:color="auto" w:fill="auto"/>
          </w:tcPr>
          <w:p w14:paraId="377C4EAB" w14:textId="029E14EF" w:rsidR="00A6515B" w:rsidRPr="002444A7" w:rsidRDefault="00A6515B" w:rsidP="00A6515B">
            <w:pPr>
              <w:pStyle w:val="ROMANOS"/>
              <w:spacing w:line="225"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Universal test bench</w:t>
            </w:r>
          </w:p>
        </w:tc>
      </w:tr>
      <w:tr w:rsidR="00A6515B" w:rsidRPr="00CC3D73" w14:paraId="74B23745" w14:textId="36E2C279" w:rsidTr="002444A7">
        <w:tc>
          <w:tcPr>
            <w:tcW w:w="4788" w:type="dxa"/>
            <w:shd w:val="clear" w:color="auto" w:fill="auto"/>
          </w:tcPr>
          <w:p w14:paraId="14F42167"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6.2.7.6.2</w:t>
            </w:r>
            <w:r w:rsidRPr="00CC3D73">
              <w:rPr>
                <w:rFonts w:ascii="Verdana" w:hAnsi="Verdana"/>
                <w:sz w:val="16"/>
                <w:szCs w:val="16"/>
              </w:rPr>
              <w:t xml:space="preserve"> Preparación de las muestras.</w:t>
            </w:r>
          </w:p>
        </w:tc>
        <w:tc>
          <w:tcPr>
            <w:tcW w:w="4788" w:type="dxa"/>
            <w:shd w:val="clear" w:color="auto" w:fill="auto"/>
          </w:tcPr>
          <w:p w14:paraId="344B7952" w14:textId="0595C1DC"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6.2.7.6.2 </w:t>
            </w:r>
            <w:r w:rsidRPr="002444A7">
              <w:rPr>
                <w:rFonts w:ascii="Verdana" w:hAnsi="Verdana"/>
                <w:sz w:val="16"/>
                <w:szCs w:val="16"/>
                <w:lang w:val="en-US"/>
              </w:rPr>
              <w:t>Sample preparation.</w:t>
            </w:r>
          </w:p>
        </w:tc>
      </w:tr>
      <w:tr w:rsidR="00A6515B" w:rsidRPr="00661920" w14:paraId="21E7B6B7" w14:textId="4E79FEB4" w:rsidTr="002444A7">
        <w:tc>
          <w:tcPr>
            <w:tcW w:w="4788" w:type="dxa"/>
            <w:shd w:val="clear" w:color="auto" w:fill="auto"/>
          </w:tcPr>
          <w:p w14:paraId="73FF3D83"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Limpiar las superficies de unión internas y externas, asegurándose que no contengan partículas o sustancias extrañas en su interior o películas protectoras (desprendibles en su exterior).</w:t>
            </w:r>
          </w:p>
        </w:tc>
        <w:tc>
          <w:tcPr>
            <w:tcW w:w="4788" w:type="dxa"/>
            <w:shd w:val="clear" w:color="auto" w:fill="auto"/>
          </w:tcPr>
          <w:p w14:paraId="392D16E8" w14:textId="5D3ACEC4"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Clean the internal and external joining surfaces, making sure that they do not contain particles or foreign substances inside or protective films (removable on the outside).</w:t>
            </w:r>
          </w:p>
        </w:tc>
      </w:tr>
      <w:tr w:rsidR="00A6515B" w:rsidRPr="00CC3D73" w14:paraId="684BAA6E" w14:textId="11D4A21E" w:rsidTr="002444A7">
        <w:tc>
          <w:tcPr>
            <w:tcW w:w="4788" w:type="dxa"/>
            <w:shd w:val="clear" w:color="auto" w:fill="auto"/>
          </w:tcPr>
          <w:p w14:paraId="51594227" w14:textId="4B66BFE2"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 xml:space="preserve">6.2.7.6.3 </w:t>
            </w:r>
            <w:r w:rsidRPr="00CC3D73">
              <w:rPr>
                <w:rFonts w:ascii="Verdana" w:hAnsi="Verdana"/>
                <w:sz w:val="16"/>
                <w:szCs w:val="16"/>
              </w:rPr>
              <w:t>Procedimien</w:t>
            </w:r>
            <w:r w:rsidR="001D4831">
              <w:rPr>
                <w:rFonts w:ascii="Verdana" w:hAnsi="Verdana"/>
                <w:sz w:val="16"/>
                <w:szCs w:val="16"/>
              </w:rPr>
              <w:t>a.</w:t>
            </w:r>
          </w:p>
        </w:tc>
        <w:tc>
          <w:tcPr>
            <w:tcW w:w="4788" w:type="dxa"/>
            <w:shd w:val="clear" w:color="auto" w:fill="auto"/>
          </w:tcPr>
          <w:p w14:paraId="255C1897" w14:textId="341B2EBA"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6.2.7.6.3 </w:t>
            </w:r>
            <w:r w:rsidRPr="002444A7">
              <w:rPr>
                <w:rFonts w:ascii="Verdana" w:hAnsi="Verdana"/>
                <w:sz w:val="16"/>
                <w:szCs w:val="16"/>
                <w:lang w:val="en-US"/>
              </w:rPr>
              <w:t>Procedure.</w:t>
            </w:r>
          </w:p>
        </w:tc>
      </w:tr>
      <w:tr w:rsidR="00A6515B" w:rsidRPr="00661920" w14:paraId="6AF364BD" w14:textId="59281B77" w:rsidTr="002444A7">
        <w:tc>
          <w:tcPr>
            <w:tcW w:w="4788" w:type="dxa"/>
            <w:shd w:val="clear" w:color="auto" w:fill="auto"/>
          </w:tcPr>
          <w:p w14:paraId="39D63D1D"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En caso de uniones con roscas NPT.</w:t>
            </w:r>
          </w:p>
        </w:tc>
        <w:tc>
          <w:tcPr>
            <w:tcW w:w="4788" w:type="dxa"/>
            <w:shd w:val="clear" w:color="auto" w:fill="auto"/>
          </w:tcPr>
          <w:p w14:paraId="72B2906D" w14:textId="11DC77F4"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 the case of joints with NPT threads.</w:t>
            </w:r>
          </w:p>
        </w:tc>
      </w:tr>
      <w:tr w:rsidR="00A6515B" w:rsidRPr="00661920" w14:paraId="5E5EDFA8" w14:textId="475B8A87" w:rsidTr="002444A7">
        <w:tc>
          <w:tcPr>
            <w:tcW w:w="4788" w:type="dxa"/>
            <w:shd w:val="clear" w:color="auto" w:fill="auto"/>
          </w:tcPr>
          <w:p w14:paraId="166C9362" w14:textId="784A9502"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Acoplar el calibrador maestro de roscas a la unión del elemen</w:t>
            </w:r>
            <w:r w:rsidR="001D4831">
              <w:rPr>
                <w:rFonts w:ascii="Verdana" w:hAnsi="Verdana"/>
                <w:sz w:val="16"/>
                <w:szCs w:val="16"/>
              </w:rPr>
              <w:t>a.</w:t>
            </w:r>
          </w:p>
        </w:tc>
        <w:tc>
          <w:tcPr>
            <w:tcW w:w="4788" w:type="dxa"/>
            <w:shd w:val="clear" w:color="auto" w:fill="auto"/>
          </w:tcPr>
          <w:p w14:paraId="1DDE2A4C" w14:textId="51F29213"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Attach the master thread gauge to the element joint.</w:t>
            </w:r>
          </w:p>
        </w:tc>
      </w:tr>
      <w:tr w:rsidR="00A6515B" w:rsidRPr="00661920" w14:paraId="21951B17" w14:textId="6F09637F" w:rsidTr="002444A7">
        <w:tc>
          <w:tcPr>
            <w:tcW w:w="4788" w:type="dxa"/>
            <w:shd w:val="clear" w:color="auto" w:fill="auto"/>
          </w:tcPr>
          <w:p w14:paraId="78B70DB0"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Verificar que con apriete manual la unión se acople sin dificultad, y entre el número de hilos requerido por el tipo de cuerda.</w:t>
            </w:r>
          </w:p>
        </w:tc>
        <w:tc>
          <w:tcPr>
            <w:tcW w:w="4788" w:type="dxa"/>
            <w:shd w:val="clear" w:color="auto" w:fill="auto"/>
          </w:tcPr>
          <w:p w14:paraId="563B00B0" w14:textId="61DAB2D9"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Verify that with manual tightening the union is coupled without difficulty, and between the number of threads required by the type of rope.</w:t>
            </w:r>
          </w:p>
        </w:tc>
      </w:tr>
      <w:tr w:rsidR="00A6515B" w:rsidRPr="00661920" w14:paraId="707A7F2A" w14:textId="30963C07" w:rsidTr="002444A7">
        <w:tc>
          <w:tcPr>
            <w:tcW w:w="4788" w:type="dxa"/>
            <w:shd w:val="clear" w:color="auto" w:fill="auto"/>
          </w:tcPr>
          <w:p w14:paraId="703D0876"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Registrar si existe variación (en número de hilos) con respecto a la misma.</w:t>
            </w:r>
          </w:p>
        </w:tc>
        <w:tc>
          <w:tcPr>
            <w:tcW w:w="4788" w:type="dxa"/>
            <w:shd w:val="clear" w:color="auto" w:fill="auto"/>
          </w:tcPr>
          <w:p w14:paraId="0E899517" w14:textId="1E0C27C5"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Record if there is variation (in number of threads) with respect to it.</w:t>
            </w:r>
          </w:p>
        </w:tc>
      </w:tr>
      <w:tr w:rsidR="00A6515B" w:rsidRPr="00661920" w14:paraId="4E4D80F6" w14:textId="4F293DD7" w:rsidTr="002444A7">
        <w:tc>
          <w:tcPr>
            <w:tcW w:w="4788" w:type="dxa"/>
            <w:shd w:val="clear" w:color="auto" w:fill="auto"/>
          </w:tcPr>
          <w:p w14:paraId="266D6878"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Interconectar los elementos que forman la unión (probeta).</w:t>
            </w:r>
          </w:p>
        </w:tc>
        <w:tc>
          <w:tcPr>
            <w:tcW w:w="4788" w:type="dxa"/>
            <w:shd w:val="clear" w:color="auto" w:fill="auto"/>
          </w:tcPr>
          <w:p w14:paraId="7C363A91" w14:textId="535E6A7C"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Interconnect the elements that form the union (test piece).</w:t>
            </w:r>
          </w:p>
        </w:tc>
      </w:tr>
      <w:tr w:rsidR="00A6515B" w:rsidRPr="00661920" w14:paraId="0E4BED94" w14:textId="4771C83B" w:rsidTr="002444A7">
        <w:tc>
          <w:tcPr>
            <w:tcW w:w="4788" w:type="dxa"/>
            <w:shd w:val="clear" w:color="auto" w:fill="auto"/>
          </w:tcPr>
          <w:p w14:paraId="0E592E25"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Acoplar la probeta al banco de prueba universal.</w:t>
            </w:r>
          </w:p>
        </w:tc>
        <w:tc>
          <w:tcPr>
            <w:tcW w:w="4788" w:type="dxa"/>
            <w:shd w:val="clear" w:color="auto" w:fill="auto"/>
          </w:tcPr>
          <w:p w14:paraId="731B6D80" w14:textId="6828008B"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Attach the specimen to the universal test bench.</w:t>
            </w:r>
          </w:p>
        </w:tc>
      </w:tr>
      <w:tr w:rsidR="00A6515B" w:rsidRPr="00661920" w14:paraId="3EA9CF1A" w14:textId="7E44C12E" w:rsidTr="002444A7">
        <w:tc>
          <w:tcPr>
            <w:tcW w:w="4788" w:type="dxa"/>
            <w:shd w:val="clear" w:color="auto" w:fill="auto"/>
          </w:tcPr>
          <w:p w14:paraId="11E5F9B8"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 xml:space="preserve">Sujetar la probeta de tal modo que no se </w:t>
            </w:r>
            <w:r w:rsidRPr="00CC3D73">
              <w:rPr>
                <w:rFonts w:ascii="Verdana" w:hAnsi="Verdana"/>
                <w:sz w:val="16"/>
                <w:szCs w:val="16"/>
              </w:rPr>
              <w:lastRenderedPageBreak/>
              <w:t>maltrate al aplicarse la fuerza axial.</w:t>
            </w:r>
          </w:p>
        </w:tc>
        <w:tc>
          <w:tcPr>
            <w:tcW w:w="4788" w:type="dxa"/>
            <w:shd w:val="clear" w:color="auto" w:fill="auto"/>
          </w:tcPr>
          <w:p w14:paraId="2EB40151" w14:textId="61A9CB1B"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lastRenderedPageBreak/>
              <w:t xml:space="preserve">- </w:t>
            </w:r>
            <w:r w:rsidRPr="002444A7">
              <w:rPr>
                <w:rFonts w:ascii="Verdana" w:hAnsi="Verdana"/>
                <w:sz w:val="16"/>
                <w:szCs w:val="16"/>
                <w:lang w:val="en-US"/>
              </w:rPr>
              <w:tab/>
              <w:t xml:space="preserve">Hold the specimen in such a way that it is not </w:t>
            </w:r>
            <w:r w:rsidRPr="002444A7">
              <w:rPr>
                <w:rFonts w:ascii="Verdana" w:hAnsi="Verdana"/>
                <w:sz w:val="16"/>
                <w:szCs w:val="16"/>
                <w:lang w:val="en-US"/>
              </w:rPr>
              <w:lastRenderedPageBreak/>
              <w:t>damaged when the axial force is applied.</w:t>
            </w:r>
          </w:p>
        </w:tc>
      </w:tr>
      <w:tr w:rsidR="00A6515B" w:rsidRPr="00661920" w14:paraId="6D2F5D64" w14:textId="4AA340CA" w:rsidTr="002444A7">
        <w:tc>
          <w:tcPr>
            <w:tcW w:w="4788" w:type="dxa"/>
            <w:shd w:val="clear" w:color="auto" w:fill="auto"/>
          </w:tcPr>
          <w:p w14:paraId="137AE852"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lastRenderedPageBreak/>
              <w:t>-</w:t>
            </w:r>
            <w:r w:rsidRPr="00CC3D73">
              <w:rPr>
                <w:rFonts w:ascii="Verdana" w:hAnsi="Verdana"/>
                <w:sz w:val="16"/>
                <w:szCs w:val="16"/>
              </w:rPr>
              <w:tab/>
              <w:t>Llenar la probeta con agua.</w:t>
            </w:r>
          </w:p>
        </w:tc>
        <w:tc>
          <w:tcPr>
            <w:tcW w:w="4788" w:type="dxa"/>
            <w:shd w:val="clear" w:color="auto" w:fill="auto"/>
          </w:tcPr>
          <w:p w14:paraId="73F96058" w14:textId="49E1B941"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Fill the test tube with water.</w:t>
            </w:r>
          </w:p>
        </w:tc>
      </w:tr>
      <w:tr w:rsidR="00A6515B" w:rsidRPr="00CC3D73" w14:paraId="2C62540F" w14:textId="40F1FD70" w:rsidTr="002444A7">
        <w:tc>
          <w:tcPr>
            <w:tcW w:w="4788" w:type="dxa"/>
            <w:shd w:val="clear" w:color="auto" w:fill="auto"/>
          </w:tcPr>
          <w:p w14:paraId="4D1EA9BB"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Purgar el sistema.</w:t>
            </w:r>
          </w:p>
        </w:tc>
        <w:tc>
          <w:tcPr>
            <w:tcW w:w="4788" w:type="dxa"/>
            <w:shd w:val="clear" w:color="auto" w:fill="auto"/>
          </w:tcPr>
          <w:p w14:paraId="1E949A11" w14:textId="738CC269"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Purge the system.</w:t>
            </w:r>
          </w:p>
        </w:tc>
      </w:tr>
      <w:tr w:rsidR="00A6515B" w:rsidRPr="00661920" w14:paraId="49991C08" w14:textId="45E732A0" w:rsidTr="002444A7">
        <w:tc>
          <w:tcPr>
            <w:tcW w:w="4788" w:type="dxa"/>
            <w:shd w:val="clear" w:color="auto" w:fill="auto"/>
          </w:tcPr>
          <w:p w14:paraId="533F9738"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Aplicar progresivamente una presión hidráulica durante un intervalo de 60 a 90 segundos hasta alcanzar la presión de 0,75MPa (7,5bar) ±10% y mantenerla durante una hora.</w:t>
            </w:r>
          </w:p>
        </w:tc>
        <w:tc>
          <w:tcPr>
            <w:tcW w:w="4788" w:type="dxa"/>
            <w:shd w:val="clear" w:color="auto" w:fill="auto"/>
          </w:tcPr>
          <w:p w14:paraId="518E03A8" w14:textId="7A0B2124"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Gradually apply hydraulic pressure for 60 to 90 seconds until a pressure of 0.75MPa (7.5bar) ±10% is reached and maintain it for one hour.</w:t>
            </w:r>
          </w:p>
        </w:tc>
      </w:tr>
      <w:tr w:rsidR="00A6515B" w:rsidRPr="00CC3D73" w14:paraId="3A25BD9F" w14:textId="502F3493" w:rsidTr="002444A7">
        <w:tc>
          <w:tcPr>
            <w:tcW w:w="4788" w:type="dxa"/>
            <w:shd w:val="clear" w:color="auto" w:fill="auto"/>
          </w:tcPr>
          <w:p w14:paraId="11D52CD6"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Aplicar progresivamente la fuerza axial a la probeta hasta alcanzar, en un intervalo de 10 a 30 segundos, 400N para elementos de 13mm de diámetro serie inglesa o 16mm serie métrica y de 850N para elementos de 19mm de diámetro serie inglesa o 20mm serie métrica, con una tolerancia de ±10%. La prueba se mantendrá durante una hora.</w:t>
            </w:r>
          </w:p>
        </w:tc>
        <w:tc>
          <w:tcPr>
            <w:tcW w:w="4788" w:type="dxa"/>
            <w:shd w:val="clear" w:color="auto" w:fill="auto"/>
          </w:tcPr>
          <w:p w14:paraId="3E00BE80" w14:textId="18034A9B"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Gradually apply the axial force to the test piece until reaching, in an interval of 10 to 30 seconds, 400N for elements with a 13mm diameter English series or 16mm metric series and 850N for elements with a 19mm diameter English series or 20mm metric series, with a tolerance of ±10%. The test will run for one hour.</w:t>
            </w:r>
          </w:p>
        </w:tc>
      </w:tr>
      <w:tr w:rsidR="00A6515B" w:rsidRPr="00CC3D73" w14:paraId="70B3BF17" w14:textId="3D98F8D6" w:rsidTr="002444A7">
        <w:tc>
          <w:tcPr>
            <w:tcW w:w="4788" w:type="dxa"/>
            <w:shd w:val="clear" w:color="auto" w:fill="auto"/>
          </w:tcPr>
          <w:p w14:paraId="54E85939"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Despresurizar la probeta.</w:t>
            </w:r>
          </w:p>
        </w:tc>
        <w:tc>
          <w:tcPr>
            <w:tcW w:w="4788" w:type="dxa"/>
            <w:shd w:val="clear" w:color="auto" w:fill="auto"/>
          </w:tcPr>
          <w:p w14:paraId="308EF665" w14:textId="5151DEC5"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Depressurize the test tube.</w:t>
            </w:r>
          </w:p>
        </w:tc>
      </w:tr>
      <w:tr w:rsidR="00A6515B" w:rsidRPr="00CC3D73" w14:paraId="0EBC33B5" w14:textId="778F538F" w:rsidTr="002444A7">
        <w:tc>
          <w:tcPr>
            <w:tcW w:w="4788" w:type="dxa"/>
            <w:shd w:val="clear" w:color="auto" w:fill="auto"/>
          </w:tcPr>
          <w:p w14:paraId="3AB6B7F6"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Retirar la fuerza axial.</w:t>
            </w:r>
          </w:p>
        </w:tc>
        <w:tc>
          <w:tcPr>
            <w:tcW w:w="4788" w:type="dxa"/>
            <w:shd w:val="clear" w:color="auto" w:fill="auto"/>
          </w:tcPr>
          <w:p w14:paraId="5085911B" w14:textId="4CDC09D3"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Remove the axial force.</w:t>
            </w:r>
          </w:p>
        </w:tc>
      </w:tr>
      <w:tr w:rsidR="00A6515B" w:rsidRPr="00661920" w14:paraId="74B45F4C" w14:textId="2F1C91E6" w:rsidTr="002444A7">
        <w:tc>
          <w:tcPr>
            <w:tcW w:w="4788" w:type="dxa"/>
            <w:shd w:val="clear" w:color="auto" w:fill="auto"/>
          </w:tcPr>
          <w:p w14:paraId="65186A56"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Desacoplar la probeta del dispositivo.</w:t>
            </w:r>
          </w:p>
        </w:tc>
        <w:tc>
          <w:tcPr>
            <w:tcW w:w="4788" w:type="dxa"/>
            <w:shd w:val="clear" w:color="auto" w:fill="auto"/>
          </w:tcPr>
          <w:p w14:paraId="7615FD44" w14:textId="3071D0D3"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Detach the test tube from the device.</w:t>
            </w:r>
          </w:p>
        </w:tc>
      </w:tr>
      <w:tr w:rsidR="00A6515B" w:rsidRPr="00CC3D73" w14:paraId="3DDD7259" w14:textId="44A21C4E" w:rsidTr="002444A7">
        <w:tc>
          <w:tcPr>
            <w:tcW w:w="4788" w:type="dxa"/>
            <w:shd w:val="clear" w:color="auto" w:fill="auto"/>
          </w:tcPr>
          <w:p w14:paraId="46B8E2B1"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Examinar la probeta visualmente.</w:t>
            </w:r>
          </w:p>
        </w:tc>
        <w:tc>
          <w:tcPr>
            <w:tcW w:w="4788" w:type="dxa"/>
            <w:shd w:val="clear" w:color="auto" w:fill="auto"/>
          </w:tcPr>
          <w:p w14:paraId="1A24A6E4" w14:textId="1964FB15"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Examine the specimen visually.</w:t>
            </w:r>
          </w:p>
        </w:tc>
      </w:tr>
      <w:tr w:rsidR="00A6515B" w:rsidRPr="00CC3D73" w14:paraId="74270282" w14:textId="0B234868" w:rsidTr="002444A7">
        <w:tc>
          <w:tcPr>
            <w:tcW w:w="4788" w:type="dxa"/>
            <w:shd w:val="clear" w:color="auto" w:fill="auto"/>
          </w:tcPr>
          <w:p w14:paraId="73789632"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6.2.7.6.4</w:t>
            </w:r>
            <w:r w:rsidRPr="00CC3D73">
              <w:rPr>
                <w:rFonts w:ascii="Verdana" w:hAnsi="Verdana"/>
                <w:sz w:val="16"/>
                <w:szCs w:val="16"/>
              </w:rPr>
              <w:t xml:space="preserve"> Expresión de resultados.</w:t>
            </w:r>
          </w:p>
        </w:tc>
        <w:tc>
          <w:tcPr>
            <w:tcW w:w="4788" w:type="dxa"/>
            <w:shd w:val="clear" w:color="auto" w:fill="auto"/>
          </w:tcPr>
          <w:p w14:paraId="639D6D82" w14:textId="52011298"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6.2.7.6.4 </w:t>
            </w:r>
            <w:r w:rsidRPr="002444A7">
              <w:rPr>
                <w:rFonts w:ascii="Verdana" w:hAnsi="Verdana"/>
                <w:sz w:val="16"/>
                <w:szCs w:val="16"/>
                <w:lang w:val="en-US"/>
              </w:rPr>
              <w:t>Expression of results.</w:t>
            </w:r>
          </w:p>
        </w:tc>
      </w:tr>
      <w:tr w:rsidR="00A6515B" w:rsidRPr="00661920" w14:paraId="4374E3A9" w14:textId="297F091E" w:rsidTr="002444A7">
        <w:tc>
          <w:tcPr>
            <w:tcW w:w="4788" w:type="dxa"/>
            <w:shd w:val="clear" w:color="auto" w:fill="auto"/>
          </w:tcPr>
          <w:p w14:paraId="1798294B"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Indicar el número de hilos que deben entrar y el número de hilos que penetraron.</w:t>
            </w:r>
          </w:p>
        </w:tc>
        <w:tc>
          <w:tcPr>
            <w:tcW w:w="4788" w:type="dxa"/>
            <w:shd w:val="clear" w:color="auto" w:fill="auto"/>
          </w:tcPr>
          <w:p w14:paraId="098D852A" w14:textId="0E333361"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Indicate the number of threads that must enter and the number of threads that penetrated.</w:t>
            </w:r>
          </w:p>
        </w:tc>
      </w:tr>
      <w:tr w:rsidR="00A6515B" w:rsidRPr="006D7CC6" w14:paraId="3F89DFCB" w14:textId="153A57C1" w:rsidTr="002444A7">
        <w:tc>
          <w:tcPr>
            <w:tcW w:w="4788" w:type="dxa"/>
            <w:shd w:val="clear" w:color="auto" w:fill="auto"/>
          </w:tcPr>
          <w:p w14:paraId="764E93D2" w14:textId="128D1B49"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Indicar si la unión o conexión es compatible. En el caso de que la unión no sea compatible se considera rechazado el elemen</w:t>
            </w:r>
            <w:r w:rsidR="001D4831">
              <w:rPr>
                <w:rFonts w:ascii="Verdana" w:hAnsi="Verdana"/>
                <w:sz w:val="16"/>
                <w:szCs w:val="16"/>
              </w:rPr>
              <w:t>a.</w:t>
            </w:r>
          </w:p>
        </w:tc>
        <w:tc>
          <w:tcPr>
            <w:tcW w:w="4788" w:type="dxa"/>
            <w:shd w:val="clear" w:color="auto" w:fill="auto"/>
          </w:tcPr>
          <w:p w14:paraId="7A454321" w14:textId="5D46C1C4"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Indicate if the union or connection is compatible. In the event that the union is not compatible, the element is considered rejected.</w:t>
            </w:r>
          </w:p>
        </w:tc>
      </w:tr>
      <w:tr w:rsidR="00A6515B" w:rsidRPr="00661920" w14:paraId="7133943C" w14:textId="4E2D35C9" w:rsidTr="002444A7">
        <w:tc>
          <w:tcPr>
            <w:tcW w:w="4788" w:type="dxa"/>
            <w:shd w:val="clear" w:color="auto" w:fill="auto"/>
          </w:tcPr>
          <w:p w14:paraId="275B3601"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Indicar si la unión o conexión falla; si esto sucede el elemento se considera rechazado.</w:t>
            </w:r>
          </w:p>
        </w:tc>
        <w:tc>
          <w:tcPr>
            <w:tcW w:w="4788" w:type="dxa"/>
            <w:shd w:val="clear" w:color="auto" w:fill="auto"/>
          </w:tcPr>
          <w:p w14:paraId="37752FF8" w14:textId="7E845883"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Indicate if the union or connection fails; if this happens the element is considered rejected.</w:t>
            </w:r>
          </w:p>
        </w:tc>
      </w:tr>
      <w:tr w:rsidR="00A6515B" w:rsidRPr="00661920" w14:paraId="155F2452" w14:textId="25BE0FAB" w:rsidTr="002444A7">
        <w:tc>
          <w:tcPr>
            <w:tcW w:w="4788" w:type="dxa"/>
            <w:shd w:val="clear" w:color="auto" w:fill="auto"/>
          </w:tcPr>
          <w:p w14:paraId="62CAB3C3"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 xml:space="preserve">6.2.7.7 </w:t>
            </w:r>
            <w:r w:rsidRPr="00CC3D73">
              <w:rPr>
                <w:rFonts w:ascii="Verdana" w:hAnsi="Verdana"/>
                <w:sz w:val="16"/>
                <w:szCs w:val="16"/>
              </w:rPr>
              <w:t>Vida útil de los elementos.</w:t>
            </w:r>
          </w:p>
        </w:tc>
        <w:tc>
          <w:tcPr>
            <w:tcW w:w="4788" w:type="dxa"/>
            <w:shd w:val="clear" w:color="auto" w:fill="auto"/>
          </w:tcPr>
          <w:p w14:paraId="076BCD0B" w14:textId="36449167"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6.2.7.7 </w:t>
            </w:r>
            <w:r w:rsidRPr="002444A7">
              <w:rPr>
                <w:rFonts w:ascii="Verdana" w:hAnsi="Verdana"/>
                <w:sz w:val="16"/>
                <w:szCs w:val="16"/>
                <w:lang w:val="en-US"/>
              </w:rPr>
              <w:t>Useful life of the elements.</w:t>
            </w:r>
          </w:p>
        </w:tc>
      </w:tr>
      <w:tr w:rsidR="00A6515B" w:rsidRPr="00661920" w14:paraId="0D55E8F8" w14:textId="4DA5E222" w:rsidTr="002444A7">
        <w:tc>
          <w:tcPr>
            <w:tcW w:w="4788" w:type="dxa"/>
            <w:shd w:val="clear" w:color="auto" w:fill="auto"/>
          </w:tcPr>
          <w:p w14:paraId="7E012784"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sz w:val="16"/>
                <w:szCs w:val="16"/>
              </w:rPr>
              <w:t>Los elementos que integran la toma domiciliaria deben verificarse en laboratorio cuando menos una vez por año y asegurar una vida útil de acuerdo a lo establecido a continuación:</w:t>
            </w:r>
          </w:p>
        </w:tc>
        <w:tc>
          <w:tcPr>
            <w:tcW w:w="4788" w:type="dxa"/>
            <w:shd w:val="clear" w:color="auto" w:fill="auto"/>
          </w:tcPr>
          <w:p w14:paraId="6FE10299" w14:textId="61D29A12" w:rsidR="00A6515B" w:rsidRPr="002444A7" w:rsidRDefault="00A6515B" w:rsidP="00A6515B">
            <w:pPr>
              <w:pStyle w:val="Texto"/>
              <w:spacing w:line="227" w:lineRule="exact"/>
              <w:ind w:firstLine="0"/>
              <w:rPr>
                <w:rFonts w:ascii="Verdana" w:hAnsi="Verdana"/>
                <w:sz w:val="16"/>
                <w:szCs w:val="16"/>
                <w:lang w:val="en-US"/>
              </w:rPr>
            </w:pPr>
            <w:r w:rsidRPr="002444A7">
              <w:rPr>
                <w:rFonts w:ascii="Verdana" w:hAnsi="Verdana"/>
                <w:sz w:val="16"/>
                <w:szCs w:val="16"/>
                <w:lang w:val="en-US"/>
              </w:rPr>
              <w:t xml:space="preserve">The elements that make up the </w:t>
            </w:r>
            <w:r w:rsidR="00265680">
              <w:rPr>
                <w:rFonts w:ascii="Verdana" w:hAnsi="Verdana"/>
                <w:sz w:val="16"/>
                <w:szCs w:val="16"/>
                <w:lang w:val="en-US"/>
              </w:rPr>
              <w:t>household outlet</w:t>
            </w:r>
            <w:r w:rsidRPr="002444A7">
              <w:rPr>
                <w:rFonts w:ascii="Verdana" w:hAnsi="Verdana"/>
                <w:sz w:val="16"/>
                <w:szCs w:val="16"/>
                <w:lang w:val="en-US"/>
              </w:rPr>
              <w:t xml:space="preserve"> must be verified in the laboratory at least once a year and ensure a useful life in accordance with the following:</w:t>
            </w:r>
          </w:p>
        </w:tc>
      </w:tr>
      <w:tr w:rsidR="00A6515B" w:rsidRPr="00CC3D73" w14:paraId="60479E05" w14:textId="262D9607" w:rsidTr="002444A7">
        <w:tc>
          <w:tcPr>
            <w:tcW w:w="4788" w:type="dxa"/>
            <w:shd w:val="clear" w:color="auto" w:fill="auto"/>
          </w:tcPr>
          <w:p w14:paraId="33D728DE"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 xml:space="preserve">6.2.7.7.1 </w:t>
            </w:r>
            <w:r w:rsidRPr="00CC3D73">
              <w:rPr>
                <w:rFonts w:ascii="Verdana" w:hAnsi="Verdana"/>
                <w:sz w:val="16"/>
                <w:szCs w:val="16"/>
              </w:rPr>
              <w:t>Para elementos plásticos.</w:t>
            </w:r>
          </w:p>
        </w:tc>
        <w:tc>
          <w:tcPr>
            <w:tcW w:w="4788" w:type="dxa"/>
            <w:shd w:val="clear" w:color="auto" w:fill="auto"/>
          </w:tcPr>
          <w:p w14:paraId="3DE15A7E" w14:textId="0DE5B861"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6.2.7.7.1 </w:t>
            </w:r>
            <w:r w:rsidRPr="002444A7">
              <w:rPr>
                <w:rFonts w:ascii="Verdana" w:hAnsi="Verdana"/>
                <w:sz w:val="16"/>
                <w:szCs w:val="16"/>
                <w:lang w:val="en-US"/>
              </w:rPr>
              <w:t>For plastic elements.</w:t>
            </w:r>
          </w:p>
        </w:tc>
      </w:tr>
      <w:tr w:rsidR="00A6515B" w:rsidRPr="00661920" w14:paraId="4F2ED05F" w14:textId="09596659" w:rsidTr="002444A7">
        <w:tc>
          <w:tcPr>
            <w:tcW w:w="4788" w:type="dxa"/>
            <w:shd w:val="clear" w:color="auto" w:fill="auto"/>
          </w:tcPr>
          <w:p w14:paraId="368609B2"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sz w:val="16"/>
                <w:szCs w:val="16"/>
              </w:rPr>
              <w:t>Los elementos plásticos deberán sujetarse a pruebas de resistencia a la presión hidráulica interna sostenida por largo periodo sin presentar fallas, utilizando el método de prueba establecido en la Norma</w:t>
            </w:r>
            <w:r w:rsidRPr="00CC3D73">
              <w:rPr>
                <w:rFonts w:ascii="Verdana" w:hAnsi="Verdana"/>
                <w:sz w:val="16"/>
                <w:szCs w:val="16"/>
              </w:rPr>
              <w:br/>
              <w:t>NMX-E-013, de acuerdo con lo siguiente:</w:t>
            </w:r>
          </w:p>
        </w:tc>
        <w:tc>
          <w:tcPr>
            <w:tcW w:w="4788" w:type="dxa"/>
            <w:shd w:val="clear" w:color="auto" w:fill="auto"/>
          </w:tcPr>
          <w:p w14:paraId="45B81E40" w14:textId="6A63E54C" w:rsidR="00A6515B" w:rsidRPr="002444A7" w:rsidRDefault="00A6515B" w:rsidP="00E83090">
            <w:pPr>
              <w:pStyle w:val="Texto"/>
              <w:spacing w:line="227" w:lineRule="exact"/>
              <w:ind w:firstLine="0"/>
              <w:rPr>
                <w:rFonts w:ascii="Verdana" w:hAnsi="Verdana"/>
                <w:sz w:val="16"/>
                <w:szCs w:val="16"/>
                <w:lang w:val="en-US"/>
              </w:rPr>
            </w:pPr>
            <w:r w:rsidRPr="002444A7">
              <w:rPr>
                <w:rFonts w:ascii="Verdana" w:hAnsi="Verdana"/>
                <w:sz w:val="16"/>
                <w:szCs w:val="16"/>
                <w:lang w:val="en-US"/>
              </w:rPr>
              <w:t>Plastic elements must be subjected to tests of resistance to internal hydraulic pressure sustained for a long period without failure, using the test method established in Standard NMX-E-013, in accordance with the following:</w:t>
            </w:r>
          </w:p>
        </w:tc>
      </w:tr>
      <w:tr w:rsidR="00A6515B" w:rsidRPr="00661920" w14:paraId="67F0750D" w14:textId="436D66C0" w:rsidTr="002444A7">
        <w:tc>
          <w:tcPr>
            <w:tcW w:w="4788" w:type="dxa"/>
            <w:shd w:val="clear" w:color="auto" w:fill="auto"/>
          </w:tcPr>
          <w:p w14:paraId="51FCBD21"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sz w:val="16"/>
                <w:szCs w:val="16"/>
              </w:rPr>
              <w:t>0,75MPa (7,5bar) durante un periodo de mil horas, o 1,0MPa (10,0bar), durante 170 horas; estos valores tendrán una tolerancia de ±10%.</w:t>
            </w:r>
          </w:p>
        </w:tc>
        <w:tc>
          <w:tcPr>
            <w:tcW w:w="4788" w:type="dxa"/>
            <w:shd w:val="clear" w:color="auto" w:fill="auto"/>
          </w:tcPr>
          <w:p w14:paraId="570BA3FF" w14:textId="4C0A610B" w:rsidR="00A6515B" w:rsidRPr="002444A7" w:rsidRDefault="00A6515B" w:rsidP="00A6515B">
            <w:pPr>
              <w:pStyle w:val="Texto"/>
              <w:spacing w:line="227" w:lineRule="exact"/>
              <w:ind w:firstLine="0"/>
              <w:rPr>
                <w:rFonts w:ascii="Verdana" w:hAnsi="Verdana"/>
                <w:sz w:val="16"/>
                <w:szCs w:val="16"/>
                <w:lang w:val="en-US"/>
              </w:rPr>
            </w:pPr>
            <w:r w:rsidRPr="002444A7">
              <w:rPr>
                <w:rFonts w:ascii="Verdana" w:hAnsi="Verdana"/>
                <w:sz w:val="16"/>
                <w:szCs w:val="16"/>
                <w:lang w:val="en-US"/>
              </w:rPr>
              <w:t>0.75MPa (7.5bar) for a period of one thousand hours, or 1.0MPa (10.0bar), for 170 hours; these values will have a tolerance of ±10%.</w:t>
            </w:r>
          </w:p>
        </w:tc>
      </w:tr>
      <w:tr w:rsidR="00A6515B" w:rsidRPr="00CC3D73" w14:paraId="10E00901" w14:textId="749F5C14" w:rsidTr="002444A7">
        <w:tc>
          <w:tcPr>
            <w:tcW w:w="4788" w:type="dxa"/>
            <w:shd w:val="clear" w:color="auto" w:fill="auto"/>
          </w:tcPr>
          <w:p w14:paraId="0EC75A4E"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 xml:space="preserve">6.2.7.7.2 </w:t>
            </w:r>
            <w:r w:rsidRPr="00CC3D73">
              <w:rPr>
                <w:rFonts w:ascii="Verdana" w:hAnsi="Verdana"/>
                <w:sz w:val="16"/>
                <w:szCs w:val="16"/>
              </w:rPr>
              <w:t>Para elementos metálicos.</w:t>
            </w:r>
          </w:p>
        </w:tc>
        <w:tc>
          <w:tcPr>
            <w:tcW w:w="4788" w:type="dxa"/>
            <w:shd w:val="clear" w:color="auto" w:fill="auto"/>
          </w:tcPr>
          <w:p w14:paraId="209C616E" w14:textId="336AC4C6"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6.2.7.7.2 </w:t>
            </w:r>
            <w:r w:rsidRPr="002444A7">
              <w:rPr>
                <w:rFonts w:ascii="Verdana" w:hAnsi="Verdana"/>
                <w:sz w:val="16"/>
                <w:szCs w:val="16"/>
                <w:lang w:val="en-US"/>
              </w:rPr>
              <w:t>For metal elements.</w:t>
            </w:r>
          </w:p>
        </w:tc>
      </w:tr>
      <w:tr w:rsidR="00A6515B" w:rsidRPr="00CC3D73" w14:paraId="330781E2" w14:textId="2A527DAC" w:rsidTr="002444A7">
        <w:tc>
          <w:tcPr>
            <w:tcW w:w="4788" w:type="dxa"/>
            <w:shd w:val="clear" w:color="auto" w:fill="auto"/>
          </w:tcPr>
          <w:p w14:paraId="7DC61458"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 xml:space="preserve">6.2.7.7.2.1 </w:t>
            </w:r>
            <w:r w:rsidRPr="00CC3D73">
              <w:rPr>
                <w:rFonts w:ascii="Verdana" w:hAnsi="Verdana"/>
                <w:sz w:val="16"/>
                <w:szCs w:val="16"/>
              </w:rPr>
              <w:t>Equipo.</w:t>
            </w:r>
          </w:p>
        </w:tc>
        <w:tc>
          <w:tcPr>
            <w:tcW w:w="4788" w:type="dxa"/>
            <w:shd w:val="clear" w:color="auto" w:fill="auto"/>
          </w:tcPr>
          <w:p w14:paraId="39ABF89D" w14:textId="55DCCF15"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6.2.7.7.2.1 </w:t>
            </w:r>
            <w:r w:rsidRPr="002444A7">
              <w:rPr>
                <w:rFonts w:ascii="Verdana" w:hAnsi="Verdana"/>
                <w:sz w:val="16"/>
                <w:szCs w:val="16"/>
                <w:lang w:val="en-US"/>
              </w:rPr>
              <w:t>Equipment.</w:t>
            </w:r>
          </w:p>
        </w:tc>
      </w:tr>
      <w:tr w:rsidR="00A6515B" w:rsidRPr="00CC3D73" w14:paraId="44A2B127" w14:textId="156D83AB" w:rsidTr="002444A7">
        <w:tc>
          <w:tcPr>
            <w:tcW w:w="4788" w:type="dxa"/>
            <w:shd w:val="clear" w:color="auto" w:fill="auto"/>
          </w:tcPr>
          <w:p w14:paraId="420E9624" w14:textId="77777777" w:rsidR="00A6515B" w:rsidRPr="00CC3D73" w:rsidRDefault="00A6515B" w:rsidP="00A6515B">
            <w:pPr>
              <w:pStyle w:val="ROMANOS"/>
              <w:spacing w:line="227"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Cámara de niebla salina.</w:t>
            </w:r>
          </w:p>
        </w:tc>
        <w:tc>
          <w:tcPr>
            <w:tcW w:w="4788" w:type="dxa"/>
            <w:shd w:val="clear" w:color="auto" w:fill="auto"/>
          </w:tcPr>
          <w:p w14:paraId="2560E86D" w14:textId="13013791" w:rsidR="00A6515B" w:rsidRPr="002444A7" w:rsidRDefault="00A6515B" w:rsidP="00A6515B">
            <w:pPr>
              <w:pStyle w:val="ROMANOS"/>
              <w:spacing w:line="227" w:lineRule="exact"/>
              <w:ind w:left="0" w:firstLine="0"/>
              <w:rPr>
                <w:rFonts w:ascii="Verdana" w:hAnsi="Verdana"/>
                <w:sz w:val="16"/>
                <w:szCs w:val="16"/>
                <w:lang w:val="en-US"/>
              </w:rPr>
            </w:pPr>
            <w:r w:rsidRPr="002444A7">
              <w:rPr>
                <w:rFonts w:ascii="Verdana" w:hAnsi="Verdana"/>
                <w:sz w:val="16"/>
                <w:szCs w:val="16"/>
                <w:lang w:val="en-US"/>
              </w:rPr>
              <w:t xml:space="preserve">- </w:t>
            </w:r>
            <w:r w:rsidRPr="002444A7">
              <w:rPr>
                <w:rFonts w:ascii="Verdana" w:hAnsi="Verdana"/>
                <w:sz w:val="16"/>
                <w:szCs w:val="16"/>
                <w:lang w:val="en-US"/>
              </w:rPr>
              <w:tab/>
              <w:t>Salt spray chamber.</w:t>
            </w:r>
          </w:p>
        </w:tc>
      </w:tr>
      <w:tr w:rsidR="00A6515B" w:rsidRPr="00CC3D73" w14:paraId="483A6F8D" w14:textId="11C16502" w:rsidTr="002444A7">
        <w:tc>
          <w:tcPr>
            <w:tcW w:w="4788" w:type="dxa"/>
            <w:shd w:val="clear" w:color="auto" w:fill="auto"/>
          </w:tcPr>
          <w:p w14:paraId="30730959" w14:textId="77EE9CAF"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b/>
                <w:sz w:val="16"/>
                <w:szCs w:val="16"/>
              </w:rPr>
              <w:t>6.2.7.7.2.2</w:t>
            </w:r>
            <w:r w:rsidRPr="00CC3D73">
              <w:rPr>
                <w:rFonts w:ascii="Verdana" w:hAnsi="Verdana"/>
                <w:sz w:val="16"/>
                <w:szCs w:val="16"/>
              </w:rPr>
              <w:t xml:space="preserve"> Procedimien</w:t>
            </w:r>
            <w:r w:rsidR="00E83090">
              <w:rPr>
                <w:rFonts w:ascii="Verdana" w:hAnsi="Verdana"/>
                <w:sz w:val="16"/>
                <w:szCs w:val="16"/>
              </w:rPr>
              <w:t>to.</w:t>
            </w:r>
          </w:p>
        </w:tc>
        <w:tc>
          <w:tcPr>
            <w:tcW w:w="4788" w:type="dxa"/>
            <w:shd w:val="clear" w:color="auto" w:fill="auto"/>
          </w:tcPr>
          <w:p w14:paraId="434CB52C" w14:textId="30BD6E79" w:rsidR="00A6515B" w:rsidRPr="002444A7" w:rsidRDefault="00A6515B" w:rsidP="00A6515B">
            <w:pPr>
              <w:pStyle w:val="Texto"/>
              <w:spacing w:line="227" w:lineRule="exact"/>
              <w:ind w:firstLine="0"/>
              <w:rPr>
                <w:rFonts w:ascii="Verdana" w:hAnsi="Verdana"/>
                <w:b/>
                <w:sz w:val="16"/>
                <w:szCs w:val="16"/>
                <w:lang w:val="en-US"/>
              </w:rPr>
            </w:pPr>
            <w:r w:rsidRPr="002444A7">
              <w:rPr>
                <w:rFonts w:ascii="Verdana" w:hAnsi="Verdana"/>
                <w:b/>
                <w:sz w:val="16"/>
                <w:szCs w:val="16"/>
                <w:lang w:val="en-US"/>
              </w:rPr>
              <w:t xml:space="preserve">6.2.7.7.2.2 </w:t>
            </w:r>
            <w:r w:rsidRPr="002444A7">
              <w:rPr>
                <w:rFonts w:ascii="Verdana" w:hAnsi="Verdana"/>
                <w:sz w:val="16"/>
                <w:szCs w:val="16"/>
                <w:lang w:val="en-US"/>
              </w:rPr>
              <w:t>Procedure.</w:t>
            </w:r>
          </w:p>
        </w:tc>
      </w:tr>
      <w:tr w:rsidR="00A6515B" w:rsidRPr="006D7CC6" w14:paraId="2D6F029F" w14:textId="70CF42B5" w:rsidTr="002444A7">
        <w:tc>
          <w:tcPr>
            <w:tcW w:w="4788" w:type="dxa"/>
            <w:shd w:val="clear" w:color="auto" w:fill="auto"/>
          </w:tcPr>
          <w:p w14:paraId="04D6545C" w14:textId="77777777" w:rsidR="00A6515B" w:rsidRPr="00CC3D73" w:rsidRDefault="00A6515B" w:rsidP="00A6515B">
            <w:pPr>
              <w:pStyle w:val="Texto"/>
              <w:spacing w:line="227" w:lineRule="exact"/>
              <w:ind w:firstLine="0"/>
              <w:rPr>
                <w:rFonts w:ascii="Verdana" w:hAnsi="Verdana"/>
                <w:sz w:val="16"/>
                <w:szCs w:val="16"/>
              </w:rPr>
            </w:pPr>
            <w:r w:rsidRPr="00CC3D73">
              <w:rPr>
                <w:rFonts w:ascii="Verdana" w:hAnsi="Verdana"/>
                <w:sz w:val="16"/>
                <w:szCs w:val="16"/>
              </w:rPr>
              <w:t xml:space="preserve">Colocar el elemento dentro de la cámara de niebla salina en una posición relativa semejante a la posición de instalación, utilizando el método establecido en la </w:t>
            </w:r>
            <w:r w:rsidRPr="00CC3D73">
              <w:rPr>
                <w:rFonts w:ascii="Verdana" w:hAnsi="Verdana"/>
                <w:sz w:val="16"/>
                <w:szCs w:val="16"/>
              </w:rPr>
              <w:lastRenderedPageBreak/>
              <w:t>Norma NMX-D-122; la exposición en la cámara salina debe ser de 96 horas.</w:t>
            </w:r>
          </w:p>
        </w:tc>
        <w:tc>
          <w:tcPr>
            <w:tcW w:w="4788" w:type="dxa"/>
            <w:shd w:val="clear" w:color="auto" w:fill="auto"/>
          </w:tcPr>
          <w:p w14:paraId="5A3EFEE8" w14:textId="6E43E5A8" w:rsidR="00A6515B" w:rsidRPr="002444A7" w:rsidRDefault="00A6515B" w:rsidP="00A6515B">
            <w:pPr>
              <w:pStyle w:val="Texto"/>
              <w:spacing w:line="227" w:lineRule="exact"/>
              <w:ind w:firstLine="0"/>
              <w:rPr>
                <w:rFonts w:ascii="Verdana" w:hAnsi="Verdana"/>
                <w:sz w:val="16"/>
                <w:szCs w:val="16"/>
                <w:lang w:val="en-US"/>
              </w:rPr>
            </w:pPr>
            <w:r w:rsidRPr="002444A7">
              <w:rPr>
                <w:rFonts w:ascii="Verdana" w:hAnsi="Verdana"/>
                <w:sz w:val="16"/>
                <w:szCs w:val="16"/>
                <w:lang w:val="en-US"/>
              </w:rPr>
              <w:lastRenderedPageBreak/>
              <w:t xml:space="preserve">Place the element inside the saline fog chamber in a relative position similar to the installation position, using the method established in Standard NMX-D-122; </w:t>
            </w:r>
            <w:r w:rsidRPr="002444A7">
              <w:rPr>
                <w:rFonts w:ascii="Verdana" w:hAnsi="Verdana"/>
                <w:sz w:val="16"/>
                <w:szCs w:val="16"/>
                <w:lang w:val="en-US"/>
              </w:rPr>
              <w:lastRenderedPageBreak/>
              <w:t>exposure in the saline chamber should be 96 hours.</w:t>
            </w:r>
          </w:p>
        </w:tc>
      </w:tr>
      <w:tr w:rsidR="00A6515B" w:rsidRPr="00CC3D73" w14:paraId="079392F3" w14:textId="3DC5EC83" w:rsidTr="002444A7">
        <w:tc>
          <w:tcPr>
            <w:tcW w:w="4788" w:type="dxa"/>
            <w:shd w:val="clear" w:color="auto" w:fill="auto"/>
          </w:tcPr>
          <w:p w14:paraId="16C46641"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lastRenderedPageBreak/>
              <w:t>6.2.7.7.2.3</w:t>
            </w:r>
            <w:r w:rsidRPr="00CC3D73">
              <w:rPr>
                <w:rFonts w:ascii="Verdana" w:hAnsi="Verdana"/>
                <w:sz w:val="16"/>
                <w:szCs w:val="16"/>
              </w:rPr>
              <w:t xml:space="preserve"> Expresión de resultados.</w:t>
            </w:r>
          </w:p>
        </w:tc>
        <w:tc>
          <w:tcPr>
            <w:tcW w:w="4788" w:type="dxa"/>
            <w:shd w:val="clear" w:color="auto" w:fill="auto"/>
          </w:tcPr>
          <w:p w14:paraId="6D0F3C72" w14:textId="3DCE45BC"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6.2.7.7.2.3 </w:t>
            </w:r>
            <w:r w:rsidRPr="002444A7">
              <w:rPr>
                <w:rFonts w:ascii="Verdana" w:hAnsi="Verdana"/>
                <w:sz w:val="16"/>
                <w:szCs w:val="16"/>
                <w:lang w:val="en-US"/>
              </w:rPr>
              <w:t>Expression of results.</w:t>
            </w:r>
          </w:p>
        </w:tc>
      </w:tr>
      <w:tr w:rsidR="00A6515B" w:rsidRPr="00661920" w14:paraId="1983EDF6" w14:textId="7C8EDFF7" w:rsidTr="002444A7">
        <w:tc>
          <w:tcPr>
            <w:tcW w:w="4788" w:type="dxa"/>
            <w:shd w:val="clear" w:color="auto" w:fill="auto"/>
          </w:tcPr>
          <w:p w14:paraId="437924C2" w14:textId="51F410A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Si después de la prueba de resistencia a la corrosión, las partes sujetas a esta especificación presentan más de un 10% del área con corrosión del metal base y con fallas del recubrimiento (burbujas, desprendimiento), debe rechazarse el eleme</w:t>
            </w:r>
            <w:r w:rsidR="00387123">
              <w:rPr>
                <w:rFonts w:ascii="Verdana" w:hAnsi="Verdana"/>
                <w:sz w:val="16"/>
                <w:szCs w:val="16"/>
              </w:rPr>
              <w:t>nto</w:t>
            </w:r>
            <w:r w:rsidR="001D4831">
              <w:rPr>
                <w:rFonts w:ascii="Verdana" w:hAnsi="Verdana"/>
                <w:sz w:val="16"/>
                <w:szCs w:val="16"/>
              </w:rPr>
              <w:t>.</w:t>
            </w:r>
          </w:p>
        </w:tc>
        <w:tc>
          <w:tcPr>
            <w:tcW w:w="4788" w:type="dxa"/>
            <w:shd w:val="clear" w:color="auto" w:fill="auto"/>
          </w:tcPr>
          <w:p w14:paraId="1032FEFE" w14:textId="474299D6"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If after corrosion resistance testing, parts subject to this specification show more than 10% of the area with base metal corrosion and coating failure (bubbles, spalling), the </w:t>
            </w:r>
            <w:r w:rsidR="00B62B9C">
              <w:rPr>
                <w:rFonts w:ascii="Verdana" w:hAnsi="Verdana"/>
                <w:sz w:val="16"/>
                <w:szCs w:val="16"/>
                <w:lang w:val="en-US"/>
              </w:rPr>
              <w:t>element</w:t>
            </w:r>
            <w:r w:rsidRPr="002444A7">
              <w:rPr>
                <w:rFonts w:ascii="Verdana" w:hAnsi="Verdana"/>
                <w:sz w:val="16"/>
                <w:szCs w:val="16"/>
                <w:lang w:val="en-US"/>
              </w:rPr>
              <w:t xml:space="preserve"> should be rejected.</w:t>
            </w:r>
          </w:p>
        </w:tc>
      </w:tr>
      <w:tr w:rsidR="00A6515B" w:rsidRPr="00CC3D73" w14:paraId="1AC04243" w14:textId="0F6D1E48" w:rsidTr="002444A7">
        <w:tc>
          <w:tcPr>
            <w:tcW w:w="4788" w:type="dxa"/>
            <w:shd w:val="clear" w:color="auto" w:fill="auto"/>
          </w:tcPr>
          <w:p w14:paraId="754CB4C8"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 xml:space="preserve">6.2.8 </w:t>
            </w:r>
            <w:r w:rsidRPr="00CC3D73">
              <w:rPr>
                <w:rFonts w:ascii="Verdana" w:hAnsi="Verdana"/>
                <w:sz w:val="16"/>
                <w:szCs w:val="16"/>
              </w:rPr>
              <w:t>Muestreo.</w:t>
            </w:r>
          </w:p>
        </w:tc>
        <w:tc>
          <w:tcPr>
            <w:tcW w:w="4788" w:type="dxa"/>
            <w:shd w:val="clear" w:color="auto" w:fill="auto"/>
          </w:tcPr>
          <w:p w14:paraId="682F78FC" w14:textId="574193BC"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6.2.8 </w:t>
            </w:r>
            <w:r w:rsidRPr="002444A7">
              <w:rPr>
                <w:rFonts w:ascii="Verdana" w:hAnsi="Verdana"/>
                <w:sz w:val="16"/>
                <w:szCs w:val="16"/>
                <w:lang w:val="en-US"/>
              </w:rPr>
              <w:t>Sampling.</w:t>
            </w:r>
          </w:p>
        </w:tc>
      </w:tr>
      <w:tr w:rsidR="00A6515B" w:rsidRPr="00661920" w14:paraId="03EB0A6D" w14:textId="00414AAB" w:rsidTr="002444A7">
        <w:tc>
          <w:tcPr>
            <w:tcW w:w="4788" w:type="dxa"/>
            <w:shd w:val="clear" w:color="auto" w:fill="auto"/>
          </w:tcPr>
          <w:p w14:paraId="5CBAC381"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Para valorar el cumplimiento de la toma domiciliaria el organismo operador o la dependencia local responsable debe verificar la hermeticidad del 100% de las tomas.</w:t>
            </w:r>
          </w:p>
        </w:tc>
        <w:tc>
          <w:tcPr>
            <w:tcW w:w="4788" w:type="dxa"/>
            <w:shd w:val="clear" w:color="auto" w:fill="auto"/>
          </w:tcPr>
          <w:p w14:paraId="63DA43E8" w14:textId="3DB96D00"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To assess compliance with the household connection, the operating body or the responsible local agency must verify the 100% </w:t>
            </w:r>
            <w:r w:rsidR="00103631" w:rsidRPr="002444A7">
              <w:rPr>
                <w:rFonts w:ascii="Verdana" w:hAnsi="Verdana"/>
                <w:sz w:val="16"/>
                <w:szCs w:val="16"/>
                <w:lang w:val="en-US"/>
              </w:rPr>
              <w:t>hermeticity</w:t>
            </w:r>
            <w:r w:rsidRPr="002444A7">
              <w:rPr>
                <w:rFonts w:ascii="Verdana" w:hAnsi="Verdana"/>
                <w:sz w:val="16"/>
                <w:szCs w:val="16"/>
                <w:lang w:val="en-US"/>
              </w:rPr>
              <w:t xml:space="preserve"> of the connections.</w:t>
            </w:r>
          </w:p>
        </w:tc>
      </w:tr>
      <w:tr w:rsidR="00A6515B" w:rsidRPr="00CC3D73" w14:paraId="5531FA50" w14:textId="476C078E" w:rsidTr="002444A7">
        <w:tc>
          <w:tcPr>
            <w:tcW w:w="4788" w:type="dxa"/>
            <w:shd w:val="clear" w:color="auto" w:fill="auto"/>
          </w:tcPr>
          <w:p w14:paraId="6AFBB3EA" w14:textId="2305A3F8"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 xml:space="preserve">6.2.9 </w:t>
            </w:r>
            <w:r w:rsidRPr="00CC3D73">
              <w:rPr>
                <w:rFonts w:ascii="Verdana" w:hAnsi="Verdana"/>
                <w:sz w:val="16"/>
                <w:szCs w:val="16"/>
              </w:rPr>
              <w:t>Comprobación del cumplimien</w:t>
            </w:r>
            <w:r w:rsidR="004A15DB">
              <w:rPr>
                <w:rFonts w:ascii="Verdana" w:hAnsi="Verdana"/>
                <w:sz w:val="16"/>
                <w:szCs w:val="16"/>
              </w:rPr>
              <w:t>to</w:t>
            </w:r>
            <w:r w:rsidR="0098323A">
              <w:rPr>
                <w:rFonts w:ascii="Verdana" w:hAnsi="Verdana"/>
                <w:sz w:val="16"/>
                <w:szCs w:val="16"/>
              </w:rPr>
              <w:t>.</w:t>
            </w:r>
          </w:p>
        </w:tc>
        <w:tc>
          <w:tcPr>
            <w:tcW w:w="4788" w:type="dxa"/>
            <w:shd w:val="clear" w:color="auto" w:fill="auto"/>
          </w:tcPr>
          <w:p w14:paraId="166AA682" w14:textId="2BC64806"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6.2.9 </w:t>
            </w:r>
            <w:r w:rsidRPr="002444A7">
              <w:rPr>
                <w:rFonts w:ascii="Verdana" w:hAnsi="Verdana"/>
                <w:sz w:val="16"/>
                <w:szCs w:val="16"/>
                <w:lang w:val="en-US"/>
              </w:rPr>
              <w:t>Verification of compliance.</w:t>
            </w:r>
          </w:p>
        </w:tc>
      </w:tr>
      <w:tr w:rsidR="00A6515B" w:rsidRPr="00661920" w14:paraId="749462E5" w14:textId="14828D7D" w:rsidTr="002444A7">
        <w:tc>
          <w:tcPr>
            <w:tcW w:w="4788" w:type="dxa"/>
            <w:shd w:val="clear" w:color="auto" w:fill="auto"/>
          </w:tcPr>
          <w:p w14:paraId="795CB4E3" w14:textId="09A3570A"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Para la comprobación del cumplimiento de la prueba hidrostática del sistema, ésta debe ser realizada por una unidad de verificación, acreditada y aprobada o por la Comisión Nacional del Agua en los términos que estipula la Ley Federal sobre Metrología y Normalización y su Reglamen</w:t>
            </w:r>
            <w:r w:rsidR="0098323A">
              <w:rPr>
                <w:rFonts w:ascii="Verdana" w:hAnsi="Verdana"/>
                <w:sz w:val="16"/>
                <w:szCs w:val="16"/>
              </w:rPr>
              <w:t>to</w:t>
            </w:r>
            <w:r w:rsidR="001D4831">
              <w:rPr>
                <w:rFonts w:ascii="Verdana" w:hAnsi="Verdana"/>
                <w:sz w:val="16"/>
                <w:szCs w:val="16"/>
              </w:rPr>
              <w:t>.</w:t>
            </w:r>
          </w:p>
        </w:tc>
        <w:tc>
          <w:tcPr>
            <w:tcW w:w="4788" w:type="dxa"/>
            <w:shd w:val="clear" w:color="auto" w:fill="auto"/>
          </w:tcPr>
          <w:p w14:paraId="6F7ABA17" w14:textId="3DBAFA8F"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To verify compliance with the hydrostatic test of the system, it must be carried out by an accredited and approved </w:t>
            </w:r>
            <w:r w:rsidR="00EB216B" w:rsidRPr="002444A7">
              <w:rPr>
                <w:rFonts w:ascii="Verdana" w:hAnsi="Verdana"/>
                <w:sz w:val="16"/>
                <w:szCs w:val="16"/>
                <w:lang w:val="en-US"/>
              </w:rPr>
              <w:t>Unit of Verification</w:t>
            </w:r>
            <w:r w:rsidRPr="002444A7">
              <w:rPr>
                <w:rFonts w:ascii="Verdana" w:hAnsi="Verdana"/>
                <w:sz w:val="16"/>
                <w:szCs w:val="16"/>
                <w:lang w:val="en-US"/>
              </w:rPr>
              <w:t xml:space="preserve"> or by the National Water Commission under the terms stipulated in the Federal Law on Metrology and Standardization and its </w:t>
            </w:r>
            <w:r w:rsidR="001F6BA1" w:rsidRPr="002444A7">
              <w:rPr>
                <w:rFonts w:ascii="Verdana" w:hAnsi="Verdana"/>
                <w:sz w:val="16"/>
                <w:szCs w:val="16"/>
                <w:lang w:val="en-US"/>
              </w:rPr>
              <w:t>Regulation</w:t>
            </w:r>
            <w:r w:rsidRPr="002444A7">
              <w:rPr>
                <w:rFonts w:ascii="Verdana" w:hAnsi="Verdana"/>
                <w:sz w:val="16"/>
                <w:szCs w:val="16"/>
                <w:lang w:val="en-US"/>
              </w:rPr>
              <w:t>.</w:t>
            </w:r>
          </w:p>
        </w:tc>
      </w:tr>
      <w:tr w:rsidR="00A6515B" w:rsidRPr="00CC3D73" w14:paraId="330DE05F" w14:textId="524201B6" w:rsidTr="002444A7">
        <w:tc>
          <w:tcPr>
            <w:tcW w:w="4788" w:type="dxa"/>
            <w:shd w:val="clear" w:color="auto" w:fill="auto"/>
          </w:tcPr>
          <w:p w14:paraId="7BA2E3E6"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 xml:space="preserve">6.3 </w:t>
            </w:r>
            <w:r w:rsidRPr="00CC3D73">
              <w:rPr>
                <w:rFonts w:ascii="Verdana" w:hAnsi="Verdana"/>
                <w:sz w:val="16"/>
                <w:szCs w:val="16"/>
              </w:rPr>
              <w:t>Sistema de alcantarillado sanitario.</w:t>
            </w:r>
          </w:p>
        </w:tc>
        <w:tc>
          <w:tcPr>
            <w:tcW w:w="4788" w:type="dxa"/>
            <w:shd w:val="clear" w:color="auto" w:fill="auto"/>
          </w:tcPr>
          <w:p w14:paraId="4948789C" w14:textId="6F358998"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6.3 </w:t>
            </w:r>
            <w:r w:rsidRPr="002444A7">
              <w:rPr>
                <w:rFonts w:ascii="Verdana" w:hAnsi="Verdana"/>
                <w:sz w:val="16"/>
                <w:szCs w:val="16"/>
                <w:lang w:val="en-US"/>
              </w:rPr>
              <w:t>Sanitary sewer system.</w:t>
            </w:r>
          </w:p>
        </w:tc>
      </w:tr>
      <w:tr w:rsidR="00A6515B" w:rsidRPr="00CC3D73" w14:paraId="6CFBB20E" w14:textId="7C47DC2C" w:rsidTr="002444A7">
        <w:tc>
          <w:tcPr>
            <w:tcW w:w="4788" w:type="dxa"/>
            <w:shd w:val="clear" w:color="auto" w:fill="auto"/>
          </w:tcPr>
          <w:p w14:paraId="3665730E"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 xml:space="preserve">6.3.1 </w:t>
            </w:r>
            <w:r w:rsidRPr="00CC3D73">
              <w:rPr>
                <w:rFonts w:ascii="Verdana" w:hAnsi="Verdana"/>
                <w:sz w:val="16"/>
                <w:szCs w:val="16"/>
              </w:rPr>
              <w:t>Instalación.</w:t>
            </w:r>
          </w:p>
        </w:tc>
        <w:tc>
          <w:tcPr>
            <w:tcW w:w="4788" w:type="dxa"/>
            <w:shd w:val="clear" w:color="auto" w:fill="auto"/>
          </w:tcPr>
          <w:p w14:paraId="6BD68C94" w14:textId="73EC8A9F"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6.3.1 </w:t>
            </w:r>
            <w:r w:rsidRPr="002444A7">
              <w:rPr>
                <w:rFonts w:ascii="Verdana" w:hAnsi="Verdana"/>
                <w:sz w:val="16"/>
                <w:szCs w:val="16"/>
                <w:lang w:val="en-US"/>
              </w:rPr>
              <w:t>Installation.</w:t>
            </w:r>
          </w:p>
        </w:tc>
      </w:tr>
      <w:tr w:rsidR="00A6515B" w:rsidRPr="00661920" w14:paraId="5DAF1282" w14:textId="20DBE8B4" w:rsidTr="002444A7">
        <w:tc>
          <w:tcPr>
            <w:tcW w:w="4788" w:type="dxa"/>
            <w:shd w:val="clear" w:color="auto" w:fill="auto"/>
          </w:tcPr>
          <w:p w14:paraId="0EEAB85A"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La construcción de la red de alcantarillado sanitario se iniciará con el emisor, continuando con los colectores, subcolectores, atarjeas, albañales y pozos de visita o cajas. La instalación de la tubería se hará de aguas abajo hacia aguas arriba.</w:t>
            </w:r>
          </w:p>
        </w:tc>
        <w:tc>
          <w:tcPr>
            <w:tcW w:w="4788" w:type="dxa"/>
            <w:shd w:val="clear" w:color="auto" w:fill="auto"/>
          </w:tcPr>
          <w:p w14:paraId="2F7AFA43" w14:textId="581C62D4"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The construction of the sanitary sewer network will begin with the emitter, continuing with the collectors, sub-collectors, sewer</w:t>
            </w:r>
            <w:r w:rsidR="000A2A7A">
              <w:rPr>
                <w:rFonts w:ascii="Verdana" w:hAnsi="Verdana"/>
                <w:sz w:val="16"/>
                <w:szCs w:val="16"/>
                <w:lang w:val="en-US"/>
              </w:rPr>
              <w:t xml:space="preserve"> output</w:t>
            </w:r>
            <w:r w:rsidRPr="002444A7">
              <w:rPr>
                <w:rFonts w:ascii="Verdana" w:hAnsi="Verdana"/>
                <w:sz w:val="16"/>
                <w:szCs w:val="16"/>
                <w:lang w:val="en-US"/>
              </w:rPr>
              <w:t>, sewers and manholes or boxes. The installation of the pipe will be done from downstream to upstream.</w:t>
            </w:r>
          </w:p>
        </w:tc>
      </w:tr>
      <w:tr w:rsidR="00A6515B" w:rsidRPr="00661920" w14:paraId="04138856" w14:textId="1BDFB103" w:rsidTr="002444A7">
        <w:tc>
          <w:tcPr>
            <w:tcW w:w="4788" w:type="dxa"/>
            <w:shd w:val="clear" w:color="auto" w:fill="auto"/>
          </w:tcPr>
          <w:p w14:paraId="2065FFD0"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El organismo operador o la dependencia local que tenga a su cargo la construcción, operación y mantenimiento de los sistemas de alcantarillado sanitario, son los responsables de la correcta aplicación de las especificaciones de construcción que se hayan establecido en el contrato para asegurar la hermeticidad del sistema de alcantarillado y su correcta funcionalidad.</w:t>
            </w:r>
          </w:p>
        </w:tc>
        <w:tc>
          <w:tcPr>
            <w:tcW w:w="4788" w:type="dxa"/>
            <w:shd w:val="clear" w:color="auto" w:fill="auto"/>
          </w:tcPr>
          <w:p w14:paraId="6F967D4E" w14:textId="12B299C4"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The operating agency or the local </w:t>
            </w:r>
            <w:r w:rsidR="00CC571A">
              <w:rPr>
                <w:rFonts w:ascii="Verdana" w:hAnsi="Verdana"/>
                <w:sz w:val="16"/>
                <w:szCs w:val="16"/>
                <w:lang w:val="en-US"/>
              </w:rPr>
              <w:t>department</w:t>
            </w:r>
            <w:r w:rsidRPr="002444A7">
              <w:rPr>
                <w:rFonts w:ascii="Verdana" w:hAnsi="Verdana"/>
                <w:sz w:val="16"/>
                <w:szCs w:val="16"/>
                <w:lang w:val="en-US"/>
              </w:rPr>
              <w:t xml:space="preserve"> in charge of the construction, operation and maintenance of the sanitary sewer systems are responsible for the correct application of the construction specifications that have been established in the contract to ensure the hermeticity of the system. sewer system and its correct functionality.</w:t>
            </w:r>
          </w:p>
        </w:tc>
      </w:tr>
      <w:tr w:rsidR="00A6515B" w:rsidRPr="00661920" w14:paraId="56B7C78A" w14:textId="7B520288" w:rsidTr="002444A7">
        <w:tc>
          <w:tcPr>
            <w:tcW w:w="4788" w:type="dxa"/>
            <w:shd w:val="clear" w:color="auto" w:fill="auto"/>
          </w:tcPr>
          <w:p w14:paraId="7C620070"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Terminada la instalación de un tramo y sus pozos de visita o cajas extremos, se procederá a realizar las pruebas de hermeticidad como se indican a continuación.</w:t>
            </w:r>
          </w:p>
        </w:tc>
        <w:tc>
          <w:tcPr>
            <w:tcW w:w="4788" w:type="dxa"/>
            <w:shd w:val="clear" w:color="auto" w:fill="auto"/>
          </w:tcPr>
          <w:p w14:paraId="14381C83" w14:textId="1CE6BE34"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After the installation of a section and its manholes or end boxes, the </w:t>
            </w:r>
            <w:r w:rsidR="00103631" w:rsidRPr="002444A7">
              <w:rPr>
                <w:rFonts w:ascii="Verdana" w:hAnsi="Verdana"/>
                <w:sz w:val="16"/>
                <w:szCs w:val="16"/>
                <w:lang w:val="en-US"/>
              </w:rPr>
              <w:t>hermeticity</w:t>
            </w:r>
            <w:r w:rsidRPr="002444A7">
              <w:rPr>
                <w:rFonts w:ascii="Verdana" w:hAnsi="Verdana"/>
                <w:sz w:val="16"/>
                <w:szCs w:val="16"/>
                <w:lang w:val="en-US"/>
              </w:rPr>
              <w:t xml:space="preserve"> tests will be carried out as indicated below.</w:t>
            </w:r>
          </w:p>
        </w:tc>
      </w:tr>
      <w:tr w:rsidR="00A6515B" w:rsidRPr="006D7CC6" w14:paraId="309D09BB" w14:textId="47AA7FDE" w:rsidTr="002444A7">
        <w:tc>
          <w:tcPr>
            <w:tcW w:w="4788" w:type="dxa"/>
            <w:shd w:val="clear" w:color="auto" w:fill="auto"/>
          </w:tcPr>
          <w:p w14:paraId="636EE6E7"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Cuando el residente del organismo operador y el responsable de la instalación del sistema de alcantarillado sanitario consideren factible la ejecución de la prueba neumática, ésta se podrá aplicar para diámetros nominales que no excedan de 1500mm considerando una presión neumática de 0,03MPa (0,3bar) siguiendo el método descrito en el Apéndice A de esta norma.</w:t>
            </w:r>
          </w:p>
        </w:tc>
        <w:tc>
          <w:tcPr>
            <w:tcW w:w="4788" w:type="dxa"/>
            <w:shd w:val="clear" w:color="auto" w:fill="auto"/>
          </w:tcPr>
          <w:p w14:paraId="72F83CEA" w14:textId="38F6D21D"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 xml:space="preserve">When the resident of the utility and the person responsible for the installation of the sanitary </w:t>
            </w:r>
            <w:r w:rsidR="006A29AF" w:rsidRPr="002444A7">
              <w:rPr>
                <w:rFonts w:ascii="Verdana" w:hAnsi="Verdana"/>
                <w:sz w:val="16"/>
                <w:szCs w:val="16"/>
                <w:lang w:val="en-US"/>
              </w:rPr>
              <w:t>sewage</w:t>
            </w:r>
            <w:r w:rsidRPr="002444A7">
              <w:rPr>
                <w:rFonts w:ascii="Verdana" w:hAnsi="Verdana"/>
                <w:sz w:val="16"/>
                <w:szCs w:val="16"/>
                <w:lang w:val="en-US"/>
              </w:rPr>
              <w:t xml:space="preserve"> system consider the execution of the pneumatic test feasible, it may be applied for nominal diameters that do not exceed 1500mm considering a pneumatic pressure of 0.03MPa (0.3bar) following the method described in Appendix A of this standard.</w:t>
            </w:r>
          </w:p>
        </w:tc>
      </w:tr>
      <w:tr w:rsidR="00A6515B" w:rsidRPr="00CC3D73" w14:paraId="58B03866" w14:textId="3845D1F9" w:rsidTr="002444A7">
        <w:tc>
          <w:tcPr>
            <w:tcW w:w="4788" w:type="dxa"/>
            <w:shd w:val="clear" w:color="auto" w:fill="auto"/>
          </w:tcPr>
          <w:p w14:paraId="138B0E4C"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 xml:space="preserve">6.3.2 </w:t>
            </w:r>
            <w:r w:rsidRPr="00CC3D73">
              <w:rPr>
                <w:rFonts w:ascii="Verdana" w:hAnsi="Verdana"/>
                <w:sz w:val="16"/>
                <w:szCs w:val="16"/>
              </w:rPr>
              <w:t>Prueba hidrostática en tubería.</w:t>
            </w:r>
          </w:p>
        </w:tc>
        <w:tc>
          <w:tcPr>
            <w:tcW w:w="4788" w:type="dxa"/>
            <w:shd w:val="clear" w:color="auto" w:fill="auto"/>
          </w:tcPr>
          <w:p w14:paraId="699505C3" w14:textId="043826CF"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6.3.2 </w:t>
            </w:r>
            <w:r w:rsidRPr="002444A7">
              <w:rPr>
                <w:rFonts w:ascii="Verdana" w:hAnsi="Verdana"/>
                <w:sz w:val="16"/>
                <w:szCs w:val="16"/>
                <w:lang w:val="en-US"/>
              </w:rPr>
              <w:t>Hydrostatic test in pipe.</w:t>
            </w:r>
          </w:p>
        </w:tc>
      </w:tr>
      <w:tr w:rsidR="00A6515B" w:rsidRPr="00661920" w14:paraId="2663A6A4" w14:textId="150AEE8C" w:rsidTr="002444A7">
        <w:tc>
          <w:tcPr>
            <w:tcW w:w="4788" w:type="dxa"/>
            <w:shd w:val="clear" w:color="auto" w:fill="auto"/>
          </w:tcPr>
          <w:p w14:paraId="7B708322"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 xml:space="preserve">La prueba se debe llevar a cabo en la tubería y en tramos comprendidos entre dos pozos de visita, o cajas, asegurando su posición, esto es, cubriéndola con </w:t>
            </w:r>
            <w:r w:rsidRPr="00CC3D73">
              <w:rPr>
                <w:rFonts w:ascii="Verdana" w:hAnsi="Verdana"/>
                <w:sz w:val="16"/>
                <w:szCs w:val="16"/>
              </w:rPr>
              <w:lastRenderedPageBreak/>
              <w:t>material de relleno de manera suficiente para evitar movimientos y deslizamientos de la tubería y accesorios, al aplicarle la presión de prueba.</w:t>
            </w:r>
          </w:p>
        </w:tc>
        <w:tc>
          <w:tcPr>
            <w:tcW w:w="4788" w:type="dxa"/>
            <w:shd w:val="clear" w:color="auto" w:fill="auto"/>
          </w:tcPr>
          <w:p w14:paraId="5F6E2921" w14:textId="7935955C"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lastRenderedPageBreak/>
              <w:t xml:space="preserve">The test must be carried out on the pipe and in sections between two manholes, or boxes, ensuring its position, that is, covering it with filler material sufficiently to </w:t>
            </w:r>
            <w:r w:rsidRPr="002444A7">
              <w:rPr>
                <w:rFonts w:ascii="Verdana" w:hAnsi="Verdana"/>
                <w:sz w:val="16"/>
                <w:szCs w:val="16"/>
                <w:lang w:val="en-US"/>
              </w:rPr>
              <w:lastRenderedPageBreak/>
              <w:t>prevent movements and sliding of the pipe and accessories, by apply test pressure.</w:t>
            </w:r>
          </w:p>
        </w:tc>
      </w:tr>
      <w:tr w:rsidR="00A6515B" w:rsidRPr="00CC3D73" w14:paraId="10EC0061" w14:textId="202CC0A4" w:rsidTr="002444A7">
        <w:tc>
          <w:tcPr>
            <w:tcW w:w="4788" w:type="dxa"/>
            <w:shd w:val="clear" w:color="auto" w:fill="auto"/>
          </w:tcPr>
          <w:p w14:paraId="57FC9BA5"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lastRenderedPageBreak/>
              <w:t>6.3.2.1</w:t>
            </w:r>
            <w:r w:rsidRPr="00CC3D73">
              <w:rPr>
                <w:rFonts w:ascii="Verdana" w:hAnsi="Verdana"/>
                <w:sz w:val="16"/>
                <w:szCs w:val="16"/>
              </w:rPr>
              <w:t xml:space="preserve"> Equipo y material.</w:t>
            </w:r>
          </w:p>
        </w:tc>
        <w:tc>
          <w:tcPr>
            <w:tcW w:w="4788" w:type="dxa"/>
            <w:shd w:val="clear" w:color="auto" w:fill="auto"/>
          </w:tcPr>
          <w:p w14:paraId="6FE70B66" w14:textId="17AFD32D"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6.3.2.1 </w:t>
            </w:r>
            <w:r w:rsidRPr="002444A7">
              <w:rPr>
                <w:rFonts w:ascii="Verdana" w:hAnsi="Verdana"/>
                <w:sz w:val="16"/>
                <w:szCs w:val="16"/>
                <w:lang w:val="en-US"/>
              </w:rPr>
              <w:t>Equipment and material.</w:t>
            </w:r>
          </w:p>
        </w:tc>
      </w:tr>
      <w:tr w:rsidR="00A6515B" w:rsidRPr="00661920" w14:paraId="0754A6B9" w14:textId="0DAD2E43" w:rsidTr="002444A7">
        <w:tc>
          <w:tcPr>
            <w:tcW w:w="4788" w:type="dxa"/>
            <w:shd w:val="clear" w:color="auto" w:fill="auto"/>
          </w:tcPr>
          <w:p w14:paraId="48D7513F"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Se debe contar como mínimo con el equipo y material siguiente:</w:t>
            </w:r>
          </w:p>
        </w:tc>
        <w:tc>
          <w:tcPr>
            <w:tcW w:w="4788" w:type="dxa"/>
            <w:shd w:val="clear" w:color="auto" w:fill="auto"/>
          </w:tcPr>
          <w:p w14:paraId="47D46A86" w14:textId="4F45166D"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You must have at least the following equipment and material:</w:t>
            </w:r>
          </w:p>
        </w:tc>
      </w:tr>
      <w:tr w:rsidR="00A6515B" w:rsidRPr="00661920" w14:paraId="10533ABC" w14:textId="3B077AA2" w:rsidTr="002444A7">
        <w:tc>
          <w:tcPr>
            <w:tcW w:w="4788" w:type="dxa"/>
            <w:shd w:val="clear" w:color="auto" w:fill="auto"/>
          </w:tcPr>
          <w:p w14:paraId="558CA999"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a.</w:t>
            </w:r>
            <w:r w:rsidRPr="00CC3D73">
              <w:rPr>
                <w:rFonts w:ascii="Verdana" w:hAnsi="Verdana"/>
                <w:b/>
                <w:sz w:val="16"/>
                <w:szCs w:val="16"/>
              </w:rPr>
              <w:tab/>
            </w:r>
            <w:r w:rsidRPr="00CC3D73">
              <w:rPr>
                <w:rFonts w:ascii="Verdana" w:hAnsi="Verdana"/>
                <w:sz w:val="16"/>
                <w:szCs w:val="16"/>
              </w:rPr>
              <w:t>Agua (de preferencia no potable).</w:t>
            </w:r>
          </w:p>
        </w:tc>
        <w:tc>
          <w:tcPr>
            <w:tcW w:w="4788" w:type="dxa"/>
            <w:shd w:val="clear" w:color="auto" w:fill="auto"/>
          </w:tcPr>
          <w:p w14:paraId="28F87E88" w14:textId="73AD0C27" w:rsidR="00A6515B" w:rsidRPr="002444A7" w:rsidRDefault="001D4831" w:rsidP="00A6515B">
            <w:pPr>
              <w:pStyle w:val="ROMANOS"/>
              <w:spacing w:line="230" w:lineRule="exact"/>
              <w:ind w:left="0" w:firstLine="0"/>
              <w:rPr>
                <w:rFonts w:ascii="Verdana" w:hAnsi="Verdana"/>
                <w:b/>
                <w:sz w:val="16"/>
                <w:szCs w:val="16"/>
                <w:lang w:val="en-US"/>
              </w:rPr>
            </w:pPr>
            <w:r w:rsidRPr="002444A7">
              <w:rPr>
                <w:rFonts w:ascii="Verdana" w:hAnsi="Verdana"/>
                <w:b/>
                <w:sz w:val="16"/>
                <w:szCs w:val="16"/>
                <w:lang w:val="en-US"/>
              </w:rPr>
              <w:t>a.</w:t>
            </w:r>
            <w:r w:rsidR="00A6515B" w:rsidRPr="002444A7">
              <w:rPr>
                <w:rFonts w:ascii="Verdana" w:hAnsi="Verdana"/>
                <w:b/>
                <w:sz w:val="16"/>
                <w:szCs w:val="16"/>
                <w:lang w:val="en-US"/>
              </w:rPr>
              <w:t xml:space="preserve"> </w:t>
            </w:r>
            <w:r w:rsidR="00A6515B" w:rsidRPr="002444A7">
              <w:rPr>
                <w:rFonts w:ascii="Verdana" w:hAnsi="Verdana"/>
                <w:b/>
                <w:sz w:val="16"/>
                <w:szCs w:val="16"/>
                <w:lang w:val="en-US"/>
              </w:rPr>
              <w:tab/>
            </w:r>
            <w:r w:rsidR="00A6515B" w:rsidRPr="002444A7">
              <w:rPr>
                <w:rFonts w:ascii="Verdana" w:hAnsi="Verdana"/>
                <w:sz w:val="16"/>
                <w:szCs w:val="16"/>
                <w:lang w:val="en-US"/>
              </w:rPr>
              <w:t>Water (preferably non-potable).</w:t>
            </w:r>
          </w:p>
        </w:tc>
      </w:tr>
      <w:tr w:rsidR="00A6515B" w:rsidRPr="00661920" w14:paraId="160B2ACA" w14:textId="601AED8A" w:rsidTr="002444A7">
        <w:tc>
          <w:tcPr>
            <w:tcW w:w="4788" w:type="dxa"/>
            <w:shd w:val="clear" w:color="auto" w:fill="auto"/>
          </w:tcPr>
          <w:p w14:paraId="64010434"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b.</w:t>
            </w:r>
            <w:r w:rsidRPr="00CC3D73">
              <w:rPr>
                <w:rFonts w:ascii="Verdana" w:hAnsi="Verdana"/>
                <w:b/>
                <w:sz w:val="16"/>
                <w:szCs w:val="16"/>
              </w:rPr>
              <w:tab/>
            </w:r>
            <w:r w:rsidRPr="00CC3D73">
              <w:rPr>
                <w:rFonts w:ascii="Verdana" w:hAnsi="Verdana"/>
                <w:sz w:val="16"/>
                <w:szCs w:val="16"/>
              </w:rPr>
              <w:t>Tapones herméticos para los extremos del tubo a probar, del diámetro adecuado.</w:t>
            </w:r>
          </w:p>
        </w:tc>
        <w:tc>
          <w:tcPr>
            <w:tcW w:w="4788" w:type="dxa"/>
            <w:shd w:val="clear" w:color="auto" w:fill="auto"/>
          </w:tcPr>
          <w:p w14:paraId="0417A193" w14:textId="5AABBA49" w:rsidR="00A6515B" w:rsidRPr="002444A7" w:rsidRDefault="00A6515B" w:rsidP="00A6515B">
            <w:pPr>
              <w:pStyle w:val="ROMANOS"/>
              <w:spacing w:line="230" w:lineRule="exact"/>
              <w:ind w:left="0" w:firstLine="0"/>
              <w:rPr>
                <w:rFonts w:ascii="Verdana" w:hAnsi="Verdana"/>
                <w:b/>
                <w:sz w:val="16"/>
                <w:szCs w:val="16"/>
                <w:lang w:val="en-US"/>
              </w:rPr>
            </w:pPr>
            <w:r w:rsidRPr="002444A7">
              <w:rPr>
                <w:rFonts w:ascii="Verdana" w:hAnsi="Verdana"/>
                <w:b/>
                <w:sz w:val="16"/>
                <w:szCs w:val="16"/>
                <w:lang w:val="en-US"/>
              </w:rPr>
              <w:t xml:space="preserve">b. </w:t>
            </w:r>
            <w:r w:rsidRPr="002444A7">
              <w:rPr>
                <w:rFonts w:ascii="Verdana" w:hAnsi="Verdana"/>
                <w:b/>
                <w:sz w:val="16"/>
                <w:szCs w:val="16"/>
                <w:lang w:val="en-US"/>
              </w:rPr>
              <w:tab/>
            </w:r>
            <w:r w:rsidRPr="002444A7">
              <w:rPr>
                <w:rFonts w:ascii="Verdana" w:hAnsi="Verdana"/>
                <w:sz w:val="16"/>
                <w:szCs w:val="16"/>
                <w:lang w:val="en-US"/>
              </w:rPr>
              <w:t xml:space="preserve">Hermetic plugs for the ends of the </w:t>
            </w:r>
            <w:r w:rsidR="00C775A9">
              <w:rPr>
                <w:rFonts w:ascii="Verdana" w:hAnsi="Verdana"/>
                <w:sz w:val="16"/>
                <w:szCs w:val="16"/>
                <w:lang w:val="en-US"/>
              </w:rPr>
              <w:t>pipe</w:t>
            </w:r>
            <w:r w:rsidRPr="002444A7">
              <w:rPr>
                <w:rFonts w:ascii="Verdana" w:hAnsi="Verdana"/>
                <w:sz w:val="16"/>
                <w:szCs w:val="16"/>
                <w:lang w:val="en-US"/>
              </w:rPr>
              <w:t xml:space="preserve"> to be tested, of the appropriate diameter.</w:t>
            </w:r>
          </w:p>
        </w:tc>
      </w:tr>
      <w:tr w:rsidR="00A6515B" w:rsidRPr="00CC3D73" w14:paraId="409BB659" w14:textId="199E4119" w:rsidTr="002444A7">
        <w:tc>
          <w:tcPr>
            <w:tcW w:w="4788" w:type="dxa"/>
            <w:shd w:val="clear" w:color="auto" w:fill="auto"/>
          </w:tcPr>
          <w:p w14:paraId="45755070"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Bomba de prueba.</w:t>
            </w:r>
          </w:p>
        </w:tc>
        <w:tc>
          <w:tcPr>
            <w:tcW w:w="4788" w:type="dxa"/>
            <w:shd w:val="clear" w:color="auto" w:fill="auto"/>
          </w:tcPr>
          <w:p w14:paraId="67341480" w14:textId="4E4A893B" w:rsidR="00A6515B" w:rsidRPr="002444A7" w:rsidRDefault="00A6515B" w:rsidP="00A6515B">
            <w:pPr>
              <w:pStyle w:val="ROMANOS"/>
              <w:spacing w:line="230" w:lineRule="exact"/>
              <w:ind w:left="0" w:firstLine="0"/>
              <w:rPr>
                <w:rFonts w:ascii="Verdana" w:hAnsi="Verdana"/>
                <w:b/>
                <w:sz w:val="16"/>
                <w:szCs w:val="16"/>
                <w:lang w:val="en-US"/>
              </w:rPr>
            </w:pPr>
            <w:r w:rsidRPr="002444A7">
              <w:rPr>
                <w:rFonts w:ascii="Verdana" w:hAnsi="Verdana"/>
                <w:b/>
                <w:sz w:val="16"/>
                <w:szCs w:val="16"/>
                <w:lang w:val="en-US"/>
              </w:rPr>
              <w:t xml:space="preserve">c. </w:t>
            </w:r>
            <w:r w:rsidRPr="002444A7">
              <w:rPr>
                <w:rFonts w:ascii="Verdana" w:hAnsi="Verdana"/>
                <w:sz w:val="16"/>
                <w:szCs w:val="16"/>
                <w:lang w:val="en-US"/>
              </w:rPr>
              <w:tab/>
              <w:t>Test pump.</w:t>
            </w:r>
          </w:p>
        </w:tc>
      </w:tr>
      <w:tr w:rsidR="00A6515B" w:rsidRPr="00661920" w14:paraId="50A17C4B" w14:textId="54036A16" w:rsidTr="002444A7">
        <w:tc>
          <w:tcPr>
            <w:tcW w:w="4788" w:type="dxa"/>
            <w:shd w:val="clear" w:color="auto" w:fill="auto"/>
          </w:tcPr>
          <w:p w14:paraId="30AF501F"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Manómetro con certificado de calibración vigente y trazable a patrones nacionales, con la capacidad apropiada para leer en su segundo tercio la presión de prueba y que cuente con división mínima de escala de 0,001MPa (0,01bar).</w:t>
            </w:r>
          </w:p>
        </w:tc>
        <w:tc>
          <w:tcPr>
            <w:tcW w:w="4788" w:type="dxa"/>
            <w:shd w:val="clear" w:color="auto" w:fill="auto"/>
          </w:tcPr>
          <w:p w14:paraId="2209A3F0" w14:textId="1C7F8C27" w:rsidR="00A6515B" w:rsidRPr="002444A7" w:rsidRDefault="00A6515B" w:rsidP="00A6515B">
            <w:pPr>
              <w:pStyle w:val="ROMANOS"/>
              <w:spacing w:line="230" w:lineRule="exact"/>
              <w:ind w:left="0" w:firstLine="0"/>
              <w:rPr>
                <w:rFonts w:ascii="Verdana" w:hAnsi="Verdana"/>
                <w:b/>
                <w:sz w:val="16"/>
                <w:szCs w:val="16"/>
                <w:lang w:val="en-US"/>
              </w:rPr>
            </w:pPr>
            <w:r w:rsidRPr="002444A7">
              <w:rPr>
                <w:rFonts w:ascii="Verdana" w:hAnsi="Verdana"/>
                <w:b/>
                <w:sz w:val="16"/>
                <w:szCs w:val="16"/>
                <w:lang w:val="en-US"/>
              </w:rPr>
              <w:t xml:space="preserve">d. </w:t>
            </w:r>
            <w:r w:rsidRPr="002444A7">
              <w:rPr>
                <w:rFonts w:ascii="Verdana" w:hAnsi="Verdana"/>
                <w:sz w:val="16"/>
                <w:szCs w:val="16"/>
                <w:lang w:val="en-US"/>
              </w:rPr>
              <w:tab/>
              <w:t>Manometer with current calibration certificate and traceable to national standards, with the appropriate capacity to read the test pressure in its second third and with a minimum scale division of 0.001MPa (0.01bar).</w:t>
            </w:r>
          </w:p>
        </w:tc>
      </w:tr>
      <w:tr w:rsidR="00A6515B" w:rsidRPr="00CC3D73" w14:paraId="12B047BC" w14:textId="66E2EEC6" w:rsidTr="002444A7">
        <w:tc>
          <w:tcPr>
            <w:tcW w:w="4788" w:type="dxa"/>
            <w:shd w:val="clear" w:color="auto" w:fill="auto"/>
          </w:tcPr>
          <w:p w14:paraId="5E2A2A94"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Cronómetro.</w:t>
            </w:r>
          </w:p>
        </w:tc>
        <w:tc>
          <w:tcPr>
            <w:tcW w:w="4788" w:type="dxa"/>
            <w:shd w:val="clear" w:color="auto" w:fill="auto"/>
          </w:tcPr>
          <w:p w14:paraId="2AEF11CD" w14:textId="3BCAB11C" w:rsidR="00A6515B" w:rsidRPr="002444A7" w:rsidRDefault="00C775A9" w:rsidP="00A6515B">
            <w:pPr>
              <w:pStyle w:val="ROMANOS"/>
              <w:spacing w:line="230" w:lineRule="exact"/>
              <w:ind w:left="0" w:firstLine="0"/>
              <w:rPr>
                <w:rFonts w:ascii="Verdana" w:hAnsi="Verdana"/>
                <w:b/>
                <w:sz w:val="16"/>
                <w:szCs w:val="16"/>
                <w:lang w:val="en-US"/>
              </w:rPr>
            </w:pPr>
            <w:r>
              <w:rPr>
                <w:rFonts w:ascii="Verdana" w:hAnsi="Verdana"/>
                <w:b/>
                <w:sz w:val="16"/>
                <w:szCs w:val="16"/>
                <w:lang w:val="en-US"/>
              </w:rPr>
              <w:t>e</w:t>
            </w:r>
            <w:r w:rsidR="00A6515B" w:rsidRPr="002444A7">
              <w:rPr>
                <w:rFonts w:ascii="Verdana" w:hAnsi="Verdana"/>
                <w:b/>
                <w:sz w:val="16"/>
                <w:szCs w:val="16"/>
                <w:lang w:val="en-US"/>
              </w:rPr>
              <w:t xml:space="preserve">. </w:t>
            </w:r>
            <w:r w:rsidR="00A6515B" w:rsidRPr="002444A7">
              <w:rPr>
                <w:rFonts w:ascii="Verdana" w:hAnsi="Verdana"/>
                <w:sz w:val="16"/>
                <w:szCs w:val="16"/>
                <w:lang w:val="en-US"/>
              </w:rPr>
              <w:tab/>
              <w:t>Chronometer.</w:t>
            </w:r>
          </w:p>
        </w:tc>
      </w:tr>
      <w:tr w:rsidR="00A6515B" w:rsidRPr="00661920" w14:paraId="555A6F4E" w14:textId="308AA038" w:rsidTr="002444A7">
        <w:tc>
          <w:tcPr>
            <w:tcW w:w="4788" w:type="dxa"/>
            <w:shd w:val="clear" w:color="auto" w:fill="auto"/>
          </w:tcPr>
          <w:p w14:paraId="0FBCB438"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Dispositivo para medir volumen (división mínima de escala de 0,1 litros).</w:t>
            </w:r>
          </w:p>
        </w:tc>
        <w:tc>
          <w:tcPr>
            <w:tcW w:w="4788" w:type="dxa"/>
            <w:shd w:val="clear" w:color="auto" w:fill="auto"/>
          </w:tcPr>
          <w:p w14:paraId="51314767" w14:textId="1C462BDF" w:rsidR="00A6515B" w:rsidRPr="002444A7" w:rsidRDefault="00C775A9" w:rsidP="00A6515B">
            <w:pPr>
              <w:pStyle w:val="ROMANOS"/>
              <w:spacing w:line="230" w:lineRule="exact"/>
              <w:ind w:left="0" w:firstLine="0"/>
              <w:rPr>
                <w:rFonts w:ascii="Verdana" w:hAnsi="Verdana"/>
                <w:b/>
                <w:sz w:val="16"/>
                <w:szCs w:val="16"/>
                <w:lang w:val="en-US"/>
              </w:rPr>
            </w:pPr>
            <w:r>
              <w:rPr>
                <w:rFonts w:ascii="Verdana" w:hAnsi="Verdana"/>
                <w:b/>
                <w:sz w:val="16"/>
                <w:szCs w:val="16"/>
                <w:lang w:val="en-US"/>
              </w:rPr>
              <w:t>f</w:t>
            </w:r>
            <w:r w:rsidR="00A6515B" w:rsidRPr="002444A7">
              <w:rPr>
                <w:rFonts w:ascii="Verdana" w:hAnsi="Verdana"/>
                <w:b/>
                <w:sz w:val="16"/>
                <w:szCs w:val="16"/>
                <w:lang w:val="en-US"/>
              </w:rPr>
              <w:t xml:space="preserve">. </w:t>
            </w:r>
            <w:r w:rsidR="00A6515B" w:rsidRPr="002444A7">
              <w:rPr>
                <w:rFonts w:ascii="Verdana" w:hAnsi="Verdana"/>
                <w:sz w:val="16"/>
                <w:szCs w:val="16"/>
                <w:lang w:val="en-US"/>
              </w:rPr>
              <w:tab/>
              <w:t>Device for measuring volume (minimum scale division of 0.1 liters).</w:t>
            </w:r>
          </w:p>
        </w:tc>
      </w:tr>
      <w:tr w:rsidR="00A6515B" w:rsidRPr="00CC3D73" w14:paraId="3308BB04" w14:textId="6A8D2A0F" w:rsidTr="002444A7">
        <w:tc>
          <w:tcPr>
            <w:tcW w:w="4788" w:type="dxa"/>
            <w:shd w:val="clear" w:color="auto" w:fill="auto"/>
          </w:tcPr>
          <w:p w14:paraId="096CEE90" w14:textId="77777777" w:rsidR="00A6515B" w:rsidRPr="00CC3D73" w:rsidRDefault="00A6515B" w:rsidP="00A6515B">
            <w:pPr>
              <w:pStyle w:val="ROMANOS"/>
              <w:spacing w:line="230" w:lineRule="exact"/>
              <w:ind w:left="0" w:firstLine="0"/>
              <w:rPr>
                <w:rFonts w:ascii="Verdana" w:hAnsi="Verdana"/>
                <w:sz w:val="16"/>
                <w:szCs w:val="16"/>
              </w:rPr>
            </w:pPr>
            <w:r w:rsidRPr="00CC3D73">
              <w:rPr>
                <w:rFonts w:ascii="Verdana" w:hAnsi="Verdana"/>
                <w:b/>
                <w:sz w:val="16"/>
                <w:szCs w:val="16"/>
              </w:rPr>
              <w:t>g.</w:t>
            </w:r>
            <w:r w:rsidRPr="00CC3D73">
              <w:rPr>
                <w:rFonts w:ascii="Verdana" w:hAnsi="Verdana"/>
                <w:sz w:val="16"/>
                <w:szCs w:val="16"/>
              </w:rPr>
              <w:tab/>
              <w:t>Dispositivo para purga de aire.</w:t>
            </w:r>
          </w:p>
        </w:tc>
        <w:tc>
          <w:tcPr>
            <w:tcW w:w="4788" w:type="dxa"/>
            <w:shd w:val="clear" w:color="auto" w:fill="auto"/>
          </w:tcPr>
          <w:p w14:paraId="44937404" w14:textId="7FCEB62C" w:rsidR="00A6515B" w:rsidRPr="002444A7" w:rsidRDefault="00A6515B" w:rsidP="00A6515B">
            <w:pPr>
              <w:pStyle w:val="ROMANOS"/>
              <w:spacing w:line="230" w:lineRule="exact"/>
              <w:ind w:left="0" w:firstLine="0"/>
              <w:rPr>
                <w:rFonts w:ascii="Verdana" w:hAnsi="Verdana"/>
                <w:b/>
                <w:sz w:val="16"/>
                <w:szCs w:val="16"/>
                <w:lang w:val="en-US"/>
              </w:rPr>
            </w:pPr>
            <w:r w:rsidRPr="002444A7">
              <w:rPr>
                <w:rFonts w:ascii="Verdana" w:hAnsi="Verdana"/>
                <w:b/>
                <w:sz w:val="16"/>
                <w:szCs w:val="16"/>
                <w:lang w:val="en-US"/>
              </w:rPr>
              <w:t xml:space="preserve">g. </w:t>
            </w:r>
            <w:r w:rsidRPr="002444A7">
              <w:rPr>
                <w:rFonts w:ascii="Verdana" w:hAnsi="Verdana"/>
                <w:sz w:val="16"/>
                <w:szCs w:val="16"/>
                <w:lang w:val="en-US"/>
              </w:rPr>
              <w:tab/>
              <w:t>Air purge device.</w:t>
            </w:r>
          </w:p>
        </w:tc>
      </w:tr>
      <w:tr w:rsidR="00A6515B" w:rsidRPr="00661920" w14:paraId="77586485" w14:textId="67D68CE0" w:rsidTr="002444A7">
        <w:tc>
          <w:tcPr>
            <w:tcW w:w="4788" w:type="dxa"/>
            <w:shd w:val="clear" w:color="auto" w:fill="auto"/>
          </w:tcPr>
          <w:p w14:paraId="70FB64D6"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NOTA:</w:t>
            </w:r>
            <w:r w:rsidRPr="00CC3D73">
              <w:rPr>
                <w:rFonts w:ascii="Verdana" w:hAnsi="Verdana"/>
                <w:sz w:val="16"/>
                <w:szCs w:val="16"/>
              </w:rPr>
              <w:t xml:space="preserve"> La calibración del manómetro, se debe establecer de acuerdo a la frecuencia de su uso.</w:t>
            </w:r>
          </w:p>
        </w:tc>
        <w:tc>
          <w:tcPr>
            <w:tcW w:w="4788" w:type="dxa"/>
            <w:shd w:val="clear" w:color="auto" w:fill="auto"/>
          </w:tcPr>
          <w:p w14:paraId="2CE75BE5" w14:textId="382FAF98"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NOTE: </w:t>
            </w:r>
            <w:r w:rsidRPr="002444A7">
              <w:rPr>
                <w:rFonts w:ascii="Verdana" w:hAnsi="Verdana"/>
                <w:sz w:val="16"/>
                <w:szCs w:val="16"/>
                <w:lang w:val="en-US"/>
              </w:rPr>
              <w:t>The pressure gauge calibration must be established according to the frequency of its use.</w:t>
            </w:r>
          </w:p>
        </w:tc>
      </w:tr>
      <w:tr w:rsidR="00A6515B" w:rsidRPr="00CC3D73" w14:paraId="67D46608" w14:textId="42BD36F5" w:rsidTr="002444A7">
        <w:tc>
          <w:tcPr>
            <w:tcW w:w="4788" w:type="dxa"/>
            <w:shd w:val="clear" w:color="auto" w:fill="auto"/>
          </w:tcPr>
          <w:p w14:paraId="1515290C"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b/>
                <w:sz w:val="16"/>
                <w:szCs w:val="16"/>
              </w:rPr>
              <w:t>6.3.2.2</w:t>
            </w:r>
            <w:r w:rsidRPr="00CC3D73">
              <w:rPr>
                <w:rFonts w:ascii="Verdana" w:hAnsi="Verdana"/>
                <w:sz w:val="16"/>
                <w:szCs w:val="16"/>
              </w:rPr>
              <w:t xml:space="preserve"> Preparación.</w:t>
            </w:r>
          </w:p>
        </w:tc>
        <w:tc>
          <w:tcPr>
            <w:tcW w:w="4788" w:type="dxa"/>
            <w:shd w:val="clear" w:color="auto" w:fill="auto"/>
          </w:tcPr>
          <w:p w14:paraId="6FF23BE1" w14:textId="18702C91" w:rsidR="00A6515B" w:rsidRPr="002444A7" w:rsidRDefault="00A6515B" w:rsidP="00A6515B">
            <w:pPr>
              <w:pStyle w:val="Texto"/>
              <w:spacing w:line="230" w:lineRule="exact"/>
              <w:ind w:firstLine="0"/>
              <w:rPr>
                <w:rFonts w:ascii="Verdana" w:hAnsi="Verdana"/>
                <w:b/>
                <w:sz w:val="16"/>
                <w:szCs w:val="16"/>
                <w:lang w:val="en-US"/>
              </w:rPr>
            </w:pPr>
            <w:r w:rsidRPr="002444A7">
              <w:rPr>
                <w:rFonts w:ascii="Verdana" w:hAnsi="Verdana"/>
                <w:b/>
                <w:sz w:val="16"/>
                <w:szCs w:val="16"/>
                <w:lang w:val="en-US"/>
              </w:rPr>
              <w:t xml:space="preserve">6.3.2.2 </w:t>
            </w:r>
            <w:r w:rsidRPr="002444A7">
              <w:rPr>
                <w:rFonts w:ascii="Verdana" w:hAnsi="Verdana"/>
                <w:sz w:val="16"/>
                <w:szCs w:val="16"/>
                <w:lang w:val="en-US"/>
              </w:rPr>
              <w:t>Preparation.</w:t>
            </w:r>
          </w:p>
        </w:tc>
      </w:tr>
      <w:tr w:rsidR="00A6515B" w:rsidRPr="00661920" w14:paraId="781A5525" w14:textId="3AF00FA3" w:rsidTr="002444A7">
        <w:tc>
          <w:tcPr>
            <w:tcW w:w="4788" w:type="dxa"/>
            <w:shd w:val="clear" w:color="auto" w:fill="auto"/>
          </w:tcPr>
          <w:p w14:paraId="5A5B3558" w14:textId="77777777" w:rsidR="00A6515B" w:rsidRPr="00CC3D73" w:rsidRDefault="00A6515B" w:rsidP="00A6515B">
            <w:pPr>
              <w:pStyle w:val="Texto"/>
              <w:spacing w:line="230" w:lineRule="exact"/>
              <w:ind w:firstLine="0"/>
              <w:rPr>
                <w:rFonts w:ascii="Verdana" w:hAnsi="Verdana"/>
                <w:sz w:val="16"/>
                <w:szCs w:val="16"/>
              </w:rPr>
            </w:pPr>
            <w:r w:rsidRPr="00CC3D73">
              <w:rPr>
                <w:rFonts w:ascii="Verdana" w:hAnsi="Verdana"/>
                <w:sz w:val="16"/>
                <w:szCs w:val="16"/>
              </w:rPr>
              <w:t>Todas las descargas domiciliarias (cuando existan), deben ser selladas herméticamente y aseguradas de tal manera que no se tengan deslizamientos durante la prueba, asimismo las tuberías deben ser llenadas lentamente con agua, de manera que se pueda expulsar el aire acumulado, en los tiempos establecidos en la Tabla 7.</w:t>
            </w:r>
          </w:p>
        </w:tc>
        <w:tc>
          <w:tcPr>
            <w:tcW w:w="4788" w:type="dxa"/>
            <w:shd w:val="clear" w:color="auto" w:fill="auto"/>
          </w:tcPr>
          <w:p w14:paraId="2694C572" w14:textId="226A820E" w:rsidR="00A6515B" w:rsidRPr="002444A7" w:rsidRDefault="00A6515B" w:rsidP="00A6515B">
            <w:pPr>
              <w:pStyle w:val="Texto"/>
              <w:spacing w:line="230" w:lineRule="exact"/>
              <w:ind w:firstLine="0"/>
              <w:rPr>
                <w:rFonts w:ascii="Verdana" w:hAnsi="Verdana"/>
                <w:sz w:val="16"/>
                <w:szCs w:val="16"/>
                <w:lang w:val="en-US"/>
              </w:rPr>
            </w:pPr>
            <w:r w:rsidRPr="002444A7">
              <w:rPr>
                <w:rFonts w:ascii="Verdana" w:hAnsi="Verdana"/>
                <w:sz w:val="16"/>
                <w:szCs w:val="16"/>
                <w:lang w:val="en-US"/>
              </w:rPr>
              <w:t>All household discharges (when they exist), must be hermetically sealed and secured in such a way that they do not slip during the test, likewise the pipes must be slowly filled with water, so that the accumulated air can be expelled, in the times established in Table 7.</w:t>
            </w:r>
          </w:p>
        </w:tc>
      </w:tr>
    </w:tbl>
    <w:p w14:paraId="53342B3D" w14:textId="77777777" w:rsidR="009B7CE2" w:rsidRPr="00EA1C0F" w:rsidRDefault="009B7CE2" w:rsidP="00C07749">
      <w:pPr>
        <w:pStyle w:val="Texto"/>
        <w:spacing w:line="244" w:lineRule="exact"/>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7</w:t>
      </w:r>
      <w:r w:rsidRPr="00EA1C0F">
        <w:rPr>
          <w:rFonts w:ascii="Verdana" w:hAnsi="Verdana"/>
          <w:b/>
          <w:sz w:val="16"/>
          <w:szCs w:val="16"/>
        </w:rPr>
        <w:t>. Valores permisibles de acuerdo al material de la tubería</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tblBorders>
        <w:tblLayout w:type="fixed"/>
        <w:tblCellMar>
          <w:left w:w="72" w:type="dxa"/>
          <w:right w:w="72" w:type="dxa"/>
        </w:tblCellMar>
        <w:tblLook w:val="0000" w:firstRow="0" w:lastRow="0" w:firstColumn="0" w:lastColumn="0" w:noHBand="0" w:noVBand="0"/>
      </w:tblPr>
      <w:tblGrid>
        <w:gridCol w:w="1568"/>
        <w:gridCol w:w="1785"/>
        <w:gridCol w:w="1724"/>
        <w:gridCol w:w="1705"/>
        <w:gridCol w:w="858"/>
        <w:gridCol w:w="1072"/>
      </w:tblGrid>
      <w:tr w:rsidR="006B7E87" w:rsidRPr="00EA1C0F" w14:paraId="6F7EBBA1" w14:textId="77777777" w:rsidTr="006B7E87">
        <w:trPr>
          <w:trHeight w:val="20"/>
          <w:jc w:val="center"/>
        </w:trPr>
        <w:tc>
          <w:tcPr>
            <w:tcW w:w="1568" w:type="dxa"/>
            <w:vMerge w:val="restart"/>
            <w:shd w:val="clear" w:color="auto" w:fill="FFFFFF"/>
            <w:vAlign w:val="center"/>
          </w:tcPr>
          <w:p w14:paraId="136BB6ED"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Material de la tubería</w:t>
            </w:r>
          </w:p>
        </w:tc>
        <w:tc>
          <w:tcPr>
            <w:tcW w:w="1785" w:type="dxa"/>
            <w:vMerge w:val="restart"/>
            <w:shd w:val="clear" w:color="auto" w:fill="FFFFFF"/>
            <w:vAlign w:val="center"/>
          </w:tcPr>
          <w:p w14:paraId="26556DED"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Diámetro nominal</w:t>
            </w:r>
            <w:r w:rsidR="00BB6517" w:rsidRPr="00EA1C0F">
              <w:rPr>
                <w:rFonts w:ascii="Verdana" w:hAnsi="Verdana"/>
                <w:b/>
                <w:sz w:val="16"/>
                <w:szCs w:val="16"/>
              </w:rPr>
              <w:br/>
            </w:r>
            <w:r w:rsidRPr="00EA1C0F">
              <w:rPr>
                <w:rFonts w:ascii="Verdana" w:hAnsi="Verdana"/>
                <w:b/>
                <w:sz w:val="16"/>
                <w:szCs w:val="16"/>
              </w:rPr>
              <w:t>(mm)</w:t>
            </w:r>
          </w:p>
        </w:tc>
        <w:tc>
          <w:tcPr>
            <w:tcW w:w="1724" w:type="dxa"/>
            <w:vMerge w:val="restart"/>
            <w:shd w:val="clear" w:color="auto" w:fill="FFFFFF"/>
            <w:vAlign w:val="center"/>
          </w:tcPr>
          <w:p w14:paraId="3666F00B"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Tiempo de prellenado (h)</w:t>
            </w:r>
          </w:p>
        </w:tc>
        <w:tc>
          <w:tcPr>
            <w:tcW w:w="1705" w:type="dxa"/>
            <w:vMerge w:val="restart"/>
            <w:shd w:val="clear" w:color="auto" w:fill="FFFFFF"/>
            <w:vAlign w:val="center"/>
          </w:tcPr>
          <w:p w14:paraId="2613B2C2"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Agua agregada en l/m</w:t>
            </w:r>
            <w:r w:rsidRPr="00EA1C0F">
              <w:rPr>
                <w:rFonts w:ascii="Verdana" w:hAnsi="Verdana"/>
                <w:b/>
                <w:sz w:val="16"/>
                <w:szCs w:val="16"/>
                <w:vertAlign w:val="superscript"/>
              </w:rPr>
              <w:t>2</w:t>
            </w:r>
            <w:r w:rsidRPr="00EA1C0F">
              <w:rPr>
                <w:rFonts w:ascii="Verdana" w:hAnsi="Verdana"/>
                <w:b/>
                <w:sz w:val="16"/>
                <w:szCs w:val="16"/>
              </w:rPr>
              <w:t xml:space="preserve"> de superficie</w:t>
            </w:r>
            <w:r w:rsidRPr="00EA1C0F">
              <w:rPr>
                <w:rFonts w:ascii="Verdana" w:hAnsi="Verdana"/>
                <w:b/>
                <w:sz w:val="16"/>
                <w:szCs w:val="16"/>
              </w:rPr>
              <w:br/>
              <w:t>interna mojada</w:t>
            </w:r>
          </w:p>
        </w:tc>
        <w:tc>
          <w:tcPr>
            <w:tcW w:w="1930" w:type="dxa"/>
            <w:gridSpan w:val="2"/>
            <w:shd w:val="clear" w:color="auto" w:fill="FFFFFF"/>
            <w:vAlign w:val="center"/>
          </w:tcPr>
          <w:p w14:paraId="5CBD915E"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Presión de prueba</w:t>
            </w:r>
          </w:p>
        </w:tc>
      </w:tr>
      <w:tr w:rsidR="006B7E87" w:rsidRPr="00EA1C0F" w14:paraId="2CE734A3" w14:textId="77777777" w:rsidTr="006B7E87">
        <w:trPr>
          <w:trHeight w:val="20"/>
          <w:jc w:val="center"/>
        </w:trPr>
        <w:tc>
          <w:tcPr>
            <w:tcW w:w="1568" w:type="dxa"/>
            <w:vMerge/>
            <w:vAlign w:val="center"/>
          </w:tcPr>
          <w:p w14:paraId="6BF112AF" w14:textId="77777777" w:rsidR="006B7E87" w:rsidRPr="00EA1C0F" w:rsidRDefault="006B7E87" w:rsidP="00C07749">
            <w:pPr>
              <w:pStyle w:val="Texto"/>
              <w:spacing w:line="244" w:lineRule="exact"/>
              <w:ind w:firstLine="0"/>
              <w:jc w:val="center"/>
              <w:rPr>
                <w:rFonts w:ascii="Verdana" w:hAnsi="Verdana"/>
                <w:b/>
                <w:sz w:val="16"/>
                <w:szCs w:val="16"/>
              </w:rPr>
            </w:pPr>
          </w:p>
        </w:tc>
        <w:tc>
          <w:tcPr>
            <w:tcW w:w="1785" w:type="dxa"/>
            <w:vMerge/>
            <w:vAlign w:val="center"/>
          </w:tcPr>
          <w:p w14:paraId="1A66C5E1" w14:textId="77777777" w:rsidR="006B7E87" w:rsidRPr="00EA1C0F" w:rsidRDefault="006B7E87" w:rsidP="00C07749">
            <w:pPr>
              <w:pStyle w:val="Texto"/>
              <w:spacing w:line="244" w:lineRule="exact"/>
              <w:ind w:firstLine="0"/>
              <w:jc w:val="center"/>
              <w:rPr>
                <w:rFonts w:ascii="Verdana" w:hAnsi="Verdana"/>
                <w:b/>
                <w:sz w:val="16"/>
                <w:szCs w:val="16"/>
              </w:rPr>
            </w:pPr>
          </w:p>
        </w:tc>
        <w:tc>
          <w:tcPr>
            <w:tcW w:w="1724" w:type="dxa"/>
            <w:vMerge/>
            <w:vAlign w:val="center"/>
          </w:tcPr>
          <w:p w14:paraId="73C1F76A" w14:textId="77777777" w:rsidR="006B7E87" w:rsidRPr="00EA1C0F" w:rsidRDefault="006B7E87" w:rsidP="00C07749">
            <w:pPr>
              <w:pStyle w:val="Texto"/>
              <w:spacing w:line="244" w:lineRule="exact"/>
              <w:ind w:firstLine="0"/>
              <w:jc w:val="center"/>
              <w:rPr>
                <w:rFonts w:ascii="Verdana" w:hAnsi="Verdana"/>
                <w:b/>
                <w:sz w:val="16"/>
                <w:szCs w:val="16"/>
              </w:rPr>
            </w:pPr>
          </w:p>
        </w:tc>
        <w:tc>
          <w:tcPr>
            <w:tcW w:w="1705" w:type="dxa"/>
            <w:vMerge/>
            <w:vAlign w:val="center"/>
          </w:tcPr>
          <w:p w14:paraId="733DA3ED" w14:textId="77777777" w:rsidR="006B7E87" w:rsidRPr="00EA1C0F" w:rsidRDefault="006B7E87" w:rsidP="00C07749">
            <w:pPr>
              <w:pStyle w:val="Texto"/>
              <w:spacing w:line="244" w:lineRule="exact"/>
              <w:ind w:firstLine="0"/>
              <w:jc w:val="center"/>
              <w:rPr>
                <w:rFonts w:ascii="Verdana" w:hAnsi="Verdana"/>
                <w:b/>
                <w:sz w:val="16"/>
                <w:szCs w:val="16"/>
              </w:rPr>
            </w:pPr>
          </w:p>
        </w:tc>
        <w:tc>
          <w:tcPr>
            <w:tcW w:w="858" w:type="dxa"/>
            <w:shd w:val="clear" w:color="auto" w:fill="FFFFFF"/>
            <w:vAlign w:val="center"/>
          </w:tcPr>
          <w:p w14:paraId="1EC6B635"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(MPa)</w:t>
            </w:r>
          </w:p>
        </w:tc>
        <w:tc>
          <w:tcPr>
            <w:tcW w:w="1072" w:type="dxa"/>
            <w:shd w:val="clear" w:color="auto" w:fill="FFFFFF"/>
            <w:vAlign w:val="center"/>
          </w:tcPr>
          <w:p w14:paraId="4848D383" w14:textId="77777777" w:rsidR="006B7E87" w:rsidRPr="00EA1C0F" w:rsidRDefault="006B7E87" w:rsidP="00C07749">
            <w:pPr>
              <w:pStyle w:val="Texto"/>
              <w:spacing w:line="244" w:lineRule="exact"/>
              <w:ind w:firstLine="0"/>
              <w:jc w:val="center"/>
              <w:rPr>
                <w:rFonts w:ascii="Verdana" w:hAnsi="Verdana"/>
                <w:b/>
                <w:sz w:val="16"/>
                <w:szCs w:val="16"/>
              </w:rPr>
            </w:pPr>
            <w:r w:rsidRPr="00EA1C0F">
              <w:rPr>
                <w:rFonts w:ascii="Verdana" w:hAnsi="Verdana"/>
                <w:b/>
                <w:sz w:val="16"/>
                <w:szCs w:val="16"/>
              </w:rPr>
              <w:t>(bar)</w:t>
            </w:r>
          </w:p>
        </w:tc>
      </w:tr>
      <w:tr w:rsidR="009B7CE2" w:rsidRPr="00EA1C0F" w14:paraId="4DF3EA86" w14:textId="77777777" w:rsidTr="006B7E87">
        <w:trPr>
          <w:trHeight w:val="20"/>
          <w:jc w:val="center"/>
        </w:trPr>
        <w:tc>
          <w:tcPr>
            <w:tcW w:w="1568" w:type="dxa"/>
            <w:vAlign w:val="center"/>
          </w:tcPr>
          <w:p w14:paraId="3CDB2835"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Acero (A)</w:t>
            </w:r>
          </w:p>
        </w:tc>
        <w:tc>
          <w:tcPr>
            <w:tcW w:w="1785" w:type="dxa"/>
            <w:vAlign w:val="center"/>
          </w:tcPr>
          <w:p w14:paraId="3EA24EAC"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Todos los diámetros nominales</w:t>
            </w:r>
          </w:p>
        </w:tc>
        <w:tc>
          <w:tcPr>
            <w:tcW w:w="1724" w:type="dxa"/>
            <w:vAlign w:val="center"/>
          </w:tcPr>
          <w:p w14:paraId="73B0F905"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2</w:t>
            </w:r>
          </w:p>
        </w:tc>
        <w:tc>
          <w:tcPr>
            <w:tcW w:w="1705" w:type="dxa"/>
            <w:vAlign w:val="center"/>
          </w:tcPr>
          <w:p w14:paraId="674E1B2B"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0,00</w:t>
            </w:r>
          </w:p>
        </w:tc>
        <w:tc>
          <w:tcPr>
            <w:tcW w:w="858" w:type="dxa"/>
            <w:vAlign w:val="center"/>
          </w:tcPr>
          <w:p w14:paraId="3A751F42"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3A3CEA43"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r w:rsidR="009B7CE2" w:rsidRPr="00EA1C0F" w14:paraId="79876EB7" w14:textId="77777777" w:rsidTr="006B7E87">
        <w:trPr>
          <w:trHeight w:val="20"/>
          <w:jc w:val="center"/>
        </w:trPr>
        <w:tc>
          <w:tcPr>
            <w:tcW w:w="1568" w:type="dxa"/>
            <w:vAlign w:val="center"/>
          </w:tcPr>
          <w:p w14:paraId="2178FCE2"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Concreto reforzado (C)</w:t>
            </w:r>
          </w:p>
        </w:tc>
        <w:tc>
          <w:tcPr>
            <w:tcW w:w="1785" w:type="dxa"/>
            <w:vAlign w:val="center"/>
          </w:tcPr>
          <w:p w14:paraId="398A3AA6"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Todos los diámetros nominales</w:t>
            </w:r>
          </w:p>
        </w:tc>
        <w:tc>
          <w:tcPr>
            <w:tcW w:w="1724" w:type="dxa"/>
            <w:vAlign w:val="center"/>
          </w:tcPr>
          <w:p w14:paraId="06F8D643"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24</w:t>
            </w:r>
          </w:p>
        </w:tc>
        <w:tc>
          <w:tcPr>
            <w:tcW w:w="1705" w:type="dxa"/>
            <w:vAlign w:val="center"/>
          </w:tcPr>
          <w:p w14:paraId="134087A8"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0,10</w:t>
            </w:r>
          </w:p>
        </w:tc>
        <w:tc>
          <w:tcPr>
            <w:tcW w:w="858" w:type="dxa"/>
            <w:vAlign w:val="center"/>
          </w:tcPr>
          <w:p w14:paraId="2DA0FE2A"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14436BB3"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r w:rsidR="009B7CE2" w:rsidRPr="00EA1C0F" w14:paraId="5CD2682D" w14:textId="77777777" w:rsidTr="006B7E87">
        <w:trPr>
          <w:trHeight w:val="20"/>
          <w:jc w:val="center"/>
        </w:trPr>
        <w:tc>
          <w:tcPr>
            <w:tcW w:w="1568" w:type="dxa"/>
            <w:vAlign w:val="center"/>
          </w:tcPr>
          <w:p w14:paraId="5BAF67A0"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Concreto reforzado con recubrimiento al 100% de PVC o PEAD</w:t>
            </w:r>
          </w:p>
        </w:tc>
        <w:tc>
          <w:tcPr>
            <w:tcW w:w="1785" w:type="dxa"/>
            <w:vAlign w:val="center"/>
          </w:tcPr>
          <w:p w14:paraId="73275CC8"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Todos los diámetros nominales</w:t>
            </w:r>
          </w:p>
        </w:tc>
        <w:tc>
          <w:tcPr>
            <w:tcW w:w="1724" w:type="dxa"/>
            <w:vAlign w:val="center"/>
          </w:tcPr>
          <w:p w14:paraId="481F67EE"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1</w:t>
            </w:r>
          </w:p>
        </w:tc>
        <w:tc>
          <w:tcPr>
            <w:tcW w:w="1705" w:type="dxa"/>
            <w:vAlign w:val="center"/>
          </w:tcPr>
          <w:p w14:paraId="77E2F84A"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0,02</w:t>
            </w:r>
          </w:p>
        </w:tc>
        <w:tc>
          <w:tcPr>
            <w:tcW w:w="858" w:type="dxa"/>
            <w:vAlign w:val="center"/>
          </w:tcPr>
          <w:p w14:paraId="595C1F20"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3E22EC5C"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r w:rsidR="009B7CE2" w:rsidRPr="00EA1C0F" w14:paraId="2363ECA0" w14:textId="77777777" w:rsidTr="006B7E87">
        <w:trPr>
          <w:trHeight w:val="20"/>
          <w:jc w:val="center"/>
        </w:trPr>
        <w:tc>
          <w:tcPr>
            <w:tcW w:w="1568" w:type="dxa"/>
            <w:vAlign w:val="center"/>
          </w:tcPr>
          <w:p w14:paraId="0EF36FA0"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Concreto simple (C)</w:t>
            </w:r>
          </w:p>
        </w:tc>
        <w:tc>
          <w:tcPr>
            <w:tcW w:w="1785" w:type="dxa"/>
            <w:vAlign w:val="center"/>
          </w:tcPr>
          <w:p w14:paraId="2C0E0878"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Hasta 600</w:t>
            </w:r>
          </w:p>
        </w:tc>
        <w:tc>
          <w:tcPr>
            <w:tcW w:w="1724" w:type="dxa"/>
            <w:vAlign w:val="center"/>
          </w:tcPr>
          <w:p w14:paraId="3167B80A"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24</w:t>
            </w:r>
          </w:p>
        </w:tc>
        <w:tc>
          <w:tcPr>
            <w:tcW w:w="1705" w:type="dxa"/>
            <w:vAlign w:val="center"/>
          </w:tcPr>
          <w:p w14:paraId="730C264E"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0,15</w:t>
            </w:r>
          </w:p>
        </w:tc>
        <w:tc>
          <w:tcPr>
            <w:tcW w:w="858" w:type="dxa"/>
            <w:vAlign w:val="center"/>
          </w:tcPr>
          <w:p w14:paraId="342673E6"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4239183E"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r w:rsidR="009B7CE2" w:rsidRPr="00EA1C0F" w14:paraId="45EB8859" w14:textId="77777777" w:rsidTr="006B7E87">
        <w:trPr>
          <w:trHeight w:val="20"/>
          <w:jc w:val="center"/>
        </w:trPr>
        <w:tc>
          <w:tcPr>
            <w:tcW w:w="1568" w:type="dxa"/>
            <w:vAlign w:val="center"/>
          </w:tcPr>
          <w:p w14:paraId="4B797165"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 xml:space="preserve">Fibrocemento </w:t>
            </w:r>
            <w:r w:rsidRPr="00EA1C0F">
              <w:rPr>
                <w:rFonts w:ascii="Verdana" w:hAnsi="Verdana"/>
                <w:sz w:val="16"/>
                <w:szCs w:val="16"/>
              </w:rPr>
              <w:lastRenderedPageBreak/>
              <w:t>(FC)</w:t>
            </w:r>
          </w:p>
        </w:tc>
        <w:tc>
          <w:tcPr>
            <w:tcW w:w="1785" w:type="dxa"/>
            <w:vAlign w:val="center"/>
          </w:tcPr>
          <w:p w14:paraId="0CFFFD2C"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lastRenderedPageBreak/>
              <w:t xml:space="preserve">Todos los diámetros </w:t>
            </w:r>
            <w:r w:rsidRPr="00EA1C0F">
              <w:rPr>
                <w:rFonts w:ascii="Verdana" w:hAnsi="Verdana"/>
                <w:sz w:val="16"/>
                <w:szCs w:val="16"/>
              </w:rPr>
              <w:lastRenderedPageBreak/>
              <w:t>nominales</w:t>
            </w:r>
          </w:p>
        </w:tc>
        <w:tc>
          <w:tcPr>
            <w:tcW w:w="1724" w:type="dxa"/>
            <w:vAlign w:val="center"/>
          </w:tcPr>
          <w:p w14:paraId="53A02D6A"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lastRenderedPageBreak/>
              <w:t>24</w:t>
            </w:r>
          </w:p>
        </w:tc>
        <w:tc>
          <w:tcPr>
            <w:tcW w:w="1705" w:type="dxa"/>
            <w:vAlign w:val="center"/>
          </w:tcPr>
          <w:p w14:paraId="42FB30B2"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0,02</w:t>
            </w:r>
          </w:p>
        </w:tc>
        <w:tc>
          <w:tcPr>
            <w:tcW w:w="858" w:type="dxa"/>
            <w:vAlign w:val="center"/>
          </w:tcPr>
          <w:p w14:paraId="3987F9CD"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3086FED9"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r w:rsidR="009B7CE2" w:rsidRPr="00EA1C0F" w14:paraId="619145F3" w14:textId="77777777" w:rsidTr="006B7E87">
        <w:trPr>
          <w:trHeight w:val="20"/>
          <w:jc w:val="center"/>
        </w:trPr>
        <w:tc>
          <w:tcPr>
            <w:tcW w:w="1568" w:type="dxa"/>
            <w:vAlign w:val="center"/>
          </w:tcPr>
          <w:p w14:paraId="77DA9D0A"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Plástico (PRFV, PVC y PEAD liso y corrugado)</w:t>
            </w:r>
          </w:p>
        </w:tc>
        <w:tc>
          <w:tcPr>
            <w:tcW w:w="1785" w:type="dxa"/>
            <w:vAlign w:val="center"/>
          </w:tcPr>
          <w:p w14:paraId="18C77941"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Todos los diámetros nominales</w:t>
            </w:r>
          </w:p>
        </w:tc>
        <w:tc>
          <w:tcPr>
            <w:tcW w:w="1724" w:type="dxa"/>
            <w:vAlign w:val="center"/>
          </w:tcPr>
          <w:p w14:paraId="37836664"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1</w:t>
            </w:r>
          </w:p>
        </w:tc>
        <w:tc>
          <w:tcPr>
            <w:tcW w:w="1705" w:type="dxa"/>
            <w:vAlign w:val="center"/>
          </w:tcPr>
          <w:p w14:paraId="46FBD183"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0,02</w:t>
            </w:r>
          </w:p>
        </w:tc>
        <w:tc>
          <w:tcPr>
            <w:tcW w:w="858" w:type="dxa"/>
            <w:vAlign w:val="center"/>
          </w:tcPr>
          <w:p w14:paraId="45A1577F"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0,05</w:t>
            </w:r>
          </w:p>
        </w:tc>
        <w:tc>
          <w:tcPr>
            <w:tcW w:w="1072" w:type="dxa"/>
            <w:vAlign w:val="center"/>
          </w:tcPr>
          <w:p w14:paraId="59A672DC" w14:textId="77777777" w:rsidR="009B7CE2" w:rsidRPr="00EA1C0F" w:rsidRDefault="009B7CE2" w:rsidP="00C07749">
            <w:pPr>
              <w:pStyle w:val="Texto"/>
              <w:spacing w:line="244" w:lineRule="exact"/>
              <w:ind w:firstLine="0"/>
              <w:jc w:val="center"/>
              <w:rPr>
                <w:rFonts w:ascii="Verdana" w:hAnsi="Verdana"/>
                <w:sz w:val="16"/>
                <w:szCs w:val="16"/>
              </w:rPr>
            </w:pPr>
            <w:r w:rsidRPr="00EA1C0F">
              <w:rPr>
                <w:rFonts w:ascii="Verdana" w:hAnsi="Verdana"/>
                <w:sz w:val="16"/>
                <w:szCs w:val="16"/>
              </w:rPr>
              <w:t>(0,5)</w:t>
            </w:r>
          </w:p>
        </w:tc>
      </w:tr>
    </w:tbl>
    <w:p w14:paraId="1D3567ED" w14:textId="3419067F" w:rsidR="009B7CE2" w:rsidRDefault="009B7CE2" w:rsidP="00C07749">
      <w:pPr>
        <w:pStyle w:val="Texto"/>
        <w:spacing w:line="244" w:lineRule="exact"/>
        <w:rPr>
          <w:rFonts w:ascii="Verdana" w:hAnsi="Verdana"/>
          <w:sz w:val="16"/>
          <w:szCs w:val="16"/>
        </w:rPr>
      </w:pPr>
    </w:p>
    <w:p w14:paraId="7206F82F" w14:textId="77777777" w:rsidR="00FE05E8" w:rsidRDefault="00FE05E8" w:rsidP="00FE05E8">
      <w:pPr>
        <w:pStyle w:val="Texto"/>
        <w:spacing w:line="244" w:lineRule="exact"/>
        <w:ind w:firstLine="0"/>
        <w:jc w:val="center"/>
        <w:rPr>
          <w:rFonts w:ascii="Verdana" w:hAnsi="Verdana"/>
          <w:b/>
          <w:sz w:val="16"/>
          <w:szCs w:val="16"/>
          <w:lang w:val="en"/>
        </w:rPr>
      </w:pPr>
      <w:r w:rsidRPr="00A6515B">
        <w:rPr>
          <w:rFonts w:ascii="Verdana" w:hAnsi="Verdana"/>
          <w:b/>
          <w:sz w:val="16"/>
          <w:szCs w:val="16"/>
          <w:lang w:val="en-US"/>
        </w:rPr>
        <w:t xml:space="preserve">Table </w:t>
      </w:r>
      <w:r w:rsidRPr="00A6515B">
        <w:rPr>
          <w:rFonts w:ascii="Verdana" w:hAnsi="Verdana"/>
          <w:b/>
          <w:noProof/>
          <w:sz w:val="16"/>
          <w:szCs w:val="16"/>
          <w:lang w:val="en-US"/>
        </w:rPr>
        <w:t>7</w:t>
      </w:r>
      <w:r>
        <w:rPr>
          <w:rFonts w:ascii="Verdana" w:hAnsi="Verdana"/>
          <w:b/>
          <w:noProof/>
          <w:sz w:val="16"/>
          <w:szCs w:val="16"/>
          <w:lang w:val="en-US"/>
        </w:rPr>
        <w:t>.</w:t>
      </w:r>
      <w:r w:rsidRPr="00A6515B">
        <w:rPr>
          <w:rFonts w:ascii="Verdana" w:hAnsi="Verdana"/>
          <w:b/>
          <w:sz w:val="16"/>
          <w:szCs w:val="16"/>
          <w:lang w:val="en-US"/>
        </w:rPr>
        <w:t xml:space="preserve"> Permissible values according to the pipe material</w:t>
      </w:r>
    </w:p>
    <w:tbl>
      <w:tblPr>
        <w:tblW w:w="8715" w:type="dxa"/>
        <w:jc w:val="center"/>
        <w:tblBorders>
          <w:top w:val="single" w:sz="6" w:space="0" w:color="auto"/>
          <w:left w:val="single" w:sz="6" w:space="0" w:color="auto"/>
          <w:bottom w:val="single" w:sz="6" w:space="0" w:color="auto"/>
          <w:right w:val="single" w:sz="6" w:space="0" w:color="auto"/>
          <w:insideH w:val="single" w:sz="6" w:space="0" w:color="auto"/>
        </w:tblBorders>
        <w:tblLayout w:type="fixed"/>
        <w:tblCellMar>
          <w:left w:w="72" w:type="dxa"/>
          <w:right w:w="72" w:type="dxa"/>
        </w:tblCellMar>
        <w:tblLook w:val="04A0" w:firstRow="1" w:lastRow="0" w:firstColumn="1" w:lastColumn="0" w:noHBand="0" w:noVBand="1"/>
      </w:tblPr>
      <w:tblGrid>
        <w:gridCol w:w="1568"/>
        <w:gridCol w:w="1786"/>
        <w:gridCol w:w="1725"/>
        <w:gridCol w:w="1706"/>
        <w:gridCol w:w="858"/>
        <w:gridCol w:w="1072"/>
      </w:tblGrid>
      <w:tr w:rsidR="00FE05E8" w14:paraId="31D43F8C" w14:textId="77777777" w:rsidTr="000B6F2D">
        <w:trPr>
          <w:trHeight w:val="20"/>
          <w:jc w:val="center"/>
        </w:trPr>
        <w:tc>
          <w:tcPr>
            <w:tcW w:w="1568" w:type="dxa"/>
            <w:vMerge w:val="restart"/>
            <w:tcBorders>
              <w:top w:val="single" w:sz="6" w:space="0" w:color="auto"/>
              <w:left w:val="single" w:sz="6" w:space="0" w:color="auto"/>
              <w:bottom w:val="single" w:sz="6" w:space="0" w:color="auto"/>
              <w:right w:val="nil"/>
            </w:tcBorders>
            <w:shd w:val="clear" w:color="auto" w:fill="FFFFFF"/>
            <w:vAlign w:val="center"/>
            <w:hideMark/>
          </w:tcPr>
          <w:p w14:paraId="106C0E00" w14:textId="77777777" w:rsidR="00FE05E8" w:rsidRPr="00A04239" w:rsidRDefault="00FE05E8" w:rsidP="000B6F2D">
            <w:pPr>
              <w:pStyle w:val="Texto"/>
              <w:spacing w:line="244" w:lineRule="exact"/>
              <w:ind w:firstLine="0"/>
              <w:jc w:val="center"/>
              <w:rPr>
                <w:rFonts w:ascii="Verdana" w:hAnsi="Verdana"/>
                <w:b/>
                <w:sz w:val="16"/>
                <w:szCs w:val="16"/>
                <w:lang w:val="en-US"/>
              </w:rPr>
            </w:pPr>
            <w:r>
              <w:rPr>
                <w:rFonts w:ascii="Verdana" w:hAnsi="Verdana"/>
                <w:b/>
                <w:sz w:val="16"/>
                <w:szCs w:val="16"/>
                <w:lang w:val="en-US"/>
              </w:rPr>
              <w:t>P</w:t>
            </w:r>
            <w:r w:rsidRPr="00A04239">
              <w:rPr>
                <w:rFonts w:ascii="Verdana" w:hAnsi="Verdana"/>
                <w:b/>
                <w:sz w:val="16"/>
                <w:szCs w:val="16"/>
                <w:lang w:val="en-US"/>
              </w:rPr>
              <w:t>ipe material</w:t>
            </w:r>
          </w:p>
        </w:tc>
        <w:tc>
          <w:tcPr>
            <w:tcW w:w="1785" w:type="dxa"/>
            <w:vMerge w:val="restart"/>
            <w:tcBorders>
              <w:top w:val="single" w:sz="6" w:space="0" w:color="auto"/>
              <w:left w:val="nil"/>
              <w:bottom w:val="single" w:sz="6" w:space="0" w:color="auto"/>
              <w:right w:val="nil"/>
            </w:tcBorders>
            <w:shd w:val="clear" w:color="auto" w:fill="FFFFFF"/>
            <w:vAlign w:val="center"/>
            <w:hideMark/>
          </w:tcPr>
          <w:p w14:paraId="1C61D145"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 xml:space="preserve">Nominal diameter </w:t>
            </w:r>
            <w:r w:rsidRPr="00A04239">
              <w:rPr>
                <w:rFonts w:ascii="Verdana" w:hAnsi="Verdana"/>
                <w:b/>
                <w:sz w:val="16"/>
                <w:szCs w:val="16"/>
                <w:lang w:val="en-US"/>
              </w:rPr>
              <w:br/>
              <w:t>(mm)</w:t>
            </w:r>
          </w:p>
        </w:tc>
        <w:tc>
          <w:tcPr>
            <w:tcW w:w="1724" w:type="dxa"/>
            <w:vMerge w:val="restart"/>
            <w:tcBorders>
              <w:top w:val="single" w:sz="6" w:space="0" w:color="auto"/>
              <w:left w:val="nil"/>
              <w:bottom w:val="single" w:sz="6" w:space="0" w:color="auto"/>
              <w:right w:val="nil"/>
            </w:tcBorders>
            <w:shd w:val="clear" w:color="auto" w:fill="FFFFFF"/>
            <w:vAlign w:val="center"/>
            <w:hideMark/>
          </w:tcPr>
          <w:p w14:paraId="6FA6118A"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Prefill time (h)</w:t>
            </w:r>
          </w:p>
        </w:tc>
        <w:tc>
          <w:tcPr>
            <w:tcW w:w="1705" w:type="dxa"/>
            <w:vMerge w:val="restart"/>
            <w:tcBorders>
              <w:top w:val="single" w:sz="6" w:space="0" w:color="auto"/>
              <w:left w:val="nil"/>
              <w:bottom w:val="single" w:sz="6" w:space="0" w:color="auto"/>
              <w:right w:val="nil"/>
            </w:tcBorders>
            <w:shd w:val="clear" w:color="auto" w:fill="FFFFFF"/>
            <w:vAlign w:val="center"/>
            <w:hideMark/>
          </w:tcPr>
          <w:p w14:paraId="50FBD44B"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Added water in l/m</w:t>
            </w:r>
            <w:r w:rsidRPr="00A04239">
              <w:rPr>
                <w:rFonts w:ascii="Verdana" w:hAnsi="Verdana"/>
                <w:b/>
                <w:sz w:val="16"/>
                <w:szCs w:val="16"/>
                <w:vertAlign w:val="superscript"/>
                <w:lang w:val="en-US"/>
              </w:rPr>
              <w:t xml:space="preserve">2  </w:t>
            </w:r>
            <w:r w:rsidRPr="00A04239">
              <w:rPr>
                <w:rFonts w:ascii="Verdana" w:hAnsi="Verdana"/>
                <w:b/>
                <w:sz w:val="16"/>
                <w:szCs w:val="16"/>
                <w:lang w:val="en-US"/>
              </w:rPr>
              <w:t>internal wetted surface</w:t>
            </w:r>
            <w:r w:rsidRPr="00A04239">
              <w:rPr>
                <w:rFonts w:ascii="Verdana" w:hAnsi="Verdana"/>
                <w:b/>
                <w:sz w:val="16"/>
                <w:szCs w:val="16"/>
                <w:lang w:val="en-US"/>
              </w:rPr>
              <w:br/>
            </w:r>
          </w:p>
        </w:tc>
        <w:tc>
          <w:tcPr>
            <w:tcW w:w="1930" w:type="dxa"/>
            <w:gridSpan w:val="2"/>
            <w:tcBorders>
              <w:top w:val="single" w:sz="6" w:space="0" w:color="auto"/>
              <w:left w:val="nil"/>
              <w:bottom w:val="single" w:sz="6" w:space="0" w:color="auto"/>
              <w:right w:val="single" w:sz="6" w:space="0" w:color="auto"/>
            </w:tcBorders>
            <w:shd w:val="clear" w:color="auto" w:fill="FFFFFF"/>
            <w:vAlign w:val="center"/>
            <w:hideMark/>
          </w:tcPr>
          <w:p w14:paraId="680C1025"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Test pressure</w:t>
            </w:r>
          </w:p>
        </w:tc>
      </w:tr>
      <w:tr w:rsidR="00FE05E8" w14:paraId="442D4EC7" w14:textId="77777777" w:rsidTr="000B6F2D">
        <w:trPr>
          <w:trHeight w:val="20"/>
          <w:jc w:val="center"/>
        </w:trPr>
        <w:tc>
          <w:tcPr>
            <w:tcW w:w="1568" w:type="dxa"/>
            <w:vMerge/>
            <w:tcBorders>
              <w:top w:val="single" w:sz="6" w:space="0" w:color="auto"/>
              <w:left w:val="single" w:sz="6" w:space="0" w:color="auto"/>
              <w:bottom w:val="single" w:sz="6" w:space="0" w:color="auto"/>
              <w:right w:val="nil"/>
            </w:tcBorders>
            <w:vAlign w:val="center"/>
            <w:hideMark/>
          </w:tcPr>
          <w:p w14:paraId="3696AB1D" w14:textId="77777777" w:rsidR="00FE05E8" w:rsidRPr="00A04239" w:rsidRDefault="00FE05E8" w:rsidP="000B6F2D">
            <w:pPr>
              <w:spacing w:after="0" w:line="240" w:lineRule="auto"/>
              <w:rPr>
                <w:rFonts w:ascii="Verdana" w:hAnsi="Verdana" w:cs="Arial"/>
                <w:b/>
                <w:sz w:val="16"/>
                <w:szCs w:val="16"/>
                <w:lang w:val="en-US"/>
              </w:rPr>
            </w:pPr>
          </w:p>
        </w:tc>
        <w:tc>
          <w:tcPr>
            <w:tcW w:w="1785" w:type="dxa"/>
            <w:vMerge/>
            <w:tcBorders>
              <w:top w:val="single" w:sz="6" w:space="0" w:color="auto"/>
              <w:left w:val="nil"/>
              <w:bottom w:val="single" w:sz="6" w:space="0" w:color="auto"/>
              <w:right w:val="nil"/>
            </w:tcBorders>
            <w:vAlign w:val="center"/>
            <w:hideMark/>
          </w:tcPr>
          <w:p w14:paraId="4D2F356D" w14:textId="77777777" w:rsidR="00FE05E8" w:rsidRPr="00A04239" w:rsidRDefault="00FE05E8" w:rsidP="000B6F2D">
            <w:pPr>
              <w:spacing w:after="0" w:line="240" w:lineRule="auto"/>
              <w:rPr>
                <w:rFonts w:ascii="Verdana" w:hAnsi="Verdana" w:cs="Arial"/>
                <w:b/>
                <w:sz w:val="16"/>
                <w:szCs w:val="16"/>
                <w:lang w:val="en-US"/>
              </w:rPr>
            </w:pPr>
          </w:p>
        </w:tc>
        <w:tc>
          <w:tcPr>
            <w:tcW w:w="1724" w:type="dxa"/>
            <w:vMerge/>
            <w:tcBorders>
              <w:top w:val="single" w:sz="6" w:space="0" w:color="auto"/>
              <w:left w:val="nil"/>
              <w:bottom w:val="single" w:sz="6" w:space="0" w:color="auto"/>
              <w:right w:val="nil"/>
            </w:tcBorders>
            <w:vAlign w:val="center"/>
            <w:hideMark/>
          </w:tcPr>
          <w:p w14:paraId="272171CA" w14:textId="77777777" w:rsidR="00FE05E8" w:rsidRPr="00A04239" w:rsidRDefault="00FE05E8" w:rsidP="000B6F2D">
            <w:pPr>
              <w:spacing w:after="0" w:line="240" w:lineRule="auto"/>
              <w:rPr>
                <w:rFonts w:ascii="Verdana" w:hAnsi="Verdana" w:cs="Arial"/>
                <w:b/>
                <w:sz w:val="16"/>
                <w:szCs w:val="16"/>
                <w:lang w:val="en-US"/>
              </w:rPr>
            </w:pPr>
          </w:p>
        </w:tc>
        <w:tc>
          <w:tcPr>
            <w:tcW w:w="1705" w:type="dxa"/>
            <w:vMerge/>
            <w:tcBorders>
              <w:top w:val="single" w:sz="6" w:space="0" w:color="auto"/>
              <w:left w:val="nil"/>
              <w:bottom w:val="single" w:sz="6" w:space="0" w:color="auto"/>
              <w:right w:val="nil"/>
            </w:tcBorders>
            <w:vAlign w:val="center"/>
            <w:hideMark/>
          </w:tcPr>
          <w:p w14:paraId="49170808" w14:textId="77777777" w:rsidR="00FE05E8" w:rsidRPr="00A04239" w:rsidRDefault="00FE05E8" w:rsidP="000B6F2D">
            <w:pPr>
              <w:spacing w:after="0" w:line="240" w:lineRule="auto"/>
              <w:rPr>
                <w:rFonts w:ascii="Verdana" w:hAnsi="Verdana" w:cs="Arial"/>
                <w:b/>
                <w:sz w:val="16"/>
                <w:szCs w:val="16"/>
                <w:lang w:val="en-US"/>
              </w:rPr>
            </w:pPr>
          </w:p>
        </w:tc>
        <w:tc>
          <w:tcPr>
            <w:tcW w:w="858" w:type="dxa"/>
            <w:tcBorders>
              <w:top w:val="single" w:sz="6" w:space="0" w:color="auto"/>
              <w:left w:val="nil"/>
              <w:bottom w:val="single" w:sz="6" w:space="0" w:color="auto"/>
              <w:right w:val="nil"/>
            </w:tcBorders>
            <w:shd w:val="clear" w:color="auto" w:fill="FFFFFF"/>
            <w:vAlign w:val="center"/>
            <w:hideMark/>
          </w:tcPr>
          <w:p w14:paraId="139BF6D9"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(MPa)</w:t>
            </w:r>
          </w:p>
        </w:tc>
        <w:tc>
          <w:tcPr>
            <w:tcW w:w="1072" w:type="dxa"/>
            <w:tcBorders>
              <w:top w:val="single" w:sz="6" w:space="0" w:color="auto"/>
              <w:left w:val="nil"/>
              <w:bottom w:val="single" w:sz="6" w:space="0" w:color="auto"/>
              <w:right w:val="single" w:sz="6" w:space="0" w:color="auto"/>
            </w:tcBorders>
            <w:shd w:val="clear" w:color="auto" w:fill="FFFFFF"/>
            <w:vAlign w:val="center"/>
            <w:hideMark/>
          </w:tcPr>
          <w:p w14:paraId="61599170" w14:textId="77777777" w:rsidR="00FE05E8" w:rsidRPr="00A04239" w:rsidRDefault="00FE05E8" w:rsidP="000B6F2D">
            <w:pPr>
              <w:pStyle w:val="Texto"/>
              <w:spacing w:line="244" w:lineRule="exact"/>
              <w:ind w:firstLine="0"/>
              <w:jc w:val="center"/>
              <w:rPr>
                <w:rFonts w:ascii="Verdana" w:hAnsi="Verdana"/>
                <w:b/>
                <w:sz w:val="16"/>
                <w:szCs w:val="16"/>
                <w:lang w:val="en-US"/>
              </w:rPr>
            </w:pPr>
            <w:r w:rsidRPr="00A04239">
              <w:rPr>
                <w:rFonts w:ascii="Verdana" w:hAnsi="Verdana"/>
                <w:b/>
                <w:sz w:val="16"/>
                <w:szCs w:val="16"/>
                <w:lang w:val="en-US"/>
              </w:rPr>
              <w:t>(</w:t>
            </w:r>
            <w:r>
              <w:rPr>
                <w:rFonts w:ascii="Verdana" w:hAnsi="Verdana"/>
                <w:b/>
                <w:sz w:val="16"/>
                <w:szCs w:val="16"/>
                <w:lang w:val="en-US"/>
              </w:rPr>
              <w:t>Bar</w:t>
            </w:r>
            <w:r w:rsidRPr="00A04239">
              <w:rPr>
                <w:rFonts w:ascii="Verdana" w:hAnsi="Verdana"/>
                <w:b/>
                <w:sz w:val="16"/>
                <w:szCs w:val="16"/>
                <w:lang w:val="en-US"/>
              </w:rPr>
              <w:t>)</w:t>
            </w:r>
          </w:p>
        </w:tc>
      </w:tr>
      <w:tr w:rsidR="00FE05E8" w14:paraId="67AE3BA7"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19340103"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Steel (A)</w:t>
            </w:r>
          </w:p>
        </w:tc>
        <w:tc>
          <w:tcPr>
            <w:tcW w:w="1785" w:type="dxa"/>
            <w:tcBorders>
              <w:top w:val="single" w:sz="6" w:space="0" w:color="auto"/>
              <w:left w:val="nil"/>
              <w:bottom w:val="single" w:sz="6" w:space="0" w:color="auto"/>
              <w:right w:val="nil"/>
            </w:tcBorders>
            <w:vAlign w:val="center"/>
            <w:hideMark/>
          </w:tcPr>
          <w:p w14:paraId="7B1785F6"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All nominal diameters</w:t>
            </w:r>
          </w:p>
        </w:tc>
        <w:tc>
          <w:tcPr>
            <w:tcW w:w="1724" w:type="dxa"/>
            <w:tcBorders>
              <w:top w:val="single" w:sz="6" w:space="0" w:color="auto"/>
              <w:left w:val="nil"/>
              <w:bottom w:val="single" w:sz="6" w:space="0" w:color="auto"/>
              <w:right w:val="nil"/>
            </w:tcBorders>
            <w:vAlign w:val="center"/>
            <w:hideMark/>
          </w:tcPr>
          <w:p w14:paraId="507B1F35" w14:textId="77777777" w:rsidR="00FE05E8" w:rsidRPr="00A04239" w:rsidRDefault="00FE05E8" w:rsidP="000B6F2D">
            <w:pPr>
              <w:pStyle w:val="Texto"/>
              <w:spacing w:line="244" w:lineRule="exact"/>
              <w:ind w:firstLine="0"/>
              <w:jc w:val="center"/>
              <w:rPr>
                <w:rFonts w:ascii="Verdana" w:hAnsi="Verdana"/>
                <w:sz w:val="16"/>
                <w:szCs w:val="16"/>
                <w:lang w:val="en-US"/>
              </w:rPr>
            </w:pPr>
            <w:r>
              <w:rPr>
                <w:rFonts w:ascii="Verdana" w:hAnsi="Verdana"/>
                <w:sz w:val="16"/>
                <w:szCs w:val="16"/>
                <w:lang w:val="en-US"/>
              </w:rPr>
              <w:t>2</w:t>
            </w:r>
          </w:p>
        </w:tc>
        <w:tc>
          <w:tcPr>
            <w:tcW w:w="1705" w:type="dxa"/>
            <w:tcBorders>
              <w:top w:val="single" w:sz="6" w:space="0" w:color="auto"/>
              <w:left w:val="nil"/>
              <w:bottom w:val="single" w:sz="6" w:space="0" w:color="auto"/>
              <w:right w:val="nil"/>
            </w:tcBorders>
            <w:vAlign w:val="center"/>
            <w:hideMark/>
          </w:tcPr>
          <w:p w14:paraId="1E692360"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0.00</w:t>
            </w:r>
          </w:p>
        </w:tc>
        <w:tc>
          <w:tcPr>
            <w:tcW w:w="858" w:type="dxa"/>
            <w:tcBorders>
              <w:top w:val="single" w:sz="6" w:space="0" w:color="auto"/>
              <w:left w:val="nil"/>
              <w:bottom w:val="single" w:sz="6" w:space="0" w:color="auto"/>
              <w:right w:val="nil"/>
            </w:tcBorders>
            <w:vAlign w:val="center"/>
            <w:hideMark/>
          </w:tcPr>
          <w:p w14:paraId="427EDBAA"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17BDCEAB"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r w:rsidR="00FE05E8" w14:paraId="1154784C"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22336517"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Reinforced concrete (C)</w:t>
            </w:r>
          </w:p>
        </w:tc>
        <w:tc>
          <w:tcPr>
            <w:tcW w:w="1785" w:type="dxa"/>
            <w:tcBorders>
              <w:top w:val="single" w:sz="6" w:space="0" w:color="auto"/>
              <w:left w:val="nil"/>
              <w:bottom w:val="single" w:sz="6" w:space="0" w:color="auto"/>
              <w:right w:val="nil"/>
            </w:tcBorders>
            <w:vAlign w:val="center"/>
            <w:hideMark/>
          </w:tcPr>
          <w:p w14:paraId="28B9DAA8"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All nominal diameters</w:t>
            </w:r>
          </w:p>
        </w:tc>
        <w:tc>
          <w:tcPr>
            <w:tcW w:w="1724" w:type="dxa"/>
            <w:tcBorders>
              <w:top w:val="single" w:sz="6" w:space="0" w:color="auto"/>
              <w:left w:val="nil"/>
              <w:bottom w:val="single" w:sz="6" w:space="0" w:color="auto"/>
              <w:right w:val="nil"/>
            </w:tcBorders>
            <w:vAlign w:val="center"/>
            <w:hideMark/>
          </w:tcPr>
          <w:p w14:paraId="7D061474"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24</w:t>
            </w:r>
          </w:p>
        </w:tc>
        <w:tc>
          <w:tcPr>
            <w:tcW w:w="1705" w:type="dxa"/>
            <w:tcBorders>
              <w:top w:val="single" w:sz="6" w:space="0" w:color="auto"/>
              <w:left w:val="nil"/>
              <w:bottom w:val="single" w:sz="6" w:space="0" w:color="auto"/>
              <w:right w:val="nil"/>
            </w:tcBorders>
            <w:vAlign w:val="center"/>
            <w:hideMark/>
          </w:tcPr>
          <w:p w14:paraId="6D4B9389"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0.10</w:t>
            </w:r>
          </w:p>
        </w:tc>
        <w:tc>
          <w:tcPr>
            <w:tcW w:w="858" w:type="dxa"/>
            <w:tcBorders>
              <w:top w:val="single" w:sz="6" w:space="0" w:color="auto"/>
              <w:left w:val="nil"/>
              <w:bottom w:val="single" w:sz="6" w:space="0" w:color="auto"/>
              <w:right w:val="nil"/>
            </w:tcBorders>
            <w:vAlign w:val="center"/>
            <w:hideMark/>
          </w:tcPr>
          <w:p w14:paraId="0767D01B"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34A74D7D"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r w:rsidR="00FE05E8" w14:paraId="54D4AE30"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7097C4D0"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Reinforced concrete with 100% PVC or PEAD coating</w:t>
            </w:r>
          </w:p>
        </w:tc>
        <w:tc>
          <w:tcPr>
            <w:tcW w:w="1785" w:type="dxa"/>
            <w:tcBorders>
              <w:top w:val="single" w:sz="6" w:space="0" w:color="auto"/>
              <w:left w:val="nil"/>
              <w:bottom w:val="single" w:sz="6" w:space="0" w:color="auto"/>
              <w:right w:val="nil"/>
            </w:tcBorders>
            <w:vAlign w:val="center"/>
            <w:hideMark/>
          </w:tcPr>
          <w:p w14:paraId="09664B2A"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All nominal diameters</w:t>
            </w:r>
          </w:p>
        </w:tc>
        <w:tc>
          <w:tcPr>
            <w:tcW w:w="1724" w:type="dxa"/>
            <w:tcBorders>
              <w:top w:val="single" w:sz="6" w:space="0" w:color="auto"/>
              <w:left w:val="nil"/>
              <w:bottom w:val="single" w:sz="6" w:space="0" w:color="auto"/>
              <w:right w:val="nil"/>
            </w:tcBorders>
            <w:vAlign w:val="center"/>
            <w:hideMark/>
          </w:tcPr>
          <w:p w14:paraId="345E3771" w14:textId="77777777" w:rsidR="00FE05E8" w:rsidRPr="00A04239" w:rsidRDefault="00FE05E8" w:rsidP="000B6F2D">
            <w:pPr>
              <w:pStyle w:val="Texto"/>
              <w:spacing w:line="244" w:lineRule="exact"/>
              <w:ind w:firstLine="0"/>
              <w:jc w:val="center"/>
              <w:rPr>
                <w:rFonts w:ascii="Verdana" w:hAnsi="Verdana"/>
                <w:sz w:val="16"/>
                <w:szCs w:val="16"/>
                <w:lang w:val="en-US"/>
              </w:rPr>
            </w:pPr>
            <w:r>
              <w:rPr>
                <w:rFonts w:ascii="Verdana" w:hAnsi="Verdana"/>
                <w:sz w:val="16"/>
                <w:szCs w:val="16"/>
                <w:lang w:val="en-US"/>
              </w:rPr>
              <w:t>1</w:t>
            </w:r>
          </w:p>
        </w:tc>
        <w:tc>
          <w:tcPr>
            <w:tcW w:w="1705" w:type="dxa"/>
            <w:tcBorders>
              <w:top w:val="single" w:sz="6" w:space="0" w:color="auto"/>
              <w:left w:val="nil"/>
              <w:bottom w:val="single" w:sz="6" w:space="0" w:color="auto"/>
              <w:right w:val="nil"/>
            </w:tcBorders>
            <w:vAlign w:val="center"/>
            <w:hideMark/>
          </w:tcPr>
          <w:p w14:paraId="1D81B1D6"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0.02</w:t>
            </w:r>
          </w:p>
        </w:tc>
        <w:tc>
          <w:tcPr>
            <w:tcW w:w="858" w:type="dxa"/>
            <w:tcBorders>
              <w:top w:val="single" w:sz="6" w:space="0" w:color="auto"/>
              <w:left w:val="nil"/>
              <w:bottom w:val="single" w:sz="6" w:space="0" w:color="auto"/>
              <w:right w:val="nil"/>
            </w:tcBorders>
            <w:vAlign w:val="center"/>
            <w:hideMark/>
          </w:tcPr>
          <w:p w14:paraId="139012AC"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1928FF3E"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r w:rsidR="00FE05E8" w14:paraId="0E781C3F"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7E2B37E8"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plain concrete (C)</w:t>
            </w:r>
          </w:p>
        </w:tc>
        <w:tc>
          <w:tcPr>
            <w:tcW w:w="1785" w:type="dxa"/>
            <w:tcBorders>
              <w:top w:val="single" w:sz="6" w:space="0" w:color="auto"/>
              <w:left w:val="nil"/>
              <w:bottom w:val="single" w:sz="6" w:space="0" w:color="auto"/>
              <w:right w:val="nil"/>
            </w:tcBorders>
            <w:vAlign w:val="center"/>
            <w:hideMark/>
          </w:tcPr>
          <w:p w14:paraId="5B0CC2A1"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up to 600</w:t>
            </w:r>
          </w:p>
        </w:tc>
        <w:tc>
          <w:tcPr>
            <w:tcW w:w="1724" w:type="dxa"/>
            <w:tcBorders>
              <w:top w:val="single" w:sz="6" w:space="0" w:color="auto"/>
              <w:left w:val="nil"/>
              <w:bottom w:val="single" w:sz="6" w:space="0" w:color="auto"/>
              <w:right w:val="nil"/>
            </w:tcBorders>
            <w:vAlign w:val="center"/>
            <w:hideMark/>
          </w:tcPr>
          <w:p w14:paraId="1393845D"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24</w:t>
            </w:r>
          </w:p>
        </w:tc>
        <w:tc>
          <w:tcPr>
            <w:tcW w:w="1705" w:type="dxa"/>
            <w:tcBorders>
              <w:top w:val="single" w:sz="6" w:space="0" w:color="auto"/>
              <w:left w:val="nil"/>
              <w:bottom w:val="single" w:sz="6" w:space="0" w:color="auto"/>
              <w:right w:val="nil"/>
            </w:tcBorders>
            <w:vAlign w:val="center"/>
            <w:hideMark/>
          </w:tcPr>
          <w:p w14:paraId="1D49B084"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0.15</w:t>
            </w:r>
          </w:p>
        </w:tc>
        <w:tc>
          <w:tcPr>
            <w:tcW w:w="858" w:type="dxa"/>
            <w:tcBorders>
              <w:top w:val="single" w:sz="6" w:space="0" w:color="auto"/>
              <w:left w:val="nil"/>
              <w:bottom w:val="single" w:sz="6" w:space="0" w:color="auto"/>
              <w:right w:val="nil"/>
            </w:tcBorders>
            <w:vAlign w:val="center"/>
            <w:hideMark/>
          </w:tcPr>
          <w:p w14:paraId="2F056B6E"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7DF72CA1"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r w:rsidR="00FE05E8" w14:paraId="04DBD98C"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30E044D3"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Fiber cement (FC)</w:t>
            </w:r>
          </w:p>
        </w:tc>
        <w:tc>
          <w:tcPr>
            <w:tcW w:w="1785" w:type="dxa"/>
            <w:tcBorders>
              <w:top w:val="single" w:sz="6" w:space="0" w:color="auto"/>
              <w:left w:val="nil"/>
              <w:bottom w:val="single" w:sz="6" w:space="0" w:color="auto"/>
              <w:right w:val="nil"/>
            </w:tcBorders>
            <w:vAlign w:val="center"/>
            <w:hideMark/>
          </w:tcPr>
          <w:p w14:paraId="26BD2560"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All nominal diameters</w:t>
            </w:r>
          </w:p>
        </w:tc>
        <w:tc>
          <w:tcPr>
            <w:tcW w:w="1724" w:type="dxa"/>
            <w:tcBorders>
              <w:top w:val="single" w:sz="6" w:space="0" w:color="auto"/>
              <w:left w:val="nil"/>
              <w:bottom w:val="single" w:sz="6" w:space="0" w:color="auto"/>
              <w:right w:val="nil"/>
            </w:tcBorders>
            <w:vAlign w:val="center"/>
            <w:hideMark/>
          </w:tcPr>
          <w:p w14:paraId="414F9BBB"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24</w:t>
            </w:r>
          </w:p>
        </w:tc>
        <w:tc>
          <w:tcPr>
            <w:tcW w:w="1705" w:type="dxa"/>
            <w:tcBorders>
              <w:top w:val="single" w:sz="6" w:space="0" w:color="auto"/>
              <w:left w:val="nil"/>
              <w:bottom w:val="single" w:sz="6" w:space="0" w:color="auto"/>
              <w:right w:val="nil"/>
            </w:tcBorders>
            <w:vAlign w:val="center"/>
            <w:hideMark/>
          </w:tcPr>
          <w:p w14:paraId="26163631"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0.02</w:t>
            </w:r>
          </w:p>
        </w:tc>
        <w:tc>
          <w:tcPr>
            <w:tcW w:w="858" w:type="dxa"/>
            <w:tcBorders>
              <w:top w:val="single" w:sz="6" w:space="0" w:color="auto"/>
              <w:left w:val="nil"/>
              <w:bottom w:val="single" w:sz="6" w:space="0" w:color="auto"/>
              <w:right w:val="nil"/>
            </w:tcBorders>
            <w:vAlign w:val="center"/>
            <w:hideMark/>
          </w:tcPr>
          <w:p w14:paraId="3D29C6CC"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06BC6784"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r w:rsidR="00FE05E8" w14:paraId="7E7616E1" w14:textId="77777777" w:rsidTr="000B6F2D">
        <w:trPr>
          <w:trHeight w:val="20"/>
          <w:jc w:val="center"/>
        </w:trPr>
        <w:tc>
          <w:tcPr>
            <w:tcW w:w="1568" w:type="dxa"/>
            <w:tcBorders>
              <w:top w:val="single" w:sz="6" w:space="0" w:color="auto"/>
              <w:left w:val="single" w:sz="6" w:space="0" w:color="auto"/>
              <w:bottom w:val="single" w:sz="6" w:space="0" w:color="auto"/>
              <w:right w:val="nil"/>
            </w:tcBorders>
            <w:vAlign w:val="center"/>
            <w:hideMark/>
          </w:tcPr>
          <w:p w14:paraId="013571E2"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Plastic (GRP, PVC and PEAD smooth and corrugated)</w:t>
            </w:r>
          </w:p>
        </w:tc>
        <w:tc>
          <w:tcPr>
            <w:tcW w:w="1785" w:type="dxa"/>
            <w:tcBorders>
              <w:top w:val="single" w:sz="6" w:space="0" w:color="auto"/>
              <w:left w:val="nil"/>
              <w:bottom w:val="single" w:sz="6" w:space="0" w:color="auto"/>
              <w:right w:val="nil"/>
            </w:tcBorders>
            <w:vAlign w:val="center"/>
            <w:hideMark/>
          </w:tcPr>
          <w:p w14:paraId="7A5E8A0B"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All nominal diameters</w:t>
            </w:r>
          </w:p>
        </w:tc>
        <w:tc>
          <w:tcPr>
            <w:tcW w:w="1724" w:type="dxa"/>
            <w:tcBorders>
              <w:top w:val="single" w:sz="6" w:space="0" w:color="auto"/>
              <w:left w:val="nil"/>
              <w:bottom w:val="single" w:sz="6" w:space="0" w:color="auto"/>
              <w:right w:val="nil"/>
            </w:tcBorders>
            <w:vAlign w:val="center"/>
            <w:hideMark/>
          </w:tcPr>
          <w:p w14:paraId="17E2C8E0" w14:textId="77777777" w:rsidR="00FE05E8" w:rsidRPr="00A04239" w:rsidRDefault="00FE05E8" w:rsidP="000B6F2D">
            <w:pPr>
              <w:pStyle w:val="Texto"/>
              <w:spacing w:line="244" w:lineRule="exact"/>
              <w:ind w:firstLine="0"/>
              <w:jc w:val="center"/>
              <w:rPr>
                <w:rFonts w:ascii="Verdana" w:hAnsi="Verdana"/>
                <w:sz w:val="16"/>
                <w:szCs w:val="16"/>
                <w:lang w:val="en-US"/>
              </w:rPr>
            </w:pPr>
            <w:r>
              <w:rPr>
                <w:rFonts w:ascii="Verdana" w:hAnsi="Verdana"/>
                <w:sz w:val="16"/>
                <w:szCs w:val="16"/>
                <w:lang w:val="en-US"/>
              </w:rPr>
              <w:t>1</w:t>
            </w:r>
          </w:p>
        </w:tc>
        <w:tc>
          <w:tcPr>
            <w:tcW w:w="1705" w:type="dxa"/>
            <w:tcBorders>
              <w:top w:val="single" w:sz="6" w:space="0" w:color="auto"/>
              <w:left w:val="nil"/>
              <w:bottom w:val="single" w:sz="6" w:space="0" w:color="auto"/>
              <w:right w:val="nil"/>
            </w:tcBorders>
            <w:vAlign w:val="center"/>
            <w:hideMark/>
          </w:tcPr>
          <w:p w14:paraId="72410892"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0.02</w:t>
            </w:r>
          </w:p>
        </w:tc>
        <w:tc>
          <w:tcPr>
            <w:tcW w:w="858" w:type="dxa"/>
            <w:tcBorders>
              <w:top w:val="single" w:sz="6" w:space="0" w:color="auto"/>
              <w:left w:val="nil"/>
              <w:bottom w:val="single" w:sz="6" w:space="0" w:color="auto"/>
              <w:right w:val="nil"/>
            </w:tcBorders>
            <w:vAlign w:val="center"/>
            <w:hideMark/>
          </w:tcPr>
          <w:p w14:paraId="43F2C904"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0.05</w:t>
            </w:r>
          </w:p>
        </w:tc>
        <w:tc>
          <w:tcPr>
            <w:tcW w:w="1072" w:type="dxa"/>
            <w:tcBorders>
              <w:top w:val="single" w:sz="6" w:space="0" w:color="auto"/>
              <w:left w:val="nil"/>
              <w:bottom w:val="single" w:sz="6" w:space="0" w:color="auto"/>
              <w:right w:val="single" w:sz="6" w:space="0" w:color="auto"/>
            </w:tcBorders>
            <w:vAlign w:val="center"/>
            <w:hideMark/>
          </w:tcPr>
          <w:p w14:paraId="54168195" w14:textId="77777777" w:rsidR="00FE05E8" w:rsidRPr="00A04239" w:rsidRDefault="00FE05E8" w:rsidP="000B6F2D">
            <w:pPr>
              <w:pStyle w:val="Texto"/>
              <w:spacing w:line="244" w:lineRule="exact"/>
              <w:ind w:firstLine="0"/>
              <w:jc w:val="center"/>
              <w:rPr>
                <w:rFonts w:ascii="Verdana" w:hAnsi="Verdana"/>
                <w:sz w:val="16"/>
                <w:szCs w:val="16"/>
                <w:lang w:val="en-US"/>
              </w:rPr>
            </w:pPr>
            <w:r w:rsidRPr="00A04239">
              <w:rPr>
                <w:rFonts w:ascii="Verdana" w:hAnsi="Verdana"/>
                <w:sz w:val="16"/>
                <w:szCs w:val="16"/>
                <w:lang w:val="en-US"/>
              </w:rPr>
              <w:t>(0.5)</w:t>
            </w:r>
          </w:p>
        </w:tc>
      </w:tr>
    </w:tbl>
    <w:p w14:paraId="1358A935" w14:textId="77777777" w:rsidR="00FE05E8" w:rsidRDefault="00FE05E8" w:rsidP="00FE05E8">
      <w:pPr>
        <w:pStyle w:val="Texto"/>
        <w:spacing w:line="244" w:lineRule="exact"/>
        <w:rPr>
          <w:rFonts w:ascii="Verdana" w:hAnsi="Verdana"/>
          <w:sz w:val="16"/>
          <w:szCs w:val="16"/>
          <w:lang w:val="en"/>
        </w:rPr>
      </w:pPr>
    </w:p>
    <w:tbl>
      <w:tblPr>
        <w:tblW w:w="0" w:type="auto"/>
        <w:tblLook w:val="04A0" w:firstRow="1" w:lastRow="0" w:firstColumn="1" w:lastColumn="0" w:noHBand="0" w:noVBand="1"/>
      </w:tblPr>
      <w:tblGrid>
        <w:gridCol w:w="4680"/>
        <w:gridCol w:w="4680"/>
      </w:tblGrid>
      <w:tr w:rsidR="00A6515B" w:rsidRPr="00661920" w14:paraId="77BFBABA" w14:textId="153E9970" w:rsidTr="00FE05E8">
        <w:tc>
          <w:tcPr>
            <w:tcW w:w="4788" w:type="dxa"/>
            <w:shd w:val="clear" w:color="auto" w:fill="auto"/>
          </w:tcPr>
          <w:p w14:paraId="367669A5"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Si el tiempo de prellenado mínimo es de una hora, dicha presión debe mantenerse durante 15 minutos previos al inicio de la prueba. La lectura estará referida al centro del diámetro de la tubería y en el punto más bajo del tramo de prueba.</w:t>
            </w:r>
          </w:p>
        </w:tc>
        <w:tc>
          <w:tcPr>
            <w:tcW w:w="4788" w:type="dxa"/>
            <w:shd w:val="clear" w:color="auto" w:fill="auto"/>
          </w:tcPr>
          <w:p w14:paraId="1D911EA7" w14:textId="0521CC2D"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t>If the minimum pre-fill time is one hour, this pressure must be maintained for 15 minutes prior to the start of the test. The reading will be referred to the center of the pipe diameter and at the lowest point of the test section.</w:t>
            </w:r>
          </w:p>
        </w:tc>
      </w:tr>
      <w:tr w:rsidR="00A6515B" w:rsidRPr="00CC3D73" w14:paraId="5F270B10" w14:textId="6351B2A6" w:rsidTr="00FE05E8">
        <w:tc>
          <w:tcPr>
            <w:tcW w:w="4788" w:type="dxa"/>
            <w:shd w:val="clear" w:color="auto" w:fill="auto"/>
          </w:tcPr>
          <w:p w14:paraId="116B5EF8" w14:textId="75457FCE"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b/>
                <w:sz w:val="16"/>
                <w:szCs w:val="16"/>
              </w:rPr>
              <w:t>6.3.2.3</w:t>
            </w:r>
            <w:r w:rsidRPr="00CC3D73">
              <w:rPr>
                <w:rFonts w:ascii="Verdana" w:hAnsi="Verdana"/>
                <w:sz w:val="16"/>
                <w:szCs w:val="16"/>
              </w:rPr>
              <w:t xml:space="preserve"> Procedimien</w:t>
            </w:r>
            <w:r w:rsidR="00FE05E8">
              <w:rPr>
                <w:rFonts w:ascii="Verdana" w:hAnsi="Verdana"/>
                <w:sz w:val="16"/>
                <w:szCs w:val="16"/>
              </w:rPr>
              <w:t>to</w:t>
            </w:r>
            <w:r w:rsidR="001D4831">
              <w:rPr>
                <w:rFonts w:ascii="Verdana" w:hAnsi="Verdana"/>
                <w:sz w:val="16"/>
                <w:szCs w:val="16"/>
              </w:rPr>
              <w:t>.</w:t>
            </w:r>
          </w:p>
        </w:tc>
        <w:tc>
          <w:tcPr>
            <w:tcW w:w="4788" w:type="dxa"/>
            <w:shd w:val="clear" w:color="auto" w:fill="auto"/>
          </w:tcPr>
          <w:p w14:paraId="503F7D2B" w14:textId="7CA29A2F" w:rsidR="00A6515B" w:rsidRPr="00FE05E8" w:rsidRDefault="00A6515B" w:rsidP="00A6515B">
            <w:pPr>
              <w:pStyle w:val="Texto"/>
              <w:spacing w:line="244" w:lineRule="exact"/>
              <w:ind w:firstLine="0"/>
              <w:rPr>
                <w:rFonts w:ascii="Verdana" w:hAnsi="Verdana"/>
                <w:b/>
                <w:sz w:val="16"/>
                <w:szCs w:val="16"/>
                <w:lang w:val="en-US"/>
              </w:rPr>
            </w:pPr>
            <w:r w:rsidRPr="00FE05E8">
              <w:rPr>
                <w:rFonts w:ascii="Verdana" w:hAnsi="Verdana"/>
                <w:b/>
                <w:sz w:val="16"/>
                <w:szCs w:val="16"/>
                <w:lang w:val="en-US"/>
              </w:rPr>
              <w:t xml:space="preserve">6.3.2.3 </w:t>
            </w:r>
            <w:r w:rsidRPr="00FE05E8">
              <w:rPr>
                <w:rFonts w:ascii="Verdana" w:hAnsi="Verdana"/>
                <w:sz w:val="16"/>
                <w:szCs w:val="16"/>
                <w:lang w:val="en-US"/>
              </w:rPr>
              <w:t>Procedure.</w:t>
            </w:r>
          </w:p>
        </w:tc>
      </w:tr>
      <w:tr w:rsidR="00A6515B" w:rsidRPr="00661920" w14:paraId="70888192" w14:textId="2EB1C5EB" w:rsidTr="00FE05E8">
        <w:tc>
          <w:tcPr>
            <w:tcW w:w="4788" w:type="dxa"/>
            <w:shd w:val="clear" w:color="auto" w:fill="auto"/>
          </w:tcPr>
          <w:p w14:paraId="77E03CC6"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La presión de prueba de 0,05MPa (0,5bar) debe ser mantenida durante 15 minutos, si es necesario agregando constantemente la cantidad de agua requerida para sustituir el volumen absorbido. En este caso la cantidad de agua agregada debe ser medida.</w:t>
            </w:r>
          </w:p>
        </w:tc>
        <w:tc>
          <w:tcPr>
            <w:tcW w:w="4788" w:type="dxa"/>
            <w:shd w:val="clear" w:color="auto" w:fill="auto"/>
          </w:tcPr>
          <w:p w14:paraId="7502A667" w14:textId="32181952"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t>The test pressure of 0.05MPa (0.5bar) must be maintained for 15 minutes, if necessary</w:t>
            </w:r>
            <w:r w:rsidR="00CF0941">
              <w:rPr>
                <w:rFonts w:ascii="Verdana" w:hAnsi="Verdana"/>
                <w:sz w:val="16"/>
                <w:szCs w:val="16"/>
                <w:lang w:val="en-US"/>
              </w:rPr>
              <w:t>,</w:t>
            </w:r>
            <w:r w:rsidRPr="00FE05E8">
              <w:rPr>
                <w:rFonts w:ascii="Verdana" w:hAnsi="Verdana"/>
                <w:sz w:val="16"/>
                <w:szCs w:val="16"/>
                <w:lang w:val="en-US"/>
              </w:rPr>
              <w:t xml:space="preserve"> constantly adding the amount of water required to replace the absorbed volume. In this case the amount of added water must be measured.</w:t>
            </w:r>
          </w:p>
        </w:tc>
      </w:tr>
      <w:tr w:rsidR="00A6515B" w:rsidRPr="00661920" w14:paraId="03B4F7BE" w14:textId="01B6BC0D" w:rsidTr="00FE05E8">
        <w:tc>
          <w:tcPr>
            <w:tcW w:w="4788" w:type="dxa"/>
            <w:shd w:val="clear" w:color="auto" w:fill="auto"/>
          </w:tcPr>
          <w:p w14:paraId="3FDFB1CE"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La base para calcular la cantidad admisible de agua por agregar es el diámetro interno de la tubería. En el caso de tubería de concreto simple, concreto reforzado o de fibrocemento, las manchas de humedad sin goteo en la pared del tubo debido a la saturación inicial no necesariamente indican falta de estanquidad.</w:t>
            </w:r>
          </w:p>
        </w:tc>
        <w:tc>
          <w:tcPr>
            <w:tcW w:w="4788" w:type="dxa"/>
            <w:shd w:val="clear" w:color="auto" w:fill="auto"/>
          </w:tcPr>
          <w:p w14:paraId="5A58F14C" w14:textId="61901C9A"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t>The basis for calculating the allowable amount of water to be added is the internal diameter of the pipe. In the case of simple concrete, reinforced concrete or fiber cement pipes, non-dripping moisture stains on the wall of the pipe due to initial saturation do not necessarily indicate lack of water</w:t>
            </w:r>
            <w:r w:rsidR="00CF0941">
              <w:rPr>
                <w:rFonts w:ascii="Verdana" w:hAnsi="Verdana"/>
                <w:sz w:val="16"/>
                <w:szCs w:val="16"/>
                <w:lang w:val="en-US"/>
              </w:rPr>
              <w:t xml:space="preserve"> </w:t>
            </w:r>
            <w:r w:rsidR="00103631" w:rsidRPr="00FE05E8">
              <w:rPr>
                <w:rFonts w:ascii="Verdana" w:hAnsi="Verdana"/>
                <w:sz w:val="16"/>
                <w:szCs w:val="16"/>
                <w:lang w:val="en-US"/>
              </w:rPr>
              <w:t>hermeticity</w:t>
            </w:r>
            <w:r w:rsidRPr="00FE05E8">
              <w:rPr>
                <w:rFonts w:ascii="Verdana" w:hAnsi="Verdana"/>
                <w:sz w:val="16"/>
                <w:szCs w:val="16"/>
                <w:lang w:val="en-US"/>
              </w:rPr>
              <w:t>.</w:t>
            </w:r>
          </w:p>
        </w:tc>
      </w:tr>
      <w:tr w:rsidR="00A6515B" w:rsidRPr="00661920" w14:paraId="6210CB0A" w14:textId="212DE1C1" w:rsidTr="00FE05E8">
        <w:tc>
          <w:tcPr>
            <w:tcW w:w="4788" w:type="dxa"/>
            <w:shd w:val="clear" w:color="auto" w:fill="auto"/>
          </w:tcPr>
          <w:p w14:paraId="5090E793"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 xml:space="preserve">Si el junteo es defectuoso, los responsables de los sistemas de alcantarillado deben determinar con sus propios medios, el origen de la(s) fuga(s) o trabajos </w:t>
            </w:r>
            <w:r w:rsidRPr="00CC3D73">
              <w:rPr>
                <w:rFonts w:ascii="Verdana" w:hAnsi="Verdana"/>
                <w:sz w:val="16"/>
                <w:szCs w:val="16"/>
              </w:rPr>
              <w:lastRenderedPageBreak/>
              <w:t>defectuosos y repararlos. El tramo se volverá a probar hasta alcanzar los requerimientos de esta prueba. Si el tiempo transcurrido entre la ejecución de una prueba y otra es superior a 24 horas, la tubería debe ser saturada nuevamente.</w:t>
            </w:r>
          </w:p>
        </w:tc>
        <w:tc>
          <w:tcPr>
            <w:tcW w:w="4788" w:type="dxa"/>
            <w:shd w:val="clear" w:color="auto" w:fill="auto"/>
          </w:tcPr>
          <w:p w14:paraId="783A7E3B" w14:textId="40164E8A"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lastRenderedPageBreak/>
              <w:t xml:space="preserve">If the </w:t>
            </w:r>
            <w:r w:rsidR="00CF0941">
              <w:rPr>
                <w:rFonts w:ascii="Verdana" w:hAnsi="Verdana"/>
                <w:sz w:val="16"/>
                <w:szCs w:val="16"/>
                <w:lang w:val="en-US"/>
              </w:rPr>
              <w:t>union</w:t>
            </w:r>
            <w:r w:rsidRPr="00FE05E8">
              <w:rPr>
                <w:rFonts w:ascii="Verdana" w:hAnsi="Verdana"/>
                <w:sz w:val="16"/>
                <w:szCs w:val="16"/>
                <w:lang w:val="en-US"/>
              </w:rPr>
              <w:t xml:space="preserve"> is defective, those responsible for the sewer systems must determine with their own means, the origin of the leak</w:t>
            </w:r>
            <w:r w:rsidR="00CF0941">
              <w:rPr>
                <w:rFonts w:ascii="Verdana" w:hAnsi="Verdana"/>
                <w:sz w:val="16"/>
                <w:szCs w:val="16"/>
                <w:lang w:val="en-US"/>
              </w:rPr>
              <w:t xml:space="preserve"> or leaks</w:t>
            </w:r>
            <w:r w:rsidRPr="00FE05E8">
              <w:rPr>
                <w:rFonts w:ascii="Verdana" w:hAnsi="Verdana"/>
                <w:sz w:val="16"/>
                <w:szCs w:val="16"/>
                <w:lang w:val="en-US"/>
              </w:rPr>
              <w:t xml:space="preserve"> or defective work and repair </w:t>
            </w:r>
            <w:r w:rsidRPr="00FE05E8">
              <w:rPr>
                <w:rFonts w:ascii="Verdana" w:hAnsi="Verdana"/>
                <w:sz w:val="16"/>
                <w:szCs w:val="16"/>
                <w:lang w:val="en-US"/>
              </w:rPr>
              <w:lastRenderedPageBreak/>
              <w:t>them. The section will be retested until the requirements of this test are met. If the time elapsed between the execution of one test and another is greater than 24 hours, the pipe must be saturated again.</w:t>
            </w:r>
          </w:p>
        </w:tc>
      </w:tr>
      <w:tr w:rsidR="00A6515B" w:rsidRPr="00CC3D73" w14:paraId="6FAA114D" w14:textId="77098475" w:rsidTr="00FE05E8">
        <w:tc>
          <w:tcPr>
            <w:tcW w:w="4788" w:type="dxa"/>
            <w:shd w:val="clear" w:color="auto" w:fill="auto"/>
          </w:tcPr>
          <w:p w14:paraId="394A3A44"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b/>
                <w:sz w:val="16"/>
                <w:szCs w:val="16"/>
              </w:rPr>
              <w:lastRenderedPageBreak/>
              <w:t xml:space="preserve">6.3.2.4 </w:t>
            </w:r>
            <w:r w:rsidRPr="00CC3D73">
              <w:rPr>
                <w:rFonts w:ascii="Verdana" w:hAnsi="Verdana"/>
                <w:sz w:val="16"/>
                <w:szCs w:val="16"/>
              </w:rPr>
              <w:t>Aceptación de la prueba.</w:t>
            </w:r>
          </w:p>
        </w:tc>
        <w:tc>
          <w:tcPr>
            <w:tcW w:w="4788" w:type="dxa"/>
            <w:shd w:val="clear" w:color="auto" w:fill="auto"/>
          </w:tcPr>
          <w:p w14:paraId="432B736A" w14:textId="67EB36BB" w:rsidR="00A6515B" w:rsidRPr="00FE05E8" w:rsidRDefault="00A6515B" w:rsidP="00A6515B">
            <w:pPr>
              <w:pStyle w:val="Texto"/>
              <w:spacing w:line="244" w:lineRule="exact"/>
              <w:ind w:firstLine="0"/>
              <w:rPr>
                <w:rFonts w:ascii="Verdana" w:hAnsi="Verdana"/>
                <w:b/>
                <w:sz w:val="16"/>
                <w:szCs w:val="16"/>
                <w:lang w:val="en-US"/>
              </w:rPr>
            </w:pPr>
            <w:r w:rsidRPr="00FE05E8">
              <w:rPr>
                <w:rFonts w:ascii="Verdana" w:hAnsi="Verdana"/>
                <w:b/>
                <w:sz w:val="16"/>
                <w:szCs w:val="16"/>
                <w:lang w:val="en-US"/>
              </w:rPr>
              <w:t xml:space="preserve">6.3.2.4 </w:t>
            </w:r>
            <w:r w:rsidRPr="00FE05E8">
              <w:rPr>
                <w:rFonts w:ascii="Verdana" w:hAnsi="Verdana"/>
                <w:sz w:val="16"/>
                <w:szCs w:val="16"/>
                <w:lang w:val="en-US"/>
              </w:rPr>
              <w:t>Acceptance of the test.</w:t>
            </w:r>
          </w:p>
        </w:tc>
      </w:tr>
      <w:tr w:rsidR="00A6515B" w:rsidRPr="00661920" w14:paraId="7EEA8968" w14:textId="74F78D89" w:rsidTr="00FE05E8">
        <w:tc>
          <w:tcPr>
            <w:tcW w:w="4788" w:type="dxa"/>
            <w:shd w:val="clear" w:color="auto" w:fill="auto"/>
          </w:tcPr>
          <w:p w14:paraId="6A66A591"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El sistema de alcantarillado se considera hermético, si el agua agregada durante los 15 minutos del periodo de prueba no excede el valor dado en la Tabla 7.</w:t>
            </w:r>
          </w:p>
        </w:tc>
        <w:tc>
          <w:tcPr>
            <w:tcW w:w="4788" w:type="dxa"/>
            <w:shd w:val="clear" w:color="auto" w:fill="auto"/>
          </w:tcPr>
          <w:p w14:paraId="57FDAD6A" w14:textId="254586FB"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t xml:space="preserve">The </w:t>
            </w:r>
            <w:r w:rsidR="006A29AF" w:rsidRPr="00FE05E8">
              <w:rPr>
                <w:rFonts w:ascii="Verdana" w:hAnsi="Verdana"/>
                <w:sz w:val="16"/>
                <w:szCs w:val="16"/>
                <w:lang w:val="en-US"/>
              </w:rPr>
              <w:t>sewage</w:t>
            </w:r>
            <w:r w:rsidRPr="00FE05E8">
              <w:rPr>
                <w:rFonts w:ascii="Verdana" w:hAnsi="Verdana"/>
                <w:sz w:val="16"/>
                <w:szCs w:val="16"/>
                <w:lang w:val="en-US"/>
              </w:rPr>
              <w:t xml:space="preserve"> system is considered tight, if the water added during the 15-minute test period does not exceed the value given in Table 7.</w:t>
            </w:r>
          </w:p>
        </w:tc>
      </w:tr>
      <w:tr w:rsidR="00A6515B" w:rsidRPr="00CC3D73" w14:paraId="385357FB" w14:textId="39F2A409" w:rsidTr="00FE05E8">
        <w:tc>
          <w:tcPr>
            <w:tcW w:w="4788" w:type="dxa"/>
            <w:shd w:val="clear" w:color="auto" w:fill="auto"/>
          </w:tcPr>
          <w:p w14:paraId="06A663E7"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b/>
                <w:sz w:val="16"/>
                <w:szCs w:val="16"/>
              </w:rPr>
              <w:t xml:space="preserve">6.3.2.5 </w:t>
            </w:r>
            <w:r w:rsidRPr="00CC3D73">
              <w:rPr>
                <w:rFonts w:ascii="Verdana" w:hAnsi="Verdana"/>
                <w:sz w:val="16"/>
                <w:szCs w:val="16"/>
              </w:rPr>
              <w:t>Informe de la prueba.</w:t>
            </w:r>
          </w:p>
        </w:tc>
        <w:tc>
          <w:tcPr>
            <w:tcW w:w="4788" w:type="dxa"/>
            <w:shd w:val="clear" w:color="auto" w:fill="auto"/>
          </w:tcPr>
          <w:p w14:paraId="2C8BAFA8" w14:textId="188E02B5" w:rsidR="00A6515B" w:rsidRPr="00FE05E8" w:rsidRDefault="00A6515B" w:rsidP="00A6515B">
            <w:pPr>
              <w:pStyle w:val="Texto"/>
              <w:spacing w:line="244" w:lineRule="exact"/>
              <w:ind w:firstLine="0"/>
              <w:rPr>
                <w:rFonts w:ascii="Verdana" w:hAnsi="Verdana"/>
                <w:b/>
                <w:sz w:val="16"/>
                <w:szCs w:val="16"/>
                <w:lang w:val="en-US"/>
              </w:rPr>
            </w:pPr>
            <w:r w:rsidRPr="00FE05E8">
              <w:rPr>
                <w:rFonts w:ascii="Verdana" w:hAnsi="Verdana"/>
                <w:b/>
                <w:sz w:val="16"/>
                <w:szCs w:val="16"/>
                <w:lang w:val="en-US"/>
              </w:rPr>
              <w:t xml:space="preserve">6.3.2.5 </w:t>
            </w:r>
            <w:r w:rsidRPr="00386E33">
              <w:rPr>
                <w:rFonts w:ascii="Verdana" w:hAnsi="Verdana"/>
                <w:bCs/>
                <w:sz w:val="16"/>
                <w:szCs w:val="16"/>
                <w:lang w:val="en-US"/>
              </w:rPr>
              <w:t>Test</w:t>
            </w:r>
            <w:r w:rsidRPr="00FE05E8">
              <w:rPr>
                <w:rFonts w:ascii="Verdana" w:hAnsi="Verdana"/>
                <w:b/>
                <w:sz w:val="16"/>
                <w:szCs w:val="16"/>
                <w:lang w:val="en-US"/>
              </w:rPr>
              <w:t xml:space="preserve"> </w:t>
            </w:r>
            <w:r w:rsidRPr="00FE05E8">
              <w:rPr>
                <w:rFonts w:ascii="Verdana" w:hAnsi="Verdana"/>
                <w:sz w:val="16"/>
                <w:szCs w:val="16"/>
                <w:lang w:val="en-US"/>
              </w:rPr>
              <w:t>report.</w:t>
            </w:r>
          </w:p>
        </w:tc>
      </w:tr>
      <w:tr w:rsidR="00A6515B" w:rsidRPr="00661920" w14:paraId="213BFE6F" w14:textId="05DE9754" w:rsidTr="00FE05E8">
        <w:tc>
          <w:tcPr>
            <w:tcW w:w="4788" w:type="dxa"/>
            <w:shd w:val="clear" w:color="auto" w:fill="auto"/>
          </w:tcPr>
          <w:p w14:paraId="70630176" w14:textId="77777777" w:rsidR="00A6515B" w:rsidRPr="00CC3D73" w:rsidRDefault="00A6515B" w:rsidP="00A6515B">
            <w:pPr>
              <w:pStyle w:val="Texto"/>
              <w:spacing w:line="244" w:lineRule="exact"/>
              <w:ind w:firstLine="0"/>
              <w:rPr>
                <w:rFonts w:ascii="Verdana" w:hAnsi="Verdana"/>
                <w:sz w:val="16"/>
                <w:szCs w:val="16"/>
              </w:rPr>
            </w:pPr>
            <w:r w:rsidRPr="00CC3D73">
              <w:rPr>
                <w:rFonts w:ascii="Verdana" w:hAnsi="Verdana"/>
                <w:sz w:val="16"/>
                <w:szCs w:val="16"/>
              </w:rPr>
              <w:t>El informe de la prueba debe incluir como mínimo lo siguiente:</w:t>
            </w:r>
          </w:p>
        </w:tc>
        <w:tc>
          <w:tcPr>
            <w:tcW w:w="4788" w:type="dxa"/>
            <w:shd w:val="clear" w:color="auto" w:fill="auto"/>
          </w:tcPr>
          <w:p w14:paraId="47601615" w14:textId="1B0AA3EF" w:rsidR="00A6515B" w:rsidRPr="00FE05E8" w:rsidRDefault="00A6515B" w:rsidP="00A6515B">
            <w:pPr>
              <w:pStyle w:val="Texto"/>
              <w:spacing w:line="244" w:lineRule="exact"/>
              <w:ind w:firstLine="0"/>
              <w:rPr>
                <w:rFonts w:ascii="Verdana" w:hAnsi="Verdana"/>
                <w:sz w:val="16"/>
                <w:szCs w:val="16"/>
                <w:lang w:val="en-US"/>
              </w:rPr>
            </w:pPr>
            <w:r w:rsidRPr="00FE05E8">
              <w:rPr>
                <w:rFonts w:ascii="Verdana" w:hAnsi="Verdana"/>
                <w:sz w:val="16"/>
                <w:szCs w:val="16"/>
                <w:lang w:val="en-US"/>
              </w:rPr>
              <w:t>The test report must include at least the following:</w:t>
            </w:r>
          </w:p>
        </w:tc>
      </w:tr>
      <w:tr w:rsidR="00A6515B" w:rsidRPr="00661920" w14:paraId="3844E8C7" w14:textId="4C3BEFAE" w:rsidTr="00FE05E8">
        <w:tc>
          <w:tcPr>
            <w:tcW w:w="4788" w:type="dxa"/>
            <w:shd w:val="clear" w:color="auto" w:fill="auto"/>
          </w:tcPr>
          <w:p w14:paraId="159CB7D3" w14:textId="77777777" w:rsidR="00A6515B" w:rsidRPr="00CC3D73" w:rsidRDefault="00A6515B" w:rsidP="00A6515B">
            <w:pPr>
              <w:pStyle w:val="ROMANOS"/>
              <w:spacing w:line="244" w:lineRule="exact"/>
              <w:ind w:left="0" w:firstLine="0"/>
              <w:rPr>
                <w:rFonts w:ascii="Verdana" w:hAnsi="Verdana"/>
                <w:sz w:val="16"/>
                <w:szCs w:val="16"/>
              </w:rPr>
            </w:pPr>
            <w:r w:rsidRPr="00CC3D73">
              <w:rPr>
                <w:rFonts w:ascii="Verdana" w:hAnsi="Verdana"/>
                <w:b/>
                <w:sz w:val="16"/>
                <w:szCs w:val="16"/>
              </w:rPr>
              <w:t>a.</w:t>
            </w:r>
            <w:r w:rsidRPr="00CC3D73">
              <w:rPr>
                <w:rFonts w:ascii="Verdana" w:hAnsi="Verdana"/>
                <w:b/>
                <w:sz w:val="16"/>
                <w:szCs w:val="16"/>
              </w:rPr>
              <w:tab/>
            </w:r>
            <w:r w:rsidRPr="00CC3D73">
              <w:rPr>
                <w:rFonts w:ascii="Verdana" w:hAnsi="Verdana"/>
                <w:sz w:val="16"/>
                <w:szCs w:val="16"/>
              </w:rPr>
              <w:t>Identificación completa del tramo probado.</w:t>
            </w:r>
          </w:p>
        </w:tc>
        <w:tc>
          <w:tcPr>
            <w:tcW w:w="4788" w:type="dxa"/>
            <w:shd w:val="clear" w:color="auto" w:fill="auto"/>
          </w:tcPr>
          <w:p w14:paraId="3266CE10" w14:textId="3D03E6C8" w:rsidR="00A6515B" w:rsidRPr="00FE05E8" w:rsidRDefault="001D4831" w:rsidP="00A6515B">
            <w:pPr>
              <w:pStyle w:val="ROMANOS"/>
              <w:spacing w:line="244" w:lineRule="exact"/>
              <w:ind w:left="0" w:firstLine="0"/>
              <w:rPr>
                <w:rFonts w:ascii="Verdana" w:hAnsi="Verdana"/>
                <w:b/>
                <w:sz w:val="16"/>
                <w:szCs w:val="16"/>
                <w:lang w:val="en-US"/>
              </w:rPr>
            </w:pPr>
            <w:r w:rsidRPr="00FE05E8">
              <w:rPr>
                <w:rFonts w:ascii="Verdana" w:hAnsi="Verdana"/>
                <w:b/>
                <w:sz w:val="16"/>
                <w:szCs w:val="16"/>
                <w:lang w:val="en-US"/>
              </w:rPr>
              <w:t>a.</w:t>
            </w:r>
            <w:r w:rsidR="00A6515B" w:rsidRPr="00FE05E8">
              <w:rPr>
                <w:rFonts w:ascii="Verdana" w:hAnsi="Verdana"/>
                <w:b/>
                <w:sz w:val="16"/>
                <w:szCs w:val="16"/>
                <w:lang w:val="en-US"/>
              </w:rPr>
              <w:t xml:space="preserve"> </w:t>
            </w:r>
            <w:r w:rsidR="00A6515B" w:rsidRPr="00FE05E8">
              <w:rPr>
                <w:rFonts w:ascii="Verdana" w:hAnsi="Verdana"/>
                <w:b/>
                <w:sz w:val="16"/>
                <w:szCs w:val="16"/>
                <w:lang w:val="en-US"/>
              </w:rPr>
              <w:tab/>
            </w:r>
            <w:r w:rsidR="00A6515B" w:rsidRPr="00FE05E8">
              <w:rPr>
                <w:rFonts w:ascii="Verdana" w:hAnsi="Verdana"/>
                <w:sz w:val="16"/>
                <w:szCs w:val="16"/>
                <w:lang w:val="en-US"/>
              </w:rPr>
              <w:t>Complete identification of the section tested.</w:t>
            </w:r>
          </w:p>
        </w:tc>
      </w:tr>
      <w:tr w:rsidR="00A6515B" w:rsidRPr="00661920" w14:paraId="73689A70" w14:textId="2CFC0C36" w:rsidTr="00FE05E8">
        <w:tc>
          <w:tcPr>
            <w:tcW w:w="4788" w:type="dxa"/>
            <w:shd w:val="clear" w:color="auto" w:fill="auto"/>
          </w:tcPr>
          <w:p w14:paraId="46A2ECF0" w14:textId="77777777" w:rsidR="00A6515B" w:rsidRPr="00CC3D73" w:rsidRDefault="00A6515B" w:rsidP="00A6515B">
            <w:pPr>
              <w:pStyle w:val="ROMANOS"/>
              <w:spacing w:line="244"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Resultado obtenido de la prueba y comentarios relevantes.</w:t>
            </w:r>
          </w:p>
        </w:tc>
        <w:tc>
          <w:tcPr>
            <w:tcW w:w="4788" w:type="dxa"/>
            <w:shd w:val="clear" w:color="auto" w:fill="auto"/>
          </w:tcPr>
          <w:p w14:paraId="5C6D49A2" w14:textId="66BE5411" w:rsidR="00A6515B" w:rsidRPr="00FE05E8" w:rsidRDefault="00A6515B" w:rsidP="00A6515B">
            <w:pPr>
              <w:pStyle w:val="ROMANOS"/>
              <w:spacing w:line="244" w:lineRule="exact"/>
              <w:ind w:left="0" w:firstLine="0"/>
              <w:rPr>
                <w:rFonts w:ascii="Verdana" w:hAnsi="Verdana"/>
                <w:b/>
                <w:sz w:val="16"/>
                <w:szCs w:val="16"/>
                <w:lang w:val="en-US"/>
              </w:rPr>
            </w:pPr>
            <w:r w:rsidRPr="00FE05E8">
              <w:rPr>
                <w:rFonts w:ascii="Verdana" w:hAnsi="Verdana"/>
                <w:b/>
                <w:sz w:val="16"/>
                <w:szCs w:val="16"/>
                <w:lang w:val="en-US"/>
              </w:rPr>
              <w:t xml:space="preserve">b. </w:t>
            </w:r>
            <w:r w:rsidRPr="00FE05E8">
              <w:rPr>
                <w:rFonts w:ascii="Verdana" w:hAnsi="Verdana"/>
                <w:sz w:val="16"/>
                <w:szCs w:val="16"/>
                <w:lang w:val="en-US"/>
              </w:rPr>
              <w:tab/>
              <w:t>Result obtained from the test and relevant comments.</w:t>
            </w:r>
          </w:p>
        </w:tc>
      </w:tr>
      <w:tr w:rsidR="00A6515B" w:rsidRPr="00CC3D73" w14:paraId="197E7CE0" w14:textId="67AEB9C5" w:rsidTr="00FE05E8">
        <w:tc>
          <w:tcPr>
            <w:tcW w:w="4788" w:type="dxa"/>
            <w:shd w:val="clear" w:color="auto" w:fill="auto"/>
          </w:tcPr>
          <w:p w14:paraId="0EF9A012" w14:textId="77777777" w:rsidR="00A6515B" w:rsidRPr="00CC3D73" w:rsidRDefault="00A6515B" w:rsidP="00A6515B">
            <w:pPr>
              <w:pStyle w:val="ROMANOS"/>
              <w:spacing w:line="244"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Referencia del método de prueba.</w:t>
            </w:r>
          </w:p>
        </w:tc>
        <w:tc>
          <w:tcPr>
            <w:tcW w:w="4788" w:type="dxa"/>
            <w:shd w:val="clear" w:color="auto" w:fill="auto"/>
          </w:tcPr>
          <w:p w14:paraId="3519A650" w14:textId="2EAC0332" w:rsidR="00A6515B" w:rsidRPr="00FE05E8" w:rsidRDefault="00A6515B" w:rsidP="00A6515B">
            <w:pPr>
              <w:pStyle w:val="ROMANOS"/>
              <w:spacing w:line="244" w:lineRule="exact"/>
              <w:ind w:left="0" w:firstLine="0"/>
              <w:rPr>
                <w:rFonts w:ascii="Verdana" w:hAnsi="Verdana"/>
                <w:b/>
                <w:sz w:val="16"/>
                <w:szCs w:val="16"/>
                <w:lang w:val="en-US"/>
              </w:rPr>
            </w:pPr>
            <w:r w:rsidRPr="00FE05E8">
              <w:rPr>
                <w:rFonts w:ascii="Verdana" w:hAnsi="Verdana"/>
                <w:b/>
                <w:sz w:val="16"/>
                <w:szCs w:val="16"/>
                <w:lang w:val="en-US"/>
              </w:rPr>
              <w:t xml:space="preserve">c. </w:t>
            </w:r>
            <w:r w:rsidRPr="00FE05E8">
              <w:rPr>
                <w:rFonts w:ascii="Verdana" w:hAnsi="Verdana"/>
                <w:sz w:val="16"/>
                <w:szCs w:val="16"/>
                <w:lang w:val="en-US"/>
              </w:rPr>
              <w:tab/>
              <w:t>Test method reference.</w:t>
            </w:r>
          </w:p>
        </w:tc>
      </w:tr>
      <w:tr w:rsidR="00A6515B" w:rsidRPr="00661920" w14:paraId="468A435A" w14:textId="340E2C8C" w:rsidTr="00FE05E8">
        <w:tc>
          <w:tcPr>
            <w:tcW w:w="4788" w:type="dxa"/>
            <w:shd w:val="clear" w:color="auto" w:fill="auto"/>
          </w:tcPr>
          <w:p w14:paraId="248968E8" w14:textId="77777777" w:rsidR="00A6515B" w:rsidRPr="00CC3D73" w:rsidRDefault="00A6515B" w:rsidP="00A6515B">
            <w:pPr>
              <w:pStyle w:val="ROMANOS"/>
              <w:spacing w:line="244"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Nombre y firma del responsable.</w:t>
            </w:r>
          </w:p>
        </w:tc>
        <w:tc>
          <w:tcPr>
            <w:tcW w:w="4788" w:type="dxa"/>
            <w:shd w:val="clear" w:color="auto" w:fill="auto"/>
          </w:tcPr>
          <w:p w14:paraId="1ECFB667" w14:textId="180358AD" w:rsidR="00A6515B" w:rsidRPr="00FE05E8" w:rsidRDefault="00A6515B" w:rsidP="00A6515B">
            <w:pPr>
              <w:pStyle w:val="ROMANOS"/>
              <w:spacing w:line="244" w:lineRule="exact"/>
              <w:ind w:left="0" w:firstLine="0"/>
              <w:rPr>
                <w:rFonts w:ascii="Verdana" w:hAnsi="Verdana"/>
                <w:b/>
                <w:sz w:val="16"/>
                <w:szCs w:val="16"/>
                <w:lang w:val="en-US"/>
              </w:rPr>
            </w:pPr>
            <w:r w:rsidRPr="00FE05E8">
              <w:rPr>
                <w:rFonts w:ascii="Verdana" w:hAnsi="Verdana"/>
                <w:b/>
                <w:sz w:val="16"/>
                <w:szCs w:val="16"/>
                <w:lang w:val="en-US"/>
              </w:rPr>
              <w:t xml:space="preserve">d. </w:t>
            </w:r>
            <w:r w:rsidRPr="00FE05E8">
              <w:rPr>
                <w:rFonts w:ascii="Verdana" w:hAnsi="Verdana"/>
                <w:sz w:val="16"/>
                <w:szCs w:val="16"/>
                <w:lang w:val="en-US"/>
              </w:rPr>
              <w:tab/>
              <w:t>Name and signature of the person in charge.</w:t>
            </w:r>
          </w:p>
        </w:tc>
      </w:tr>
      <w:tr w:rsidR="00A6515B" w:rsidRPr="00CC3D73" w14:paraId="5264B0F2" w14:textId="21954218" w:rsidTr="00FE05E8">
        <w:tc>
          <w:tcPr>
            <w:tcW w:w="4788" w:type="dxa"/>
            <w:shd w:val="clear" w:color="auto" w:fill="auto"/>
          </w:tcPr>
          <w:p w14:paraId="4146C0F1" w14:textId="77777777" w:rsidR="00A6515B" w:rsidRPr="00CC3D73" w:rsidRDefault="00A6515B" w:rsidP="00A6515B">
            <w:pPr>
              <w:pStyle w:val="ROMANOS"/>
              <w:spacing w:line="244"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Fecha de la prueba.</w:t>
            </w:r>
          </w:p>
        </w:tc>
        <w:tc>
          <w:tcPr>
            <w:tcW w:w="4788" w:type="dxa"/>
            <w:shd w:val="clear" w:color="auto" w:fill="auto"/>
          </w:tcPr>
          <w:p w14:paraId="761560CB" w14:textId="7C5A15D3" w:rsidR="00A6515B" w:rsidRPr="00FE05E8" w:rsidRDefault="00386E33" w:rsidP="00A6515B">
            <w:pPr>
              <w:pStyle w:val="ROMANOS"/>
              <w:spacing w:line="244" w:lineRule="exact"/>
              <w:ind w:left="0" w:firstLine="0"/>
              <w:rPr>
                <w:rFonts w:ascii="Verdana" w:hAnsi="Verdana"/>
                <w:b/>
                <w:sz w:val="16"/>
                <w:szCs w:val="16"/>
                <w:lang w:val="en-US"/>
              </w:rPr>
            </w:pPr>
            <w:r>
              <w:rPr>
                <w:rFonts w:ascii="Verdana" w:hAnsi="Verdana"/>
                <w:b/>
                <w:sz w:val="16"/>
                <w:szCs w:val="16"/>
                <w:lang w:val="en-US"/>
              </w:rPr>
              <w:t>e</w:t>
            </w:r>
            <w:r w:rsidR="00A6515B" w:rsidRPr="00FE05E8">
              <w:rPr>
                <w:rFonts w:ascii="Verdana" w:hAnsi="Verdana"/>
                <w:b/>
                <w:sz w:val="16"/>
                <w:szCs w:val="16"/>
                <w:lang w:val="en-US"/>
              </w:rPr>
              <w:t xml:space="preserve">. </w:t>
            </w:r>
            <w:r w:rsidR="00A6515B" w:rsidRPr="00FE05E8">
              <w:rPr>
                <w:rFonts w:ascii="Verdana" w:hAnsi="Verdana"/>
                <w:sz w:val="16"/>
                <w:szCs w:val="16"/>
                <w:lang w:val="en-US"/>
              </w:rPr>
              <w:tab/>
              <w:t>Test date.</w:t>
            </w:r>
          </w:p>
        </w:tc>
      </w:tr>
      <w:tr w:rsidR="00A6515B" w:rsidRPr="00661920" w14:paraId="1E41CBCB" w14:textId="2D2F2FED" w:rsidTr="00FE05E8">
        <w:tc>
          <w:tcPr>
            <w:tcW w:w="4788" w:type="dxa"/>
            <w:shd w:val="clear" w:color="auto" w:fill="auto"/>
          </w:tcPr>
          <w:p w14:paraId="7BE5141E"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 </w:t>
            </w:r>
            <w:r w:rsidRPr="00CC3D73">
              <w:rPr>
                <w:rFonts w:ascii="Verdana" w:hAnsi="Verdana"/>
                <w:sz w:val="16"/>
                <w:szCs w:val="16"/>
              </w:rPr>
              <w:t>Prueba hidrostática en pozos de visita y cajas.</w:t>
            </w:r>
          </w:p>
        </w:tc>
        <w:tc>
          <w:tcPr>
            <w:tcW w:w="4788" w:type="dxa"/>
            <w:shd w:val="clear" w:color="auto" w:fill="auto"/>
          </w:tcPr>
          <w:p w14:paraId="064E6B65" w14:textId="32422E3E" w:rsidR="00A6515B" w:rsidRPr="00FE05E8" w:rsidRDefault="00A6515B" w:rsidP="00A6515B">
            <w:pPr>
              <w:pStyle w:val="Texto"/>
              <w:spacing w:line="262" w:lineRule="exact"/>
              <w:ind w:firstLine="0"/>
              <w:rPr>
                <w:rFonts w:ascii="Verdana" w:hAnsi="Verdana"/>
                <w:b/>
                <w:sz w:val="16"/>
                <w:szCs w:val="16"/>
                <w:lang w:val="en-US"/>
              </w:rPr>
            </w:pPr>
            <w:r w:rsidRPr="00FE05E8">
              <w:rPr>
                <w:rFonts w:ascii="Verdana" w:hAnsi="Verdana"/>
                <w:b/>
                <w:sz w:val="16"/>
                <w:szCs w:val="16"/>
                <w:lang w:val="en-US"/>
              </w:rPr>
              <w:t xml:space="preserve">6.3.3 </w:t>
            </w:r>
            <w:r w:rsidRPr="00FE05E8">
              <w:rPr>
                <w:rFonts w:ascii="Verdana" w:hAnsi="Verdana"/>
                <w:sz w:val="16"/>
                <w:szCs w:val="16"/>
                <w:lang w:val="en-US"/>
              </w:rPr>
              <w:t>Hydrostatic test in manholes and boxes.</w:t>
            </w:r>
          </w:p>
        </w:tc>
      </w:tr>
      <w:tr w:rsidR="00A6515B" w:rsidRPr="00661920" w14:paraId="2ED1C97A" w14:textId="097AC26F" w:rsidTr="00FE05E8">
        <w:tc>
          <w:tcPr>
            <w:tcW w:w="4788" w:type="dxa"/>
            <w:shd w:val="clear" w:color="auto" w:fill="auto"/>
          </w:tcPr>
          <w:p w14:paraId="5D33FF30"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La prueba se debe llevar a cabo en pozos de visita y cajas construidos o instalados (prefabricados) en obra y con la conexión de las tuberías que se unen al pozo.</w:t>
            </w:r>
          </w:p>
        </w:tc>
        <w:tc>
          <w:tcPr>
            <w:tcW w:w="4788" w:type="dxa"/>
            <w:shd w:val="clear" w:color="auto" w:fill="auto"/>
          </w:tcPr>
          <w:p w14:paraId="4581CD67" w14:textId="0D313BCB"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 xml:space="preserve">The test must be carried out in manholes and </w:t>
            </w:r>
            <w:r w:rsidR="00AB71F2">
              <w:rPr>
                <w:rFonts w:ascii="Verdana" w:hAnsi="Verdana"/>
                <w:sz w:val="16"/>
                <w:szCs w:val="16"/>
                <w:lang w:val="en-US"/>
              </w:rPr>
              <w:t>boxes</w:t>
            </w:r>
            <w:r w:rsidRPr="00FE05E8">
              <w:rPr>
                <w:rFonts w:ascii="Verdana" w:hAnsi="Verdana"/>
                <w:sz w:val="16"/>
                <w:szCs w:val="16"/>
                <w:lang w:val="en-US"/>
              </w:rPr>
              <w:t xml:space="preserve"> built or installed (prefabricated) on site and with the connection of the pipes that join the </w:t>
            </w:r>
            <w:r w:rsidR="00257E6A">
              <w:rPr>
                <w:rFonts w:ascii="Verdana" w:hAnsi="Verdana"/>
                <w:sz w:val="16"/>
                <w:szCs w:val="16"/>
                <w:lang w:val="en-US"/>
              </w:rPr>
              <w:t>boxes</w:t>
            </w:r>
            <w:r w:rsidRPr="00FE05E8">
              <w:rPr>
                <w:rFonts w:ascii="Verdana" w:hAnsi="Verdana"/>
                <w:sz w:val="16"/>
                <w:szCs w:val="16"/>
                <w:lang w:val="en-US"/>
              </w:rPr>
              <w:t>.</w:t>
            </w:r>
          </w:p>
        </w:tc>
      </w:tr>
      <w:tr w:rsidR="00A6515B" w:rsidRPr="00CC3D73" w14:paraId="2DF1F3EF" w14:textId="1FB1C149" w:rsidTr="00FE05E8">
        <w:tc>
          <w:tcPr>
            <w:tcW w:w="4788" w:type="dxa"/>
            <w:shd w:val="clear" w:color="auto" w:fill="auto"/>
          </w:tcPr>
          <w:p w14:paraId="412B1C85"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6.3.3.1 </w:t>
            </w:r>
            <w:r w:rsidRPr="00CC3D73">
              <w:rPr>
                <w:rFonts w:ascii="Verdana" w:hAnsi="Verdana"/>
                <w:sz w:val="16"/>
                <w:szCs w:val="16"/>
              </w:rPr>
              <w:t>Equipo y material.</w:t>
            </w:r>
          </w:p>
        </w:tc>
        <w:tc>
          <w:tcPr>
            <w:tcW w:w="4788" w:type="dxa"/>
            <w:shd w:val="clear" w:color="auto" w:fill="auto"/>
          </w:tcPr>
          <w:p w14:paraId="0150D155" w14:textId="5E30A18D" w:rsidR="00A6515B" w:rsidRPr="00FE05E8" w:rsidRDefault="00A6515B" w:rsidP="00A6515B">
            <w:pPr>
              <w:pStyle w:val="Texto"/>
              <w:spacing w:line="262" w:lineRule="exact"/>
              <w:ind w:firstLine="0"/>
              <w:rPr>
                <w:rFonts w:ascii="Verdana" w:hAnsi="Verdana"/>
                <w:b/>
                <w:sz w:val="16"/>
                <w:szCs w:val="16"/>
                <w:lang w:val="en-US"/>
              </w:rPr>
            </w:pPr>
            <w:r w:rsidRPr="00FE05E8">
              <w:rPr>
                <w:rFonts w:ascii="Verdana" w:hAnsi="Verdana"/>
                <w:b/>
                <w:sz w:val="16"/>
                <w:szCs w:val="16"/>
                <w:lang w:val="en-US"/>
              </w:rPr>
              <w:t xml:space="preserve">6.3.3.1 </w:t>
            </w:r>
            <w:r w:rsidRPr="00FE05E8">
              <w:rPr>
                <w:rFonts w:ascii="Verdana" w:hAnsi="Verdana"/>
                <w:sz w:val="16"/>
                <w:szCs w:val="16"/>
                <w:lang w:val="en-US"/>
              </w:rPr>
              <w:t>Equipment and material.</w:t>
            </w:r>
          </w:p>
        </w:tc>
      </w:tr>
      <w:tr w:rsidR="00A6515B" w:rsidRPr="00661920" w14:paraId="31138A9C" w14:textId="147B6C1E" w:rsidTr="00FE05E8">
        <w:tc>
          <w:tcPr>
            <w:tcW w:w="4788" w:type="dxa"/>
            <w:shd w:val="clear" w:color="auto" w:fill="auto"/>
          </w:tcPr>
          <w:p w14:paraId="3627D498"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Se debe contar como mínimo con el equipo y material siguiente:</w:t>
            </w:r>
          </w:p>
        </w:tc>
        <w:tc>
          <w:tcPr>
            <w:tcW w:w="4788" w:type="dxa"/>
            <w:shd w:val="clear" w:color="auto" w:fill="auto"/>
          </w:tcPr>
          <w:p w14:paraId="5DEF8441" w14:textId="0AB292D1"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You must have at least the following equipment and material:</w:t>
            </w:r>
          </w:p>
        </w:tc>
      </w:tr>
      <w:tr w:rsidR="00A6515B" w:rsidRPr="00661920" w14:paraId="4136353F" w14:textId="48B19049" w:rsidTr="00FE05E8">
        <w:tc>
          <w:tcPr>
            <w:tcW w:w="4788" w:type="dxa"/>
            <w:shd w:val="clear" w:color="auto" w:fill="auto"/>
          </w:tcPr>
          <w:p w14:paraId="55B94FC6"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Agua (de preferencia no potable).</w:t>
            </w:r>
          </w:p>
        </w:tc>
        <w:tc>
          <w:tcPr>
            <w:tcW w:w="4788" w:type="dxa"/>
            <w:shd w:val="clear" w:color="auto" w:fill="auto"/>
          </w:tcPr>
          <w:p w14:paraId="5EF91A6F" w14:textId="39A063D3" w:rsidR="00A6515B" w:rsidRPr="00FE05E8" w:rsidRDefault="001D4831" w:rsidP="00A6515B">
            <w:pPr>
              <w:pStyle w:val="ROMANOS"/>
              <w:spacing w:line="262" w:lineRule="exact"/>
              <w:ind w:left="0" w:firstLine="0"/>
              <w:rPr>
                <w:rFonts w:ascii="Verdana" w:hAnsi="Verdana"/>
                <w:b/>
                <w:sz w:val="16"/>
                <w:szCs w:val="16"/>
                <w:lang w:val="en-US"/>
              </w:rPr>
            </w:pPr>
            <w:r w:rsidRPr="00FE05E8">
              <w:rPr>
                <w:rFonts w:ascii="Verdana" w:hAnsi="Verdana"/>
                <w:b/>
                <w:sz w:val="16"/>
                <w:szCs w:val="16"/>
                <w:lang w:val="en-US"/>
              </w:rPr>
              <w:t>a.</w:t>
            </w:r>
            <w:r w:rsidR="00A6515B" w:rsidRPr="00FE05E8">
              <w:rPr>
                <w:rFonts w:ascii="Verdana" w:hAnsi="Verdana"/>
                <w:b/>
                <w:sz w:val="16"/>
                <w:szCs w:val="16"/>
                <w:lang w:val="en-US"/>
              </w:rPr>
              <w:t xml:space="preserve"> </w:t>
            </w:r>
            <w:r w:rsidR="00A6515B" w:rsidRPr="00FE05E8">
              <w:rPr>
                <w:rFonts w:ascii="Verdana" w:hAnsi="Verdana"/>
                <w:sz w:val="16"/>
                <w:szCs w:val="16"/>
                <w:lang w:val="en-US"/>
              </w:rPr>
              <w:tab/>
              <w:t>Water (preferably non-potable).</w:t>
            </w:r>
          </w:p>
        </w:tc>
      </w:tr>
      <w:tr w:rsidR="00A6515B" w:rsidRPr="00661920" w14:paraId="065E1FB1" w14:textId="1577ECF8" w:rsidTr="00FE05E8">
        <w:tc>
          <w:tcPr>
            <w:tcW w:w="4788" w:type="dxa"/>
            <w:shd w:val="clear" w:color="auto" w:fill="auto"/>
          </w:tcPr>
          <w:p w14:paraId="57A59551"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Tapones herméticos para los extremos de los tubos, del diámetro o diámetros adecuados.</w:t>
            </w:r>
          </w:p>
        </w:tc>
        <w:tc>
          <w:tcPr>
            <w:tcW w:w="4788" w:type="dxa"/>
            <w:shd w:val="clear" w:color="auto" w:fill="auto"/>
          </w:tcPr>
          <w:p w14:paraId="34CA9500" w14:textId="2ABA4C68" w:rsidR="00A6515B" w:rsidRPr="00FE05E8" w:rsidRDefault="00A6515B" w:rsidP="00A6515B">
            <w:pPr>
              <w:pStyle w:val="ROMANOS"/>
              <w:spacing w:line="262" w:lineRule="exact"/>
              <w:ind w:left="0" w:firstLine="0"/>
              <w:rPr>
                <w:rFonts w:ascii="Verdana" w:hAnsi="Verdana"/>
                <w:b/>
                <w:sz w:val="16"/>
                <w:szCs w:val="16"/>
                <w:lang w:val="en-US"/>
              </w:rPr>
            </w:pPr>
            <w:r w:rsidRPr="00FE05E8">
              <w:rPr>
                <w:rFonts w:ascii="Verdana" w:hAnsi="Verdana"/>
                <w:b/>
                <w:sz w:val="16"/>
                <w:szCs w:val="16"/>
                <w:lang w:val="en-US"/>
              </w:rPr>
              <w:t xml:space="preserve">b. </w:t>
            </w:r>
            <w:r w:rsidRPr="00FE05E8">
              <w:rPr>
                <w:rFonts w:ascii="Verdana" w:hAnsi="Verdana"/>
                <w:sz w:val="16"/>
                <w:szCs w:val="16"/>
                <w:lang w:val="en-US"/>
              </w:rPr>
              <w:tab/>
              <w:t>Hermetic plugs for the ends of the tubes, of the appropriate diameter or diameters.</w:t>
            </w:r>
          </w:p>
        </w:tc>
      </w:tr>
      <w:tr w:rsidR="00A6515B" w:rsidRPr="00CC3D73" w14:paraId="6A08602F" w14:textId="5AC2EF99" w:rsidTr="00FE05E8">
        <w:tc>
          <w:tcPr>
            <w:tcW w:w="4788" w:type="dxa"/>
            <w:shd w:val="clear" w:color="auto" w:fill="auto"/>
          </w:tcPr>
          <w:p w14:paraId="63F285EA"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Cronómetro.</w:t>
            </w:r>
          </w:p>
        </w:tc>
        <w:tc>
          <w:tcPr>
            <w:tcW w:w="4788" w:type="dxa"/>
            <w:shd w:val="clear" w:color="auto" w:fill="auto"/>
          </w:tcPr>
          <w:p w14:paraId="036EAF2E" w14:textId="4811EC73" w:rsidR="00A6515B" w:rsidRPr="00FE05E8" w:rsidRDefault="00A6515B" w:rsidP="00A6515B">
            <w:pPr>
              <w:pStyle w:val="ROMANOS"/>
              <w:spacing w:line="262" w:lineRule="exact"/>
              <w:ind w:left="0" w:firstLine="0"/>
              <w:rPr>
                <w:rFonts w:ascii="Verdana" w:hAnsi="Verdana"/>
                <w:b/>
                <w:sz w:val="16"/>
                <w:szCs w:val="16"/>
                <w:lang w:val="en-US"/>
              </w:rPr>
            </w:pPr>
            <w:r w:rsidRPr="00FE05E8">
              <w:rPr>
                <w:rFonts w:ascii="Verdana" w:hAnsi="Verdana"/>
                <w:b/>
                <w:sz w:val="16"/>
                <w:szCs w:val="16"/>
                <w:lang w:val="en-US"/>
              </w:rPr>
              <w:t xml:space="preserve">c. </w:t>
            </w:r>
            <w:r w:rsidRPr="00FE05E8">
              <w:rPr>
                <w:rFonts w:ascii="Verdana" w:hAnsi="Verdana"/>
                <w:sz w:val="16"/>
                <w:szCs w:val="16"/>
                <w:lang w:val="en-US"/>
              </w:rPr>
              <w:tab/>
              <w:t>Chronometer.</w:t>
            </w:r>
          </w:p>
        </w:tc>
      </w:tr>
      <w:tr w:rsidR="00A6515B" w:rsidRPr="00CC3D73" w14:paraId="79C85C39" w14:textId="48432F15" w:rsidTr="00FE05E8">
        <w:tc>
          <w:tcPr>
            <w:tcW w:w="4788" w:type="dxa"/>
            <w:shd w:val="clear" w:color="auto" w:fill="auto"/>
          </w:tcPr>
          <w:p w14:paraId="5E5EE6C8"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6.3.3.2 </w:t>
            </w:r>
            <w:r w:rsidRPr="00CC3D73">
              <w:rPr>
                <w:rFonts w:ascii="Verdana" w:hAnsi="Verdana"/>
                <w:sz w:val="16"/>
                <w:szCs w:val="16"/>
              </w:rPr>
              <w:t>Preparación.</w:t>
            </w:r>
          </w:p>
        </w:tc>
        <w:tc>
          <w:tcPr>
            <w:tcW w:w="4788" w:type="dxa"/>
            <w:shd w:val="clear" w:color="auto" w:fill="auto"/>
          </w:tcPr>
          <w:p w14:paraId="54721B62" w14:textId="72A8DA3B" w:rsidR="00A6515B" w:rsidRPr="00FE05E8" w:rsidRDefault="00A6515B" w:rsidP="00A6515B">
            <w:pPr>
              <w:pStyle w:val="Texto"/>
              <w:spacing w:line="262" w:lineRule="exact"/>
              <w:ind w:firstLine="0"/>
              <w:rPr>
                <w:rFonts w:ascii="Verdana" w:hAnsi="Verdana"/>
                <w:b/>
                <w:sz w:val="16"/>
                <w:szCs w:val="16"/>
                <w:lang w:val="en-US"/>
              </w:rPr>
            </w:pPr>
            <w:r w:rsidRPr="00FE05E8">
              <w:rPr>
                <w:rFonts w:ascii="Verdana" w:hAnsi="Verdana"/>
                <w:b/>
                <w:sz w:val="16"/>
                <w:szCs w:val="16"/>
                <w:lang w:val="en-US"/>
              </w:rPr>
              <w:t xml:space="preserve">6.3.3.2 </w:t>
            </w:r>
            <w:r w:rsidRPr="00FE05E8">
              <w:rPr>
                <w:rFonts w:ascii="Verdana" w:hAnsi="Verdana"/>
                <w:sz w:val="16"/>
                <w:szCs w:val="16"/>
                <w:lang w:val="en-US"/>
              </w:rPr>
              <w:t>Preparation.</w:t>
            </w:r>
          </w:p>
        </w:tc>
      </w:tr>
      <w:tr w:rsidR="00A6515B" w:rsidRPr="00661920" w14:paraId="4F797FE5" w14:textId="389167E0" w:rsidTr="00FE05E8">
        <w:tc>
          <w:tcPr>
            <w:tcW w:w="4788" w:type="dxa"/>
            <w:shd w:val="clear" w:color="auto" w:fill="auto"/>
          </w:tcPr>
          <w:p w14:paraId="1686E12F"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Las líneas conectadas al pozo de visita o cajas se deben bloquear herméticamente con tapones, de forma tal que se garantice que no sean un punto de fuga.</w:t>
            </w:r>
          </w:p>
        </w:tc>
        <w:tc>
          <w:tcPr>
            <w:tcW w:w="4788" w:type="dxa"/>
            <w:shd w:val="clear" w:color="auto" w:fill="auto"/>
          </w:tcPr>
          <w:p w14:paraId="3D4ADE15" w14:textId="52C8FD32"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The lines connected to the manhole or boxes must be hermetically sealed with plugs, in such a way as to ensure that they are not a leak point.</w:t>
            </w:r>
          </w:p>
        </w:tc>
      </w:tr>
      <w:tr w:rsidR="00A6515B" w:rsidRPr="006D7CC6" w14:paraId="5794A53D" w14:textId="7C36A012" w:rsidTr="00FE05E8">
        <w:tc>
          <w:tcPr>
            <w:tcW w:w="4788" w:type="dxa"/>
            <w:shd w:val="clear" w:color="auto" w:fill="auto"/>
          </w:tcPr>
          <w:p w14:paraId="032C5A66"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Los pozos o cajas prefabricados de concreto, así como los fabricados en sitio de concreto o mampostería, se deben mantener llenos de agua hasta el nivel de brocal con 24 horas de anticipación a la prueba, con objeto de garantizar su saturación.</w:t>
            </w:r>
          </w:p>
        </w:tc>
        <w:tc>
          <w:tcPr>
            <w:tcW w:w="4788" w:type="dxa"/>
            <w:shd w:val="clear" w:color="auto" w:fill="auto"/>
          </w:tcPr>
          <w:p w14:paraId="56A7C793" w14:textId="03A6596F"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Prefabricated concrete wells or boxes, as well as those made on site from concrete or masonry, must be kept filled with water up to the curb level 24 hours before the test, in order to guarantee their saturation.</w:t>
            </w:r>
          </w:p>
        </w:tc>
      </w:tr>
      <w:tr w:rsidR="00A6515B" w:rsidRPr="00CC3D73" w14:paraId="53C8CA37" w14:textId="7DA0481C" w:rsidTr="00FE05E8">
        <w:tc>
          <w:tcPr>
            <w:tcW w:w="4788" w:type="dxa"/>
            <w:shd w:val="clear" w:color="auto" w:fill="auto"/>
          </w:tcPr>
          <w:p w14:paraId="7C93F91D" w14:textId="1789988E"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6.3.3.3 </w:t>
            </w:r>
            <w:r w:rsidRPr="00CC3D73">
              <w:rPr>
                <w:rFonts w:ascii="Verdana" w:hAnsi="Verdana"/>
                <w:sz w:val="16"/>
                <w:szCs w:val="16"/>
              </w:rPr>
              <w:t>Procedimien</w:t>
            </w:r>
            <w:r w:rsidR="001D4831">
              <w:rPr>
                <w:rFonts w:ascii="Verdana" w:hAnsi="Verdana"/>
                <w:sz w:val="16"/>
                <w:szCs w:val="16"/>
              </w:rPr>
              <w:t>a.</w:t>
            </w:r>
          </w:p>
        </w:tc>
        <w:tc>
          <w:tcPr>
            <w:tcW w:w="4788" w:type="dxa"/>
            <w:shd w:val="clear" w:color="auto" w:fill="auto"/>
          </w:tcPr>
          <w:p w14:paraId="08FB6817" w14:textId="1FC1AAE1" w:rsidR="00A6515B" w:rsidRPr="00FE05E8" w:rsidRDefault="00A6515B" w:rsidP="00A6515B">
            <w:pPr>
              <w:pStyle w:val="Texto"/>
              <w:spacing w:line="262" w:lineRule="exact"/>
              <w:ind w:firstLine="0"/>
              <w:rPr>
                <w:rFonts w:ascii="Verdana" w:hAnsi="Verdana"/>
                <w:b/>
                <w:sz w:val="16"/>
                <w:szCs w:val="16"/>
                <w:lang w:val="en-US"/>
              </w:rPr>
            </w:pPr>
            <w:r w:rsidRPr="00FE05E8">
              <w:rPr>
                <w:rFonts w:ascii="Verdana" w:hAnsi="Verdana"/>
                <w:b/>
                <w:sz w:val="16"/>
                <w:szCs w:val="16"/>
                <w:lang w:val="en-US"/>
              </w:rPr>
              <w:t xml:space="preserve">6.3.3.3 </w:t>
            </w:r>
            <w:r w:rsidRPr="00FE05E8">
              <w:rPr>
                <w:rFonts w:ascii="Verdana" w:hAnsi="Verdana"/>
                <w:sz w:val="16"/>
                <w:szCs w:val="16"/>
                <w:lang w:val="en-US"/>
              </w:rPr>
              <w:t>Procedure.</w:t>
            </w:r>
          </w:p>
        </w:tc>
      </w:tr>
      <w:tr w:rsidR="00A6515B" w:rsidRPr="006D7CC6" w14:paraId="50782E68" w14:textId="2FD4EF08" w:rsidTr="00FE05E8">
        <w:tc>
          <w:tcPr>
            <w:tcW w:w="4788" w:type="dxa"/>
            <w:shd w:val="clear" w:color="auto" w:fill="auto"/>
          </w:tcPr>
          <w:p w14:paraId="59028369"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 xml:space="preserve">Los pozos de visita y cajas, se deben probar con relleno lateral y con una presión hidrostática equivalente a la altura que se tenga a nivel de su brocal; esta carga </w:t>
            </w:r>
            <w:r w:rsidRPr="00CC3D73">
              <w:rPr>
                <w:rFonts w:ascii="Verdana" w:hAnsi="Verdana"/>
                <w:sz w:val="16"/>
                <w:szCs w:val="16"/>
              </w:rPr>
              <w:lastRenderedPageBreak/>
              <w:t>hidráulica se debe mantener durante un tiempo</w:t>
            </w:r>
            <w:r w:rsidRPr="00CC3D73">
              <w:rPr>
                <w:rFonts w:ascii="Verdana" w:hAnsi="Verdana"/>
                <w:sz w:val="16"/>
                <w:szCs w:val="16"/>
              </w:rPr>
              <w:br/>
              <w:t>de 15 min., si es necesario agregando constantemente la cantidad de agua requerida para sustituir el</w:t>
            </w:r>
            <w:r w:rsidRPr="00CC3D73">
              <w:rPr>
                <w:rFonts w:ascii="Verdana" w:hAnsi="Verdana"/>
                <w:sz w:val="16"/>
                <w:szCs w:val="16"/>
              </w:rPr>
              <w:br/>
              <w:t>volumen absorbido.</w:t>
            </w:r>
          </w:p>
        </w:tc>
        <w:tc>
          <w:tcPr>
            <w:tcW w:w="4788" w:type="dxa"/>
            <w:shd w:val="clear" w:color="auto" w:fill="auto"/>
          </w:tcPr>
          <w:p w14:paraId="16E2D3FC" w14:textId="15CD3F85" w:rsidR="00A6515B" w:rsidRPr="00FE05E8" w:rsidRDefault="00A6515B" w:rsidP="00770541">
            <w:pPr>
              <w:pStyle w:val="Texto"/>
              <w:spacing w:line="262" w:lineRule="exact"/>
              <w:ind w:firstLine="0"/>
              <w:rPr>
                <w:rFonts w:ascii="Verdana" w:hAnsi="Verdana"/>
                <w:sz w:val="16"/>
                <w:szCs w:val="16"/>
                <w:lang w:val="en-US"/>
              </w:rPr>
            </w:pPr>
            <w:r w:rsidRPr="00FE05E8">
              <w:rPr>
                <w:rFonts w:ascii="Verdana" w:hAnsi="Verdana"/>
                <w:sz w:val="16"/>
                <w:szCs w:val="16"/>
                <w:lang w:val="en-US"/>
              </w:rPr>
              <w:lastRenderedPageBreak/>
              <w:t xml:space="preserve">The manholes and boxes must be tested with lateral filling and with a hydrostatic pressure equivalent to the height at the curb level; This hydraulic load must be </w:t>
            </w:r>
            <w:r w:rsidRPr="00FE05E8">
              <w:rPr>
                <w:rFonts w:ascii="Verdana" w:hAnsi="Verdana"/>
                <w:sz w:val="16"/>
                <w:szCs w:val="16"/>
                <w:lang w:val="en-US"/>
              </w:rPr>
              <w:lastRenderedPageBreak/>
              <w:t>maintained for a period of 15 minutes, if necessary constantly adding the amount of water required to replace the volume absorbed.</w:t>
            </w:r>
          </w:p>
        </w:tc>
      </w:tr>
      <w:tr w:rsidR="00A6515B" w:rsidRPr="00661920" w14:paraId="68A3C6A7" w14:textId="16EB285E" w:rsidTr="00FE05E8">
        <w:tc>
          <w:tcPr>
            <w:tcW w:w="4788" w:type="dxa"/>
            <w:shd w:val="clear" w:color="auto" w:fill="auto"/>
          </w:tcPr>
          <w:p w14:paraId="2D992EC3"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lastRenderedPageBreak/>
              <w:t>La cantidad de agua agregada debe ser medida.</w:t>
            </w:r>
          </w:p>
        </w:tc>
        <w:tc>
          <w:tcPr>
            <w:tcW w:w="4788" w:type="dxa"/>
            <w:shd w:val="clear" w:color="auto" w:fill="auto"/>
          </w:tcPr>
          <w:p w14:paraId="56784C01" w14:textId="1E366AB9"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The amount of water added must be measured.</w:t>
            </w:r>
          </w:p>
        </w:tc>
      </w:tr>
      <w:tr w:rsidR="00A6515B" w:rsidRPr="00661920" w14:paraId="67FA6871" w14:textId="6008A27F" w:rsidTr="00FE05E8">
        <w:tc>
          <w:tcPr>
            <w:tcW w:w="4788" w:type="dxa"/>
            <w:shd w:val="clear" w:color="auto" w:fill="auto"/>
          </w:tcPr>
          <w:p w14:paraId="6E08F05F"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Si al término de la prueba el volumen de agua sobrepasa el límite permisible, los responsables de los sistemas de alcantarillado deben determinar, con sus propios medios, el origen de la(s) fuga(s) o trabajos defectuosos y proceder a repararlos. El pozo o la caja, se volverá a probar hasta alcanzar los requerimientos de esta prueba.</w:t>
            </w:r>
          </w:p>
        </w:tc>
        <w:tc>
          <w:tcPr>
            <w:tcW w:w="4788" w:type="dxa"/>
            <w:shd w:val="clear" w:color="auto" w:fill="auto"/>
          </w:tcPr>
          <w:p w14:paraId="464EBDB3" w14:textId="0A7CEC99"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If at the end of the test the volume of water exceeds the permissible limit, those responsible for the sewer systems must determine, with their own means, the origin of the leak</w:t>
            </w:r>
            <w:r w:rsidR="00770541">
              <w:rPr>
                <w:rFonts w:ascii="Verdana" w:hAnsi="Verdana"/>
                <w:sz w:val="16"/>
                <w:szCs w:val="16"/>
                <w:lang w:val="en-US"/>
              </w:rPr>
              <w:t xml:space="preserve"> or leaks</w:t>
            </w:r>
            <w:r w:rsidRPr="00FE05E8">
              <w:rPr>
                <w:rFonts w:ascii="Verdana" w:hAnsi="Verdana"/>
                <w:sz w:val="16"/>
                <w:szCs w:val="16"/>
                <w:lang w:val="en-US"/>
              </w:rPr>
              <w:t xml:space="preserve"> or faulty work and proceed to repair them. The well or box will be retested until the requirements of this test are met.</w:t>
            </w:r>
          </w:p>
        </w:tc>
      </w:tr>
      <w:tr w:rsidR="00A6515B" w:rsidRPr="00CC3D73" w14:paraId="7D982F87" w14:textId="55D05484" w:rsidTr="00FE05E8">
        <w:tc>
          <w:tcPr>
            <w:tcW w:w="4788" w:type="dxa"/>
            <w:shd w:val="clear" w:color="auto" w:fill="auto"/>
          </w:tcPr>
          <w:p w14:paraId="0C85A1AD"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6.3.3.4 </w:t>
            </w:r>
            <w:r w:rsidRPr="00CC3D73">
              <w:rPr>
                <w:rFonts w:ascii="Verdana" w:hAnsi="Verdana"/>
                <w:sz w:val="16"/>
                <w:szCs w:val="16"/>
              </w:rPr>
              <w:t>Aceptación de la prueba.</w:t>
            </w:r>
          </w:p>
        </w:tc>
        <w:tc>
          <w:tcPr>
            <w:tcW w:w="4788" w:type="dxa"/>
            <w:shd w:val="clear" w:color="auto" w:fill="auto"/>
          </w:tcPr>
          <w:p w14:paraId="344739A6" w14:textId="77EA126D" w:rsidR="00A6515B" w:rsidRPr="00FE05E8" w:rsidRDefault="00A6515B" w:rsidP="00A6515B">
            <w:pPr>
              <w:pStyle w:val="Texto"/>
              <w:spacing w:line="262" w:lineRule="exact"/>
              <w:ind w:firstLine="0"/>
              <w:rPr>
                <w:rFonts w:ascii="Verdana" w:hAnsi="Verdana"/>
                <w:b/>
                <w:sz w:val="16"/>
                <w:szCs w:val="16"/>
                <w:lang w:val="en-US"/>
              </w:rPr>
            </w:pPr>
            <w:r w:rsidRPr="00FE05E8">
              <w:rPr>
                <w:rFonts w:ascii="Verdana" w:hAnsi="Verdana"/>
                <w:b/>
                <w:sz w:val="16"/>
                <w:szCs w:val="16"/>
                <w:lang w:val="en-US"/>
              </w:rPr>
              <w:t xml:space="preserve">6.3.3.4 </w:t>
            </w:r>
            <w:r w:rsidRPr="00FE05E8">
              <w:rPr>
                <w:rFonts w:ascii="Verdana" w:hAnsi="Verdana"/>
                <w:sz w:val="16"/>
                <w:szCs w:val="16"/>
                <w:lang w:val="en-US"/>
              </w:rPr>
              <w:t>Acceptance of the test.</w:t>
            </w:r>
          </w:p>
        </w:tc>
      </w:tr>
      <w:tr w:rsidR="00A6515B" w:rsidRPr="00661920" w14:paraId="6CAD5D8C" w14:textId="2B7B6C26" w:rsidTr="00FE05E8">
        <w:tc>
          <w:tcPr>
            <w:tcW w:w="4788" w:type="dxa"/>
            <w:shd w:val="clear" w:color="auto" w:fill="auto"/>
          </w:tcPr>
          <w:p w14:paraId="52644B66"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El pozo se considera hermético, si el volumen de agua agregado durante la prueba no excede el valor que resulte de la siguiente expresión:</w:t>
            </w:r>
          </w:p>
        </w:tc>
        <w:tc>
          <w:tcPr>
            <w:tcW w:w="4788" w:type="dxa"/>
            <w:shd w:val="clear" w:color="auto" w:fill="auto"/>
          </w:tcPr>
          <w:p w14:paraId="38F0B549" w14:textId="69D1E3B2" w:rsidR="00A6515B" w:rsidRPr="00FE05E8" w:rsidRDefault="00A6515B" w:rsidP="00A6515B">
            <w:pPr>
              <w:pStyle w:val="Texto"/>
              <w:spacing w:line="262" w:lineRule="exact"/>
              <w:ind w:firstLine="0"/>
              <w:rPr>
                <w:rFonts w:ascii="Verdana" w:hAnsi="Verdana"/>
                <w:sz w:val="16"/>
                <w:szCs w:val="16"/>
                <w:lang w:val="en-US"/>
              </w:rPr>
            </w:pPr>
            <w:r w:rsidRPr="00FE05E8">
              <w:rPr>
                <w:rFonts w:ascii="Verdana" w:hAnsi="Verdana"/>
                <w:sz w:val="16"/>
                <w:szCs w:val="16"/>
                <w:lang w:val="en-US"/>
              </w:rPr>
              <w:t>The well is considered hermetic if the volume of water added during the test does not exceed the value resulting from the following expression:</w:t>
            </w:r>
          </w:p>
        </w:tc>
      </w:tr>
    </w:tbl>
    <w:p w14:paraId="23DDFA89" w14:textId="77777777" w:rsidR="009B7CE2" w:rsidRDefault="009B7CE2" w:rsidP="00C07749">
      <w:pPr>
        <w:pStyle w:val="Texto"/>
        <w:spacing w:line="262" w:lineRule="exact"/>
        <w:ind w:firstLine="0"/>
        <w:jc w:val="center"/>
        <w:rPr>
          <w:rFonts w:ascii="Verdana" w:hAnsi="Verdana"/>
          <w:sz w:val="20"/>
        </w:rPr>
      </w:pPr>
      <w:r w:rsidRPr="00770541">
        <w:rPr>
          <w:rFonts w:ascii="Verdana" w:hAnsi="Verdana"/>
          <w:sz w:val="20"/>
        </w:rPr>
        <w:t>V = 4h</w:t>
      </w:r>
      <w:r w:rsidR="00BB6517" w:rsidRPr="00770541">
        <w:rPr>
          <w:rFonts w:ascii="Verdana" w:hAnsi="Verdana"/>
          <w:sz w:val="20"/>
        </w:rPr>
        <w:t>Φ</w:t>
      </w:r>
    </w:p>
    <w:p w14:paraId="10F58DA4" w14:textId="77777777" w:rsidR="00770541" w:rsidRDefault="00770541" w:rsidP="00C07749">
      <w:pPr>
        <w:pStyle w:val="Texto"/>
        <w:spacing w:line="262" w:lineRule="exact"/>
        <w:ind w:firstLine="0"/>
        <w:jc w:val="center"/>
        <w:rPr>
          <w:rFonts w:ascii="Verdana" w:hAnsi="Verdana"/>
          <w:sz w:val="20"/>
        </w:rPr>
      </w:pPr>
    </w:p>
    <w:tbl>
      <w:tblPr>
        <w:tblW w:w="0" w:type="auto"/>
        <w:tblLook w:val="04A0" w:firstRow="1" w:lastRow="0" w:firstColumn="1" w:lastColumn="0" w:noHBand="0" w:noVBand="1"/>
      </w:tblPr>
      <w:tblGrid>
        <w:gridCol w:w="4680"/>
        <w:gridCol w:w="4680"/>
      </w:tblGrid>
      <w:tr w:rsidR="00A6515B" w:rsidRPr="00CC3D73" w14:paraId="4EA7C2EB" w14:textId="1A542CCB" w:rsidTr="00770541">
        <w:tc>
          <w:tcPr>
            <w:tcW w:w="4788" w:type="dxa"/>
            <w:shd w:val="clear" w:color="auto" w:fill="auto"/>
          </w:tcPr>
          <w:p w14:paraId="1EFC431F" w14:textId="77777777" w:rsidR="00A6515B" w:rsidRPr="00770541" w:rsidRDefault="00A6515B" w:rsidP="00A6515B">
            <w:pPr>
              <w:pStyle w:val="Texto"/>
              <w:spacing w:line="262" w:lineRule="exact"/>
              <w:ind w:firstLine="0"/>
              <w:rPr>
                <w:rFonts w:ascii="Verdana" w:hAnsi="Verdana"/>
                <w:b/>
                <w:bCs/>
                <w:sz w:val="16"/>
                <w:szCs w:val="16"/>
              </w:rPr>
            </w:pPr>
            <w:r w:rsidRPr="00770541">
              <w:rPr>
                <w:rFonts w:ascii="Verdana" w:hAnsi="Verdana"/>
                <w:b/>
                <w:bCs/>
                <w:sz w:val="16"/>
                <w:szCs w:val="16"/>
              </w:rPr>
              <w:t>Dónde:</w:t>
            </w:r>
          </w:p>
        </w:tc>
        <w:tc>
          <w:tcPr>
            <w:tcW w:w="4788" w:type="dxa"/>
            <w:shd w:val="clear" w:color="auto" w:fill="auto"/>
          </w:tcPr>
          <w:p w14:paraId="2A473693" w14:textId="35EDD7A3" w:rsidR="00A6515B" w:rsidRPr="00770541" w:rsidRDefault="00A6515B" w:rsidP="00A6515B">
            <w:pPr>
              <w:pStyle w:val="Texto"/>
              <w:spacing w:line="262" w:lineRule="exact"/>
              <w:ind w:firstLine="0"/>
              <w:rPr>
                <w:rFonts w:ascii="Verdana" w:hAnsi="Verdana"/>
                <w:b/>
                <w:bCs/>
                <w:sz w:val="16"/>
                <w:szCs w:val="16"/>
                <w:lang w:val="en-US"/>
              </w:rPr>
            </w:pPr>
            <w:r w:rsidRPr="00770541">
              <w:rPr>
                <w:rFonts w:ascii="Verdana" w:hAnsi="Verdana"/>
                <w:b/>
                <w:bCs/>
                <w:sz w:val="16"/>
                <w:szCs w:val="16"/>
                <w:lang w:val="en-US"/>
              </w:rPr>
              <w:t>Where:</w:t>
            </w:r>
          </w:p>
        </w:tc>
      </w:tr>
      <w:tr w:rsidR="00A6515B" w:rsidRPr="00661920" w14:paraId="79A8F546" w14:textId="09055C2E" w:rsidTr="00770541">
        <w:tc>
          <w:tcPr>
            <w:tcW w:w="4788" w:type="dxa"/>
            <w:shd w:val="clear" w:color="auto" w:fill="auto"/>
          </w:tcPr>
          <w:p w14:paraId="14ED963A"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V = Volumen permitido por agregar en una hora (litros por hora).</w:t>
            </w:r>
          </w:p>
        </w:tc>
        <w:tc>
          <w:tcPr>
            <w:tcW w:w="4788" w:type="dxa"/>
            <w:shd w:val="clear" w:color="auto" w:fill="auto"/>
          </w:tcPr>
          <w:p w14:paraId="2DADFBB9" w14:textId="00766787" w:rsidR="00A6515B" w:rsidRPr="00770541" w:rsidRDefault="00A6515B" w:rsidP="00A6515B">
            <w:pPr>
              <w:pStyle w:val="Texto"/>
              <w:spacing w:line="262" w:lineRule="exact"/>
              <w:ind w:firstLine="0"/>
              <w:rPr>
                <w:rFonts w:ascii="Verdana" w:hAnsi="Verdana"/>
                <w:sz w:val="16"/>
                <w:szCs w:val="16"/>
                <w:lang w:val="en-US"/>
              </w:rPr>
            </w:pPr>
            <w:r w:rsidRPr="00770541">
              <w:rPr>
                <w:rFonts w:ascii="Verdana" w:hAnsi="Verdana"/>
                <w:sz w:val="16"/>
                <w:szCs w:val="16"/>
                <w:lang w:val="en-US"/>
              </w:rPr>
              <w:t>V = Volume allowed to be added in one hour (liters per hour).</w:t>
            </w:r>
          </w:p>
        </w:tc>
      </w:tr>
      <w:tr w:rsidR="00A6515B" w:rsidRPr="00661920" w14:paraId="7DE73175" w14:textId="069EA5BA" w:rsidTr="00770541">
        <w:tc>
          <w:tcPr>
            <w:tcW w:w="4788" w:type="dxa"/>
            <w:shd w:val="clear" w:color="auto" w:fill="auto"/>
          </w:tcPr>
          <w:p w14:paraId="61D68633"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Φ= Diámetro de la base del pozo de visita (metros).</w:t>
            </w:r>
          </w:p>
        </w:tc>
        <w:tc>
          <w:tcPr>
            <w:tcW w:w="4788" w:type="dxa"/>
            <w:shd w:val="clear" w:color="auto" w:fill="auto"/>
          </w:tcPr>
          <w:p w14:paraId="0F4888EB" w14:textId="596E5B51" w:rsidR="00A6515B" w:rsidRPr="00770541" w:rsidRDefault="00A6515B" w:rsidP="00A6515B">
            <w:pPr>
              <w:pStyle w:val="Texto"/>
              <w:spacing w:line="262" w:lineRule="exact"/>
              <w:ind w:firstLine="0"/>
              <w:rPr>
                <w:rFonts w:ascii="Verdana" w:hAnsi="Verdana"/>
                <w:sz w:val="16"/>
                <w:szCs w:val="16"/>
                <w:lang w:val="en-US"/>
              </w:rPr>
            </w:pPr>
            <w:r w:rsidRPr="00770541">
              <w:rPr>
                <w:rFonts w:ascii="Verdana" w:hAnsi="Verdana"/>
                <w:sz w:val="16"/>
                <w:szCs w:val="16"/>
                <w:lang w:val="en-US"/>
              </w:rPr>
              <w:t>Φ= Diameter of the base of the manhole (meters).</w:t>
            </w:r>
          </w:p>
        </w:tc>
      </w:tr>
      <w:tr w:rsidR="00A6515B" w:rsidRPr="00661920" w14:paraId="16EDE965" w14:textId="6CB9699F" w:rsidTr="00770541">
        <w:tc>
          <w:tcPr>
            <w:tcW w:w="4788" w:type="dxa"/>
            <w:shd w:val="clear" w:color="auto" w:fill="auto"/>
          </w:tcPr>
          <w:p w14:paraId="29615B07"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h = Carga hidráulica, medida desde el fondo del pozo hasta la superficie libre del agua (metros).</w:t>
            </w:r>
          </w:p>
        </w:tc>
        <w:tc>
          <w:tcPr>
            <w:tcW w:w="4788" w:type="dxa"/>
            <w:shd w:val="clear" w:color="auto" w:fill="auto"/>
          </w:tcPr>
          <w:p w14:paraId="2015F931" w14:textId="79B211E2" w:rsidR="00A6515B" w:rsidRPr="00770541" w:rsidRDefault="00A6515B" w:rsidP="00A6515B">
            <w:pPr>
              <w:pStyle w:val="Texto"/>
              <w:spacing w:line="262" w:lineRule="exact"/>
              <w:ind w:firstLine="0"/>
              <w:rPr>
                <w:rFonts w:ascii="Verdana" w:hAnsi="Verdana"/>
                <w:sz w:val="16"/>
                <w:szCs w:val="16"/>
                <w:lang w:val="en-US"/>
              </w:rPr>
            </w:pPr>
            <w:r w:rsidRPr="00770541">
              <w:rPr>
                <w:rFonts w:ascii="Verdana" w:hAnsi="Verdana"/>
                <w:sz w:val="16"/>
                <w:szCs w:val="16"/>
                <w:lang w:val="en-US"/>
              </w:rPr>
              <w:t>h = Hydraulic head, measured from the bottom of the well to the free surface of the water (meters).</w:t>
            </w:r>
          </w:p>
        </w:tc>
      </w:tr>
      <w:tr w:rsidR="00A6515B" w:rsidRPr="00661920" w14:paraId="16EF6251" w14:textId="06058D2B" w:rsidTr="00770541">
        <w:tc>
          <w:tcPr>
            <w:tcW w:w="4788" w:type="dxa"/>
            <w:shd w:val="clear" w:color="auto" w:fill="auto"/>
          </w:tcPr>
          <w:p w14:paraId="401F96F7"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El volumen (V) resultante de esta expresión debe ser directamente proporcional al tiempo de la prueba.</w:t>
            </w:r>
          </w:p>
        </w:tc>
        <w:tc>
          <w:tcPr>
            <w:tcW w:w="4788" w:type="dxa"/>
            <w:shd w:val="clear" w:color="auto" w:fill="auto"/>
          </w:tcPr>
          <w:p w14:paraId="1E055F39" w14:textId="3F650024" w:rsidR="00A6515B" w:rsidRPr="00770541" w:rsidRDefault="00A6515B" w:rsidP="00A6515B">
            <w:pPr>
              <w:pStyle w:val="Texto"/>
              <w:spacing w:line="262" w:lineRule="exact"/>
              <w:ind w:firstLine="0"/>
              <w:rPr>
                <w:rFonts w:ascii="Verdana" w:hAnsi="Verdana"/>
                <w:sz w:val="16"/>
                <w:szCs w:val="16"/>
                <w:lang w:val="en-US"/>
              </w:rPr>
            </w:pPr>
            <w:r w:rsidRPr="00770541">
              <w:rPr>
                <w:rFonts w:ascii="Verdana" w:hAnsi="Verdana"/>
                <w:sz w:val="16"/>
                <w:szCs w:val="16"/>
                <w:lang w:val="en-US"/>
              </w:rPr>
              <w:t>The volume (V) resulting from this expression must be directly proportional to the test time.</w:t>
            </w:r>
          </w:p>
        </w:tc>
      </w:tr>
      <w:tr w:rsidR="00A6515B" w:rsidRPr="00CC3D73" w14:paraId="7F0D76AA" w14:textId="4F22D4D0" w:rsidTr="00770541">
        <w:tc>
          <w:tcPr>
            <w:tcW w:w="4788" w:type="dxa"/>
            <w:shd w:val="clear" w:color="auto" w:fill="auto"/>
          </w:tcPr>
          <w:p w14:paraId="789B7612"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b/>
                <w:sz w:val="16"/>
                <w:szCs w:val="16"/>
              </w:rPr>
              <w:t xml:space="preserve">6.3.3.5 </w:t>
            </w:r>
            <w:r w:rsidRPr="00CC3D73">
              <w:rPr>
                <w:rFonts w:ascii="Verdana" w:hAnsi="Verdana"/>
                <w:sz w:val="16"/>
                <w:szCs w:val="16"/>
              </w:rPr>
              <w:t>Informe de la prueba.</w:t>
            </w:r>
          </w:p>
        </w:tc>
        <w:tc>
          <w:tcPr>
            <w:tcW w:w="4788" w:type="dxa"/>
            <w:shd w:val="clear" w:color="auto" w:fill="auto"/>
          </w:tcPr>
          <w:p w14:paraId="064B17DE" w14:textId="20C3346E" w:rsidR="00A6515B" w:rsidRPr="00770541" w:rsidRDefault="00A6515B" w:rsidP="00A6515B">
            <w:pPr>
              <w:pStyle w:val="Texto"/>
              <w:spacing w:line="262" w:lineRule="exact"/>
              <w:ind w:firstLine="0"/>
              <w:rPr>
                <w:rFonts w:ascii="Verdana" w:hAnsi="Verdana"/>
                <w:b/>
                <w:sz w:val="16"/>
                <w:szCs w:val="16"/>
                <w:lang w:val="en-US"/>
              </w:rPr>
            </w:pPr>
            <w:r w:rsidRPr="00770541">
              <w:rPr>
                <w:rFonts w:ascii="Verdana" w:hAnsi="Verdana"/>
                <w:b/>
                <w:sz w:val="16"/>
                <w:szCs w:val="16"/>
                <w:lang w:val="en-US"/>
              </w:rPr>
              <w:t xml:space="preserve">6.3.3.5 </w:t>
            </w:r>
            <w:r w:rsidRPr="0005055A">
              <w:rPr>
                <w:rFonts w:ascii="Verdana" w:hAnsi="Verdana"/>
                <w:bCs/>
                <w:sz w:val="16"/>
                <w:szCs w:val="16"/>
                <w:lang w:val="en-US"/>
              </w:rPr>
              <w:t>Test</w:t>
            </w:r>
            <w:r w:rsidRPr="00770541">
              <w:rPr>
                <w:rFonts w:ascii="Verdana" w:hAnsi="Verdana"/>
                <w:b/>
                <w:sz w:val="16"/>
                <w:szCs w:val="16"/>
                <w:lang w:val="en-US"/>
              </w:rPr>
              <w:t xml:space="preserve"> </w:t>
            </w:r>
            <w:r w:rsidRPr="00770541">
              <w:rPr>
                <w:rFonts w:ascii="Verdana" w:hAnsi="Verdana"/>
                <w:sz w:val="16"/>
                <w:szCs w:val="16"/>
                <w:lang w:val="en-US"/>
              </w:rPr>
              <w:t>report.</w:t>
            </w:r>
          </w:p>
        </w:tc>
      </w:tr>
      <w:tr w:rsidR="00A6515B" w:rsidRPr="00661920" w14:paraId="6764660C" w14:textId="09DF4D22" w:rsidTr="00770541">
        <w:tc>
          <w:tcPr>
            <w:tcW w:w="4788" w:type="dxa"/>
            <w:shd w:val="clear" w:color="auto" w:fill="auto"/>
          </w:tcPr>
          <w:p w14:paraId="428E47C7" w14:textId="77777777" w:rsidR="00A6515B" w:rsidRPr="00CC3D73" w:rsidRDefault="00A6515B" w:rsidP="00A6515B">
            <w:pPr>
              <w:pStyle w:val="Texto"/>
              <w:spacing w:line="262" w:lineRule="exact"/>
              <w:ind w:firstLine="0"/>
              <w:rPr>
                <w:rFonts w:ascii="Verdana" w:hAnsi="Verdana"/>
                <w:sz w:val="16"/>
                <w:szCs w:val="16"/>
              </w:rPr>
            </w:pPr>
            <w:r w:rsidRPr="00CC3D73">
              <w:rPr>
                <w:rFonts w:ascii="Verdana" w:hAnsi="Verdana"/>
                <w:sz w:val="16"/>
                <w:szCs w:val="16"/>
              </w:rPr>
              <w:t>El informe de la prueba debe incluir como mínimo lo siguiente:</w:t>
            </w:r>
          </w:p>
        </w:tc>
        <w:tc>
          <w:tcPr>
            <w:tcW w:w="4788" w:type="dxa"/>
            <w:shd w:val="clear" w:color="auto" w:fill="auto"/>
          </w:tcPr>
          <w:p w14:paraId="569ECEA4" w14:textId="7BBF2125" w:rsidR="00A6515B" w:rsidRPr="00770541" w:rsidRDefault="00A6515B" w:rsidP="00A6515B">
            <w:pPr>
              <w:pStyle w:val="Texto"/>
              <w:spacing w:line="262" w:lineRule="exact"/>
              <w:ind w:firstLine="0"/>
              <w:rPr>
                <w:rFonts w:ascii="Verdana" w:hAnsi="Verdana"/>
                <w:sz w:val="16"/>
                <w:szCs w:val="16"/>
                <w:lang w:val="en-US"/>
              </w:rPr>
            </w:pPr>
            <w:r w:rsidRPr="00770541">
              <w:rPr>
                <w:rFonts w:ascii="Verdana" w:hAnsi="Verdana"/>
                <w:sz w:val="16"/>
                <w:szCs w:val="16"/>
                <w:lang w:val="en-US"/>
              </w:rPr>
              <w:t>The test report must include at least the following:</w:t>
            </w:r>
          </w:p>
        </w:tc>
      </w:tr>
      <w:tr w:rsidR="00A6515B" w:rsidRPr="00661920" w14:paraId="0551E180" w14:textId="256A59BF" w:rsidTr="00770541">
        <w:tc>
          <w:tcPr>
            <w:tcW w:w="4788" w:type="dxa"/>
            <w:shd w:val="clear" w:color="auto" w:fill="auto"/>
          </w:tcPr>
          <w:p w14:paraId="11ABC283"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Identificación completa del pozo probado.</w:t>
            </w:r>
          </w:p>
        </w:tc>
        <w:tc>
          <w:tcPr>
            <w:tcW w:w="4788" w:type="dxa"/>
            <w:shd w:val="clear" w:color="auto" w:fill="auto"/>
          </w:tcPr>
          <w:p w14:paraId="7C01CB00" w14:textId="7A11FCAC" w:rsidR="00A6515B" w:rsidRPr="00770541" w:rsidRDefault="001D4831" w:rsidP="00A6515B">
            <w:pPr>
              <w:pStyle w:val="ROMANOS"/>
              <w:spacing w:line="262" w:lineRule="exact"/>
              <w:ind w:left="0" w:firstLine="0"/>
              <w:rPr>
                <w:rFonts w:ascii="Verdana" w:hAnsi="Verdana"/>
                <w:b/>
                <w:sz w:val="16"/>
                <w:szCs w:val="16"/>
                <w:lang w:val="en-US"/>
              </w:rPr>
            </w:pPr>
            <w:r w:rsidRPr="00770541">
              <w:rPr>
                <w:rFonts w:ascii="Verdana" w:hAnsi="Verdana"/>
                <w:b/>
                <w:sz w:val="16"/>
                <w:szCs w:val="16"/>
                <w:lang w:val="en-US"/>
              </w:rPr>
              <w:t>a.</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Complete identification of the tested well.</w:t>
            </w:r>
          </w:p>
        </w:tc>
      </w:tr>
      <w:tr w:rsidR="00A6515B" w:rsidRPr="00661920" w14:paraId="33486F53" w14:textId="6BD5BE4D" w:rsidTr="00770541">
        <w:tc>
          <w:tcPr>
            <w:tcW w:w="4788" w:type="dxa"/>
            <w:shd w:val="clear" w:color="auto" w:fill="auto"/>
          </w:tcPr>
          <w:p w14:paraId="3144B109"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Resultado obtenido de la prueba y comentarios relevantes.</w:t>
            </w:r>
          </w:p>
        </w:tc>
        <w:tc>
          <w:tcPr>
            <w:tcW w:w="4788" w:type="dxa"/>
            <w:shd w:val="clear" w:color="auto" w:fill="auto"/>
          </w:tcPr>
          <w:p w14:paraId="01F28132" w14:textId="151A31E1" w:rsidR="00A6515B" w:rsidRPr="00770541" w:rsidRDefault="00A6515B" w:rsidP="00A6515B">
            <w:pPr>
              <w:pStyle w:val="ROMANOS"/>
              <w:spacing w:line="262" w:lineRule="exact"/>
              <w:ind w:left="0" w:firstLine="0"/>
              <w:rPr>
                <w:rFonts w:ascii="Verdana" w:hAnsi="Verdana"/>
                <w:b/>
                <w:sz w:val="16"/>
                <w:szCs w:val="16"/>
                <w:lang w:val="en-US"/>
              </w:rPr>
            </w:pPr>
            <w:r w:rsidRPr="00770541">
              <w:rPr>
                <w:rFonts w:ascii="Verdana" w:hAnsi="Verdana"/>
                <w:b/>
                <w:sz w:val="16"/>
                <w:szCs w:val="16"/>
                <w:lang w:val="en-US"/>
              </w:rPr>
              <w:t xml:space="preserve">b. </w:t>
            </w:r>
            <w:r w:rsidRPr="00770541">
              <w:rPr>
                <w:rFonts w:ascii="Verdana" w:hAnsi="Verdana"/>
                <w:sz w:val="16"/>
                <w:szCs w:val="16"/>
                <w:lang w:val="en-US"/>
              </w:rPr>
              <w:tab/>
              <w:t>Result obtained from the test and relevant comments.</w:t>
            </w:r>
          </w:p>
        </w:tc>
      </w:tr>
      <w:tr w:rsidR="00A6515B" w:rsidRPr="00CC3D73" w14:paraId="439D275A" w14:textId="4F52F9F6" w:rsidTr="00770541">
        <w:tc>
          <w:tcPr>
            <w:tcW w:w="4788" w:type="dxa"/>
            <w:shd w:val="clear" w:color="auto" w:fill="auto"/>
          </w:tcPr>
          <w:p w14:paraId="7CE3A0CF"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Referencia del método de prueba.</w:t>
            </w:r>
          </w:p>
        </w:tc>
        <w:tc>
          <w:tcPr>
            <w:tcW w:w="4788" w:type="dxa"/>
            <w:shd w:val="clear" w:color="auto" w:fill="auto"/>
          </w:tcPr>
          <w:p w14:paraId="3D4C1EF2" w14:textId="28F851D7" w:rsidR="00A6515B" w:rsidRPr="00770541" w:rsidRDefault="00A6515B" w:rsidP="00A6515B">
            <w:pPr>
              <w:pStyle w:val="ROMANOS"/>
              <w:spacing w:line="262" w:lineRule="exact"/>
              <w:ind w:left="0" w:firstLine="0"/>
              <w:rPr>
                <w:rFonts w:ascii="Verdana" w:hAnsi="Verdana"/>
                <w:b/>
                <w:sz w:val="16"/>
                <w:szCs w:val="16"/>
                <w:lang w:val="en-US"/>
              </w:rPr>
            </w:pPr>
            <w:r w:rsidRPr="00770541">
              <w:rPr>
                <w:rFonts w:ascii="Verdana" w:hAnsi="Verdana"/>
                <w:b/>
                <w:sz w:val="16"/>
                <w:szCs w:val="16"/>
                <w:lang w:val="en-US"/>
              </w:rPr>
              <w:t xml:space="preserve">c. </w:t>
            </w:r>
            <w:r w:rsidRPr="00770541">
              <w:rPr>
                <w:rFonts w:ascii="Verdana" w:hAnsi="Verdana"/>
                <w:sz w:val="16"/>
                <w:szCs w:val="16"/>
                <w:lang w:val="en-US"/>
              </w:rPr>
              <w:tab/>
              <w:t>Test method reference.</w:t>
            </w:r>
          </w:p>
        </w:tc>
      </w:tr>
      <w:tr w:rsidR="00A6515B" w:rsidRPr="00661920" w14:paraId="0ED696C7" w14:textId="2C4C0CD2" w:rsidTr="00770541">
        <w:tc>
          <w:tcPr>
            <w:tcW w:w="4788" w:type="dxa"/>
            <w:shd w:val="clear" w:color="auto" w:fill="auto"/>
          </w:tcPr>
          <w:p w14:paraId="7EFB6ECC"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Nombre y firma del responsable.</w:t>
            </w:r>
          </w:p>
        </w:tc>
        <w:tc>
          <w:tcPr>
            <w:tcW w:w="4788" w:type="dxa"/>
            <w:shd w:val="clear" w:color="auto" w:fill="auto"/>
          </w:tcPr>
          <w:p w14:paraId="7C94A522" w14:textId="59687B6C" w:rsidR="00A6515B" w:rsidRPr="00770541" w:rsidRDefault="00A6515B" w:rsidP="00A6515B">
            <w:pPr>
              <w:pStyle w:val="ROMANOS"/>
              <w:spacing w:line="262" w:lineRule="exact"/>
              <w:ind w:left="0" w:firstLine="0"/>
              <w:rPr>
                <w:rFonts w:ascii="Verdana" w:hAnsi="Verdana"/>
                <w:b/>
                <w:sz w:val="16"/>
                <w:szCs w:val="16"/>
                <w:lang w:val="en-US"/>
              </w:rPr>
            </w:pPr>
            <w:r w:rsidRPr="00770541">
              <w:rPr>
                <w:rFonts w:ascii="Verdana" w:hAnsi="Verdana"/>
                <w:b/>
                <w:sz w:val="16"/>
                <w:szCs w:val="16"/>
                <w:lang w:val="en-US"/>
              </w:rPr>
              <w:t xml:space="preserve">d. </w:t>
            </w:r>
            <w:r w:rsidRPr="00770541">
              <w:rPr>
                <w:rFonts w:ascii="Verdana" w:hAnsi="Verdana"/>
                <w:sz w:val="16"/>
                <w:szCs w:val="16"/>
                <w:lang w:val="en-US"/>
              </w:rPr>
              <w:tab/>
              <w:t>Name and signature of the person in charge.</w:t>
            </w:r>
          </w:p>
        </w:tc>
      </w:tr>
      <w:tr w:rsidR="00A6515B" w:rsidRPr="00CC3D73" w14:paraId="45AE7896" w14:textId="6D90092D" w:rsidTr="00770541">
        <w:tc>
          <w:tcPr>
            <w:tcW w:w="4788" w:type="dxa"/>
            <w:shd w:val="clear" w:color="auto" w:fill="auto"/>
          </w:tcPr>
          <w:p w14:paraId="5962FDC6" w14:textId="77777777" w:rsidR="00A6515B" w:rsidRPr="00CC3D73" w:rsidRDefault="00A6515B" w:rsidP="00A6515B">
            <w:pPr>
              <w:pStyle w:val="ROMANOS"/>
              <w:spacing w:line="262"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Fecha de la prueba.</w:t>
            </w:r>
          </w:p>
        </w:tc>
        <w:tc>
          <w:tcPr>
            <w:tcW w:w="4788" w:type="dxa"/>
            <w:shd w:val="clear" w:color="auto" w:fill="auto"/>
          </w:tcPr>
          <w:p w14:paraId="49BCFF0E" w14:textId="749A76A7" w:rsidR="00A6515B" w:rsidRPr="00770541" w:rsidRDefault="0005055A" w:rsidP="00A6515B">
            <w:pPr>
              <w:pStyle w:val="ROMANOS"/>
              <w:spacing w:line="262" w:lineRule="exact"/>
              <w:ind w:left="0" w:firstLine="0"/>
              <w:rPr>
                <w:rFonts w:ascii="Verdana" w:hAnsi="Verdana"/>
                <w:b/>
                <w:sz w:val="16"/>
                <w:szCs w:val="16"/>
                <w:lang w:val="en-US"/>
              </w:rPr>
            </w:pPr>
            <w:r>
              <w:rPr>
                <w:rFonts w:ascii="Verdana" w:hAnsi="Verdana"/>
                <w:b/>
                <w:sz w:val="16"/>
                <w:szCs w:val="16"/>
                <w:lang w:val="en-US"/>
              </w:rPr>
              <w:t>e</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Test date.</w:t>
            </w:r>
          </w:p>
        </w:tc>
      </w:tr>
      <w:tr w:rsidR="00A6515B" w:rsidRPr="00661920" w14:paraId="3F94263A" w14:textId="729191BA" w:rsidTr="00770541">
        <w:tc>
          <w:tcPr>
            <w:tcW w:w="4788" w:type="dxa"/>
            <w:shd w:val="clear" w:color="auto" w:fill="auto"/>
          </w:tcPr>
          <w:p w14:paraId="5154DC4C"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t xml:space="preserve">6.3.4 </w:t>
            </w:r>
            <w:r w:rsidRPr="00CC3D73">
              <w:rPr>
                <w:rFonts w:ascii="Verdana" w:hAnsi="Verdana"/>
                <w:sz w:val="16"/>
                <w:szCs w:val="16"/>
              </w:rPr>
              <w:t>Prueba hidrostática en descargas domiciliarias.</w:t>
            </w:r>
          </w:p>
        </w:tc>
        <w:tc>
          <w:tcPr>
            <w:tcW w:w="4788" w:type="dxa"/>
            <w:shd w:val="clear" w:color="auto" w:fill="auto"/>
          </w:tcPr>
          <w:p w14:paraId="55907E03" w14:textId="60397205"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6.3.4 </w:t>
            </w:r>
            <w:r w:rsidRPr="00770541">
              <w:rPr>
                <w:rFonts w:ascii="Verdana" w:hAnsi="Verdana"/>
                <w:sz w:val="16"/>
                <w:szCs w:val="16"/>
                <w:lang w:val="en-US"/>
              </w:rPr>
              <w:t>Hydrostatic test in residential discharges.</w:t>
            </w:r>
          </w:p>
        </w:tc>
      </w:tr>
      <w:tr w:rsidR="00A6515B" w:rsidRPr="00661920" w14:paraId="49BC35DE" w14:textId="233F133B" w:rsidTr="00770541">
        <w:tc>
          <w:tcPr>
            <w:tcW w:w="4788" w:type="dxa"/>
            <w:shd w:val="clear" w:color="auto" w:fill="auto"/>
          </w:tcPr>
          <w:p w14:paraId="318B5803"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La prueba se debe llevar a cabo en las descargas domiciliarias individualmente, seccionando en tramos o entre dos pozos de visita cuando esto sea posible, asegurando la posición del albañal exterior y dejando descubiertas sus juntas y la junta albañal-atarjea.</w:t>
            </w:r>
          </w:p>
        </w:tc>
        <w:tc>
          <w:tcPr>
            <w:tcW w:w="4788" w:type="dxa"/>
            <w:shd w:val="clear" w:color="auto" w:fill="auto"/>
          </w:tcPr>
          <w:p w14:paraId="45D1859E" w14:textId="362710D2"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 xml:space="preserve">The test must be carried out individually in residential discharges, sectioning in sections or between two manholes when possible, ensuring the position of the exterior sewer and leaving its joints and the sewer-water drainage </w:t>
            </w:r>
            <w:r w:rsidR="0005055A">
              <w:rPr>
                <w:rFonts w:ascii="Verdana" w:hAnsi="Verdana"/>
                <w:sz w:val="16"/>
                <w:szCs w:val="16"/>
                <w:lang w:val="en-US"/>
              </w:rPr>
              <w:t>union</w:t>
            </w:r>
            <w:r w:rsidRPr="00770541">
              <w:rPr>
                <w:rFonts w:ascii="Verdana" w:hAnsi="Verdana"/>
                <w:sz w:val="16"/>
                <w:szCs w:val="16"/>
                <w:lang w:val="en-US"/>
              </w:rPr>
              <w:t xml:space="preserve"> uncovered.</w:t>
            </w:r>
          </w:p>
        </w:tc>
      </w:tr>
      <w:tr w:rsidR="00A6515B" w:rsidRPr="00CC3D73" w14:paraId="37D33DB8" w14:textId="11FFC74F" w:rsidTr="00770541">
        <w:tc>
          <w:tcPr>
            <w:tcW w:w="4788" w:type="dxa"/>
            <w:shd w:val="clear" w:color="auto" w:fill="auto"/>
          </w:tcPr>
          <w:p w14:paraId="546B6A20"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lastRenderedPageBreak/>
              <w:t xml:space="preserve">6.3.4.1 </w:t>
            </w:r>
            <w:r w:rsidRPr="00CC3D73">
              <w:rPr>
                <w:rFonts w:ascii="Verdana" w:hAnsi="Verdana"/>
                <w:sz w:val="16"/>
                <w:szCs w:val="16"/>
              </w:rPr>
              <w:t>Equipo y material.</w:t>
            </w:r>
          </w:p>
        </w:tc>
        <w:tc>
          <w:tcPr>
            <w:tcW w:w="4788" w:type="dxa"/>
            <w:shd w:val="clear" w:color="auto" w:fill="auto"/>
          </w:tcPr>
          <w:p w14:paraId="1C8DCB10" w14:textId="796FC5EC"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6.3.4.1 </w:t>
            </w:r>
            <w:r w:rsidRPr="00770541">
              <w:rPr>
                <w:rFonts w:ascii="Verdana" w:hAnsi="Verdana"/>
                <w:sz w:val="16"/>
                <w:szCs w:val="16"/>
                <w:lang w:val="en-US"/>
              </w:rPr>
              <w:t>Equipment and material.</w:t>
            </w:r>
          </w:p>
        </w:tc>
      </w:tr>
      <w:tr w:rsidR="00A6515B" w:rsidRPr="00661920" w14:paraId="433B3DD6" w14:textId="06B3E27B" w:rsidTr="00770541">
        <w:tc>
          <w:tcPr>
            <w:tcW w:w="4788" w:type="dxa"/>
            <w:shd w:val="clear" w:color="auto" w:fill="auto"/>
          </w:tcPr>
          <w:p w14:paraId="3DF38B7E"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Se debe contar como mínimo con el equipo y material siguiente:</w:t>
            </w:r>
          </w:p>
        </w:tc>
        <w:tc>
          <w:tcPr>
            <w:tcW w:w="4788" w:type="dxa"/>
            <w:shd w:val="clear" w:color="auto" w:fill="auto"/>
          </w:tcPr>
          <w:p w14:paraId="3E044EF7" w14:textId="2EED335D" w:rsidR="00A6515B" w:rsidRPr="00770541" w:rsidRDefault="0005055A" w:rsidP="00A6515B">
            <w:pPr>
              <w:pStyle w:val="Texto"/>
              <w:spacing w:line="248" w:lineRule="exact"/>
              <w:ind w:firstLine="0"/>
              <w:rPr>
                <w:rFonts w:ascii="Verdana" w:hAnsi="Verdana"/>
                <w:sz w:val="16"/>
                <w:szCs w:val="16"/>
                <w:lang w:val="en-US"/>
              </w:rPr>
            </w:pPr>
            <w:r>
              <w:rPr>
                <w:rFonts w:ascii="Verdana" w:hAnsi="Verdana"/>
                <w:sz w:val="16"/>
                <w:szCs w:val="16"/>
                <w:lang w:val="en-US"/>
              </w:rPr>
              <w:t>There must be</w:t>
            </w:r>
            <w:r w:rsidR="00A6515B" w:rsidRPr="00770541">
              <w:rPr>
                <w:rFonts w:ascii="Verdana" w:hAnsi="Verdana"/>
                <w:sz w:val="16"/>
                <w:szCs w:val="16"/>
                <w:lang w:val="en-US"/>
              </w:rPr>
              <w:t xml:space="preserve"> at least the following equipment and material:</w:t>
            </w:r>
          </w:p>
        </w:tc>
      </w:tr>
      <w:tr w:rsidR="00A6515B" w:rsidRPr="00661920" w14:paraId="2B924472" w14:textId="4656421B" w:rsidTr="00770541">
        <w:tc>
          <w:tcPr>
            <w:tcW w:w="4788" w:type="dxa"/>
            <w:shd w:val="clear" w:color="auto" w:fill="auto"/>
          </w:tcPr>
          <w:p w14:paraId="52C00525"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Agua (de preferencia no potable).</w:t>
            </w:r>
          </w:p>
        </w:tc>
        <w:tc>
          <w:tcPr>
            <w:tcW w:w="4788" w:type="dxa"/>
            <w:shd w:val="clear" w:color="auto" w:fill="auto"/>
          </w:tcPr>
          <w:p w14:paraId="7632E09E" w14:textId="59D51DD3" w:rsidR="00A6515B" w:rsidRPr="00770541" w:rsidRDefault="001D4831" w:rsidP="00A6515B">
            <w:pPr>
              <w:pStyle w:val="ROMANOS"/>
              <w:spacing w:line="248" w:lineRule="exact"/>
              <w:ind w:left="0" w:firstLine="0"/>
              <w:rPr>
                <w:rFonts w:ascii="Verdana" w:hAnsi="Verdana"/>
                <w:b/>
                <w:sz w:val="16"/>
                <w:szCs w:val="16"/>
                <w:lang w:val="en-US"/>
              </w:rPr>
            </w:pPr>
            <w:r w:rsidRPr="00770541">
              <w:rPr>
                <w:rFonts w:ascii="Verdana" w:hAnsi="Verdana"/>
                <w:b/>
                <w:sz w:val="16"/>
                <w:szCs w:val="16"/>
                <w:lang w:val="en-US"/>
              </w:rPr>
              <w:t>a.</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Water (preferably non-potable).</w:t>
            </w:r>
          </w:p>
        </w:tc>
      </w:tr>
      <w:tr w:rsidR="00A6515B" w:rsidRPr="00661920" w14:paraId="4F6880BD" w14:textId="18E0134C" w:rsidTr="00770541">
        <w:tc>
          <w:tcPr>
            <w:tcW w:w="4788" w:type="dxa"/>
            <w:shd w:val="clear" w:color="auto" w:fill="auto"/>
          </w:tcPr>
          <w:p w14:paraId="25588163"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Tapones herméticos para los extremos de la descarga a probar, del diámetro o diámetros adecuados.</w:t>
            </w:r>
          </w:p>
        </w:tc>
        <w:tc>
          <w:tcPr>
            <w:tcW w:w="4788" w:type="dxa"/>
            <w:shd w:val="clear" w:color="auto" w:fill="auto"/>
          </w:tcPr>
          <w:p w14:paraId="675114DC" w14:textId="61D165BE" w:rsidR="00A6515B" w:rsidRPr="00770541" w:rsidRDefault="00A6515B" w:rsidP="00A6515B">
            <w:pPr>
              <w:pStyle w:val="ROMANOS"/>
              <w:spacing w:line="248" w:lineRule="exact"/>
              <w:ind w:left="0" w:firstLine="0"/>
              <w:rPr>
                <w:rFonts w:ascii="Verdana" w:hAnsi="Verdana"/>
                <w:b/>
                <w:sz w:val="16"/>
                <w:szCs w:val="16"/>
                <w:lang w:val="en-US"/>
              </w:rPr>
            </w:pPr>
            <w:r w:rsidRPr="00770541">
              <w:rPr>
                <w:rFonts w:ascii="Verdana" w:hAnsi="Verdana"/>
                <w:b/>
                <w:sz w:val="16"/>
                <w:szCs w:val="16"/>
                <w:lang w:val="en-US"/>
              </w:rPr>
              <w:t xml:space="preserve">b. </w:t>
            </w:r>
            <w:r w:rsidRPr="00770541">
              <w:rPr>
                <w:rFonts w:ascii="Verdana" w:hAnsi="Verdana"/>
                <w:sz w:val="16"/>
                <w:szCs w:val="16"/>
                <w:lang w:val="en-US"/>
              </w:rPr>
              <w:tab/>
              <w:t>Hermetic plugs for the ends of the discharge to be tested, of the appropriate diameter or diameters.</w:t>
            </w:r>
          </w:p>
        </w:tc>
      </w:tr>
      <w:tr w:rsidR="00A6515B" w:rsidRPr="00CC3D73" w14:paraId="18489839" w14:textId="2C9A3C5A" w:rsidTr="00770541">
        <w:tc>
          <w:tcPr>
            <w:tcW w:w="4788" w:type="dxa"/>
            <w:shd w:val="clear" w:color="auto" w:fill="auto"/>
          </w:tcPr>
          <w:p w14:paraId="771FC154"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Bomba de prueba.</w:t>
            </w:r>
          </w:p>
        </w:tc>
        <w:tc>
          <w:tcPr>
            <w:tcW w:w="4788" w:type="dxa"/>
            <w:shd w:val="clear" w:color="auto" w:fill="auto"/>
          </w:tcPr>
          <w:p w14:paraId="340A08E9" w14:textId="39390404" w:rsidR="00A6515B" w:rsidRPr="00770541" w:rsidRDefault="00A6515B" w:rsidP="00A6515B">
            <w:pPr>
              <w:pStyle w:val="ROMANOS"/>
              <w:spacing w:line="248" w:lineRule="exact"/>
              <w:ind w:left="0" w:firstLine="0"/>
              <w:rPr>
                <w:rFonts w:ascii="Verdana" w:hAnsi="Verdana"/>
                <w:b/>
                <w:sz w:val="16"/>
                <w:szCs w:val="16"/>
                <w:lang w:val="en-US"/>
              </w:rPr>
            </w:pPr>
            <w:r w:rsidRPr="00770541">
              <w:rPr>
                <w:rFonts w:ascii="Verdana" w:hAnsi="Verdana"/>
                <w:b/>
                <w:sz w:val="16"/>
                <w:szCs w:val="16"/>
                <w:lang w:val="en-US"/>
              </w:rPr>
              <w:t xml:space="preserve">c. </w:t>
            </w:r>
            <w:r w:rsidRPr="00770541">
              <w:rPr>
                <w:rFonts w:ascii="Verdana" w:hAnsi="Verdana"/>
                <w:sz w:val="16"/>
                <w:szCs w:val="16"/>
                <w:lang w:val="en-US"/>
              </w:rPr>
              <w:tab/>
              <w:t>Test pump.</w:t>
            </w:r>
          </w:p>
        </w:tc>
      </w:tr>
      <w:tr w:rsidR="00A6515B" w:rsidRPr="00661920" w14:paraId="2AEEB279" w14:textId="00049FAD" w:rsidTr="00770541">
        <w:tc>
          <w:tcPr>
            <w:tcW w:w="4788" w:type="dxa"/>
            <w:shd w:val="clear" w:color="auto" w:fill="auto"/>
          </w:tcPr>
          <w:p w14:paraId="34047AFB"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Manómetro con certificado de calibración vigente y trazable a patrones nacionales, con la capacidad apropiada para leer en su segundo tercio la presión de prueba y que cuente con división mínima de escala de 0,001MPa (0,01bar).</w:t>
            </w:r>
          </w:p>
        </w:tc>
        <w:tc>
          <w:tcPr>
            <w:tcW w:w="4788" w:type="dxa"/>
            <w:shd w:val="clear" w:color="auto" w:fill="auto"/>
          </w:tcPr>
          <w:p w14:paraId="4C6E58D5" w14:textId="5B5BD229" w:rsidR="00A6515B" w:rsidRPr="00770541" w:rsidRDefault="00A6515B" w:rsidP="00A6515B">
            <w:pPr>
              <w:pStyle w:val="ROMANOS"/>
              <w:spacing w:line="248" w:lineRule="exact"/>
              <w:ind w:left="0" w:firstLine="0"/>
              <w:rPr>
                <w:rFonts w:ascii="Verdana" w:hAnsi="Verdana"/>
                <w:b/>
                <w:sz w:val="16"/>
                <w:szCs w:val="16"/>
                <w:lang w:val="en-US"/>
              </w:rPr>
            </w:pPr>
            <w:r w:rsidRPr="00770541">
              <w:rPr>
                <w:rFonts w:ascii="Verdana" w:hAnsi="Verdana"/>
                <w:b/>
                <w:sz w:val="16"/>
                <w:szCs w:val="16"/>
                <w:lang w:val="en-US"/>
              </w:rPr>
              <w:t xml:space="preserve">d. </w:t>
            </w:r>
            <w:r w:rsidRPr="00770541">
              <w:rPr>
                <w:rFonts w:ascii="Verdana" w:hAnsi="Verdana"/>
                <w:sz w:val="16"/>
                <w:szCs w:val="16"/>
                <w:lang w:val="en-US"/>
              </w:rPr>
              <w:tab/>
              <w:t>Manometer with current calibration certificate and traceable to national standards, with the appropriate capacity to read the test pressure in its second third and with a minimum scale division of 0.001MPa (0.01bar).</w:t>
            </w:r>
          </w:p>
        </w:tc>
      </w:tr>
      <w:tr w:rsidR="00A6515B" w:rsidRPr="00CC3D73" w14:paraId="46694F7F" w14:textId="4052CAEE" w:rsidTr="00770541">
        <w:tc>
          <w:tcPr>
            <w:tcW w:w="4788" w:type="dxa"/>
            <w:shd w:val="clear" w:color="auto" w:fill="auto"/>
          </w:tcPr>
          <w:p w14:paraId="224183C8"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Cronómetro.</w:t>
            </w:r>
          </w:p>
        </w:tc>
        <w:tc>
          <w:tcPr>
            <w:tcW w:w="4788" w:type="dxa"/>
            <w:shd w:val="clear" w:color="auto" w:fill="auto"/>
          </w:tcPr>
          <w:p w14:paraId="433FF536" w14:textId="7CFC1B8B" w:rsidR="00A6515B" w:rsidRPr="00770541" w:rsidRDefault="0005055A" w:rsidP="00A6515B">
            <w:pPr>
              <w:pStyle w:val="ROMANOS"/>
              <w:spacing w:line="248" w:lineRule="exact"/>
              <w:ind w:left="0" w:firstLine="0"/>
              <w:rPr>
                <w:rFonts w:ascii="Verdana" w:hAnsi="Verdana"/>
                <w:b/>
                <w:sz w:val="16"/>
                <w:szCs w:val="16"/>
                <w:lang w:val="en-US"/>
              </w:rPr>
            </w:pPr>
            <w:r>
              <w:rPr>
                <w:rFonts w:ascii="Verdana" w:hAnsi="Verdana"/>
                <w:b/>
                <w:sz w:val="16"/>
                <w:szCs w:val="16"/>
                <w:lang w:val="en-US"/>
              </w:rPr>
              <w:t>e</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Chronometer.</w:t>
            </w:r>
          </w:p>
        </w:tc>
      </w:tr>
      <w:tr w:rsidR="00A6515B" w:rsidRPr="00661920" w14:paraId="28CA9C88" w14:textId="07AEEFEA" w:rsidTr="00770541">
        <w:tc>
          <w:tcPr>
            <w:tcW w:w="4788" w:type="dxa"/>
            <w:shd w:val="clear" w:color="auto" w:fill="auto"/>
          </w:tcPr>
          <w:p w14:paraId="511B8BAF"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f.</w:t>
            </w:r>
            <w:r w:rsidRPr="00CC3D73">
              <w:rPr>
                <w:rFonts w:ascii="Verdana" w:hAnsi="Verdana"/>
                <w:sz w:val="16"/>
                <w:szCs w:val="16"/>
              </w:rPr>
              <w:tab/>
              <w:t>Dispositivo para medir volumen (división mínima de escala de 0,5 litros).</w:t>
            </w:r>
          </w:p>
        </w:tc>
        <w:tc>
          <w:tcPr>
            <w:tcW w:w="4788" w:type="dxa"/>
            <w:shd w:val="clear" w:color="auto" w:fill="auto"/>
          </w:tcPr>
          <w:p w14:paraId="5D368892" w14:textId="630918ED" w:rsidR="00A6515B" w:rsidRPr="00770541" w:rsidRDefault="0005055A" w:rsidP="00A6515B">
            <w:pPr>
              <w:pStyle w:val="ROMANOS"/>
              <w:spacing w:line="248" w:lineRule="exact"/>
              <w:ind w:left="0" w:firstLine="0"/>
              <w:rPr>
                <w:rFonts w:ascii="Verdana" w:hAnsi="Verdana"/>
                <w:b/>
                <w:sz w:val="16"/>
                <w:szCs w:val="16"/>
                <w:lang w:val="en-US"/>
              </w:rPr>
            </w:pPr>
            <w:r>
              <w:rPr>
                <w:rFonts w:ascii="Verdana" w:hAnsi="Verdana"/>
                <w:b/>
                <w:sz w:val="16"/>
                <w:szCs w:val="16"/>
                <w:lang w:val="en-US"/>
              </w:rPr>
              <w:t>f</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Device for measuring volume (minimum scale division of 0.5 liters).</w:t>
            </w:r>
          </w:p>
        </w:tc>
      </w:tr>
      <w:tr w:rsidR="00A6515B" w:rsidRPr="00CC3D73" w14:paraId="61319B57" w14:textId="10223B75" w:rsidTr="00770541">
        <w:tc>
          <w:tcPr>
            <w:tcW w:w="4788" w:type="dxa"/>
            <w:shd w:val="clear" w:color="auto" w:fill="auto"/>
          </w:tcPr>
          <w:p w14:paraId="7FE3CCB8" w14:textId="77777777" w:rsidR="00A6515B" w:rsidRPr="00CC3D73" w:rsidRDefault="00A6515B" w:rsidP="00A6515B">
            <w:pPr>
              <w:pStyle w:val="ROMANOS"/>
              <w:spacing w:line="248" w:lineRule="exact"/>
              <w:ind w:left="0" w:firstLine="0"/>
              <w:rPr>
                <w:rFonts w:ascii="Verdana" w:hAnsi="Verdana"/>
                <w:sz w:val="16"/>
                <w:szCs w:val="16"/>
              </w:rPr>
            </w:pPr>
            <w:r w:rsidRPr="00CC3D73">
              <w:rPr>
                <w:rFonts w:ascii="Verdana" w:hAnsi="Verdana"/>
                <w:b/>
                <w:sz w:val="16"/>
                <w:szCs w:val="16"/>
              </w:rPr>
              <w:t>g.</w:t>
            </w:r>
            <w:r w:rsidRPr="00CC3D73">
              <w:rPr>
                <w:rFonts w:ascii="Verdana" w:hAnsi="Verdana"/>
                <w:sz w:val="16"/>
                <w:szCs w:val="16"/>
              </w:rPr>
              <w:tab/>
              <w:t>Dispositivo para purga de aire.</w:t>
            </w:r>
          </w:p>
        </w:tc>
        <w:tc>
          <w:tcPr>
            <w:tcW w:w="4788" w:type="dxa"/>
            <w:shd w:val="clear" w:color="auto" w:fill="auto"/>
          </w:tcPr>
          <w:p w14:paraId="0C4FB8FF" w14:textId="706BFEF5" w:rsidR="00A6515B" w:rsidRPr="00770541" w:rsidRDefault="00A6515B" w:rsidP="00A6515B">
            <w:pPr>
              <w:pStyle w:val="ROMANOS"/>
              <w:spacing w:line="248" w:lineRule="exact"/>
              <w:ind w:left="0" w:firstLine="0"/>
              <w:rPr>
                <w:rFonts w:ascii="Verdana" w:hAnsi="Verdana"/>
                <w:b/>
                <w:sz w:val="16"/>
                <w:szCs w:val="16"/>
                <w:lang w:val="en-US"/>
              </w:rPr>
            </w:pPr>
            <w:r w:rsidRPr="00770541">
              <w:rPr>
                <w:rFonts w:ascii="Verdana" w:hAnsi="Verdana"/>
                <w:b/>
                <w:sz w:val="16"/>
                <w:szCs w:val="16"/>
                <w:lang w:val="en-US"/>
              </w:rPr>
              <w:t xml:space="preserve">g. </w:t>
            </w:r>
            <w:r w:rsidRPr="00770541">
              <w:rPr>
                <w:rFonts w:ascii="Verdana" w:hAnsi="Verdana"/>
                <w:sz w:val="16"/>
                <w:szCs w:val="16"/>
                <w:lang w:val="en-US"/>
              </w:rPr>
              <w:tab/>
              <w:t>Air purge device.</w:t>
            </w:r>
          </w:p>
        </w:tc>
      </w:tr>
      <w:tr w:rsidR="00A6515B" w:rsidRPr="00661920" w14:paraId="5FB0100D" w14:textId="6978B8AB" w:rsidTr="00770541">
        <w:tc>
          <w:tcPr>
            <w:tcW w:w="4788" w:type="dxa"/>
            <w:shd w:val="clear" w:color="auto" w:fill="auto"/>
          </w:tcPr>
          <w:p w14:paraId="4721330B"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t>NOTA:</w:t>
            </w:r>
            <w:r w:rsidRPr="00CC3D73">
              <w:rPr>
                <w:rFonts w:ascii="Verdana" w:hAnsi="Verdana"/>
                <w:sz w:val="16"/>
                <w:szCs w:val="16"/>
              </w:rPr>
              <w:t xml:space="preserve"> La calibración del manómetro, se debe establecer de acuerdo a la frecuencia de su uso.</w:t>
            </w:r>
          </w:p>
        </w:tc>
        <w:tc>
          <w:tcPr>
            <w:tcW w:w="4788" w:type="dxa"/>
            <w:shd w:val="clear" w:color="auto" w:fill="auto"/>
          </w:tcPr>
          <w:p w14:paraId="57517480" w14:textId="7A20F1D0"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NOTE: </w:t>
            </w:r>
            <w:r w:rsidRPr="00770541">
              <w:rPr>
                <w:rFonts w:ascii="Verdana" w:hAnsi="Verdana"/>
                <w:sz w:val="16"/>
                <w:szCs w:val="16"/>
                <w:lang w:val="en-US"/>
              </w:rPr>
              <w:t>The pressure gauge calibration must be established according to the frequency of its use.</w:t>
            </w:r>
          </w:p>
        </w:tc>
      </w:tr>
      <w:tr w:rsidR="00A6515B" w:rsidRPr="00CC3D73" w14:paraId="2F94C973" w14:textId="6AEF406B" w:rsidTr="00770541">
        <w:tc>
          <w:tcPr>
            <w:tcW w:w="4788" w:type="dxa"/>
            <w:shd w:val="clear" w:color="auto" w:fill="auto"/>
          </w:tcPr>
          <w:p w14:paraId="0064A183"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t xml:space="preserve">6.3.4.2 </w:t>
            </w:r>
            <w:r w:rsidRPr="00CC3D73">
              <w:rPr>
                <w:rFonts w:ascii="Verdana" w:hAnsi="Verdana"/>
                <w:sz w:val="16"/>
                <w:szCs w:val="16"/>
              </w:rPr>
              <w:t>Preparación.</w:t>
            </w:r>
          </w:p>
        </w:tc>
        <w:tc>
          <w:tcPr>
            <w:tcW w:w="4788" w:type="dxa"/>
            <w:shd w:val="clear" w:color="auto" w:fill="auto"/>
          </w:tcPr>
          <w:p w14:paraId="7787349D" w14:textId="5CE9BFA8"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6.3.4.2 </w:t>
            </w:r>
            <w:r w:rsidRPr="00770541">
              <w:rPr>
                <w:rFonts w:ascii="Verdana" w:hAnsi="Verdana"/>
                <w:sz w:val="16"/>
                <w:szCs w:val="16"/>
                <w:lang w:val="en-US"/>
              </w:rPr>
              <w:t>Preparation.</w:t>
            </w:r>
          </w:p>
        </w:tc>
      </w:tr>
      <w:tr w:rsidR="00A6515B" w:rsidRPr="00661920" w14:paraId="16D1862F" w14:textId="18FA7308" w:rsidTr="00770541">
        <w:tc>
          <w:tcPr>
            <w:tcW w:w="4788" w:type="dxa"/>
            <w:shd w:val="clear" w:color="auto" w:fill="auto"/>
          </w:tcPr>
          <w:p w14:paraId="7A0116B8"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Todas las descargas domiciliarias a la línea por probar, deben ser selladas herméticamente y aseguradas de tal manera que no se tengan deslizamientos durante la prueba.</w:t>
            </w:r>
          </w:p>
        </w:tc>
        <w:tc>
          <w:tcPr>
            <w:tcW w:w="4788" w:type="dxa"/>
            <w:shd w:val="clear" w:color="auto" w:fill="auto"/>
          </w:tcPr>
          <w:p w14:paraId="5B1BC775" w14:textId="0E6A7D0E"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All residential discharges to the line to be tested must be hermetically sealed and secured in such a way that they do not slip during the test.</w:t>
            </w:r>
          </w:p>
        </w:tc>
      </w:tr>
      <w:tr w:rsidR="00A6515B" w:rsidRPr="00661920" w14:paraId="768D10E3" w14:textId="53BFAD44" w:rsidTr="00770541">
        <w:tc>
          <w:tcPr>
            <w:tcW w:w="4788" w:type="dxa"/>
            <w:shd w:val="clear" w:color="auto" w:fill="auto"/>
          </w:tcPr>
          <w:p w14:paraId="7F157DEE"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Las tuberías y las descargas domiciliarias (albañal exterior) que se encuentren en un tramo comprendido entre dos pozos de visita, deben ser llenadas lentamente con agua, de manera que se pueda expulsar el aire acumulado en la parte superior.</w:t>
            </w:r>
          </w:p>
        </w:tc>
        <w:tc>
          <w:tcPr>
            <w:tcW w:w="4788" w:type="dxa"/>
            <w:shd w:val="clear" w:color="auto" w:fill="auto"/>
          </w:tcPr>
          <w:p w14:paraId="7B66FAC4" w14:textId="264C4094"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The pipes and domestic discharges (exterior sewer) that are in a section between two manholes must be slowly filled with water, so that the air accumulated in the upper part can be expelled.</w:t>
            </w:r>
          </w:p>
        </w:tc>
      </w:tr>
      <w:tr w:rsidR="00A6515B" w:rsidRPr="00661920" w14:paraId="1FCBF137" w14:textId="38AF3514" w:rsidTr="00770541">
        <w:tc>
          <w:tcPr>
            <w:tcW w:w="4788" w:type="dxa"/>
            <w:shd w:val="clear" w:color="auto" w:fill="auto"/>
          </w:tcPr>
          <w:p w14:paraId="1CCDD75E"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Después del tiempo de prellenado (Tabla 7) y antes de iniciar la medición del tiempo de prueba, se debe alcanzar una presión manométrica de 0,05MPa (0,5bar); si el tiempo de prellenado es de una hora, dicha presión debe mantenerse durante 15 minutos previos al inicio de la prueba. La lectura debe estar referida al centro del diámetro de la tubería y en el punto más bajo del tramo de prueba.</w:t>
            </w:r>
          </w:p>
        </w:tc>
        <w:tc>
          <w:tcPr>
            <w:tcW w:w="4788" w:type="dxa"/>
            <w:shd w:val="clear" w:color="auto" w:fill="auto"/>
          </w:tcPr>
          <w:p w14:paraId="34940E1E" w14:textId="565633F9"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After the prefill time (Table 7) and before starting the test time measurement, a gauge pressure of 0.05MPa (0.5bar) must be reached; if the pre-fill time is one hour, this pressure must be maintained for 15 minutes prior to the start of the test. The reading should be referred to the center of the pipe diameter and at the lowest point of the test section.</w:t>
            </w:r>
          </w:p>
        </w:tc>
      </w:tr>
      <w:tr w:rsidR="00A6515B" w:rsidRPr="00CC3D73" w14:paraId="664AAC21" w14:textId="2EEE642D" w:rsidTr="00770541">
        <w:tc>
          <w:tcPr>
            <w:tcW w:w="4788" w:type="dxa"/>
            <w:shd w:val="clear" w:color="auto" w:fill="auto"/>
          </w:tcPr>
          <w:p w14:paraId="6DF18A11" w14:textId="18DF0D6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t xml:space="preserve">6.3.4.3 </w:t>
            </w:r>
            <w:r w:rsidRPr="00CC3D73">
              <w:rPr>
                <w:rFonts w:ascii="Verdana" w:hAnsi="Verdana"/>
                <w:sz w:val="16"/>
                <w:szCs w:val="16"/>
              </w:rPr>
              <w:t>Procedimien</w:t>
            </w:r>
            <w:r w:rsidR="001D4831">
              <w:rPr>
                <w:rFonts w:ascii="Verdana" w:hAnsi="Verdana"/>
                <w:sz w:val="16"/>
                <w:szCs w:val="16"/>
              </w:rPr>
              <w:t>a.</w:t>
            </w:r>
          </w:p>
        </w:tc>
        <w:tc>
          <w:tcPr>
            <w:tcW w:w="4788" w:type="dxa"/>
            <w:shd w:val="clear" w:color="auto" w:fill="auto"/>
          </w:tcPr>
          <w:p w14:paraId="0A85CC92" w14:textId="4414B8DD"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6.3.4.3 </w:t>
            </w:r>
            <w:r w:rsidRPr="00770541">
              <w:rPr>
                <w:rFonts w:ascii="Verdana" w:hAnsi="Verdana"/>
                <w:sz w:val="16"/>
                <w:szCs w:val="16"/>
                <w:lang w:val="en-US"/>
              </w:rPr>
              <w:t>Procedure.</w:t>
            </w:r>
          </w:p>
        </w:tc>
      </w:tr>
      <w:tr w:rsidR="00A6515B" w:rsidRPr="006D7CC6" w14:paraId="5C568B2F" w14:textId="4A05B5AF" w:rsidTr="00770541">
        <w:tc>
          <w:tcPr>
            <w:tcW w:w="4788" w:type="dxa"/>
            <w:shd w:val="clear" w:color="auto" w:fill="auto"/>
          </w:tcPr>
          <w:p w14:paraId="59BA54DD"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Las descargas domiciliarias se deben probar a una presión de 0,05MPa (0,5bar); la lectura debe estar referida al centro de la tubería en el punto más bajo del tramo de prueba. La presión se debe mantener durante 15 minutos, si es necesario agregando constantemente la cantidad de agua requerida para sustituir el volumen absorbido; esta cantidad de agua agregada debe ser medida.</w:t>
            </w:r>
          </w:p>
        </w:tc>
        <w:tc>
          <w:tcPr>
            <w:tcW w:w="4788" w:type="dxa"/>
            <w:shd w:val="clear" w:color="auto" w:fill="auto"/>
          </w:tcPr>
          <w:p w14:paraId="5817E0B3" w14:textId="7A509D7B"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 xml:space="preserve">Household discharges must be tested at a pressure of 0.05MPa (0.5bar); the reading should be referred to the center of the pipe at the lowest point of the test section. The pressure must be maintained for 15 minutes, if </w:t>
            </w:r>
            <w:r w:rsidR="00F0169A" w:rsidRPr="00770541">
              <w:rPr>
                <w:rFonts w:ascii="Verdana" w:hAnsi="Verdana"/>
                <w:sz w:val="16"/>
                <w:szCs w:val="16"/>
                <w:lang w:val="en-US"/>
              </w:rPr>
              <w:t>necessary,</w:t>
            </w:r>
            <w:r w:rsidRPr="00770541">
              <w:rPr>
                <w:rFonts w:ascii="Verdana" w:hAnsi="Verdana"/>
                <w:sz w:val="16"/>
                <w:szCs w:val="16"/>
                <w:lang w:val="en-US"/>
              </w:rPr>
              <w:t xml:space="preserve"> constantly adding the amount of water required to replace the absorbed volume; this amount of added water must be measured.</w:t>
            </w:r>
          </w:p>
        </w:tc>
      </w:tr>
      <w:tr w:rsidR="00A6515B" w:rsidRPr="00661920" w14:paraId="0088C607" w14:textId="271422F9" w:rsidTr="00770541">
        <w:tc>
          <w:tcPr>
            <w:tcW w:w="4788" w:type="dxa"/>
            <w:shd w:val="clear" w:color="auto" w:fill="auto"/>
          </w:tcPr>
          <w:p w14:paraId="7F266F4C"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lastRenderedPageBreak/>
              <w:t>El diámetro interno de la tubería es la base para calcular la cantidad admisible de agua por agregar. En la tubería de concreto simple, las manchas de humedad o gotas en la pared del albañal exterior o atarjea, debidas a la saturación inicial no necesariamente indican falta de estanquidad.</w:t>
            </w:r>
          </w:p>
        </w:tc>
        <w:tc>
          <w:tcPr>
            <w:tcW w:w="4788" w:type="dxa"/>
            <w:shd w:val="clear" w:color="auto" w:fill="auto"/>
          </w:tcPr>
          <w:p w14:paraId="4A8E6C2B" w14:textId="01B677E4"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The internal diameter of the pipe is the basis for calculating the allowable amount of water to be added. In simple concrete piping, moisture stains or drops on the exterior sewer wall or sewer, due to initial saturation, do not necessarily indicate lack of water</w:t>
            </w:r>
            <w:r w:rsidR="00F0169A">
              <w:rPr>
                <w:rFonts w:ascii="Verdana" w:hAnsi="Verdana"/>
                <w:sz w:val="16"/>
                <w:szCs w:val="16"/>
                <w:lang w:val="en-US"/>
              </w:rPr>
              <w:t xml:space="preserve"> </w:t>
            </w:r>
            <w:r w:rsidR="00103631" w:rsidRPr="00770541">
              <w:rPr>
                <w:rFonts w:ascii="Verdana" w:hAnsi="Verdana"/>
                <w:sz w:val="16"/>
                <w:szCs w:val="16"/>
                <w:lang w:val="en-US"/>
              </w:rPr>
              <w:t>hermeticity</w:t>
            </w:r>
            <w:r w:rsidRPr="00770541">
              <w:rPr>
                <w:rFonts w:ascii="Verdana" w:hAnsi="Verdana"/>
                <w:sz w:val="16"/>
                <w:szCs w:val="16"/>
                <w:lang w:val="en-US"/>
              </w:rPr>
              <w:t>.</w:t>
            </w:r>
          </w:p>
        </w:tc>
      </w:tr>
      <w:tr w:rsidR="00A6515B" w:rsidRPr="00661920" w14:paraId="172F5DBC" w14:textId="54D892EC" w:rsidTr="00770541">
        <w:tc>
          <w:tcPr>
            <w:tcW w:w="4788" w:type="dxa"/>
            <w:shd w:val="clear" w:color="auto" w:fill="auto"/>
          </w:tcPr>
          <w:p w14:paraId="1A21A122"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Si la junta albañal-atarjea o el albañal exterior son defectuosos, los responsables de los sistemas de alcantarillado deben determinar con sus propios medios, el origen de la(s) fuga(s) o trabajos defectuosos y repararlos. Las descargas domiciliarias se volverán a probar hasta alcanzar los requerimientos de ésta prueba. Si el tiempo transcurrido entre la ejecución de una prueba y otra es superior a 24 horas, la tubería debe ser saturada nuevamente.</w:t>
            </w:r>
          </w:p>
        </w:tc>
        <w:tc>
          <w:tcPr>
            <w:tcW w:w="4788" w:type="dxa"/>
            <w:shd w:val="clear" w:color="auto" w:fill="auto"/>
          </w:tcPr>
          <w:p w14:paraId="138957C1" w14:textId="766CE317"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If the sewer joint or the external sewer are defective, those responsible for the sewer systems must determine with their own means, the origin of the leak</w:t>
            </w:r>
            <w:r w:rsidR="00A35735">
              <w:rPr>
                <w:rFonts w:ascii="Verdana" w:hAnsi="Verdana"/>
                <w:sz w:val="16"/>
                <w:szCs w:val="16"/>
                <w:lang w:val="en-US"/>
              </w:rPr>
              <w:t xml:space="preserve"> or leaks</w:t>
            </w:r>
            <w:r w:rsidRPr="00770541">
              <w:rPr>
                <w:rFonts w:ascii="Verdana" w:hAnsi="Verdana"/>
                <w:sz w:val="16"/>
                <w:szCs w:val="16"/>
                <w:lang w:val="en-US"/>
              </w:rPr>
              <w:t xml:space="preserve"> or defective work and repair them. Home discharges will be retested until the requirements of this test are met. If the time elapsed between the execution of one test and another is greater than 24 hours, the pipe must be saturated again.</w:t>
            </w:r>
          </w:p>
        </w:tc>
      </w:tr>
      <w:tr w:rsidR="00A6515B" w:rsidRPr="00661920" w14:paraId="1D5BE2F9" w14:textId="16F84FCC" w:rsidTr="00770541">
        <w:tc>
          <w:tcPr>
            <w:tcW w:w="4788" w:type="dxa"/>
            <w:shd w:val="clear" w:color="auto" w:fill="auto"/>
          </w:tcPr>
          <w:p w14:paraId="0F2BC61C"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La cantidad de agua permisible por agregar, así como el tiempo de prellenado están dados en la Tabla 7 para cada material de la tubería.</w:t>
            </w:r>
          </w:p>
        </w:tc>
        <w:tc>
          <w:tcPr>
            <w:tcW w:w="4788" w:type="dxa"/>
            <w:shd w:val="clear" w:color="auto" w:fill="auto"/>
          </w:tcPr>
          <w:p w14:paraId="4F19FFED" w14:textId="15839A04"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The allowable amount of water to be added, as well as the prefill time, are given in Table 7 for each pipe material.</w:t>
            </w:r>
          </w:p>
        </w:tc>
      </w:tr>
      <w:tr w:rsidR="00A6515B" w:rsidRPr="00CC3D73" w14:paraId="6C48DED9" w14:textId="337C177E" w:rsidTr="00770541">
        <w:tc>
          <w:tcPr>
            <w:tcW w:w="4788" w:type="dxa"/>
            <w:shd w:val="clear" w:color="auto" w:fill="auto"/>
          </w:tcPr>
          <w:p w14:paraId="691F2E87"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b/>
                <w:sz w:val="16"/>
                <w:szCs w:val="16"/>
              </w:rPr>
              <w:t xml:space="preserve">6.3.4.4 </w:t>
            </w:r>
            <w:r w:rsidRPr="00CC3D73">
              <w:rPr>
                <w:rFonts w:ascii="Verdana" w:hAnsi="Verdana"/>
                <w:sz w:val="16"/>
                <w:szCs w:val="16"/>
              </w:rPr>
              <w:t>Aceptación de la prueba.</w:t>
            </w:r>
          </w:p>
        </w:tc>
        <w:tc>
          <w:tcPr>
            <w:tcW w:w="4788" w:type="dxa"/>
            <w:shd w:val="clear" w:color="auto" w:fill="auto"/>
          </w:tcPr>
          <w:p w14:paraId="3A9E01EF" w14:textId="74B84DE9" w:rsidR="00A6515B" w:rsidRPr="00770541" w:rsidRDefault="00A6515B" w:rsidP="00A6515B">
            <w:pPr>
              <w:pStyle w:val="Texto"/>
              <w:spacing w:line="248" w:lineRule="exact"/>
              <w:ind w:firstLine="0"/>
              <w:rPr>
                <w:rFonts w:ascii="Verdana" w:hAnsi="Verdana"/>
                <w:b/>
                <w:sz w:val="16"/>
                <w:szCs w:val="16"/>
                <w:lang w:val="en-US"/>
              </w:rPr>
            </w:pPr>
            <w:r w:rsidRPr="00770541">
              <w:rPr>
                <w:rFonts w:ascii="Verdana" w:hAnsi="Verdana"/>
                <w:b/>
                <w:sz w:val="16"/>
                <w:szCs w:val="16"/>
                <w:lang w:val="en-US"/>
              </w:rPr>
              <w:t xml:space="preserve">6.3.4.4 </w:t>
            </w:r>
            <w:r w:rsidRPr="00770541">
              <w:rPr>
                <w:rFonts w:ascii="Verdana" w:hAnsi="Verdana"/>
                <w:sz w:val="16"/>
                <w:szCs w:val="16"/>
                <w:lang w:val="en-US"/>
              </w:rPr>
              <w:t>Acceptance of the test.</w:t>
            </w:r>
          </w:p>
        </w:tc>
      </w:tr>
      <w:tr w:rsidR="00A6515B" w:rsidRPr="00661920" w14:paraId="2DAE7E66" w14:textId="5ABCFA66" w:rsidTr="00770541">
        <w:tc>
          <w:tcPr>
            <w:tcW w:w="4788" w:type="dxa"/>
            <w:shd w:val="clear" w:color="auto" w:fill="auto"/>
          </w:tcPr>
          <w:p w14:paraId="429A1F45" w14:textId="77777777" w:rsidR="00A6515B" w:rsidRPr="00CC3D73" w:rsidRDefault="00A6515B" w:rsidP="00A6515B">
            <w:pPr>
              <w:pStyle w:val="Texto"/>
              <w:spacing w:line="248" w:lineRule="exact"/>
              <w:ind w:firstLine="0"/>
              <w:rPr>
                <w:rFonts w:ascii="Verdana" w:hAnsi="Verdana"/>
                <w:sz w:val="16"/>
                <w:szCs w:val="16"/>
              </w:rPr>
            </w:pPr>
            <w:r w:rsidRPr="00CC3D73">
              <w:rPr>
                <w:rFonts w:ascii="Verdana" w:hAnsi="Verdana"/>
                <w:sz w:val="16"/>
                <w:szCs w:val="16"/>
              </w:rPr>
              <w:t>Las descargas domiciliarias se consideran herméticas si el agua agregada durante los 15 minutos del periodo de prueba no excede el valor dado en la tabla correspondiente.</w:t>
            </w:r>
          </w:p>
        </w:tc>
        <w:tc>
          <w:tcPr>
            <w:tcW w:w="4788" w:type="dxa"/>
            <w:shd w:val="clear" w:color="auto" w:fill="auto"/>
          </w:tcPr>
          <w:p w14:paraId="1EDF0D53" w14:textId="5D91E844" w:rsidR="00A6515B" w:rsidRPr="00770541" w:rsidRDefault="00A6515B" w:rsidP="00A6515B">
            <w:pPr>
              <w:pStyle w:val="Texto"/>
              <w:spacing w:line="248" w:lineRule="exact"/>
              <w:ind w:firstLine="0"/>
              <w:rPr>
                <w:rFonts w:ascii="Verdana" w:hAnsi="Verdana"/>
                <w:sz w:val="16"/>
                <w:szCs w:val="16"/>
                <w:lang w:val="en-US"/>
              </w:rPr>
            </w:pPr>
            <w:r w:rsidRPr="00770541">
              <w:rPr>
                <w:rFonts w:ascii="Verdana" w:hAnsi="Verdana"/>
                <w:sz w:val="16"/>
                <w:szCs w:val="16"/>
                <w:lang w:val="en-US"/>
              </w:rPr>
              <w:t>Domestic discharges are considered hermetic if the water added during the 15-minute test period does not exceed the value given in the corresponding table.</w:t>
            </w:r>
          </w:p>
        </w:tc>
      </w:tr>
      <w:tr w:rsidR="00A6515B" w:rsidRPr="00CC3D73" w14:paraId="4FF9BEB9" w14:textId="6E0EDCB3" w:rsidTr="00770541">
        <w:tc>
          <w:tcPr>
            <w:tcW w:w="4788" w:type="dxa"/>
            <w:shd w:val="clear" w:color="auto" w:fill="auto"/>
          </w:tcPr>
          <w:p w14:paraId="1A33CADA"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 xml:space="preserve">6.3.4.5 </w:t>
            </w:r>
            <w:r w:rsidRPr="00CC3D73">
              <w:rPr>
                <w:rFonts w:ascii="Verdana" w:hAnsi="Verdana"/>
                <w:sz w:val="16"/>
                <w:szCs w:val="16"/>
              </w:rPr>
              <w:t>Informe de la prueba.</w:t>
            </w:r>
          </w:p>
        </w:tc>
        <w:tc>
          <w:tcPr>
            <w:tcW w:w="4788" w:type="dxa"/>
            <w:shd w:val="clear" w:color="auto" w:fill="auto"/>
          </w:tcPr>
          <w:p w14:paraId="4B35BE08" w14:textId="41886606" w:rsidR="00A6515B" w:rsidRPr="00770541" w:rsidRDefault="00A6515B" w:rsidP="00A6515B">
            <w:pPr>
              <w:pStyle w:val="Texto"/>
              <w:spacing w:line="234" w:lineRule="exact"/>
              <w:ind w:firstLine="0"/>
              <w:rPr>
                <w:rFonts w:ascii="Verdana" w:hAnsi="Verdana"/>
                <w:b/>
                <w:sz w:val="16"/>
                <w:szCs w:val="16"/>
                <w:lang w:val="en-US"/>
              </w:rPr>
            </w:pPr>
            <w:r w:rsidRPr="00770541">
              <w:rPr>
                <w:rFonts w:ascii="Verdana" w:hAnsi="Verdana"/>
                <w:b/>
                <w:sz w:val="16"/>
                <w:szCs w:val="16"/>
                <w:lang w:val="en-US"/>
              </w:rPr>
              <w:t xml:space="preserve">6.3.4.5 </w:t>
            </w:r>
            <w:r w:rsidRPr="00A35735">
              <w:rPr>
                <w:rFonts w:ascii="Verdana" w:hAnsi="Verdana"/>
                <w:bCs/>
                <w:sz w:val="16"/>
                <w:szCs w:val="16"/>
                <w:lang w:val="en-US"/>
              </w:rPr>
              <w:t>Test</w:t>
            </w:r>
            <w:r w:rsidRPr="00770541">
              <w:rPr>
                <w:rFonts w:ascii="Verdana" w:hAnsi="Verdana"/>
                <w:b/>
                <w:sz w:val="16"/>
                <w:szCs w:val="16"/>
                <w:lang w:val="en-US"/>
              </w:rPr>
              <w:t xml:space="preserve"> </w:t>
            </w:r>
            <w:r w:rsidRPr="00770541">
              <w:rPr>
                <w:rFonts w:ascii="Verdana" w:hAnsi="Verdana"/>
                <w:sz w:val="16"/>
                <w:szCs w:val="16"/>
                <w:lang w:val="en-US"/>
              </w:rPr>
              <w:t>report.</w:t>
            </w:r>
          </w:p>
        </w:tc>
      </w:tr>
      <w:tr w:rsidR="00A6515B" w:rsidRPr="00661920" w14:paraId="6D590EC3" w14:textId="67C80E3F" w:rsidTr="00770541">
        <w:tc>
          <w:tcPr>
            <w:tcW w:w="4788" w:type="dxa"/>
            <w:shd w:val="clear" w:color="auto" w:fill="auto"/>
          </w:tcPr>
          <w:p w14:paraId="3B169B85"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El informe de la prueba debe incluir como mínimo lo siguiente:</w:t>
            </w:r>
          </w:p>
        </w:tc>
        <w:tc>
          <w:tcPr>
            <w:tcW w:w="4788" w:type="dxa"/>
            <w:shd w:val="clear" w:color="auto" w:fill="auto"/>
          </w:tcPr>
          <w:p w14:paraId="00D782D3" w14:textId="28BECE8C" w:rsidR="00A6515B" w:rsidRPr="00770541" w:rsidRDefault="00A6515B" w:rsidP="00A6515B">
            <w:pPr>
              <w:pStyle w:val="Texto"/>
              <w:spacing w:line="234" w:lineRule="exact"/>
              <w:ind w:firstLine="0"/>
              <w:rPr>
                <w:rFonts w:ascii="Verdana" w:hAnsi="Verdana"/>
                <w:sz w:val="16"/>
                <w:szCs w:val="16"/>
                <w:lang w:val="en-US"/>
              </w:rPr>
            </w:pPr>
            <w:r w:rsidRPr="00770541">
              <w:rPr>
                <w:rFonts w:ascii="Verdana" w:hAnsi="Verdana"/>
                <w:sz w:val="16"/>
                <w:szCs w:val="16"/>
                <w:lang w:val="en-US"/>
              </w:rPr>
              <w:t>The test report must include at least the following:</w:t>
            </w:r>
          </w:p>
        </w:tc>
      </w:tr>
      <w:tr w:rsidR="00A6515B" w:rsidRPr="00661920" w14:paraId="46E9EFAD" w14:textId="66C27666" w:rsidTr="00770541">
        <w:tc>
          <w:tcPr>
            <w:tcW w:w="4788" w:type="dxa"/>
            <w:shd w:val="clear" w:color="auto" w:fill="auto"/>
          </w:tcPr>
          <w:p w14:paraId="0C9839B1"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Identificación completa del tramo probado.</w:t>
            </w:r>
          </w:p>
        </w:tc>
        <w:tc>
          <w:tcPr>
            <w:tcW w:w="4788" w:type="dxa"/>
            <w:shd w:val="clear" w:color="auto" w:fill="auto"/>
          </w:tcPr>
          <w:p w14:paraId="4D45052A" w14:textId="07789A04" w:rsidR="00A6515B" w:rsidRPr="00770541" w:rsidRDefault="001D4831"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a.</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Complete identification of the section tested.</w:t>
            </w:r>
          </w:p>
        </w:tc>
      </w:tr>
      <w:tr w:rsidR="00A6515B" w:rsidRPr="00661920" w14:paraId="6D8FE8CE" w14:textId="6BE406F4" w:rsidTr="00770541">
        <w:tc>
          <w:tcPr>
            <w:tcW w:w="4788" w:type="dxa"/>
            <w:shd w:val="clear" w:color="auto" w:fill="auto"/>
          </w:tcPr>
          <w:p w14:paraId="179C986A"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b.</w:t>
            </w:r>
            <w:r w:rsidRPr="00CC3D73">
              <w:rPr>
                <w:rFonts w:ascii="Verdana" w:hAnsi="Verdana"/>
                <w:sz w:val="16"/>
                <w:szCs w:val="16"/>
              </w:rPr>
              <w:tab/>
              <w:t>Resultado obtenido de la prueba y comentarios relevantes.</w:t>
            </w:r>
          </w:p>
        </w:tc>
        <w:tc>
          <w:tcPr>
            <w:tcW w:w="4788" w:type="dxa"/>
            <w:shd w:val="clear" w:color="auto" w:fill="auto"/>
          </w:tcPr>
          <w:p w14:paraId="25EBB1A8" w14:textId="0465E50A" w:rsidR="00A6515B" w:rsidRPr="00770541" w:rsidRDefault="00A6515B"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 xml:space="preserve">b. </w:t>
            </w:r>
            <w:r w:rsidRPr="00770541">
              <w:rPr>
                <w:rFonts w:ascii="Verdana" w:hAnsi="Verdana"/>
                <w:sz w:val="16"/>
                <w:szCs w:val="16"/>
                <w:lang w:val="en-US"/>
              </w:rPr>
              <w:tab/>
              <w:t>Result obtained from the test and relevant comments.</w:t>
            </w:r>
          </w:p>
        </w:tc>
      </w:tr>
      <w:tr w:rsidR="00A6515B" w:rsidRPr="00CC3D73" w14:paraId="584C6897" w14:textId="5E0B4CFA" w:rsidTr="00770541">
        <w:tc>
          <w:tcPr>
            <w:tcW w:w="4788" w:type="dxa"/>
            <w:shd w:val="clear" w:color="auto" w:fill="auto"/>
          </w:tcPr>
          <w:p w14:paraId="44E31FEC"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Referencia del método de prueba.</w:t>
            </w:r>
          </w:p>
        </w:tc>
        <w:tc>
          <w:tcPr>
            <w:tcW w:w="4788" w:type="dxa"/>
            <w:shd w:val="clear" w:color="auto" w:fill="auto"/>
          </w:tcPr>
          <w:p w14:paraId="7294EF94" w14:textId="54105B1E" w:rsidR="00A6515B" w:rsidRPr="00770541" w:rsidRDefault="00A6515B"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 xml:space="preserve">c. </w:t>
            </w:r>
            <w:r w:rsidRPr="00770541">
              <w:rPr>
                <w:rFonts w:ascii="Verdana" w:hAnsi="Verdana"/>
                <w:sz w:val="16"/>
                <w:szCs w:val="16"/>
                <w:lang w:val="en-US"/>
              </w:rPr>
              <w:tab/>
              <w:t>Test method reference.</w:t>
            </w:r>
          </w:p>
        </w:tc>
      </w:tr>
      <w:tr w:rsidR="00A6515B" w:rsidRPr="00661920" w14:paraId="11090B89" w14:textId="56B7FC06" w:rsidTr="00770541">
        <w:tc>
          <w:tcPr>
            <w:tcW w:w="4788" w:type="dxa"/>
            <w:shd w:val="clear" w:color="auto" w:fill="auto"/>
          </w:tcPr>
          <w:p w14:paraId="06554A1E"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d.</w:t>
            </w:r>
            <w:r w:rsidRPr="00CC3D73">
              <w:rPr>
                <w:rFonts w:ascii="Verdana" w:hAnsi="Verdana"/>
                <w:sz w:val="16"/>
                <w:szCs w:val="16"/>
              </w:rPr>
              <w:tab/>
              <w:t>Nombre y firma del responsable.</w:t>
            </w:r>
          </w:p>
        </w:tc>
        <w:tc>
          <w:tcPr>
            <w:tcW w:w="4788" w:type="dxa"/>
            <w:shd w:val="clear" w:color="auto" w:fill="auto"/>
          </w:tcPr>
          <w:p w14:paraId="6B4C4460" w14:textId="1284675E" w:rsidR="00A6515B" w:rsidRPr="00770541" w:rsidRDefault="00A6515B"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 xml:space="preserve">d. </w:t>
            </w:r>
            <w:r w:rsidRPr="00770541">
              <w:rPr>
                <w:rFonts w:ascii="Verdana" w:hAnsi="Verdana"/>
                <w:sz w:val="16"/>
                <w:szCs w:val="16"/>
                <w:lang w:val="en-US"/>
              </w:rPr>
              <w:tab/>
              <w:t>Name and signature of the person in charge.</w:t>
            </w:r>
          </w:p>
        </w:tc>
      </w:tr>
      <w:tr w:rsidR="00A6515B" w:rsidRPr="00CC3D73" w14:paraId="292B9D27" w14:textId="67E7FAAD" w:rsidTr="00770541">
        <w:tc>
          <w:tcPr>
            <w:tcW w:w="4788" w:type="dxa"/>
            <w:shd w:val="clear" w:color="auto" w:fill="auto"/>
          </w:tcPr>
          <w:p w14:paraId="230C47CF"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e.</w:t>
            </w:r>
            <w:r w:rsidRPr="00CC3D73">
              <w:rPr>
                <w:rFonts w:ascii="Verdana" w:hAnsi="Verdana"/>
                <w:sz w:val="16"/>
                <w:szCs w:val="16"/>
              </w:rPr>
              <w:tab/>
              <w:t>Fecha de la prueba.</w:t>
            </w:r>
          </w:p>
        </w:tc>
        <w:tc>
          <w:tcPr>
            <w:tcW w:w="4788" w:type="dxa"/>
            <w:shd w:val="clear" w:color="auto" w:fill="auto"/>
          </w:tcPr>
          <w:p w14:paraId="4988BCF4" w14:textId="1B315ABD" w:rsidR="00A6515B" w:rsidRPr="00770541" w:rsidRDefault="00A35735" w:rsidP="00A6515B">
            <w:pPr>
              <w:pStyle w:val="ROMANOS"/>
              <w:spacing w:line="234" w:lineRule="exact"/>
              <w:ind w:left="0" w:firstLine="0"/>
              <w:rPr>
                <w:rFonts w:ascii="Verdana" w:hAnsi="Verdana"/>
                <w:b/>
                <w:sz w:val="16"/>
                <w:szCs w:val="16"/>
                <w:lang w:val="en-US"/>
              </w:rPr>
            </w:pPr>
            <w:r>
              <w:rPr>
                <w:rFonts w:ascii="Verdana" w:hAnsi="Verdana"/>
                <w:b/>
                <w:sz w:val="16"/>
                <w:szCs w:val="16"/>
                <w:lang w:val="en-US"/>
              </w:rPr>
              <w:t>e</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Test date.</w:t>
            </w:r>
          </w:p>
        </w:tc>
      </w:tr>
      <w:tr w:rsidR="00A6515B" w:rsidRPr="00CC3D73" w14:paraId="5DCD4B88" w14:textId="1DC5AB05" w:rsidTr="00770541">
        <w:tc>
          <w:tcPr>
            <w:tcW w:w="4788" w:type="dxa"/>
            <w:shd w:val="clear" w:color="auto" w:fill="auto"/>
          </w:tcPr>
          <w:p w14:paraId="0938A98D" w14:textId="77777777" w:rsidR="00A6515B" w:rsidRPr="00CC3D73" w:rsidRDefault="00A6515B" w:rsidP="00A6515B">
            <w:pPr>
              <w:pStyle w:val="Texto"/>
              <w:spacing w:line="234" w:lineRule="exact"/>
              <w:ind w:firstLine="0"/>
              <w:rPr>
                <w:rFonts w:ascii="Verdana" w:hAnsi="Verdana"/>
                <w:b/>
                <w:sz w:val="16"/>
                <w:szCs w:val="16"/>
              </w:rPr>
            </w:pPr>
            <w:r w:rsidRPr="00CC3D73">
              <w:rPr>
                <w:rFonts w:ascii="Verdana" w:hAnsi="Verdana"/>
                <w:b/>
                <w:sz w:val="16"/>
                <w:szCs w:val="16"/>
              </w:rPr>
              <w:t xml:space="preserve">6.3.5 </w:t>
            </w:r>
            <w:r w:rsidRPr="00CC3D73">
              <w:rPr>
                <w:rFonts w:ascii="Verdana" w:hAnsi="Verdana"/>
                <w:sz w:val="16"/>
                <w:szCs w:val="16"/>
              </w:rPr>
              <w:t>Muestreo.</w:t>
            </w:r>
          </w:p>
        </w:tc>
        <w:tc>
          <w:tcPr>
            <w:tcW w:w="4788" w:type="dxa"/>
            <w:shd w:val="clear" w:color="auto" w:fill="auto"/>
          </w:tcPr>
          <w:p w14:paraId="433E9224" w14:textId="100377D1" w:rsidR="00A6515B" w:rsidRPr="00770541" w:rsidRDefault="00A6515B" w:rsidP="00A6515B">
            <w:pPr>
              <w:pStyle w:val="Texto"/>
              <w:spacing w:line="234" w:lineRule="exact"/>
              <w:ind w:firstLine="0"/>
              <w:rPr>
                <w:rFonts w:ascii="Verdana" w:hAnsi="Verdana"/>
                <w:b/>
                <w:sz w:val="16"/>
                <w:szCs w:val="16"/>
                <w:lang w:val="en-US"/>
              </w:rPr>
            </w:pPr>
            <w:r w:rsidRPr="00770541">
              <w:rPr>
                <w:rFonts w:ascii="Verdana" w:hAnsi="Verdana"/>
                <w:b/>
                <w:sz w:val="16"/>
                <w:szCs w:val="16"/>
                <w:lang w:val="en-US"/>
              </w:rPr>
              <w:t xml:space="preserve">6.3.5 </w:t>
            </w:r>
            <w:r w:rsidRPr="00770541">
              <w:rPr>
                <w:rFonts w:ascii="Verdana" w:hAnsi="Verdana"/>
                <w:sz w:val="16"/>
                <w:szCs w:val="16"/>
                <w:lang w:val="en-US"/>
              </w:rPr>
              <w:t>Sampling.</w:t>
            </w:r>
          </w:p>
        </w:tc>
      </w:tr>
      <w:tr w:rsidR="00A6515B" w:rsidRPr="009B3478" w14:paraId="10937366" w14:textId="5279592D" w:rsidTr="00770541">
        <w:tc>
          <w:tcPr>
            <w:tcW w:w="4788" w:type="dxa"/>
            <w:shd w:val="clear" w:color="auto" w:fill="auto"/>
          </w:tcPr>
          <w:p w14:paraId="27D77AEC"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Para el sistema de alcantarillado se aplicará el siguiente plan de muestreo (Tabla 8); la longitud total del sistema alcantarillado se dividirá en 10 sectores (la longitud mínima de prueba será la existente entre dos pozos de visita o cajas) que sea aproximado al 10% de la longitud total  instalada. Las pruebas de hermeticidad descritas en 6.3.2, 6.3.3 y 6.3.4 se aplican a tramos comprendidos entre dos pozos de visita o cajas y se efectuará el número de pruebas necesarias que cubra el porcentaje señalado según el plan de muestreo.</w:t>
            </w:r>
          </w:p>
        </w:tc>
        <w:tc>
          <w:tcPr>
            <w:tcW w:w="4788" w:type="dxa"/>
            <w:shd w:val="clear" w:color="auto" w:fill="auto"/>
          </w:tcPr>
          <w:p w14:paraId="145EF4FB" w14:textId="2E3F770B" w:rsidR="00A6515B" w:rsidRPr="00770541" w:rsidRDefault="00A6515B" w:rsidP="00A6515B">
            <w:pPr>
              <w:pStyle w:val="Texto"/>
              <w:spacing w:line="234" w:lineRule="exact"/>
              <w:ind w:firstLine="0"/>
              <w:rPr>
                <w:rFonts w:ascii="Verdana" w:hAnsi="Verdana"/>
                <w:sz w:val="16"/>
                <w:szCs w:val="16"/>
                <w:lang w:val="en-US"/>
              </w:rPr>
            </w:pPr>
            <w:r w:rsidRPr="00770541">
              <w:rPr>
                <w:rFonts w:ascii="Verdana" w:hAnsi="Verdana"/>
                <w:sz w:val="16"/>
                <w:szCs w:val="16"/>
                <w:lang w:val="en-US"/>
              </w:rPr>
              <w:t xml:space="preserve">For the sewage system, the following sampling plan will be applied (Table 8); the total length of the sewage system will be divided into 10 sectors (the minimum test length will be the one between two manholes or boxes) that is approximately 10% of the total installed length. The </w:t>
            </w:r>
            <w:r w:rsidR="00103631" w:rsidRPr="00770541">
              <w:rPr>
                <w:rFonts w:ascii="Verdana" w:hAnsi="Verdana"/>
                <w:sz w:val="16"/>
                <w:szCs w:val="16"/>
                <w:lang w:val="en-US"/>
              </w:rPr>
              <w:t>hermeticity</w:t>
            </w:r>
            <w:r w:rsidRPr="00770541">
              <w:rPr>
                <w:rFonts w:ascii="Verdana" w:hAnsi="Verdana"/>
                <w:sz w:val="16"/>
                <w:szCs w:val="16"/>
                <w:lang w:val="en-US"/>
              </w:rPr>
              <w:t xml:space="preserve"> tests described in 6.3.2, 6.3.3 and 6.3.4 are applied to sections between two manholes or boxes and the number of tests necessary to cover the percentage indicated according to the sampling plan will be carried out.</w:t>
            </w:r>
          </w:p>
        </w:tc>
      </w:tr>
      <w:tr w:rsidR="00A6515B" w:rsidRPr="009B3478" w14:paraId="487FA8A8" w14:textId="19E90EA9" w:rsidTr="00770541">
        <w:tc>
          <w:tcPr>
            <w:tcW w:w="4788" w:type="dxa"/>
            <w:shd w:val="clear" w:color="auto" w:fill="auto"/>
          </w:tcPr>
          <w:p w14:paraId="03BEC45C"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a.</w:t>
            </w:r>
            <w:r w:rsidRPr="00CC3D73">
              <w:rPr>
                <w:rFonts w:ascii="Verdana" w:hAnsi="Verdana"/>
                <w:sz w:val="16"/>
                <w:szCs w:val="16"/>
              </w:rPr>
              <w:tab/>
              <w:t xml:space="preserve">Se comienza aplicando la prueba al primer sector en su totalidad (aproximadamente el 10% de la longitud total de la red), cuantificando el porcentaje de rechazo, en función del número de juntas o tubos </w:t>
            </w:r>
            <w:r w:rsidRPr="00CC3D73">
              <w:rPr>
                <w:rFonts w:ascii="Verdana" w:hAnsi="Verdana"/>
                <w:sz w:val="16"/>
                <w:szCs w:val="16"/>
              </w:rPr>
              <w:lastRenderedPageBreak/>
              <w:t>fallados.</w:t>
            </w:r>
          </w:p>
        </w:tc>
        <w:tc>
          <w:tcPr>
            <w:tcW w:w="4788" w:type="dxa"/>
            <w:shd w:val="clear" w:color="auto" w:fill="auto"/>
          </w:tcPr>
          <w:p w14:paraId="1CE43C31" w14:textId="3448B24D" w:rsidR="00A6515B" w:rsidRPr="00770541" w:rsidRDefault="001D4831"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lastRenderedPageBreak/>
              <w:t>a.</w:t>
            </w:r>
            <w:r w:rsidR="00A6515B" w:rsidRPr="00770541">
              <w:rPr>
                <w:rFonts w:ascii="Verdana" w:hAnsi="Verdana"/>
                <w:b/>
                <w:sz w:val="16"/>
                <w:szCs w:val="16"/>
                <w:lang w:val="en-US"/>
              </w:rPr>
              <w:t xml:space="preserve"> </w:t>
            </w:r>
            <w:r w:rsidR="00A6515B" w:rsidRPr="00770541">
              <w:rPr>
                <w:rFonts w:ascii="Verdana" w:hAnsi="Verdana"/>
                <w:sz w:val="16"/>
                <w:szCs w:val="16"/>
                <w:lang w:val="en-US"/>
              </w:rPr>
              <w:tab/>
              <w:t>It begins by applying the test to the first sector in its entirety (approximately 10% of the total length of the network), quantifying the percentage of rejection, based on the number of failed joints or tubes.</w:t>
            </w:r>
          </w:p>
        </w:tc>
      </w:tr>
      <w:tr w:rsidR="00A6515B" w:rsidRPr="009B3478" w14:paraId="1F08BF7D" w14:textId="7AE5F29F" w:rsidTr="00770541">
        <w:tc>
          <w:tcPr>
            <w:tcW w:w="4788" w:type="dxa"/>
            <w:shd w:val="clear" w:color="auto" w:fill="auto"/>
          </w:tcPr>
          <w:p w14:paraId="64760773"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lastRenderedPageBreak/>
              <w:t>b.</w:t>
            </w:r>
            <w:r w:rsidRPr="00CC3D73">
              <w:rPr>
                <w:rFonts w:ascii="Verdana" w:hAnsi="Verdana"/>
                <w:sz w:val="16"/>
                <w:szCs w:val="16"/>
              </w:rPr>
              <w:tab/>
              <w:t>El siguiente sector se prueba de acuerdo a los resultados obtenidos de las pruebas realizadas en el sector anterior, como se indica a continuación:</w:t>
            </w:r>
          </w:p>
        </w:tc>
        <w:tc>
          <w:tcPr>
            <w:tcW w:w="4788" w:type="dxa"/>
            <w:shd w:val="clear" w:color="auto" w:fill="auto"/>
          </w:tcPr>
          <w:p w14:paraId="6299C142" w14:textId="53957C98" w:rsidR="00A6515B" w:rsidRPr="00770541" w:rsidRDefault="00A6515B"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 xml:space="preserve">b. </w:t>
            </w:r>
            <w:r w:rsidRPr="00770541">
              <w:rPr>
                <w:rFonts w:ascii="Verdana" w:hAnsi="Verdana"/>
                <w:sz w:val="16"/>
                <w:szCs w:val="16"/>
                <w:lang w:val="en-US"/>
              </w:rPr>
              <w:tab/>
              <w:t>The next sector is tested according to the results obtained from the tests performed on the previous sector, as indicated below:</w:t>
            </w:r>
          </w:p>
        </w:tc>
      </w:tr>
      <w:tr w:rsidR="00A6515B" w:rsidRPr="009B3478" w14:paraId="7763B9E1" w14:textId="3F97F8CA" w:rsidTr="00770541">
        <w:tc>
          <w:tcPr>
            <w:tcW w:w="4788" w:type="dxa"/>
            <w:shd w:val="clear" w:color="auto" w:fill="auto"/>
          </w:tcPr>
          <w:p w14:paraId="2DA6E9CA" w14:textId="77777777" w:rsidR="00A6515B" w:rsidRPr="00CC3D73" w:rsidRDefault="00A6515B" w:rsidP="00A6515B">
            <w:pPr>
              <w:pStyle w:val="INCISO"/>
              <w:spacing w:line="234"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Si en el sector anterior el rechazo fue menor del 5% del total de las pruebas, éstas se reducen a un 50% en el siguiente sector.</w:t>
            </w:r>
          </w:p>
        </w:tc>
        <w:tc>
          <w:tcPr>
            <w:tcW w:w="4788" w:type="dxa"/>
            <w:shd w:val="clear" w:color="auto" w:fill="auto"/>
          </w:tcPr>
          <w:p w14:paraId="443021DE" w14:textId="28D9B8C0" w:rsidR="00A6515B" w:rsidRPr="00770541" w:rsidRDefault="00A6515B" w:rsidP="00A6515B">
            <w:pPr>
              <w:pStyle w:val="INCISO"/>
              <w:spacing w:line="234" w:lineRule="exact"/>
              <w:ind w:left="0" w:firstLine="0"/>
              <w:rPr>
                <w:rFonts w:ascii="Verdana" w:hAnsi="Verdana"/>
                <w:sz w:val="16"/>
                <w:szCs w:val="16"/>
                <w:lang w:val="en-US"/>
              </w:rPr>
            </w:pPr>
            <w:r w:rsidRPr="00770541">
              <w:rPr>
                <w:rFonts w:ascii="Verdana" w:hAnsi="Verdana"/>
                <w:sz w:val="16"/>
                <w:szCs w:val="16"/>
                <w:lang w:val="en-US"/>
              </w:rPr>
              <w:t xml:space="preserve">● </w:t>
            </w:r>
            <w:r w:rsidRPr="00770541">
              <w:rPr>
                <w:rFonts w:ascii="Verdana" w:hAnsi="Verdana"/>
                <w:sz w:val="16"/>
                <w:szCs w:val="16"/>
                <w:lang w:val="en-US"/>
              </w:rPr>
              <w:tab/>
              <w:t>If in the previous sector the rejection was less than 5% of the total tests, these are reduced to 50% in the next sector.</w:t>
            </w:r>
          </w:p>
        </w:tc>
      </w:tr>
      <w:tr w:rsidR="00A6515B" w:rsidRPr="009B3478" w14:paraId="4C999DB7" w14:textId="05901C3E" w:rsidTr="00770541">
        <w:tc>
          <w:tcPr>
            <w:tcW w:w="4788" w:type="dxa"/>
            <w:shd w:val="clear" w:color="auto" w:fill="auto"/>
          </w:tcPr>
          <w:p w14:paraId="47DEE23A" w14:textId="77777777" w:rsidR="00A6515B" w:rsidRPr="00CC3D73" w:rsidRDefault="00A6515B" w:rsidP="00A6515B">
            <w:pPr>
              <w:pStyle w:val="INCISO"/>
              <w:spacing w:line="234"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Si en el sector anterior el rechazo fue mayor del 5% del total de las pruebas, se probará el 100% de la longitud del siguiente sector.</w:t>
            </w:r>
          </w:p>
        </w:tc>
        <w:tc>
          <w:tcPr>
            <w:tcW w:w="4788" w:type="dxa"/>
            <w:shd w:val="clear" w:color="auto" w:fill="auto"/>
          </w:tcPr>
          <w:p w14:paraId="04981ACB" w14:textId="5E9CD23D" w:rsidR="00A6515B" w:rsidRPr="00770541" w:rsidRDefault="00A6515B" w:rsidP="00A6515B">
            <w:pPr>
              <w:pStyle w:val="INCISO"/>
              <w:spacing w:line="234" w:lineRule="exact"/>
              <w:ind w:left="0" w:firstLine="0"/>
              <w:rPr>
                <w:rFonts w:ascii="Verdana" w:hAnsi="Verdana"/>
                <w:sz w:val="16"/>
                <w:szCs w:val="16"/>
                <w:lang w:val="en-US"/>
              </w:rPr>
            </w:pPr>
            <w:r w:rsidRPr="00770541">
              <w:rPr>
                <w:rFonts w:ascii="Verdana" w:hAnsi="Verdana"/>
                <w:sz w:val="16"/>
                <w:szCs w:val="16"/>
                <w:lang w:val="en-US"/>
              </w:rPr>
              <w:t xml:space="preserve">● </w:t>
            </w:r>
            <w:r w:rsidRPr="00770541">
              <w:rPr>
                <w:rFonts w:ascii="Verdana" w:hAnsi="Verdana"/>
                <w:sz w:val="16"/>
                <w:szCs w:val="16"/>
                <w:lang w:val="en-US"/>
              </w:rPr>
              <w:tab/>
              <w:t xml:space="preserve">If in the </w:t>
            </w:r>
            <w:r w:rsidR="00B776A6">
              <w:rPr>
                <w:rFonts w:ascii="Verdana" w:hAnsi="Verdana"/>
                <w:sz w:val="16"/>
                <w:szCs w:val="16"/>
                <w:lang w:val="en-US"/>
              </w:rPr>
              <w:t>preceding</w:t>
            </w:r>
            <w:r w:rsidRPr="00770541">
              <w:rPr>
                <w:rFonts w:ascii="Verdana" w:hAnsi="Verdana"/>
                <w:sz w:val="16"/>
                <w:szCs w:val="16"/>
                <w:lang w:val="en-US"/>
              </w:rPr>
              <w:t xml:space="preserve"> sector the rejection was greater than 5% of the total number of tests, 100% of the length of the next sector will be tested.</w:t>
            </w:r>
          </w:p>
        </w:tc>
      </w:tr>
      <w:tr w:rsidR="00A6515B" w:rsidRPr="009B3478" w14:paraId="25A65750" w14:textId="5A488DEC" w:rsidTr="00770541">
        <w:tc>
          <w:tcPr>
            <w:tcW w:w="4788" w:type="dxa"/>
            <w:shd w:val="clear" w:color="auto" w:fill="auto"/>
          </w:tcPr>
          <w:p w14:paraId="3C445CBB" w14:textId="77777777" w:rsidR="00A6515B" w:rsidRPr="00CC3D73" w:rsidRDefault="00A6515B" w:rsidP="00A6515B">
            <w:pPr>
              <w:pStyle w:val="ROMANOS"/>
              <w:spacing w:line="234" w:lineRule="exact"/>
              <w:ind w:left="0" w:firstLine="0"/>
              <w:rPr>
                <w:rFonts w:ascii="Verdana" w:hAnsi="Verdana"/>
                <w:sz w:val="16"/>
                <w:szCs w:val="16"/>
              </w:rPr>
            </w:pPr>
            <w:r w:rsidRPr="00CC3D73">
              <w:rPr>
                <w:rFonts w:ascii="Verdana" w:hAnsi="Verdana"/>
                <w:b/>
                <w:sz w:val="16"/>
                <w:szCs w:val="16"/>
              </w:rPr>
              <w:t>c.</w:t>
            </w:r>
            <w:r w:rsidRPr="00CC3D73">
              <w:rPr>
                <w:rFonts w:ascii="Verdana" w:hAnsi="Verdana"/>
                <w:sz w:val="16"/>
                <w:szCs w:val="16"/>
              </w:rPr>
              <w:tab/>
              <w:t>En los siguientes sectores se continúa con el muestreo descrito en el inciso b.</w:t>
            </w:r>
          </w:p>
        </w:tc>
        <w:tc>
          <w:tcPr>
            <w:tcW w:w="4788" w:type="dxa"/>
            <w:shd w:val="clear" w:color="auto" w:fill="auto"/>
          </w:tcPr>
          <w:p w14:paraId="2C798F12" w14:textId="399B0798" w:rsidR="00A6515B" w:rsidRPr="00770541" w:rsidRDefault="00A6515B" w:rsidP="00A6515B">
            <w:pPr>
              <w:pStyle w:val="ROMANOS"/>
              <w:spacing w:line="234" w:lineRule="exact"/>
              <w:ind w:left="0" w:firstLine="0"/>
              <w:rPr>
                <w:rFonts w:ascii="Verdana" w:hAnsi="Verdana"/>
                <w:b/>
                <w:sz w:val="16"/>
                <w:szCs w:val="16"/>
                <w:lang w:val="en-US"/>
              </w:rPr>
            </w:pPr>
            <w:r w:rsidRPr="00770541">
              <w:rPr>
                <w:rFonts w:ascii="Verdana" w:hAnsi="Verdana"/>
                <w:b/>
                <w:sz w:val="16"/>
                <w:szCs w:val="16"/>
                <w:lang w:val="en-US"/>
              </w:rPr>
              <w:t xml:space="preserve">c. </w:t>
            </w:r>
            <w:r w:rsidRPr="00770541">
              <w:rPr>
                <w:rFonts w:ascii="Verdana" w:hAnsi="Verdana"/>
                <w:sz w:val="16"/>
                <w:szCs w:val="16"/>
                <w:lang w:val="en-US"/>
              </w:rPr>
              <w:tab/>
              <w:t>In the following sectors, the sampling described in section b continues.</w:t>
            </w:r>
          </w:p>
        </w:tc>
      </w:tr>
    </w:tbl>
    <w:p w14:paraId="3553CA0E"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 xml:space="preserve">Tabla </w:t>
      </w:r>
      <w:r w:rsidRPr="00EA1C0F">
        <w:rPr>
          <w:rFonts w:ascii="Verdana" w:hAnsi="Verdana"/>
          <w:b/>
          <w:noProof/>
          <w:sz w:val="16"/>
          <w:szCs w:val="16"/>
        </w:rPr>
        <w:t>8</w:t>
      </w:r>
      <w:r w:rsidRPr="00EA1C0F">
        <w:rPr>
          <w:rFonts w:ascii="Verdana" w:hAnsi="Verdana"/>
          <w:b/>
          <w:sz w:val="16"/>
          <w:szCs w:val="16"/>
        </w:rPr>
        <w:t>. Plan de muestreo</w:t>
      </w:r>
    </w:p>
    <w:tbl>
      <w:tblPr>
        <w:tblW w:w="8712" w:type="dxa"/>
        <w:jc w:val="center"/>
        <w:tblLayout w:type="fixed"/>
        <w:tblCellMar>
          <w:left w:w="72" w:type="dxa"/>
          <w:right w:w="72" w:type="dxa"/>
        </w:tblCellMar>
        <w:tblLook w:val="0000" w:firstRow="0" w:lastRow="0" w:firstColumn="0" w:lastColumn="0" w:noHBand="0" w:noVBand="0"/>
      </w:tblPr>
      <w:tblGrid>
        <w:gridCol w:w="1906"/>
        <w:gridCol w:w="1947"/>
        <w:gridCol w:w="1448"/>
        <w:gridCol w:w="1099"/>
        <w:gridCol w:w="2312"/>
      </w:tblGrid>
      <w:tr w:rsidR="009B7CE2" w:rsidRPr="00EA1C0F" w14:paraId="7A4612FE" w14:textId="77777777" w:rsidTr="007445FC">
        <w:trPr>
          <w:trHeight w:val="20"/>
          <w:jc w:val="center"/>
        </w:trPr>
        <w:tc>
          <w:tcPr>
            <w:tcW w:w="3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7B57B2"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1er. SECTOR</w:t>
            </w:r>
          </w:p>
          <w:p w14:paraId="18E034FD"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(Aproximadamente el 10% del total de la longitud del sistema de alcantarillado)</w:t>
            </w:r>
          </w:p>
        </w:tc>
        <w:tc>
          <w:tcPr>
            <w:tcW w:w="25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5D81E8"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2o. SECTOR</w:t>
            </w:r>
          </w:p>
          <w:p w14:paraId="5A4DA3BB"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(Aproximadamente</w:t>
            </w:r>
            <w:r w:rsidRPr="00EA1C0F">
              <w:rPr>
                <w:rFonts w:ascii="Verdana" w:hAnsi="Verdana"/>
                <w:b/>
                <w:sz w:val="16"/>
                <w:szCs w:val="16"/>
              </w:rPr>
              <w:br/>
              <w:t>el siguiente 10% del total de la longitud del sistema</w:t>
            </w:r>
            <w:r w:rsidRPr="00EA1C0F">
              <w:rPr>
                <w:rFonts w:ascii="Verdana" w:hAnsi="Verdana"/>
                <w:b/>
                <w:sz w:val="16"/>
                <w:szCs w:val="16"/>
              </w:rPr>
              <w:br/>
              <w:t>de alcantarillado)</w:t>
            </w:r>
          </w:p>
        </w:tc>
        <w:tc>
          <w:tcPr>
            <w:tcW w:w="2312" w:type="dxa"/>
            <w:tcBorders>
              <w:top w:val="single" w:sz="6" w:space="0" w:color="auto"/>
              <w:left w:val="single" w:sz="6" w:space="0" w:color="auto"/>
              <w:bottom w:val="single" w:sz="6" w:space="0" w:color="auto"/>
              <w:right w:val="single" w:sz="6" w:space="0" w:color="auto"/>
            </w:tcBorders>
            <w:shd w:val="clear" w:color="auto" w:fill="FFFFFF"/>
            <w:vAlign w:val="center"/>
          </w:tcPr>
          <w:p w14:paraId="6F8F1FE9"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“n” SECTOR</w:t>
            </w:r>
          </w:p>
          <w:p w14:paraId="60C82BD2" w14:textId="77777777" w:rsidR="009B7CE2" w:rsidRPr="00EA1C0F" w:rsidRDefault="009B7CE2" w:rsidP="00C07749">
            <w:pPr>
              <w:pStyle w:val="Texto"/>
              <w:spacing w:line="234" w:lineRule="exact"/>
              <w:ind w:firstLine="0"/>
              <w:jc w:val="center"/>
              <w:rPr>
                <w:rFonts w:ascii="Verdana" w:hAnsi="Verdana"/>
                <w:b/>
                <w:sz w:val="16"/>
                <w:szCs w:val="16"/>
              </w:rPr>
            </w:pPr>
            <w:r w:rsidRPr="00EA1C0F">
              <w:rPr>
                <w:rFonts w:ascii="Verdana" w:hAnsi="Verdana"/>
                <w:b/>
                <w:sz w:val="16"/>
                <w:szCs w:val="16"/>
              </w:rPr>
              <w:t>(Aproximadamente</w:t>
            </w:r>
            <w:r w:rsidRPr="00EA1C0F">
              <w:rPr>
                <w:rFonts w:ascii="Verdana" w:hAnsi="Verdana"/>
                <w:b/>
                <w:sz w:val="16"/>
                <w:szCs w:val="16"/>
              </w:rPr>
              <w:br/>
              <w:t>el siguiente 10% del total de la longitud del sistema de alcantarillado)</w:t>
            </w:r>
          </w:p>
        </w:tc>
      </w:tr>
      <w:tr w:rsidR="009B7CE2" w:rsidRPr="00EA1C0F" w14:paraId="63EE690A" w14:textId="77777777" w:rsidTr="007445FC">
        <w:trPr>
          <w:trHeight w:val="20"/>
          <w:jc w:val="center"/>
        </w:trPr>
        <w:tc>
          <w:tcPr>
            <w:tcW w:w="1906" w:type="dxa"/>
            <w:tcBorders>
              <w:top w:val="single" w:sz="6" w:space="0" w:color="auto"/>
              <w:left w:val="single" w:sz="6" w:space="0" w:color="auto"/>
              <w:bottom w:val="single" w:sz="6" w:space="0" w:color="auto"/>
              <w:right w:val="single" w:sz="6" w:space="0" w:color="auto"/>
            </w:tcBorders>
            <w:vAlign w:val="center"/>
          </w:tcPr>
          <w:p w14:paraId="6D539634"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 de prueba</w:t>
            </w:r>
          </w:p>
        </w:tc>
        <w:tc>
          <w:tcPr>
            <w:tcW w:w="1947" w:type="dxa"/>
            <w:tcBorders>
              <w:top w:val="single" w:sz="6" w:space="0" w:color="auto"/>
              <w:left w:val="single" w:sz="6" w:space="0" w:color="auto"/>
              <w:bottom w:val="single" w:sz="6" w:space="0" w:color="auto"/>
              <w:right w:val="single" w:sz="6" w:space="0" w:color="auto"/>
            </w:tcBorders>
            <w:vAlign w:val="center"/>
          </w:tcPr>
          <w:p w14:paraId="3AB63384"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 de rechazo</w:t>
            </w:r>
          </w:p>
        </w:tc>
        <w:tc>
          <w:tcPr>
            <w:tcW w:w="1448" w:type="dxa"/>
            <w:tcBorders>
              <w:top w:val="single" w:sz="6" w:space="0" w:color="auto"/>
              <w:left w:val="single" w:sz="6" w:space="0" w:color="auto"/>
              <w:bottom w:val="single" w:sz="6" w:space="0" w:color="auto"/>
              <w:right w:val="single" w:sz="6" w:space="0" w:color="auto"/>
            </w:tcBorders>
            <w:vAlign w:val="center"/>
          </w:tcPr>
          <w:p w14:paraId="7AE314B5"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 de prueba</w:t>
            </w:r>
          </w:p>
        </w:tc>
        <w:tc>
          <w:tcPr>
            <w:tcW w:w="1099" w:type="dxa"/>
            <w:tcBorders>
              <w:top w:val="single" w:sz="6" w:space="0" w:color="auto"/>
              <w:left w:val="single" w:sz="6" w:space="0" w:color="auto"/>
              <w:bottom w:val="single" w:sz="6" w:space="0" w:color="auto"/>
              <w:right w:val="single" w:sz="6" w:space="0" w:color="auto"/>
            </w:tcBorders>
            <w:vAlign w:val="center"/>
          </w:tcPr>
          <w:p w14:paraId="749E6813"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 de rechazo</w:t>
            </w:r>
          </w:p>
        </w:tc>
        <w:tc>
          <w:tcPr>
            <w:tcW w:w="2312" w:type="dxa"/>
            <w:tcBorders>
              <w:top w:val="single" w:sz="6" w:space="0" w:color="auto"/>
              <w:left w:val="single" w:sz="6" w:space="0" w:color="auto"/>
              <w:bottom w:val="single" w:sz="6" w:space="0" w:color="auto"/>
              <w:right w:val="single" w:sz="6" w:space="0" w:color="auto"/>
            </w:tcBorders>
            <w:vAlign w:val="center"/>
          </w:tcPr>
          <w:p w14:paraId="7C0B98B6" w14:textId="77777777" w:rsidR="009B7CE2" w:rsidRPr="00EA1C0F" w:rsidRDefault="009B7CE2" w:rsidP="00C07749">
            <w:pPr>
              <w:pStyle w:val="Texto"/>
              <w:spacing w:line="234" w:lineRule="exact"/>
              <w:ind w:firstLine="0"/>
              <w:jc w:val="center"/>
              <w:rPr>
                <w:rFonts w:ascii="Verdana" w:hAnsi="Verdana"/>
                <w:sz w:val="16"/>
                <w:szCs w:val="16"/>
              </w:rPr>
            </w:pPr>
            <w:r w:rsidRPr="00EA1C0F">
              <w:rPr>
                <w:rFonts w:ascii="Verdana" w:hAnsi="Verdana"/>
                <w:sz w:val="16"/>
                <w:szCs w:val="16"/>
              </w:rPr>
              <w:t>% de prueba</w:t>
            </w:r>
          </w:p>
        </w:tc>
      </w:tr>
      <w:tr w:rsidR="00BB6517" w:rsidRPr="00EA1C0F" w14:paraId="6ABB155E" w14:textId="77777777" w:rsidTr="00BB6517">
        <w:trPr>
          <w:trHeight w:val="20"/>
          <w:jc w:val="center"/>
        </w:trPr>
        <w:tc>
          <w:tcPr>
            <w:tcW w:w="1906" w:type="dxa"/>
            <w:vMerge w:val="restart"/>
            <w:tcBorders>
              <w:top w:val="single" w:sz="6" w:space="0" w:color="auto"/>
              <w:left w:val="single" w:sz="6" w:space="0" w:color="auto"/>
              <w:right w:val="single" w:sz="6" w:space="0" w:color="auto"/>
            </w:tcBorders>
            <w:vAlign w:val="center"/>
          </w:tcPr>
          <w:p w14:paraId="4C408644"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100</w:t>
            </w:r>
          </w:p>
        </w:tc>
        <w:tc>
          <w:tcPr>
            <w:tcW w:w="1947" w:type="dxa"/>
            <w:vMerge w:val="restart"/>
            <w:tcBorders>
              <w:top w:val="single" w:sz="6" w:space="0" w:color="auto"/>
              <w:left w:val="single" w:sz="6" w:space="0" w:color="auto"/>
              <w:right w:val="single" w:sz="6" w:space="0" w:color="auto"/>
            </w:tcBorders>
            <w:vAlign w:val="center"/>
          </w:tcPr>
          <w:p w14:paraId="626BAC2D"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&lt;5</w:t>
            </w:r>
          </w:p>
        </w:tc>
        <w:tc>
          <w:tcPr>
            <w:tcW w:w="1448" w:type="dxa"/>
            <w:vMerge w:val="restart"/>
            <w:tcBorders>
              <w:top w:val="single" w:sz="6" w:space="0" w:color="auto"/>
              <w:left w:val="single" w:sz="6" w:space="0" w:color="auto"/>
              <w:right w:val="single" w:sz="6" w:space="0" w:color="auto"/>
            </w:tcBorders>
            <w:vAlign w:val="center"/>
          </w:tcPr>
          <w:p w14:paraId="57B93381"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50</w:t>
            </w:r>
          </w:p>
        </w:tc>
        <w:tc>
          <w:tcPr>
            <w:tcW w:w="1099" w:type="dxa"/>
            <w:tcBorders>
              <w:top w:val="single" w:sz="6" w:space="0" w:color="auto"/>
              <w:left w:val="single" w:sz="6" w:space="0" w:color="auto"/>
              <w:bottom w:val="single" w:sz="6" w:space="0" w:color="auto"/>
              <w:right w:val="single" w:sz="6" w:space="0" w:color="auto"/>
            </w:tcBorders>
            <w:vAlign w:val="center"/>
          </w:tcPr>
          <w:p w14:paraId="76F9D10C"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&lt;5</w:t>
            </w:r>
          </w:p>
        </w:tc>
        <w:tc>
          <w:tcPr>
            <w:tcW w:w="2312" w:type="dxa"/>
            <w:tcBorders>
              <w:top w:val="single" w:sz="6" w:space="0" w:color="auto"/>
              <w:left w:val="single" w:sz="6" w:space="0" w:color="auto"/>
              <w:bottom w:val="single" w:sz="6" w:space="0" w:color="auto"/>
              <w:right w:val="single" w:sz="6" w:space="0" w:color="auto"/>
            </w:tcBorders>
            <w:vAlign w:val="center"/>
          </w:tcPr>
          <w:p w14:paraId="68D5BCDB"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50</w:t>
            </w:r>
          </w:p>
        </w:tc>
      </w:tr>
      <w:tr w:rsidR="00BB6517" w:rsidRPr="00EA1C0F" w14:paraId="21824EFE" w14:textId="77777777" w:rsidTr="00BB6517">
        <w:trPr>
          <w:trHeight w:val="20"/>
          <w:jc w:val="center"/>
        </w:trPr>
        <w:tc>
          <w:tcPr>
            <w:tcW w:w="1906" w:type="dxa"/>
            <w:vMerge/>
            <w:tcBorders>
              <w:left w:val="single" w:sz="6" w:space="0" w:color="auto"/>
              <w:right w:val="single" w:sz="6" w:space="0" w:color="auto"/>
            </w:tcBorders>
            <w:vAlign w:val="center"/>
          </w:tcPr>
          <w:p w14:paraId="262FA200" w14:textId="77777777" w:rsidR="00BB6517" w:rsidRPr="00EA1C0F" w:rsidRDefault="00BB6517" w:rsidP="00C07749">
            <w:pPr>
              <w:pStyle w:val="Texto"/>
              <w:spacing w:line="234" w:lineRule="exact"/>
              <w:ind w:firstLine="0"/>
              <w:jc w:val="center"/>
              <w:rPr>
                <w:rFonts w:ascii="Verdana" w:hAnsi="Verdana"/>
                <w:sz w:val="16"/>
                <w:szCs w:val="16"/>
              </w:rPr>
            </w:pPr>
          </w:p>
        </w:tc>
        <w:tc>
          <w:tcPr>
            <w:tcW w:w="1947" w:type="dxa"/>
            <w:vMerge/>
            <w:tcBorders>
              <w:left w:val="single" w:sz="6" w:space="0" w:color="auto"/>
              <w:bottom w:val="single" w:sz="6" w:space="0" w:color="auto"/>
              <w:right w:val="single" w:sz="6" w:space="0" w:color="auto"/>
            </w:tcBorders>
            <w:vAlign w:val="center"/>
          </w:tcPr>
          <w:p w14:paraId="0C668E3A" w14:textId="77777777" w:rsidR="00BB6517" w:rsidRPr="00EA1C0F" w:rsidRDefault="00BB6517" w:rsidP="00C07749">
            <w:pPr>
              <w:pStyle w:val="Texto"/>
              <w:spacing w:line="234" w:lineRule="exact"/>
              <w:ind w:firstLine="0"/>
              <w:jc w:val="center"/>
              <w:rPr>
                <w:rFonts w:ascii="Verdana" w:hAnsi="Verdana"/>
                <w:sz w:val="16"/>
                <w:szCs w:val="16"/>
              </w:rPr>
            </w:pPr>
          </w:p>
        </w:tc>
        <w:tc>
          <w:tcPr>
            <w:tcW w:w="1448" w:type="dxa"/>
            <w:vMerge/>
            <w:tcBorders>
              <w:left w:val="single" w:sz="6" w:space="0" w:color="auto"/>
              <w:bottom w:val="single" w:sz="6" w:space="0" w:color="auto"/>
              <w:right w:val="single" w:sz="6" w:space="0" w:color="auto"/>
            </w:tcBorders>
            <w:vAlign w:val="center"/>
          </w:tcPr>
          <w:p w14:paraId="556B11B3" w14:textId="77777777" w:rsidR="00BB6517" w:rsidRPr="00EA1C0F" w:rsidRDefault="00BB6517" w:rsidP="00C07749">
            <w:pPr>
              <w:pStyle w:val="Texto"/>
              <w:spacing w:line="234" w:lineRule="exact"/>
              <w:ind w:firstLine="0"/>
              <w:jc w:val="center"/>
              <w:rPr>
                <w:rFonts w:ascii="Verdana" w:hAnsi="Verdana"/>
                <w:sz w:val="16"/>
                <w:szCs w:val="16"/>
              </w:rPr>
            </w:pPr>
          </w:p>
        </w:tc>
        <w:tc>
          <w:tcPr>
            <w:tcW w:w="1099" w:type="dxa"/>
            <w:tcBorders>
              <w:top w:val="single" w:sz="6" w:space="0" w:color="auto"/>
              <w:left w:val="single" w:sz="6" w:space="0" w:color="auto"/>
              <w:bottom w:val="single" w:sz="6" w:space="0" w:color="auto"/>
              <w:right w:val="single" w:sz="6" w:space="0" w:color="auto"/>
            </w:tcBorders>
            <w:vAlign w:val="center"/>
          </w:tcPr>
          <w:p w14:paraId="0792D693"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&gt;5</w:t>
            </w:r>
          </w:p>
        </w:tc>
        <w:tc>
          <w:tcPr>
            <w:tcW w:w="2312" w:type="dxa"/>
            <w:tcBorders>
              <w:top w:val="single" w:sz="6" w:space="0" w:color="auto"/>
              <w:left w:val="single" w:sz="6" w:space="0" w:color="auto"/>
              <w:bottom w:val="single" w:sz="6" w:space="0" w:color="auto"/>
              <w:right w:val="single" w:sz="6" w:space="0" w:color="auto"/>
            </w:tcBorders>
            <w:vAlign w:val="center"/>
          </w:tcPr>
          <w:p w14:paraId="273E7103"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100</w:t>
            </w:r>
          </w:p>
        </w:tc>
      </w:tr>
      <w:tr w:rsidR="00BB6517" w:rsidRPr="00EA1C0F" w14:paraId="096F99F1" w14:textId="77777777" w:rsidTr="00BB6517">
        <w:trPr>
          <w:trHeight w:val="20"/>
          <w:jc w:val="center"/>
        </w:trPr>
        <w:tc>
          <w:tcPr>
            <w:tcW w:w="1906" w:type="dxa"/>
            <w:vMerge/>
            <w:tcBorders>
              <w:left w:val="single" w:sz="6" w:space="0" w:color="auto"/>
              <w:right w:val="single" w:sz="6" w:space="0" w:color="auto"/>
            </w:tcBorders>
            <w:vAlign w:val="center"/>
          </w:tcPr>
          <w:p w14:paraId="1F1D2404" w14:textId="77777777" w:rsidR="00BB6517" w:rsidRPr="00EA1C0F" w:rsidRDefault="00BB6517" w:rsidP="00C07749">
            <w:pPr>
              <w:pStyle w:val="Texto"/>
              <w:spacing w:line="234" w:lineRule="exact"/>
              <w:ind w:firstLine="0"/>
              <w:jc w:val="center"/>
              <w:rPr>
                <w:rFonts w:ascii="Verdana" w:hAnsi="Verdana"/>
                <w:sz w:val="16"/>
                <w:szCs w:val="16"/>
              </w:rPr>
            </w:pPr>
          </w:p>
        </w:tc>
        <w:tc>
          <w:tcPr>
            <w:tcW w:w="1947" w:type="dxa"/>
            <w:vMerge w:val="restart"/>
            <w:tcBorders>
              <w:top w:val="single" w:sz="6" w:space="0" w:color="auto"/>
              <w:left w:val="single" w:sz="6" w:space="0" w:color="auto"/>
              <w:right w:val="single" w:sz="6" w:space="0" w:color="auto"/>
            </w:tcBorders>
            <w:vAlign w:val="center"/>
          </w:tcPr>
          <w:p w14:paraId="3BFB7AB4"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&gt;5</w:t>
            </w:r>
          </w:p>
        </w:tc>
        <w:tc>
          <w:tcPr>
            <w:tcW w:w="1448" w:type="dxa"/>
            <w:vMerge w:val="restart"/>
            <w:tcBorders>
              <w:top w:val="single" w:sz="6" w:space="0" w:color="auto"/>
              <w:left w:val="single" w:sz="6" w:space="0" w:color="auto"/>
              <w:right w:val="single" w:sz="6" w:space="0" w:color="auto"/>
            </w:tcBorders>
            <w:vAlign w:val="center"/>
          </w:tcPr>
          <w:p w14:paraId="399F2FA5"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100</w:t>
            </w:r>
          </w:p>
        </w:tc>
        <w:tc>
          <w:tcPr>
            <w:tcW w:w="1099" w:type="dxa"/>
            <w:tcBorders>
              <w:top w:val="single" w:sz="6" w:space="0" w:color="auto"/>
              <w:left w:val="single" w:sz="6" w:space="0" w:color="auto"/>
              <w:bottom w:val="single" w:sz="6" w:space="0" w:color="auto"/>
              <w:right w:val="single" w:sz="6" w:space="0" w:color="auto"/>
            </w:tcBorders>
            <w:vAlign w:val="center"/>
          </w:tcPr>
          <w:p w14:paraId="2AF3A821"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&lt;5</w:t>
            </w:r>
          </w:p>
        </w:tc>
        <w:tc>
          <w:tcPr>
            <w:tcW w:w="2312" w:type="dxa"/>
            <w:tcBorders>
              <w:top w:val="single" w:sz="6" w:space="0" w:color="auto"/>
              <w:left w:val="single" w:sz="6" w:space="0" w:color="auto"/>
              <w:bottom w:val="single" w:sz="6" w:space="0" w:color="auto"/>
              <w:right w:val="single" w:sz="6" w:space="0" w:color="auto"/>
            </w:tcBorders>
            <w:vAlign w:val="center"/>
          </w:tcPr>
          <w:p w14:paraId="6085D600"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50</w:t>
            </w:r>
          </w:p>
        </w:tc>
      </w:tr>
      <w:tr w:rsidR="00BB6517" w:rsidRPr="00EA1C0F" w14:paraId="700F9091" w14:textId="77777777" w:rsidTr="00BB6517">
        <w:trPr>
          <w:trHeight w:val="20"/>
          <w:jc w:val="center"/>
        </w:trPr>
        <w:tc>
          <w:tcPr>
            <w:tcW w:w="1906" w:type="dxa"/>
            <w:vMerge/>
            <w:tcBorders>
              <w:left w:val="single" w:sz="6" w:space="0" w:color="auto"/>
              <w:bottom w:val="single" w:sz="6" w:space="0" w:color="auto"/>
              <w:right w:val="single" w:sz="6" w:space="0" w:color="auto"/>
            </w:tcBorders>
            <w:vAlign w:val="center"/>
          </w:tcPr>
          <w:p w14:paraId="19716129" w14:textId="77777777" w:rsidR="00BB6517" w:rsidRPr="00EA1C0F" w:rsidRDefault="00BB6517" w:rsidP="00C07749">
            <w:pPr>
              <w:pStyle w:val="Texto"/>
              <w:spacing w:line="234" w:lineRule="exact"/>
              <w:ind w:firstLine="0"/>
              <w:jc w:val="center"/>
              <w:rPr>
                <w:rFonts w:ascii="Verdana" w:hAnsi="Verdana"/>
                <w:sz w:val="16"/>
                <w:szCs w:val="16"/>
              </w:rPr>
            </w:pPr>
          </w:p>
        </w:tc>
        <w:tc>
          <w:tcPr>
            <w:tcW w:w="1947" w:type="dxa"/>
            <w:vMerge/>
            <w:tcBorders>
              <w:left w:val="single" w:sz="6" w:space="0" w:color="auto"/>
              <w:bottom w:val="single" w:sz="6" w:space="0" w:color="auto"/>
              <w:right w:val="single" w:sz="6" w:space="0" w:color="auto"/>
            </w:tcBorders>
            <w:vAlign w:val="center"/>
          </w:tcPr>
          <w:p w14:paraId="2DA9149F" w14:textId="77777777" w:rsidR="00BB6517" w:rsidRPr="00EA1C0F" w:rsidRDefault="00BB6517" w:rsidP="00C07749">
            <w:pPr>
              <w:pStyle w:val="Texto"/>
              <w:spacing w:line="234" w:lineRule="exact"/>
              <w:ind w:firstLine="0"/>
              <w:jc w:val="center"/>
              <w:rPr>
                <w:rFonts w:ascii="Verdana" w:hAnsi="Verdana"/>
                <w:sz w:val="16"/>
                <w:szCs w:val="16"/>
              </w:rPr>
            </w:pPr>
          </w:p>
        </w:tc>
        <w:tc>
          <w:tcPr>
            <w:tcW w:w="1448" w:type="dxa"/>
            <w:vMerge/>
            <w:tcBorders>
              <w:left w:val="single" w:sz="6" w:space="0" w:color="auto"/>
              <w:bottom w:val="single" w:sz="6" w:space="0" w:color="auto"/>
              <w:right w:val="single" w:sz="6" w:space="0" w:color="auto"/>
            </w:tcBorders>
            <w:vAlign w:val="center"/>
          </w:tcPr>
          <w:p w14:paraId="4A88F07A" w14:textId="77777777" w:rsidR="00BB6517" w:rsidRPr="00EA1C0F" w:rsidRDefault="00BB6517" w:rsidP="00C07749">
            <w:pPr>
              <w:pStyle w:val="Texto"/>
              <w:spacing w:line="234" w:lineRule="exact"/>
              <w:ind w:firstLine="0"/>
              <w:jc w:val="center"/>
              <w:rPr>
                <w:rFonts w:ascii="Verdana" w:hAnsi="Verdana"/>
                <w:sz w:val="16"/>
                <w:szCs w:val="16"/>
              </w:rPr>
            </w:pPr>
          </w:p>
        </w:tc>
        <w:tc>
          <w:tcPr>
            <w:tcW w:w="1099" w:type="dxa"/>
            <w:tcBorders>
              <w:top w:val="single" w:sz="6" w:space="0" w:color="auto"/>
              <w:left w:val="single" w:sz="6" w:space="0" w:color="auto"/>
              <w:bottom w:val="single" w:sz="6" w:space="0" w:color="auto"/>
              <w:right w:val="single" w:sz="6" w:space="0" w:color="auto"/>
            </w:tcBorders>
            <w:vAlign w:val="center"/>
          </w:tcPr>
          <w:p w14:paraId="027E5490"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&gt;5</w:t>
            </w:r>
          </w:p>
        </w:tc>
        <w:tc>
          <w:tcPr>
            <w:tcW w:w="2312" w:type="dxa"/>
            <w:tcBorders>
              <w:top w:val="single" w:sz="6" w:space="0" w:color="auto"/>
              <w:left w:val="single" w:sz="6" w:space="0" w:color="auto"/>
              <w:bottom w:val="single" w:sz="6" w:space="0" w:color="auto"/>
              <w:right w:val="single" w:sz="6" w:space="0" w:color="auto"/>
            </w:tcBorders>
            <w:vAlign w:val="center"/>
          </w:tcPr>
          <w:p w14:paraId="437EBC6E" w14:textId="77777777" w:rsidR="00BB6517" w:rsidRPr="00EA1C0F" w:rsidRDefault="00BB6517" w:rsidP="00C07749">
            <w:pPr>
              <w:pStyle w:val="Texto"/>
              <w:spacing w:line="234" w:lineRule="exact"/>
              <w:ind w:firstLine="0"/>
              <w:jc w:val="center"/>
              <w:rPr>
                <w:rFonts w:ascii="Verdana" w:hAnsi="Verdana"/>
                <w:sz w:val="16"/>
                <w:szCs w:val="16"/>
              </w:rPr>
            </w:pPr>
            <w:r w:rsidRPr="00EA1C0F">
              <w:rPr>
                <w:rFonts w:ascii="Verdana" w:hAnsi="Verdana"/>
                <w:sz w:val="16"/>
                <w:szCs w:val="16"/>
              </w:rPr>
              <w:t>100</w:t>
            </w:r>
          </w:p>
        </w:tc>
      </w:tr>
    </w:tbl>
    <w:p w14:paraId="2029FBE5" w14:textId="06F6772A" w:rsidR="009B7CE2" w:rsidRDefault="009B7CE2" w:rsidP="00C07749">
      <w:pPr>
        <w:pStyle w:val="Texto"/>
        <w:spacing w:line="234" w:lineRule="exact"/>
        <w:rPr>
          <w:rFonts w:ascii="Verdana" w:hAnsi="Verdana"/>
          <w:sz w:val="16"/>
          <w:szCs w:val="16"/>
        </w:rPr>
      </w:pPr>
    </w:p>
    <w:p w14:paraId="27F8693C" w14:textId="4C00A49D" w:rsidR="00A6515B" w:rsidRPr="0056054A" w:rsidRDefault="00A6515B" w:rsidP="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 xml:space="preserve">Table </w:t>
      </w:r>
      <w:r w:rsidRPr="0056054A">
        <w:rPr>
          <w:rFonts w:ascii="Verdana" w:hAnsi="Verdana"/>
          <w:b/>
          <w:noProof/>
          <w:sz w:val="16"/>
          <w:szCs w:val="16"/>
          <w:lang w:val="en-US"/>
        </w:rPr>
        <w:t>8</w:t>
      </w:r>
      <w:r w:rsidR="006A29AF" w:rsidRPr="0056054A">
        <w:rPr>
          <w:rFonts w:ascii="Verdana" w:hAnsi="Verdana"/>
          <w:b/>
          <w:noProof/>
          <w:sz w:val="16"/>
          <w:szCs w:val="16"/>
          <w:lang w:val="en-US"/>
        </w:rPr>
        <w:t>.</w:t>
      </w:r>
      <w:r w:rsidRPr="0056054A">
        <w:rPr>
          <w:rFonts w:ascii="Verdana" w:hAnsi="Verdana"/>
          <w:b/>
          <w:sz w:val="16"/>
          <w:szCs w:val="16"/>
          <w:lang w:val="en-US"/>
        </w:rPr>
        <w:t xml:space="preserve"> Sampling plan</w:t>
      </w:r>
    </w:p>
    <w:tbl>
      <w:tblPr>
        <w:tblW w:w="8715" w:type="dxa"/>
        <w:jc w:val="center"/>
        <w:tblLayout w:type="fixed"/>
        <w:tblCellMar>
          <w:left w:w="72" w:type="dxa"/>
          <w:right w:w="72" w:type="dxa"/>
        </w:tblCellMar>
        <w:tblLook w:val="04A0" w:firstRow="1" w:lastRow="0" w:firstColumn="1" w:lastColumn="0" w:noHBand="0" w:noVBand="1"/>
      </w:tblPr>
      <w:tblGrid>
        <w:gridCol w:w="1907"/>
        <w:gridCol w:w="1948"/>
        <w:gridCol w:w="1448"/>
        <w:gridCol w:w="1099"/>
        <w:gridCol w:w="2313"/>
      </w:tblGrid>
      <w:tr w:rsidR="00A6515B" w:rsidRPr="0056054A" w14:paraId="7C5A9561" w14:textId="77777777" w:rsidTr="00A6515B">
        <w:trPr>
          <w:trHeight w:val="20"/>
          <w:jc w:val="center"/>
        </w:trPr>
        <w:tc>
          <w:tcPr>
            <w:tcW w:w="3853"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7FE9F43E" w14:textId="7777777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1st. SECTOR</w:t>
            </w:r>
          </w:p>
          <w:p w14:paraId="4D4BD95F" w14:textId="06E83E8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 xml:space="preserve">(Approximately 10% of the total length of the </w:t>
            </w:r>
            <w:r w:rsidR="006A29AF" w:rsidRPr="0056054A">
              <w:rPr>
                <w:rFonts w:ascii="Verdana" w:hAnsi="Verdana"/>
                <w:b/>
                <w:sz w:val="16"/>
                <w:szCs w:val="16"/>
                <w:lang w:val="en-US"/>
              </w:rPr>
              <w:t>sewage</w:t>
            </w:r>
            <w:r w:rsidRPr="0056054A">
              <w:rPr>
                <w:rFonts w:ascii="Verdana" w:hAnsi="Verdana"/>
                <w:b/>
                <w:sz w:val="16"/>
                <w:szCs w:val="16"/>
                <w:lang w:val="en-US"/>
              </w:rPr>
              <w:t xml:space="preserve"> system)</w:t>
            </w:r>
          </w:p>
        </w:tc>
        <w:tc>
          <w:tcPr>
            <w:tcW w:w="254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71DEEC3F" w14:textId="7777777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2nd. SECTOR</w:t>
            </w:r>
          </w:p>
          <w:p w14:paraId="101A2BD2" w14:textId="7777777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 xml:space="preserve">(Approximately </w:t>
            </w:r>
            <w:r w:rsidRPr="0056054A">
              <w:rPr>
                <w:rFonts w:ascii="Verdana" w:hAnsi="Verdana"/>
                <w:b/>
                <w:sz w:val="16"/>
                <w:szCs w:val="16"/>
                <w:lang w:val="en-US"/>
              </w:rPr>
              <w:br/>
              <w:t>the next 10% of the total length of the sewer system)</w:t>
            </w:r>
          </w:p>
        </w:tc>
        <w:tc>
          <w:tcPr>
            <w:tcW w:w="23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0FBF60" w14:textId="7777777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“n” SECTOR</w:t>
            </w:r>
          </w:p>
          <w:p w14:paraId="122DA689" w14:textId="77777777" w:rsidR="00A6515B" w:rsidRPr="0056054A" w:rsidRDefault="00A6515B">
            <w:pPr>
              <w:pStyle w:val="Texto"/>
              <w:spacing w:line="234" w:lineRule="exact"/>
              <w:ind w:firstLine="0"/>
              <w:jc w:val="center"/>
              <w:rPr>
                <w:rFonts w:ascii="Verdana" w:hAnsi="Verdana"/>
                <w:b/>
                <w:sz w:val="16"/>
                <w:szCs w:val="16"/>
                <w:lang w:val="en-US"/>
              </w:rPr>
            </w:pPr>
            <w:r w:rsidRPr="0056054A">
              <w:rPr>
                <w:rFonts w:ascii="Verdana" w:hAnsi="Verdana"/>
                <w:b/>
                <w:sz w:val="16"/>
                <w:szCs w:val="16"/>
                <w:lang w:val="en-US"/>
              </w:rPr>
              <w:t xml:space="preserve">(Approximately </w:t>
            </w:r>
            <w:r w:rsidRPr="0056054A">
              <w:rPr>
                <w:rFonts w:ascii="Verdana" w:hAnsi="Verdana"/>
                <w:b/>
                <w:sz w:val="16"/>
                <w:szCs w:val="16"/>
                <w:lang w:val="en-US"/>
              </w:rPr>
              <w:br/>
              <w:t>the next 10% of the total length of the sewer system)</w:t>
            </w:r>
          </w:p>
        </w:tc>
      </w:tr>
      <w:tr w:rsidR="00A6515B" w:rsidRPr="0056054A" w14:paraId="450A386C" w14:textId="77777777" w:rsidTr="00A6515B">
        <w:trPr>
          <w:trHeight w:val="20"/>
          <w:jc w:val="center"/>
        </w:trPr>
        <w:tc>
          <w:tcPr>
            <w:tcW w:w="1906" w:type="dxa"/>
            <w:tcBorders>
              <w:top w:val="single" w:sz="6" w:space="0" w:color="auto"/>
              <w:left w:val="single" w:sz="6" w:space="0" w:color="auto"/>
              <w:bottom w:val="single" w:sz="6" w:space="0" w:color="auto"/>
              <w:right w:val="single" w:sz="6" w:space="0" w:color="auto"/>
            </w:tcBorders>
            <w:vAlign w:val="center"/>
            <w:hideMark/>
          </w:tcPr>
          <w:p w14:paraId="3A21B29C"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 test</w:t>
            </w:r>
          </w:p>
        </w:tc>
        <w:tc>
          <w:tcPr>
            <w:tcW w:w="1947" w:type="dxa"/>
            <w:tcBorders>
              <w:top w:val="single" w:sz="6" w:space="0" w:color="auto"/>
              <w:left w:val="single" w:sz="6" w:space="0" w:color="auto"/>
              <w:bottom w:val="single" w:sz="6" w:space="0" w:color="auto"/>
              <w:right w:val="single" w:sz="6" w:space="0" w:color="auto"/>
            </w:tcBorders>
            <w:vAlign w:val="center"/>
            <w:hideMark/>
          </w:tcPr>
          <w:p w14:paraId="39CDD4A0"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 rejection</w:t>
            </w:r>
          </w:p>
        </w:tc>
        <w:tc>
          <w:tcPr>
            <w:tcW w:w="1448" w:type="dxa"/>
            <w:tcBorders>
              <w:top w:val="single" w:sz="6" w:space="0" w:color="auto"/>
              <w:left w:val="single" w:sz="6" w:space="0" w:color="auto"/>
              <w:bottom w:val="single" w:sz="6" w:space="0" w:color="auto"/>
              <w:right w:val="single" w:sz="6" w:space="0" w:color="auto"/>
            </w:tcBorders>
            <w:vAlign w:val="center"/>
            <w:hideMark/>
          </w:tcPr>
          <w:p w14:paraId="2862E2AE"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 test</w:t>
            </w:r>
          </w:p>
        </w:tc>
        <w:tc>
          <w:tcPr>
            <w:tcW w:w="1099" w:type="dxa"/>
            <w:tcBorders>
              <w:top w:val="single" w:sz="6" w:space="0" w:color="auto"/>
              <w:left w:val="single" w:sz="6" w:space="0" w:color="auto"/>
              <w:bottom w:val="single" w:sz="6" w:space="0" w:color="auto"/>
              <w:right w:val="single" w:sz="6" w:space="0" w:color="auto"/>
            </w:tcBorders>
            <w:vAlign w:val="center"/>
            <w:hideMark/>
          </w:tcPr>
          <w:p w14:paraId="749EFDE8"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 rejection</w:t>
            </w:r>
          </w:p>
        </w:tc>
        <w:tc>
          <w:tcPr>
            <w:tcW w:w="2312" w:type="dxa"/>
            <w:tcBorders>
              <w:top w:val="single" w:sz="6" w:space="0" w:color="auto"/>
              <w:left w:val="single" w:sz="6" w:space="0" w:color="auto"/>
              <w:bottom w:val="single" w:sz="6" w:space="0" w:color="auto"/>
              <w:right w:val="single" w:sz="6" w:space="0" w:color="auto"/>
            </w:tcBorders>
            <w:vAlign w:val="center"/>
            <w:hideMark/>
          </w:tcPr>
          <w:p w14:paraId="127F9F2D"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 test</w:t>
            </w:r>
          </w:p>
        </w:tc>
      </w:tr>
      <w:tr w:rsidR="00A6515B" w:rsidRPr="0056054A" w14:paraId="5E40A843" w14:textId="77777777" w:rsidTr="00A6515B">
        <w:trPr>
          <w:trHeight w:val="20"/>
          <w:jc w:val="center"/>
        </w:trPr>
        <w:tc>
          <w:tcPr>
            <w:tcW w:w="1906" w:type="dxa"/>
            <w:vMerge w:val="restart"/>
            <w:tcBorders>
              <w:top w:val="single" w:sz="6" w:space="0" w:color="auto"/>
              <w:left w:val="single" w:sz="6" w:space="0" w:color="auto"/>
              <w:bottom w:val="single" w:sz="6" w:space="0" w:color="auto"/>
              <w:right w:val="single" w:sz="6" w:space="0" w:color="auto"/>
            </w:tcBorders>
            <w:vAlign w:val="center"/>
            <w:hideMark/>
          </w:tcPr>
          <w:p w14:paraId="34234E1E"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100</w:t>
            </w:r>
          </w:p>
        </w:tc>
        <w:tc>
          <w:tcPr>
            <w:tcW w:w="1947" w:type="dxa"/>
            <w:vMerge w:val="restart"/>
            <w:tcBorders>
              <w:top w:val="single" w:sz="6" w:space="0" w:color="auto"/>
              <w:left w:val="single" w:sz="6" w:space="0" w:color="auto"/>
              <w:bottom w:val="single" w:sz="6" w:space="0" w:color="auto"/>
              <w:right w:val="single" w:sz="6" w:space="0" w:color="auto"/>
            </w:tcBorders>
            <w:vAlign w:val="center"/>
            <w:hideMark/>
          </w:tcPr>
          <w:p w14:paraId="4978A84B"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&lt;5</w:t>
            </w:r>
          </w:p>
        </w:tc>
        <w:tc>
          <w:tcPr>
            <w:tcW w:w="1448" w:type="dxa"/>
            <w:vMerge w:val="restart"/>
            <w:tcBorders>
              <w:top w:val="single" w:sz="6" w:space="0" w:color="auto"/>
              <w:left w:val="single" w:sz="6" w:space="0" w:color="auto"/>
              <w:bottom w:val="single" w:sz="6" w:space="0" w:color="auto"/>
              <w:right w:val="single" w:sz="6" w:space="0" w:color="auto"/>
            </w:tcBorders>
            <w:vAlign w:val="center"/>
            <w:hideMark/>
          </w:tcPr>
          <w:p w14:paraId="34DD2574" w14:textId="316C7537" w:rsidR="00A6515B" w:rsidRPr="0056054A" w:rsidRDefault="0056054A">
            <w:pPr>
              <w:pStyle w:val="Texto"/>
              <w:spacing w:line="234" w:lineRule="exact"/>
              <w:ind w:firstLine="0"/>
              <w:jc w:val="center"/>
              <w:rPr>
                <w:rFonts w:ascii="Verdana" w:hAnsi="Verdana"/>
                <w:sz w:val="16"/>
                <w:szCs w:val="16"/>
                <w:lang w:val="en-US"/>
              </w:rPr>
            </w:pPr>
            <w:r>
              <w:rPr>
                <w:rFonts w:ascii="Verdana" w:hAnsi="Verdana"/>
                <w:sz w:val="16"/>
                <w:szCs w:val="16"/>
                <w:lang w:val="en-US"/>
              </w:rPr>
              <w:t>50</w:t>
            </w:r>
          </w:p>
        </w:tc>
        <w:tc>
          <w:tcPr>
            <w:tcW w:w="1099" w:type="dxa"/>
            <w:tcBorders>
              <w:top w:val="single" w:sz="6" w:space="0" w:color="auto"/>
              <w:left w:val="single" w:sz="6" w:space="0" w:color="auto"/>
              <w:bottom w:val="single" w:sz="6" w:space="0" w:color="auto"/>
              <w:right w:val="single" w:sz="6" w:space="0" w:color="auto"/>
            </w:tcBorders>
            <w:vAlign w:val="center"/>
            <w:hideMark/>
          </w:tcPr>
          <w:p w14:paraId="22F2B5AC"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&lt;5</w:t>
            </w:r>
          </w:p>
        </w:tc>
        <w:tc>
          <w:tcPr>
            <w:tcW w:w="2312" w:type="dxa"/>
            <w:tcBorders>
              <w:top w:val="single" w:sz="6" w:space="0" w:color="auto"/>
              <w:left w:val="single" w:sz="6" w:space="0" w:color="auto"/>
              <w:bottom w:val="single" w:sz="6" w:space="0" w:color="auto"/>
              <w:right w:val="single" w:sz="6" w:space="0" w:color="auto"/>
            </w:tcBorders>
            <w:vAlign w:val="center"/>
            <w:hideMark/>
          </w:tcPr>
          <w:p w14:paraId="54305BDA" w14:textId="0C1737D3" w:rsidR="00A6515B" w:rsidRPr="0056054A" w:rsidRDefault="00A84873">
            <w:pPr>
              <w:pStyle w:val="Texto"/>
              <w:spacing w:line="234" w:lineRule="exact"/>
              <w:ind w:firstLine="0"/>
              <w:jc w:val="center"/>
              <w:rPr>
                <w:rFonts w:ascii="Verdana" w:hAnsi="Verdana"/>
                <w:sz w:val="16"/>
                <w:szCs w:val="16"/>
                <w:lang w:val="en-US"/>
              </w:rPr>
            </w:pPr>
            <w:r>
              <w:rPr>
                <w:rFonts w:ascii="Verdana" w:hAnsi="Verdana"/>
                <w:sz w:val="16"/>
                <w:szCs w:val="16"/>
                <w:lang w:val="en-US"/>
              </w:rPr>
              <w:t>50</w:t>
            </w:r>
          </w:p>
        </w:tc>
      </w:tr>
      <w:tr w:rsidR="00A6515B" w:rsidRPr="0056054A" w14:paraId="2E8B30EC" w14:textId="77777777" w:rsidTr="00A6515B">
        <w:trPr>
          <w:trHeight w:val="20"/>
          <w:jc w:val="center"/>
        </w:trPr>
        <w:tc>
          <w:tcPr>
            <w:tcW w:w="3853" w:type="dxa"/>
            <w:vMerge/>
            <w:tcBorders>
              <w:top w:val="single" w:sz="6" w:space="0" w:color="auto"/>
              <w:left w:val="single" w:sz="6" w:space="0" w:color="auto"/>
              <w:bottom w:val="single" w:sz="6" w:space="0" w:color="auto"/>
              <w:right w:val="single" w:sz="6" w:space="0" w:color="auto"/>
            </w:tcBorders>
            <w:vAlign w:val="center"/>
            <w:hideMark/>
          </w:tcPr>
          <w:p w14:paraId="71840C05" w14:textId="77777777" w:rsidR="00A6515B" w:rsidRPr="0056054A" w:rsidRDefault="00A6515B">
            <w:pPr>
              <w:spacing w:after="0" w:line="240" w:lineRule="auto"/>
              <w:rPr>
                <w:rFonts w:ascii="Verdana" w:hAnsi="Verdana" w:cs="Arial"/>
                <w:sz w:val="16"/>
                <w:szCs w:val="16"/>
                <w:lang w:val="en-US"/>
              </w:rPr>
            </w:pPr>
          </w:p>
        </w:tc>
        <w:tc>
          <w:tcPr>
            <w:tcW w:w="1947" w:type="dxa"/>
            <w:vMerge/>
            <w:tcBorders>
              <w:top w:val="single" w:sz="6" w:space="0" w:color="auto"/>
              <w:left w:val="single" w:sz="6" w:space="0" w:color="auto"/>
              <w:bottom w:val="single" w:sz="6" w:space="0" w:color="auto"/>
              <w:right w:val="single" w:sz="6" w:space="0" w:color="auto"/>
            </w:tcBorders>
            <w:vAlign w:val="center"/>
            <w:hideMark/>
          </w:tcPr>
          <w:p w14:paraId="71CE1B6B" w14:textId="77777777" w:rsidR="00A6515B" w:rsidRPr="0056054A" w:rsidRDefault="00A6515B">
            <w:pPr>
              <w:spacing w:after="0" w:line="240" w:lineRule="auto"/>
              <w:rPr>
                <w:rFonts w:ascii="Verdana" w:hAnsi="Verdana" w:cs="Arial"/>
                <w:sz w:val="16"/>
                <w:szCs w:val="16"/>
                <w:lang w:val="en-US"/>
              </w:rPr>
            </w:pPr>
          </w:p>
        </w:tc>
        <w:tc>
          <w:tcPr>
            <w:tcW w:w="2547" w:type="dxa"/>
            <w:vMerge/>
            <w:tcBorders>
              <w:top w:val="single" w:sz="6" w:space="0" w:color="auto"/>
              <w:left w:val="single" w:sz="6" w:space="0" w:color="auto"/>
              <w:bottom w:val="single" w:sz="6" w:space="0" w:color="auto"/>
              <w:right w:val="single" w:sz="6" w:space="0" w:color="auto"/>
            </w:tcBorders>
            <w:vAlign w:val="center"/>
            <w:hideMark/>
          </w:tcPr>
          <w:p w14:paraId="0AFEBE9A" w14:textId="77777777" w:rsidR="00A6515B" w:rsidRPr="0056054A" w:rsidRDefault="00A6515B">
            <w:pPr>
              <w:spacing w:after="0" w:line="240" w:lineRule="auto"/>
              <w:rPr>
                <w:rFonts w:ascii="Verdana" w:hAnsi="Verdana" w:cs="Arial"/>
                <w:sz w:val="16"/>
                <w:szCs w:val="16"/>
                <w:lang w:val="en-US"/>
              </w:rPr>
            </w:pPr>
          </w:p>
        </w:tc>
        <w:tc>
          <w:tcPr>
            <w:tcW w:w="1099" w:type="dxa"/>
            <w:tcBorders>
              <w:top w:val="single" w:sz="6" w:space="0" w:color="auto"/>
              <w:left w:val="single" w:sz="6" w:space="0" w:color="auto"/>
              <w:bottom w:val="single" w:sz="6" w:space="0" w:color="auto"/>
              <w:right w:val="single" w:sz="6" w:space="0" w:color="auto"/>
            </w:tcBorders>
            <w:vAlign w:val="center"/>
            <w:hideMark/>
          </w:tcPr>
          <w:p w14:paraId="69E2CE9E"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&gt;5</w:t>
            </w:r>
          </w:p>
        </w:tc>
        <w:tc>
          <w:tcPr>
            <w:tcW w:w="2312" w:type="dxa"/>
            <w:tcBorders>
              <w:top w:val="single" w:sz="6" w:space="0" w:color="auto"/>
              <w:left w:val="single" w:sz="6" w:space="0" w:color="auto"/>
              <w:bottom w:val="single" w:sz="6" w:space="0" w:color="auto"/>
              <w:right w:val="single" w:sz="6" w:space="0" w:color="auto"/>
            </w:tcBorders>
            <w:vAlign w:val="center"/>
            <w:hideMark/>
          </w:tcPr>
          <w:p w14:paraId="3D1D77D6"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100</w:t>
            </w:r>
          </w:p>
        </w:tc>
      </w:tr>
      <w:tr w:rsidR="00A6515B" w:rsidRPr="0056054A" w14:paraId="675B721C" w14:textId="77777777" w:rsidTr="00A6515B">
        <w:trPr>
          <w:trHeight w:val="20"/>
          <w:jc w:val="center"/>
        </w:trPr>
        <w:tc>
          <w:tcPr>
            <w:tcW w:w="3853" w:type="dxa"/>
            <w:vMerge/>
            <w:tcBorders>
              <w:top w:val="single" w:sz="6" w:space="0" w:color="auto"/>
              <w:left w:val="single" w:sz="6" w:space="0" w:color="auto"/>
              <w:bottom w:val="single" w:sz="6" w:space="0" w:color="auto"/>
              <w:right w:val="single" w:sz="6" w:space="0" w:color="auto"/>
            </w:tcBorders>
            <w:vAlign w:val="center"/>
            <w:hideMark/>
          </w:tcPr>
          <w:p w14:paraId="2CE0A1F5" w14:textId="77777777" w:rsidR="00A6515B" w:rsidRPr="0056054A" w:rsidRDefault="00A6515B">
            <w:pPr>
              <w:spacing w:after="0" w:line="240" w:lineRule="auto"/>
              <w:rPr>
                <w:rFonts w:ascii="Verdana" w:hAnsi="Verdana" w:cs="Arial"/>
                <w:sz w:val="16"/>
                <w:szCs w:val="16"/>
                <w:lang w:val="en-US"/>
              </w:rPr>
            </w:pPr>
          </w:p>
        </w:tc>
        <w:tc>
          <w:tcPr>
            <w:tcW w:w="1947" w:type="dxa"/>
            <w:vMerge w:val="restart"/>
            <w:tcBorders>
              <w:top w:val="single" w:sz="6" w:space="0" w:color="auto"/>
              <w:left w:val="single" w:sz="6" w:space="0" w:color="auto"/>
              <w:bottom w:val="single" w:sz="6" w:space="0" w:color="auto"/>
              <w:right w:val="single" w:sz="6" w:space="0" w:color="auto"/>
            </w:tcBorders>
            <w:vAlign w:val="center"/>
            <w:hideMark/>
          </w:tcPr>
          <w:p w14:paraId="40B1EDC6"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&gt;5</w:t>
            </w:r>
          </w:p>
        </w:tc>
        <w:tc>
          <w:tcPr>
            <w:tcW w:w="1448" w:type="dxa"/>
            <w:vMerge w:val="restart"/>
            <w:tcBorders>
              <w:top w:val="single" w:sz="6" w:space="0" w:color="auto"/>
              <w:left w:val="single" w:sz="6" w:space="0" w:color="auto"/>
              <w:bottom w:val="single" w:sz="6" w:space="0" w:color="auto"/>
              <w:right w:val="single" w:sz="6" w:space="0" w:color="auto"/>
            </w:tcBorders>
            <w:vAlign w:val="center"/>
            <w:hideMark/>
          </w:tcPr>
          <w:p w14:paraId="04FBA07F"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100</w:t>
            </w:r>
          </w:p>
        </w:tc>
        <w:tc>
          <w:tcPr>
            <w:tcW w:w="1099" w:type="dxa"/>
            <w:tcBorders>
              <w:top w:val="single" w:sz="6" w:space="0" w:color="auto"/>
              <w:left w:val="single" w:sz="6" w:space="0" w:color="auto"/>
              <w:bottom w:val="single" w:sz="6" w:space="0" w:color="auto"/>
              <w:right w:val="single" w:sz="6" w:space="0" w:color="auto"/>
            </w:tcBorders>
            <w:vAlign w:val="center"/>
            <w:hideMark/>
          </w:tcPr>
          <w:p w14:paraId="4448DA44"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&lt;5</w:t>
            </w:r>
          </w:p>
        </w:tc>
        <w:tc>
          <w:tcPr>
            <w:tcW w:w="2312" w:type="dxa"/>
            <w:tcBorders>
              <w:top w:val="single" w:sz="6" w:space="0" w:color="auto"/>
              <w:left w:val="single" w:sz="6" w:space="0" w:color="auto"/>
              <w:bottom w:val="single" w:sz="6" w:space="0" w:color="auto"/>
              <w:right w:val="single" w:sz="6" w:space="0" w:color="auto"/>
            </w:tcBorders>
            <w:vAlign w:val="center"/>
            <w:hideMark/>
          </w:tcPr>
          <w:p w14:paraId="39EA2A09" w14:textId="29896C09" w:rsidR="00A6515B" w:rsidRPr="0056054A" w:rsidRDefault="00A84873">
            <w:pPr>
              <w:pStyle w:val="Texto"/>
              <w:spacing w:line="234" w:lineRule="exact"/>
              <w:ind w:firstLine="0"/>
              <w:jc w:val="center"/>
              <w:rPr>
                <w:rFonts w:ascii="Verdana" w:hAnsi="Verdana"/>
                <w:sz w:val="16"/>
                <w:szCs w:val="16"/>
                <w:lang w:val="en-US"/>
              </w:rPr>
            </w:pPr>
            <w:r>
              <w:rPr>
                <w:rFonts w:ascii="Verdana" w:hAnsi="Verdana"/>
                <w:sz w:val="16"/>
                <w:szCs w:val="16"/>
                <w:lang w:val="en-US"/>
              </w:rPr>
              <w:t>50</w:t>
            </w:r>
          </w:p>
        </w:tc>
      </w:tr>
      <w:tr w:rsidR="00A6515B" w:rsidRPr="0056054A" w14:paraId="7F3631CC" w14:textId="77777777" w:rsidTr="00A6515B">
        <w:trPr>
          <w:trHeight w:val="20"/>
          <w:jc w:val="center"/>
        </w:trPr>
        <w:tc>
          <w:tcPr>
            <w:tcW w:w="3853" w:type="dxa"/>
            <w:vMerge/>
            <w:tcBorders>
              <w:top w:val="single" w:sz="6" w:space="0" w:color="auto"/>
              <w:left w:val="single" w:sz="6" w:space="0" w:color="auto"/>
              <w:bottom w:val="single" w:sz="6" w:space="0" w:color="auto"/>
              <w:right w:val="single" w:sz="6" w:space="0" w:color="auto"/>
            </w:tcBorders>
            <w:vAlign w:val="center"/>
            <w:hideMark/>
          </w:tcPr>
          <w:p w14:paraId="3A358A04" w14:textId="77777777" w:rsidR="00A6515B" w:rsidRPr="0056054A" w:rsidRDefault="00A6515B">
            <w:pPr>
              <w:spacing w:after="0" w:line="240" w:lineRule="auto"/>
              <w:rPr>
                <w:rFonts w:ascii="Verdana" w:hAnsi="Verdana" w:cs="Arial"/>
                <w:sz w:val="16"/>
                <w:szCs w:val="16"/>
                <w:lang w:val="en-US"/>
              </w:rPr>
            </w:pPr>
          </w:p>
        </w:tc>
        <w:tc>
          <w:tcPr>
            <w:tcW w:w="1947" w:type="dxa"/>
            <w:vMerge/>
            <w:tcBorders>
              <w:top w:val="single" w:sz="6" w:space="0" w:color="auto"/>
              <w:left w:val="single" w:sz="6" w:space="0" w:color="auto"/>
              <w:bottom w:val="single" w:sz="6" w:space="0" w:color="auto"/>
              <w:right w:val="single" w:sz="6" w:space="0" w:color="auto"/>
            </w:tcBorders>
            <w:vAlign w:val="center"/>
            <w:hideMark/>
          </w:tcPr>
          <w:p w14:paraId="32FCA03C" w14:textId="77777777" w:rsidR="00A6515B" w:rsidRPr="0056054A" w:rsidRDefault="00A6515B">
            <w:pPr>
              <w:spacing w:after="0" w:line="240" w:lineRule="auto"/>
              <w:rPr>
                <w:rFonts w:ascii="Verdana" w:hAnsi="Verdana" w:cs="Arial"/>
                <w:sz w:val="16"/>
                <w:szCs w:val="16"/>
                <w:lang w:val="en-US"/>
              </w:rPr>
            </w:pPr>
          </w:p>
        </w:tc>
        <w:tc>
          <w:tcPr>
            <w:tcW w:w="2547" w:type="dxa"/>
            <w:vMerge/>
            <w:tcBorders>
              <w:top w:val="single" w:sz="6" w:space="0" w:color="auto"/>
              <w:left w:val="single" w:sz="6" w:space="0" w:color="auto"/>
              <w:bottom w:val="single" w:sz="6" w:space="0" w:color="auto"/>
              <w:right w:val="single" w:sz="6" w:space="0" w:color="auto"/>
            </w:tcBorders>
            <w:vAlign w:val="center"/>
            <w:hideMark/>
          </w:tcPr>
          <w:p w14:paraId="209BDD0A" w14:textId="77777777" w:rsidR="00A6515B" w:rsidRPr="0056054A" w:rsidRDefault="00A6515B">
            <w:pPr>
              <w:spacing w:after="0" w:line="240" w:lineRule="auto"/>
              <w:rPr>
                <w:rFonts w:ascii="Verdana" w:hAnsi="Verdana" w:cs="Arial"/>
                <w:sz w:val="16"/>
                <w:szCs w:val="16"/>
                <w:lang w:val="en-US"/>
              </w:rPr>
            </w:pPr>
          </w:p>
        </w:tc>
        <w:tc>
          <w:tcPr>
            <w:tcW w:w="1099" w:type="dxa"/>
            <w:tcBorders>
              <w:top w:val="single" w:sz="6" w:space="0" w:color="auto"/>
              <w:left w:val="single" w:sz="6" w:space="0" w:color="auto"/>
              <w:bottom w:val="single" w:sz="6" w:space="0" w:color="auto"/>
              <w:right w:val="single" w:sz="6" w:space="0" w:color="auto"/>
            </w:tcBorders>
            <w:vAlign w:val="center"/>
            <w:hideMark/>
          </w:tcPr>
          <w:p w14:paraId="167B87CD"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&gt;5</w:t>
            </w:r>
          </w:p>
        </w:tc>
        <w:tc>
          <w:tcPr>
            <w:tcW w:w="2312" w:type="dxa"/>
            <w:tcBorders>
              <w:top w:val="single" w:sz="6" w:space="0" w:color="auto"/>
              <w:left w:val="single" w:sz="6" w:space="0" w:color="auto"/>
              <w:bottom w:val="single" w:sz="6" w:space="0" w:color="auto"/>
              <w:right w:val="single" w:sz="6" w:space="0" w:color="auto"/>
            </w:tcBorders>
            <w:vAlign w:val="center"/>
            <w:hideMark/>
          </w:tcPr>
          <w:p w14:paraId="1C157BAC" w14:textId="77777777" w:rsidR="00A6515B" w:rsidRPr="0056054A" w:rsidRDefault="00A6515B">
            <w:pPr>
              <w:pStyle w:val="Texto"/>
              <w:spacing w:line="234" w:lineRule="exact"/>
              <w:ind w:firstLine="0"/>
              <w:jc w:val="center"/>
              <w:rPr>
                <w:rFonts w:ascii="Verdana" w:hAnsi="Verdana"/>
                <w:sz w:val="16"/>
                <w:szCs w:val="16"/>
                <w:lang w:val="en-US"/>
              </w:rPr>
            </w:pPr>
            <w:r w:rsidRPr="0056054A">
              <w:rPr>
                <w:rFonts w:ascii="Verdana" w:hAnsi="Verdana"/>
                <w:sz w:val="16"/>
                <w:szCs w:val="16"/>
                <w:lang w:val="en-US"/>
              </w:rPr>
              <w:t>100</w:t>
            </w:r>
          </w:p>
        </w:tc>
      </w:tr>
    </w:tbl>
    <w:p w14:paraId="5D2167C7" w14:textId="77777777" w:rsidR="00A6515B" w:rsidRPr="0056054A" w:rsidRDefault="00A6515B" w:rsidP="00A6515B">
      <w:pPr>
        <w:pStyle w:val="Texto"/>
        <w:spacing w:line="234" w:lineRule="exact"/>
        <w:rPr>
          <w:rFonts w:ascii="Verdana" w:hAnsi="Verdana"/>
          <w:sz w:val="16"/>
          <w:szCs w:val="16"/>
          <w:lang w:val="en-US"/>
        </w:rPr>
      </w:pPr>
    </w:p>
    <w:p w14:paraId="384638FC" w14:textId="7904F442" w:rsidR="00A6515B" w:rsidRDefault="00A6515B" w:rsidP="00C07749">
      <w:pPr>
        <w:pStyle w:val="Texto"/>
        <w:spacing w:line="234" w:lineRule="exact"/>
        <w:rPr>
          <w:rFonts w:ascii="Verdana" w:hAnsi="Verdana"/>
          <w:sz w:val="16"/>
          <w:szCs w:val="16"/>
        </w:rPr>
      </w:pPr>
    </w:p>
    <w:tbl>
      <w:tblPr>
        <w:tblW w:w="0" w:type="auto"/>
        <w:tblLook w:val="04A0" w:firstRow="1" w:lastRow="0" w:firstColumn="1" w:lastColumn="0" w:noHBand="0" w:noVBand="1"/>
      </w:tblPr>
      <w:tblGrid>
        <w:gridCol w:w="4682"/>
        <w:gridCol w:w="4678"/>
      </w:tblGrid>
      <w:tr w:rsidR="00A6515B" w:rsidRPr="009B3478" w14:paraId="3C38AD73" w14:textId="5284F06A" w:rsidTr="00A84873">
        <w:tc>
          <w:tcPr>
            <w:tcW w:w="4788" w:type="dxa"/>
            <w:shd w:val="clear" w:color="auto" w:fill="auto"/>
          </w:tcPr>
          <w:p w14:paraId="5788F555"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NOTA:</w:t>
            </w:r>
            <w:r w:rsidRPr="00CC3D73">
              <w:rPr>
                <w:rFonts w:ascii="Verdana" w:hAnsi="Verdana"/>
                <w:sz w:val="16"/>
                <w:szCs w:val="16"/>
              </w:rPr>
              <w:t xml:space="preserve"> En cada una de las muestras se debe llevar la cuantificación del porcentaje de rechazo.</w:t>
            </w:r>
          </w:p>
        </w:tc>
        <w:tc>
          <w:tcPr>
            <w:tcW w:w="4788" w:type="dxa"/>
            <w:shd w:val="clear" w:color="auto" w:fill="auto"/>
          </w:tcPr>
          <w:p w14:paraId="5108060C" w14:textId="4A87DB9D" w:rsidR="00A6515B" w:rsidRPr="00A84873" w:rsidRDefault="00A6515B" w:rsidP="00A6515B">
            <w:pPr>
              <w:pStyle w:val="Texto"/>
              <w:spacing w:line="234" w:lineRule="exact"/>
              <w:ind w:firstLine="0"/>
              <w:rPr>
                <w:rFonts w:ascii="Verdana" w:hAnsi="Verdana"/>
                <w:b/>
                <w:sz w:val="16"/>
                <w:szCs w:val="16"/>
                <w:lang w:val="en-US"/>
              </w:rPr>
            </w:pPr>
            <w:r w:rsidRPr="00A84873">
              <w:rPr>
                <w:rFonts w:ascii="Verdana" w:hAnsi="Verdana"/>
                <w:b/>
                <w:sz w:val="16"/>
                <w:szCs w:val="16"/>
                <w:lang w:val="en-US"/>
              </w:rPr>
              <w:t xml:space="preserve">NOTE: </w:t>
            </w:r>
            <w:r w:rsidRPr="00A84873">
              <w:rPr>
                <w:rFonts w:ascii="Verdana" w:hAnsi="Verdana"/>
                <w:sz w:val="16"/>
                <w:szCs w:val="16"/>
                <w:lang w:val="en-US"/>
              </w:rPr>
              <w:t>In each of the samples, the quantification of the percentage of rejection must be carried out.</w:t>
            </w:r>
          </w:p>
        </w:tc>
      </w:tr>
      <w:tr w:rsidR="00A6515B" w:rsidRPr="00CC3D73" w14:paraId="1C5278A3" w14:textId="3BDCD7A5" w:rsidTr="00A84873">
        <w:tc>
          <w:tcPr>
            <w:tcW w:w="4788" w:type="dxa"/>
            <w:shd w:val="clear" w:color="auto" w:fill="auto"/>
          </w:tcPr>
          <w:p w14:paraId="6562DA02"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t xml:space="preserve">6.3.5.1 </w:t>
            </w:r>
            <w:r w:rsidRPr="00CC3D73">
              <w:rPr>
                <w:rFonts w:ascii="Verdana" w:hAnsi="Verdana"/>
                <w:sz w:val="16"/>
                <w:szCs w:val="16"/>
              </w:rPr>
              <w:t>Tubería.</w:t>
            </w:r>
          </w:p>
        </w:tc>
        <w:tc>
          <w:tcPr>
            <w:tcW w:w="4788" w:type="dxa"/>
            <w:shd w:val="clear" w:color="auto" w:fill="auto"/>
          </w:tcPr>
          <w:p w14:paraId="2249B441" w14:textId="08F5EA43" w:rsidR="00A6515B" w:rsidRPr="00A84873" w:rsidRDefault="00A6515B" w:rsidP="00A6515B">
            <w:pPr>
              <w:pStyle w:val="Texto"/>
              <w:spacing w:line="234" w:lineRule="exact"/>
              <w:ind w:firstLine="0"/>
              <w:rPr>
                <w:rFonts w:ascii="Verdana" w:hAnsi="Verdana"/>
                <w:b/>
                <w:sz w:val="16"/>
                <w:szCs w:val="16"/>
                <w:lang w:val="en-US"/>
              </w:rPr>
            </w:pPr>
            <w:r w:rsidRPr="00A84873">
              <w:rPr>
                <w:rFonts w:ascii="Verdana" w:hAnsi="Verdana"/>
                <w:b/>
                <w:sz w:val="16"/>
                <w:szCs w:val="16"/>
                <w:lang w:val="en-US"/>
              </w:rPr>
              <w:t xml:space="preserve">6.3.5.1 </w:t>
            </w:r>
            <w:r w:rsidRPr="00A84873">
              <w:rPr>
                <w:rFonts w:ascii="Verdana" w:hAnsi="Verdana"/>
                <w:sz w:val="16"/>
                <w:szCs w:val="16"/>
                <w:lang w:val="en-US"/>
              </w:rPr>
              <w:t>Pip</w:t>
            </w:r>
            <w:r w:rsidR="00A84873">
              <w:rPr>
                <w:rFonts w:ascii="Verdana" w:hAnsi="Verdana"/>
                <w:sz w:val="16"/>
                <w:szCs w:val="16"/>
                <w:lang w:val="en-US"/>
              </w:rPr>
              <w:t>es</w:t>
            </w:r>
            <w:r w:rsidRPr="00A84873">
              <w:rPr>
                <w:rFonts w:ascii="Verdana" w:hAnsi="Verdana"/>
                <w:sz w:val="16"/>
                <w:szCs w:val="16"/>
                <w:lang w:val="en-US"/>
              </w:rPr>
              <w:t>.</w:t>
            </w:r>
          </w:p>
        </w:tc>
      </w:tr>
      <w:tr w:rsidR="00A6515B" w:rsidRPr="009B3478" w14:paraId="24C72CED" w14:textId="0094D6E4" w:rsidTr="00A84873">
        <w:tc>
          <w:tcPr>
            <w:tcW w:w="4788" w:type="dxa"/>
            <w:shd w:val="clear" w:color="auto" w:fill="auto"/>
          </w:tcPr>
          <w:p w14:paraId="22EACD00"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 xml:space="preserve">Se deben probar las tuberías construidas o instaladas </w:t>
            </w:r>
            <w:r w:rsidRPr="00CC3D73">
              <w:rPr>
                <w:rFonts w:ascii="Verdana" w:hAnsi="Verdana"/>
                <w:sz w:val="16"/>
                <w:szCs w:val="16"/>
              </w:rPr>
              <w:lastRenderedPageBreak/>
              <w:t>que se encuentren dentro del muestreo establecido en el inciso 6.3.5.</w:t>
            </w:r>
          </w:p>
        </w:tc>
        <w:tc>
          <w:tcPr>
            <w:tcW w:w="4788" w:type="dxa"/>
            <w:shd w:val="clear" w:color="auto" w:fill="auto"/>
          </w:tcPr>
          <w:p w14:paraId="6904A1EC" w14:textId="1438B377" w:rsidR="00A6515B" w:rsidRPr="00A84873" w:rsidRDefault="00A6515B" w:rsidP="00A6515B">
            <w:pPr>
              <w:pStyle w:val="Texto"/>
              <w:spacing w:line="234" w:lineRule="exact"/>
              <w:ind w:firstLine="0"/>
              <w:rPr>
                <w:rFonts w:ascii="Verdana" w:hAnsi="Verdana"/>
                <w:sz w:val="16"/>
                <w:szCs w:val="16"/>
                <w:lang w:val="en-US"/>
              </w:rPr>
            </w:pPr>
            <w:r w:rsidRPr="00A84873">
              <w:rPr>
                <w:rFonts w:ascii="Verdana" w:hAnsi="Verdana"/>
                <w:sz w:val="16"/>
                <w:szCs w:val="16"/>
                <w:lang w:val="en-US"/>
              </w:rPr>
              <w:lastRenderedPageBreak/>
              <w:t xml:space="preserve">The built or installed pipes that are within the sampling </w:t>
            </w:r>
            <w:r w:rsidRPr="00A84873">
              <w:rPr>
                <w:rFonts w:ascii="Verdana" w:hAnsi="Verdana"/>
                <w:sz w:val="16"/>
                <w:szCs w:val="16"/>
                <w:lang w:val="en-US"/>
              </w:rPr>
              <w:lastRenderedPageBreak/>
              <w:t>established in section 6.3.5 must be tested.</w:t>
            </w:r>
          </w:p>
        </w:tc>
      </w:tr>
      <w:tr w:rsidR="00A6515B" w:rsidRPr="00CC3D73" w14:paraId="68B90601" w14:textId="71C4C44F" w:rsidTr="00A84873">
        <w:tc>
          <w:tcPr>
            <w:tcW w:w="4788" w:type="dxa"/>
            <w:shd w:val="clear" w:color="auto" w:fill="auto"/>
          </w:tcPr>
          <w:p w14:paraId="08135538"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b/>
                <w:sz w:val="16"/>
                <w:szCs w:val="16"/>
              </w:rPr>
              <w:lastRenderedPageBreak/>
              <w:t xml:space="preserve">6.3.5.2 </w:t>
            </w:r>
            <w:r w:rsidRPr="00CC3D73">
              <w:rPr>
                <w:rFonts w:ascii="Verdana" w:hAnsi="Verdana"/>
                <w:sz w:val="16"/>
                <w:szCs w:val="16"/>
              </w:rPr>
              <w:t>Pozos de visita y cajas.</w:t>
            </w:r>
          </w:p>
        </w:tc>
        <w:tc>
          <w:tcPr>
            <w:tcW w:w="4788" w:type="dxa"/>
            <w:shd w:val="clear" w:color="auto" w:fill="auto"/>
          </w:tcPr>
          <w:p w14:paraId="24ABED62" w14:textId="5E498990" w:rsidR="00A6515B" w:rsidRPr="00A84873" w:rsidRDefault="00A6515B" w:rsidP="00A6515B">
            <w:pPr>
              <w:pStyle w:val="Texto"/>
              <w:spacing w:line="234" w:lineRule="exact"/>
              <w:ind w:firstLine="0"/>
              <w:rPr>
                <w:rFonts w:ascii="Verdana" w:hAnsi="Verdana"/>
                <w:b/>
                <w:sz w:val="16"/>
                <w:szCs w:val="16"/>
                <w:lang w:val="en-US"/>
              </w:rPr>
            </w:pPr>
            <w:r w:rsidRPr="00A84873">
              <w:rPr>
                <w:rFonts w:ascii="Verdana" w:hAnsi="Verdana"/>
                <w:b/>
                <w:sz w:val="16"/>
                <w:szCs w:val="16"/>
                <w:lang w:val="en-US"/>
              </w:rPr>
              <w:t xml:space="preserve">6.3.5.2 </w:t>
            </w:r>
            <w:r w:rsidRPr="00A84873">
              <w:rPr>
                <w:rFonts w:ascii="Verdana" w:hAnsi="Verdana"/>
                <w:bCs/>
                <w:sz w:val="16"/>
                <w:szCs w:val="16"/>
                <w:lang w:val="en-US"/>
              </w:rPr>
              <w:t>Manholes</w:t>
            </w:r>
            <w:r w:rsidRPr="00A84873">
              <w:rPr>
                <w:rFonts w:ascii="Verdana" w:hAnsi="Verdana"/>
                <w:b/>
                <w:sz w:val="16"/>
                <w:szCs w:val="16"/>
                <w:lang w:val="en-US"/>
              </w:rPr>
              <w:t xml:space="preserve"> </w:t>
            </w:r>
            <w:r w:rsidRPr="00A84873">
              <w:rPr>
                <w:rFonts w:ascii="Verdana" w:hAnsi="Verdana"/>
                <w:sz w:val="16"/>
                <w:szCs w:val="16"/>
                <w:lang w:val="en-US"/>
              </w:rPr>
              <w:t>and boxes.</w:t>
            </w:r>
          </w:p>
        </w:tc>
      </w:tr>
      <w:tr w:rsidR="00A6515B" w:rsidRPr="009B3478" w14:paraId="2DD9C084" w14:textId="72BE849E" w:rsidTr="00A84873">
        <w:tc>
          <w:tcPr>
            <w:tcW w:w="4788" w:type="dxa"/>
            <w:shd w:val="clear" w:color="auto" w:fill="auto"/>
          </w:tcPr>
          <w:p w14:paraId="1D284B34" w14:textId="77777777" w:rsidR="00A6515B" w:rsidRPr="00CC3D73" w:rsidRDefault="00A6515B" w:rsidP="00A6515B">
            <w:pPr>
              <w:pStyle w:val="Texto"/>
              <w:spacing w:line="234" w:lineRule="exact"/>
              <w:ind w:firstLine="0"/>
              <w:rPr>
                <w:rFonts w:ascii="Verdana" w:hAnsi="Verdana"/>
                <w:sz w:val="16"/>
                <w:szCs w:val="16"/>
              </w:rPr>
            </w:pPr>
            <w:r w:rsidRPr="00CC3D73">
              <w:rPr>
                <w:rFonts w:ascii="Verdana" w:hAnsi="Verdana"/>
                <w:sz w:val="16"/>
                <w:szCs w:val="16"/>
              </w:rPr>
              <w:t>Se deben probar todos los pozos y cajas construidas o instaladas que se encuentren dentro del muestreo establecido en el inciso 6.3.5.</w:t>
            </w:r>
          </w:p>
        </w:tc>
        <w:tc>
          <w:tcPr>
            <w:tcW w:w="4788" w:type="dxa"/>
            <w:shd w:val="clear" w:color="auto" w:fill="auto"/>
          </w:tcPr>
          <w:p w14:paraId="11F28E33" w14:textId="462F2F08" w:rsidR="00A6515B" w:rsidRPr="00A84873" w:rsidRDefault="00A6515B" w:rsidP="00A6515B">
            <w:pPr>
              <w:pStyle w:val="Texto"/>
              <w:spacing w:line="234" w:lineRule="exact"/>
              <w:ind w:firstLine="0"/>
              <w:rPr>
                <w:rFonts w:ascii="Verdana" w:hAnsi="Verdana"/>
                <w:sz w:val="16"/>
                <w:szCs w:val="16"/>
                <w:lang w:val="en-US"/>
              </w:rPr>
            </w:pPr>
            <w:r w:rsidRPr="00A84873">
              <w:rPr>
                <w:rFonts w:ascii="Verdana" w:hAnsi="Verdana"/>
                <w:sz w:val="16"/>
                <w:szCs w:val="16"/>
                <w:lang w:val="en-US"/>
              </w:rPr>
              <w:t>All the wells and boxes built or installed that are within the sampling established in section 6.3.5 must be tested.</w:t>
            </w:r>
          </w:p>
        </w:tc>
      </w:tr>
      <w:tr w:rsidR="00A6515B" w:rsidRPr="00CC3D73" w14:paraId="4D480116" w14:textId="2145E41D" w:rsidTr="00A84873">
        <w:tc>
          <w:tcPr>
            <w:tcW w:w="4788" w:type="dxa"/>
            <w:shd w:val="clear" w:color="auto" w:fill="auto"/>
          </w:tcPr>
          <w:p w14:paraId="15BB4B64"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b/>
                <w:sz w:val="16"/>
                <w:szCs w:val="16"/>
              </w:rPr>
              <w:t xml:space="preserve">6.3.5.3 </w:t>
            </w:r>
            <w:r w:rsidRPr="00CC3D73">
              <w:rPr>
                <w:rFonts w:ascii="Verdana" w:hAnsi="Verdana"/>
                <w:sz w:val="16"/>
                <w:szCs w:val="16"/>
              </w:rPr>
              <w:t>Descargas domiciliarias.</w:t>
            </w:r>
          </w:p>
        </w:tc>
        <w:tc>
          <w:tcPr>
            <w:tcW w:w="4788" w:type="dxa"/>
            <w:shd w:val="clear" w:color="auto" w:fill="auto"/>
          </w:tcPr>
          <w:p w14:paraId="114CFF1C" w14:textId="1B2C17F5"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6.3.5.3 </w:t>
            </w:r>
            <w:r w:rsidRPr="00A84873">
              <w:rPr>
                <w:rFonts w:ascii="Verdana" w:hAnsi="Verdana"/>
                <w:sz w:val="16"/>
                <w:szCs w:val="16"/>
                <w:lang w:val="en-US"/>
              </w:rPr>
              <w:t>Home discharges.</w:t>
            </w:r>
          </w:p>
        </w:tc>
      </w:tr>
      <w:tr w:rsidR="00A6515B" w:rsidRPr="009B3478" w14:paraId="6B6C0FEF" w14:textId="51E38F17" w:rsidTr="00A84873">
        <w:tc>
          <w:tcPr>
            <w:tcW w:w="4788" w:type="dxa"/>
            <w:shd w:val="clear" w:color="auto" w:fill="auto"/>
          </w:tcPr>
          <w:p w14:paraId="5E5E86F3"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Cuando las descargas domiciliarias sean construidas simultáneamente con el sistema de alcantarillado, se efectúa la prueba de hermeticidad conjuntamente con las tuberías de acuerdo al muestreo establecido en el inciso 6.3.5.</w:t>
            </w:r>
          </w:p>
        </w:tc>
        <w:tc>
          <w:tcPr>
            <w:tcW w:w="4788" w:type="dxa"/>
            <w:shd w:val="clear" w:color="auto" w:fill="auto"/>
          </w:tcPr>
          <w:p w14:paraId="21F54EDB" w14:textId="06965C79"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When residential discharges are built simultaneously with the sewage system, the </w:t>
            </w:r>
            <w:r w:rsidR="00103631" w:rsidRPr="00A84873">
              <w:rPr>
                <w:rFonts w:ascii="Verdana" w:hAnsi="Verdana"/>
                <w:sz w:val="16"/>
                <w:szCs w:val="16"/>
                <w:lang w:val="en-US"/>
              </w:rPr>
              <w:t>hermeticity</w:t>
            </w:r>
            <w:r w:rsidRPr="00A84873">
              <w:rPr>
                <w:rFonts w:ascii="Verdana" w:hAnsi="Verdana"/>
                <w:sz w:val="16"/>
                <w:szCs w:val="16"/>
                <w:lang w:val="en-US"/>
              </w:rPr>
              <w:t xml:space="preserve"> test is carried out together with the pipes according to the sampling established in section 6.3.5.</w:t>
            </w:r>
          </w:p>
        </w:tc>
      </w:tr>
      <w:tr w:rsidR="00A6515B" w:rsidRPr="006D7CC6" w14:paraId="0B306CEA" w14:textId="5ADEF7CE" w:rsidTr="00A84873">
        <w:tc>
          <w:tcPr>
            <w:tcW w:w="4788" w:type="dxa"/>
            <w:shd w:val="clear" w:color="auto" w:fill="auto"/>
          </w:tcPr>
          <w:p w14:paraId="2BAC471A"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Cuando las descargas domiciliarias se conectan en una etapa posterior a la instalación de las tuberías, éstas pueden quedar exentas de la prueba, si cumplen con la norma de producto correspondiente mediante certificado emitido por un Organismo de Certificación acreditado y aprobado.</w:t>
            </w:r>
          </w:p>
        </w:tc>
        <w:tc>
          <w:tcPr>
            <w:tcW w:w="4788" w:type="dxa"/>
            <w:shd w:val="clear" w:color="auto" w:fill="auto"/>
          </w:tcPr>
          <w:p w14:paraId="36D58848" w14:textId="5CCF7835"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When residential discharges are connected at a stage subsequent to the installation of the pipes, these may be exempt from the test, if they comply with the corresponding product standard through a certificate issued by an accredited and approved Certification Body.</w:t>
            </w:r>
          </w:p>
        </w:tc>
      </w:tr>
      <w:tr w:rsidR="00A6515B" w:rsidRPr="009B3478" w14:paraId="32ADE00D" w14:textId="38DA01F5" w:rsidTr="00A84873">
        <w:tc>
          <w:tcPr>
            <w:tcW w:w="4788" w:type="dxa"/>
            <w:shd w:val="clear" w:color="auto" w:fill="auto"/>
          </w:tcPr>
          <w:p w14:paraId="5BCF16E3"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b/>
                <w:sz w:val="16"/>
                <w:szCs w:val="16"/>
              </w:rPr>
              <w:t>7. Condiciones de operación y mantenimiento de los sistemas de agua potable, toma domiciliaria y alcantarillado sanitario.</w:t>
            </w:r>
          </w:p>
        </w:tc>
        <w:tc>
          <w:tcPr>
            <w:tcW w:w="4788" w:type="dxa"/>
            <w:shd w:val="clear" w:color="auto" w:fill="auto"/>
          </w:tcPr>
          <w:p w14:paraId="1E89D8A4" w14:textId="7E4CDCCF"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7. Conditions of operation and maintenance of </w:t>
            </w:r>
            <w:r w:rsidR="006A29AF" w:rsidRPr="00A84873">
              <w:rPr>
                <w:rFonts w:ascii="Verdana" w:hAnsi="Verdana"/>
                <w:b/>
                <w:sz w:val="16"/>
                <w:szCs w:val="16"/>
                <w:lang w:val="en-US"/>
              </w:rPr>
              <w:t>potable water</w:t>
            </w:r>
            <w:r w:rsidRPr="00A84873">
              <w:rPr>
                <w:rFonts w:ascii="Verdana" w:hAnsi="Verdana"/>
                <w:b/>
                <w:sz w:val="16"/>
                <w:szCs w:val="16"/>
                <w:lang w:val="en-US"/>
              </w:rPr>
              <w:t xml:space="preserve"> systems, </w:t>
            </w:r>
            <w:r w:rsidR="006A29AF" w:rsidRPr="00A84873">
              <w:rPr>
                <w:rFonts w:ascii="Verdana" w:hAnsi="Verdana"/>
                <w:b/>
                <w:sz w:val="16"/>
                <w:szCs w:val="16"/>
                <w:lang w:val="en-US"/>
              </w:rPr>
              <w:t xml:space="preserve">household </w:t>
            </w:r>
            <w:r w:rsidR="001D4831" w:rsidRPr="00A84873">
              <w:rPr>
                <w:rFonts w:ascii="Verdana" w:hAnsi="Verdana"/>
                <w:b/>
                <w:sz w:val="16"/>
                <w:szCs w:val="16"/>
                <w:lang w:val="en-US"/>
              </w:rPr>
              <w:t>outlets</w:t>
            </w:r>
            <w:r w:rsidRPr="00A84873">
              <w:rPr>
                <w:rFonts w:ascii="Verdana" w:hAnsi="Verdana"/>
                <w:b/>
                <w:sz w:val="16"/>
                <w:szCs w:val="16"/>
                <w:lang w:val="en-US"/>
              </w:rPr>
              <w:t xml:space="preserve"> and </w:t>
            </w:r>
            <w:r w:rsidR="006A29AF" w:rsidRPr="00A84873">
              <w:rPr>
                <w:rFonts w:ascii="Verdana" w:hAnsi="Verdana"/>
                <w:b/>
                <w:sz w:val="16"/>
                <w:szCs w:val="16"/>
                <w:lang w:val="en-US"/>
              </w:rPr>
              <w:t>sanitary sewage systems</w:t>
            </w:r>
            <w:r w:rsidRPr="00A84873">
              <w:rPr>
                <w:rFonts w:ascii="Verdana" w:hAnsi="Verdana"/>
                <w:b/>
                <w:sz w:val="16"/>
                <w:szCs w:val="16"/>
                <w:lang w:val="en-US"/>
              </w:rPr>
              <w:t>.</w:t>
            </w:r>
          </w:p>
        </w:tc>
      </w:tr>
      <w:tr w:rsidR="00A6515B" w:rsidRPr="006D7CC6" w14:paraId="69EECAA6" w14:textId="2948CDBE" w:rsidTr="00A84873">
        <w:tc>
          <w:tcPr>
            <w:tcW w:w="4788" w:type="dxa"/>
            <w:shd w:val="clear" w:color="auto" w:fill="auto"/>
          </w:tcPr>
          <w:p w14:paraId="5379278A"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Con el fin de que los responsables del diseño, construcción, instalación, operación y mantenimiento de los sistemas de agua potable, toma domiciliaria y alcantarillado sanitario, fomenten y establezcan las condiciones mínimas de mantenimiento que garantice la vida útil de los sistemas, se pueden consultar los documentos correspondientes en el Manual de Agua Potable, Alcantarillado y Saneamiento, editado por la CONAGUA.</w:t>
            </w:r>
          </w:p>
        </w:tc>
        <w:tc>
          <w:tcPr>
            <w:tcW w:w="4788" w:type="dxa"/>
            <w:shd w:val="clear" w:color="auto" w:fill="auto"/>
          </w:tcPr>
          <w:p w14:paraId="6909B468" w14:textId="0FDC0B53"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In order for those responsible for the design, construction, installation, operation and maintenance of </w:t>
            </w:r>
            <w:r w:rsidR="006A29AF" w:rsidRPr="00A84873">
              <w:rPr>
                <w:rFonts w:ascii="Verdana" w:hAnsi="Verdana"/>
                <w:sz w:val="16"/>
                <w:szCs w:val="16"/>
                <w:lang w:val="en-US"/>
              </w:rPr>
              <w:t>potable water</w:t>
            </w:r>
            <w:r w:rsidRPr="00A84873">
              <w:rPr>
                <w:rFonts w:ascii="Verdana" w:hAnsi="Verdana"/>
                <w:sz w:val="16"/>
                <w:szCs w:val="16"/>
                <w:lang w:val="en-US"/>
              </w:rPr>
              <w:t xml:space="preserve"> systems, </w:t>
            </w:r>
            <w:r w:rsidR="006A29AF" w:rsidRPr="00A84873">
              <w:rPr>
                <w:rFonts w:ascii="Verdana" w:hAnsi="Verdana"/>
                <w:sz w:val="16"/>
                <w:szCs w:val="16"/>
                <w:lang w:val="en-US"/>
              </w:rPr>
              <w:t xml:space="preserve">household </w:t>
            </w:r>
            <w:r w:rsidR="001D4831" w:rsidRPr="00A84873">
              <w:rPr>
                <w:rFonts w:ascii="Verdana" w:hAnsi="Verdana"/>
                <w:sz w:val="16"/>
                <w:szCs w:val="16"/>
                <w:lang w:val="en-US"/>
              </w:rPr>
              <w:t>outlets</w:t>
            </w:r>
            <w:r w:rsidRPr="00A84873">
              <w:rPr>
                <w:rFonts w:ascii="Verdana" w:hAnsi="Verdana"/>
                <w:sz w:val="16"/>
                <w:szCs w:val="16"/>
                <w:lang w:val="en-US"/>
              </w:rPr>
              <w:t xml:space="preserve"> and </w:t>
            </w:r>
            <w:r w:rsidR="006A29AF" w:rsidRPr="00A84873">
              <w:rPr>
                <w:rFonts w:ascii="Verdana" w:hAnsi="Verdana"/>
                <w:sz w:val="16"/>
                <w:szCs w:val="16"/>
                <w:lang w:val="en-US"/>
              </w:rPr>
              <w:t>sanitary sewage systems</w:t>
            </w:r>
            <w:r w:rsidRPr="00A84873">
              <w:rPr>
                <w:rFonts w:ascii="Verdana" w:hAnsi="Verdana"/>
                <w:sz w:val="16"/>
                <w:szCs w:val="16"/>
                <w:lang w:val="en-US"/>
              </w:rPr>
              <w:t xml:space="preserve">, to promote and establish the minimum maintenance conditions that guarantee the useful life of the systems, you can consult the corresponding documents in the </w:t>
            </w:r>
            <w:r w:rsidR="006A29AF" w:rsidRPr="00A84873">
              <w:rPr>
                <w:rFonts w:ascii="Verdana" w:hAnsi="Verdana"/>
                <w:sz w:val="16"/>
                <w:szCs w:val="16"/>
                <w:lang w:val="en-US"/>
              </w:rPr>
              <w:t>Potable water</w:t>
            </w:r>
            <w:r w:rsidRPr="00A84873">
              <w:rPr>
                <w:rFonts w:ascii="Verdana" w:hAnsi="Verdana"/>
                <w:sz w:val="16"/>
                <w:szCs w:val="16"/>
                <w:lang w:val="en-US"/>
              </w:rPr>
              <w:t xml:space="preserve">, </w:t>
            </w:r>
            <w:r w:rsidR="006A29AF" w:rsidRPr="00A84873">
              <w:rPr>
                <w:rFonts w:ascii="Verdana" w:hAnsi="Verdana"/>
                <w:sz w:val="16"/>
                <w:szCs w:val="16"/>
                <w:lang w:val="en-US"/>
              </w:rPr>
              <w:t>Sewage</w:t>
            </w:r>
            <w:r w:rsidRPr="00A84873">
              <w:rPr>
                <w:rFonts w:ascii="Verdana" w:hAnsi="Verdana"/>
                <w:sz w:val="16"/>
                <w:szCs w:val="16"/>
                <w:lang w:val="en-US"/>
              </w:rPr>
              <w:t xml:space="preserve"> and Sanitation Manual, edited by CONAGUA.</w:t>
            </w:r>
          </w:p>
        </w:tc>
      </w:tr>
      <w:tr w:rsidR="00A6515B" w:rsidRPr="00CC3D73" w14:paraId="40129CD4" w14:textId="345AF770" w:rsidTr="00A84873">
        <w:tc>
          <w:tcPr>
            <w:tcW w:w="4788" w:type="dxa"/>
            <w:shd w:val="clear" w:color="auto" w:fill="auto"/>
          </w:tcPr>
          <w:p w14:paraId="08E12344" w14:textId="77777777" w:rsidR="00A6515B" w:rsidRPr="00CC3D73" w:rsidRDefault="00A6515B" w:rsidP="00A6515B">
            <w:pPr>
              <w:pStyle w:val="Texto"/>
              <w:spacing w:line="260" w:lineRule="exact"/>
              <w:ind w:firstLine="0"/>
              <w:rPr>
                <w:rFonts w:ascii="Verdana" w:hAnsi="Verdana"/>
                <w:b/>
                <w:sz w:val="16"/>
                <w:szCs w:val="16"/>
              </w:rPr>
            </w:pPr>
            <w:r w:rsidRPr="00CC3D73">
              <w:rPr>
                <w:rFonts w:ascii="Verdana" w:hAnsi="Verdana"/>
                <w:b/>
                <w:sz w:val="16"/>
                <w:szCs w:val="16"/>
              </w:rPr>
              <w:t>8. Evaluación de la conformidad.</w:t>
            </w:r>
          </w:p>
        </w:tc>
        <w:tc>
          <w:tcPr>
            <w:tcW w:w="4788" w:type="dxa"/>
            <w:shd w:val="clear" w:color="auto" w:fill="auto"/>
          </w:tcPr>
          <w:p w14:paraId="20D34E9E" w14:textId="5F0F8946"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8. </w:t>
            </w:r>
            <w:r w:rsidR="00EB216B" w:rsidRPr="00A84873">
              <w:rPr>
                <w:rFonts w:ascii="Verdana" w:hAnsi="Verdana"/>
                <w:b/>
                <w:sz w:val="16"/>
                <w:szCs w:val="16"/>
                <w:lang w:val="en-US"/>
              </w:rPr>
              <w:t>Evaluation of conformity</w:t>
            </w:r>
            <w:r w:rsidRPr="00A84873">
              <w:rPr>
                <w:rFonts w:ascii="Verdana" w:hAnsi="Verdana"/>
                <w:b/>
                <w:sz w:val="16"/>
                <w:szCs w:val="16"/>
                <w:lang w:val="en-US"/>
              </w:rPr>
              <w:t>.</w:t>
            </w:r>
          </w:p>
        </w:tc>
      </w:tr>
      <w:tr w:rsidR="00A6515B" w:rsidRPr="00C67794" w14:paraId="08607397" w14:textId="657BCF73" w:rsidTr="00A84873">
        <w:tc>
          <w:tcPr>
            <w:tcW w:w="4788" w:type="dxa"/>
            <w:shd w:val="clear" w:color="auto" w:fill="auto"/>
          </w:tcPr>
          <w:p w14:paraId="2517428A" w14:textId="39633145"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La evaluación de la conformidad de los productos, que se utilizarán para la construcción de los sistemas de agua potable, toma domiciliaria o alcantarillado sanitario, será realizada por los organismos de certificación de productos acreditados y aprobados o la CONAGUA en los términos que estipula la Ley Federal sobre Metrología y Normalización y su Reglamen</w:t>
            </w:r>
            <w:r w:rsidR="00F14398">
              <w:rPr>
                <w:rFonts w:ascii="Verdana" w:hAnsi="Verdana"/>
                <w:sz w:val="16"/>
                <w:szCs w:val="16"/>
              </w:rPr>
              <w:t>to</w:t>
            </w:r>
            <w:r w:rsidR="001D4831">
              <w:rPr>
                <w:rFonts w:ascii="Verdana" w:hAnsi="Verdana"/>
                <w:sz w:val="16"/>
                <w:szCs w:val="16"/>
              </w:rPr>
              <w:t>.</w:t>
            </w:r>
          </w:p>
        </w:tc>
        <w:tc>
          <w:tcPr>
            <w:tcW w:w="4788" w:type="dxa"/>
            <w:shd w:val="clear" w:color="auto" w:fill="auto"/>
          </w:tcPr>
          <w:p w14:paraId="59D256A0" w14:textId="6CDD7757"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The evaluation of the conformity of the products, which will be used for the construction of </w:t>
            </w:r>
            <w:r w:rsidR="006A29AF" w:rsidRPr="00A84873">
              <w:rPr>
                <w:rFonts w:ascii="Verdana" w:hAnsi="Verdana"/>
                <w:sz w:val="16"/>
                <w:szCs w:val="16"/>
                <w:lang w:val="en-US"/>
              </w:rPr>
              <w:t>potable water</w:t>
            </w:r>
            <w:r w:rsidRPr="00A84873">
              <w:rPr>
                <w:rFonts w:ascii="Verdana" w:hAnsi="Verdana"/>
                <w:sz w:val="16"/>
                <w:szCs w:val="16"/>
                <w:lang w:val="en-US"/>
              </w:rPr>
              <w:t xml:space="preserve">, </w:t>
            </w:r>
            <w:r w:rsidR="006A29AF" w:rsidRPr="00A84873">
              <w:rPr>
                <w:rFonts w:ascii="Verdana" w:hAnsi="Verdana"/>
                <w:sz w:val="16"/>
                <w:szCs w:val="16"/>
                <w:lang w:val="en-US"/>
              </w:rPr>
              <w:t xml:space="preserve">household </w:t>
            </w:r>
            <w:r w:rsidR="001D4831" w:rsidRPr="00A84873">
              <w:rPr>
                <w:rFonts w:ascii="Verdana" w:hAnsi="Verdana"/>
                <w:sz w:val="16"/>
                <w:szCs w:val="16"/>
                <w:lang w:val="en-US"/>
              </w:rPr>
              <w:t>outlets</w:t>
            </w:r>
            <w:r w:rsidRPr="00A84873">
              <w:rPr>
                <w:rFonts w:ascii="Verdana" w:hAnsi="Verdana"/>
                <w:sz w:val="16"/>
                <w:szCs w:val="16"/>
                <w:lang w:val="en-US"/>
              </w:rPr>
              <w:t xml:space="preserve"> or sanitary sewage systems, will be carried out by the accredited and approved product certification bodies or CONAGUA </w:t>
            </w:r>
            <w:r w:rsidR="00CB5FCE" w:rsidRPr="00A84873">
              <w:rPr>
                <w:rFonts w:ascii="Verdana" w:hAnsi="Verdana"/>
                <w:sz w:val="16"/>
                <w:szCs w:val="16"/>
                <w:lang w:val="en-US"/>
              </w:rPr>
              <w:t>under the terms</w:t>
            </w:r>
            <w:r w:rsidRPr="00A84873">
              <w:rPr>
                <w:rFonts w:ascii="Verdana" w:hAnsi="Verdana"/>
                <w:sz w:val="16"/>
                <w:szCs w:val="16"/>
                <w:lang w:val="en-US"/>
              </w:rPr>
              <w:t xml:space="preserve"> stipulated by the Federal </w:t>
            </w:r>
            <w:r w:rsidR="00C67794" w:rsidRPr="00A84873">
              <w:rPr>
                <w:rFonts w:ascii="Verdana" w:hAnsi="Verdana"/>
                <w:sz w:val="16"/>
                <w:szCs w:val="16"/>
                <w:lang w:val="en-US"/>
              </w:rPr>
              <w:t>Law</w:t>
            </w:r>
            <w:r w:rsidR="00C67794" w:rsidRPr="00A84873">
              <w:rPr>
                <w:rFonts w:ascii="Verdana" w:hAnsi="Verdana"/>
                <w:sz w:val="16"/>
                <w:szCs w:val="16"/>
                <w:lang w:val="en-US"/>
              </w:rPr>
              <w:t xml:space="preserve"> </w:t>
            </w:r>
            <w:r w:rsidRPr="00A84873">
              <w:rPr>
                <w:rFonts w:ascii="Verdana" w:hAnsi="Verdana"/>
                <w:sz w:val="16"/>
                <w:szCs w:val="16"/>
                <w:lang w:val="en-US"/>
              </w:rPr>
              <w:t xml:space="preserve">on Metrology and Standardization and its </w:t>
            </w:r>
            <w:r w:rsidR="001F6BA1" w:rsidRPr="00A84873">
              <w:rPr>
                <w:rFonts w:ascii="Verdana" w:hAnsi="Verdana"/>
                <w:sz w:val="16"/>
                <w:szCs w:val="16"/>
                <w:lang w:val="en-US"/>
              </w:rPr>
              <w:t>Regulation</w:t>
            </w:r>
            <w:r w:rsidRPr="00A84873">
              <w:rPr>
                <w:rFonts w:ascii="Verdana" w:hAnsi="Verdana"/>
                <w:sz w:val="16"/>
                <w:szCs w:val="16"/>
                <w:lang w:val="en-US"/>
              </w:rPr>
              <w:t>.</w:t>
            </w:r>
          </w:p>
        </w:tc>
      </w:tr>
      <w:tr w:rsidR="00A6515B" w:rsidRPr="009B3478" w14:paraId="4A87035F" w14:textId="75522EE2" w:rsidTr="00A84873">
        <w:tc>
          <w:tcPr>
            <w:tcW w:w="4788" w:type="dxa"/>
            <w:shd w:val="clear" w:color="auto" w:fill="auto"/>
          </w:tcPr>
          <w:p w14:paraId="773F17F5"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 xml:space="preserve">Para verificar la conformidad de la instalación de los sistemas de agua potable, toma domiciliaria o alcantarillado sanitario, ésta será realizada por las Unidades de Verificación Acreditadas y Aprobadas o la CONAGUA en los términos que estipula la Ley Federal sobre Metrología y Normalización y su Reglamento, en cuyo caso el organismo operador o la dependencia local responsable deberá contar con las actas y/o dictámenes </w:t>
            </w:r>
            <w:r w:rsidRPr="00CC3D73">
              <w:rPr>
                <w:rFonts w:ascii="Verdana" w:hAnsi="Verdana"/>
                <w:sz w:val="16"/>
                <w:szCs w:val="16"/>
              </w:rPr>
              <w:lastRenderedPageBreak/>
              <w:t>que garanticen el cabal cumplimiento de esta norma.</w:t>
            </w:r>
          </w:p>
        </w:tc>
        <w:tc>
          <w:tcPr>
            <w:tcW w:w="4788" w:type="dxa"/>
            <w:shd w:val="clear" w:color="auto" w:fill="auto"/>
          </w:tcPr>
          <w:p w14:paraId="6CDD907B" w14:textId="05EBE0DC"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lastRenderedPageBreak/>
              <w:t xml:space="preserve">To verify the conformity of the installation of </w:t>
            </w:r>
            <w:r w:rsidR="006A29AF" w:rsidRPr="00A84873">
              <w:rPr>
                <w:rFonts w:ascii="Verdana" w:hAnsi="Verdana"/>
                <w:sz w:val="16"/>
                <w:szCs w:val="16"/>
                <w:lang w:val="en-US"/>
              </w:rPr>
              <w:t>potable water</w:t>
            </w:r>
            <w:r w:rsidRPr="00A84873">
              <w:rPr>
                <w:rFonts w:ascii="Verdana" w:hAnsi="Verdana"/>
                <w:sz w:val="16"/>
                <w:szCs w:val="16"/>
                <w:lang w:val="en-US"/>
              </w:rPr>
              <w:t xml:space="preserve"> systems, </w:t>
            </w:r>
            <w:r w:rsidR="006A29AF" w:rsidRPr="00A84873">
              <w:rPr>
                <w:rFonts w:ascii="Verdana" w:hAnsi="Verdana"/>
                <w:sz w:val="16"/>
                <w:szCs w:val="16"/>
                <w:lang w:val="en-US"/>
              </w:rPr>
              <w:t xml:space="preserve">household </w:t>
            </w:r>
            <w:r w:rsidR="001D4831" w:rsidRPr="00A84873">
              <w:rPr>
                <w:rFonts w:ascii="Verdana" w:hAnsi="Verdana"/>
                <w:sz w:val="16"/>
                <w:szCs w:val="16"/>
                <w:lang w:val="en-US"/>
              </w:rPr>
              <w:t>outlets</w:t>
            </w:r>
            <w:r w:rsidRPr="00A84873">
              <w:rPr>
                <w:rFonts w:ascii="Verdana" w:hAnsi="Verdana"/>
                <w:sz w:val="16"/>
                <w:szCs w:val="16"/>
                <w:lang w:val="en-US"/>
              </w:rPr>
              <w:t xml:space="preserve"> or sanitary sewage, this will be carried out by the Accredited and Approved </w:t>
            </w:r>
            <w:r w:rsidR="00EB216B" w:rsidRPr="00A84873">
              <w:rPr>
                <w:rFonts w:ascii="Verdana" w:hAnsi="Verdana"/>
                <w:sz w:val="16"/>
                <w:szCs w:val="16"/>
                <w:lang w:val="en-US"/>
              </w:rPr>
              <w:t>Unit</w:t>
            </w:r>
            <w:r w:rsidR="00C67794">
              <w:rPr>
                <w:rFonts w:ascii="Verdana" w:hAnsi="Verdana"/>
                <w:sz w:val="16"/>
                <w:szCs w:val="16"/>
                <w:lang w:val="en-US"/>
              </w:rPr>
              <w:t>s</w:t>
            </w:r>
            <w:r w:rsidR="00EB216B" w:rsidRPr="00A84873">
              <w:rPr>
                <w:rFonts w:ascii="Verdana" w:hAnsi="Verdana"/>
                <w:sz w:val="16"/>
                <w:szCs w:val="16"/>
                <w:lang w:val="en-US"/>
              </w:rPr>
              <w:t xml:space="preserve"> of Verification</w:t>
            </w:r>
            <w:r w:rsidRPr="00A84873">
              <w:rPr>
                <w:rFonts w:ascii="Verdana" w:hAnsi="Verdana"/>
                <w:sz w:val="16"/>
                <w:szCs w:val="16"/>
                <w:lang w:val="en-US"/>
              </w:rPr>
              <w:t xml:space="preserve"> or CONAGUA </w:t>
            </w:r>
            <w:r w:rsidR="00CB5FCE" w:rsidRPr="00A84873">
              <w:rPr>
                <w:rFonts w:ascii="Verdana" w:hAnsi="Verdana"/>
                <w:sz w:val="16"/>
                <w:szCs w:val="16"/>
                <w:lang w:val="en-US"/>
              </w:rPr>
              <w:t>under the terms</w:t>
            </w:r>
            <w:r w:rsidRPr="00A84873">
              <w:rPr>
                <w:rFonts w:ascii="Verdana" w:hAnsi="Verdana"/>
                <w:sz w:val="16"/>
                <w:szCs w:val="16"/>
                <w:lang w:val="en-US"/>
              </w:rPr>
              <w:t xml:space="preserve"> stipulated by the Federal Law on Metrology and Standardization and its </w:t>
            </w:r>
            <w:r w:rsidR="001F6BA1" w:rsidRPr="00A84873">
              <w:rPr>
                <w:rFonts w:ascii="Verdana" w:hAnsi="Verdana"/>
                <w:sz w:val="16"/>
                <w:szCs w:val="16"/>
                <w:lang w:val="en-US"/>
              </w:rPr>
              <w:t>Regulation</w:t>
            </w:r>
            <w:r w:rsidRPr="00A84873">
              <w:rPr>
                <w:rFonts w:ascii="Verdana" w:hAnsi="Verdana"/>
                <w:sz w:val="16"/>
                <w:szCs w:val="16"/>
                <w:lang w:val="en-US"/>
              </w:rPr>
              <w:t xml:space="preserve">, in which case the operating agency or the responsible local agency must have the </w:t>
            </w:r>
            <w:r w:rsidR="001B388E">
              <w:rPr>
                <w:rFonts w:ascii="Verdana" w:hAnsi="Verdana"/>
                <w:sz w:val="16"/>
                <w:szCs w:val="16"/>
                <w:lang w:val="en-US"/>
              </w:rPr>
              <w:t>documents</w:t>
            </w:r>
            <w:r w:rsidRPr="00A84873">
              <w:rPr>
                <w:rFonts w:ascii="Verdana" w:hAnsi="Verdana"/>
                <w:sz w:val="16"/>
                <w:szCs w:val="16"/>
                <w:lang w:val="en-US"/>
              </w:rPr>
              <w:t xml:space="preserve"> and/or reports that guarantee full </w:t>
            </w:r>
            <w:r w:rsidRPr="00A84873">
              <w:rPr>
                <w:rFonts w:ascii="Verdana" w:hAnsi="Verdana"/>
                <w:sz w:val="16"/>
                <w:szCs w:val="16"/>
                <w:lang w:val="en-US"/>
              </w:rPr>
              <w:lastRenderedPageBreak/>
              <w:t>compliance with this standard.</w:t>
            </w:r>
          </w:p>
        </w:tc>
      </w:tr>
      <w:tr w:rsidR="00A6515B" w:rsidRPr="009B3478" w14:paraId="666AF301" w14:textId="0AFCAC9B" w:rsidTr="00A84873">
        <w:tc>
          <w:tcPr>
            <w:tcW w:w="4788" w:type="dxa"/>
            <w:shd w:val="clear" w:color="auto" w:fill="auto"/>
          </w:tcPr>
          <w:p w14:paraId="3899269C"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lastRenderedPageBreak/>
              <w:t>Para ambos casos, se seguirá el procedimiento para evaluar la conformidad de productos y sistemas sujetos al cumplimiento de normas oficiales mexicanas con siglas CONAGUA que carezcan de procedimiento de evaluación de la conformidad específico, que para tal efecto establece la Comisión.</w:t>
            </w:r>
          </w:p>
        </w:tc>
        <w:tc>
          <w:tcPr>
            <w:tcW w:w="4788" w:type="dxa"/>
            <w:shd w:val="clear" w:color="auto" w:fill="auto"/>
          </w:tcPr>
          <w:p w14:paraId="1A767BC5" w14:textId="3E73F67A"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For both cases, the procedure will be followed to assess the conformity of products and systems subject to compliance with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s with the acronym CONAGUA that lack a specific </w:t>
            </w:r>
            <w:r w:rsidR="00EB216B" w:rsidRPr="00A84873">
              <w:rPr>
                <w:rFonts w:ascii="Verdana" w:hAnsi="Verdana"/>
                <w:sz w:val="16"/>
                <w:szCs w:val="16"/>
                <w:lang w:val="en-US"/>
              </w:rPr>
              <w:t>evaluation of conformity</w:t>
            </w:r>
            <w:r w:rsidRPr="00A84873">
              <w:rPr>
                <w:rFonts w:ascii="Verdana" w:hAnsi="Verdana"/>
                <w:sz w:val="16"/>
                <w:szCs w:val="16"/>
                <w:lang w:val="en-US"/>
              </w:rPr>
              <w:t xml:space="preserve"> procedure, established by the Commission for this purpose.</w:t>
            </w:r>
          </w:p>
        </w:tc>
      </w:tr>
      <w:tr w:rsidR="00A6515B" w:rsidRPr="00CC3D73" w14:paraId="0CF33C1D" w14:textId="4E76F6A7" w:rsidTr="00A84873">
        <w:tc>
          <w:tcPr>
            <w:tcW w:w="4788" w:type="dxa"/>
            <w:shd w:val="clear" w:color="auto" w:fill="auto"/>
          </w:tcPr>
          <w:p w14:paraId="2FF96061" w14:textId="77777777" w:rsidR="00A6515B" w:rsidRPr="00CC3D73" w:rsidRDefault="00A6515B" w:rsidP="00A6515B">
            <w:pPr>
              <w:pStyle w:val="Texto"/>
              <w:spacing w:line="260" w:lineRule="exact"/>
              <w:ind w:firstLine="0"/>
              <w:rPr>
                <w:rFonts w:ascii="Verdana" w:hAnsi="Verdana"/>
                <w:b/>
                <w:sz w:val="16"/>
                <w:szCs w:val="16"/>
              </w:rPr>
            </w:pPr>
            <w:r w:rsidRPr="00CC3D73">
              <w:rPr>
                <w:rFonts w:ascii="Verdana" w:hAnsi="Verdana"/>
                <w:b/>
                <w:sz w:val="16"/>
                <w:szCs w:val="16"/>
              </w:rPr>
              <w:t>9. Observancia de la norma.</w:t>
            </w:r>
          </w:p>
        </w:tc>
        <w:tc>
          <w:tcPr>
            <w:tcW w:w="4788" w:type="dxa"/>
            <w:shd w:val="clear" w:color="auto" w:fill="auto"/>
          </w:tcPr>
          <w:p w14:paraId="44E14673" w14:textId="42D34FE9"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9. Observance of the </w:t>
            </w:r>
            <w:r w:rsidR="001B388E">
              <w:rPr>
                <w:rFonts w:ascii="Verdana" w:hAnsi="Verdana"/>
                <w:b/>
                <w:sz w:val="16"/>
                <w:szCs w:val="16"/>
                <w:lang w:val="en-US"/>
              </w:rPr>
              <w:t>Standard</w:t>
            </w:r>
            <w:r w:rsidRPr="00A84873">
              <w:rPr>
                <w:rFonts w:ascii="Verdana" w:hAnsi="Verdana"/>
                <w:b/>
                <w:sz w:val="16"/>
                <w:szCs w:val="16"/>
                <w:lang w:val="en-US"/>
              </w:rPr>
              <w:t>.</w:t>
            </w:r>
          </w:p>
        </w:tc>
      </w:tr>
      <w:tr w:rsidR="00A6515B" w:rsidRPr="009B3478" w14:paraId="79B183BE" w14:textId="11588531" w:rsidTr="00A84873">
        <w:tc>
          <w:tcPr>
            <w:tcW w:w="4788" w:type="dxa"/>
            <w:shd w:val="clear" w:color="auto" w:fill="auto"/>
          </w:tcPr>
          <w:p w14:paraId="6A55D3F6"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La Secretaría de Medio Ambiente y Recursos Naturales a través de la Comisión Nacional del Agua, será la encargada de vigilar el cumplimiento de la presente Norma Oficial Mexicana, quien promoverá la coordinación de acciones con los gobiernos de las entidades federativas y de los municipios, sin afectar las facultades que tienen en la materia y en el ámbito de sus correspondientes atribuciones, sin perjuicio de las atribuciones</w:t>
            </w:r>
            <w:r w:rsidRPr="00CC3D73">
              <w:rPr>
                <w:rFonts w:ascii="Verdana" w:hAnsi="Verdana"/>
                <w:sz w:val="16"/>
                <w:szCs w:val="16"/>
              </w:rPr>
              <w:br/>
              <w:t>que tiene la Procuraduría Federal de Protección al Consumidor para vigilar a los productos objeto de esta norma en los puntos de venta o comercialización.</w:t>
            </w:r>
          </w:p>
        </w:tc>
        <w:tc>
          <w:tcPr>
            <w:tcW w:w="4788" w:type="dxa"/>
            <w:shd w:val="clear" w:color="auto" w:fill="auto"/>
          </w:tcPr>
          <w:p w14:paraId="0BFA735C" w14:textId="4535F2ED" w:rsidR="00A6515B" w:rsidRPr="00A84873" w:rsidRDefault="00A6515B" w:rsidP="001B388E">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The </w:t>
            </w:r>
            <w:r w:rsidR="006A29AF" w:rsidRPr="00A84873">
              <w:rPr>
                <w:rFonts w:ascii="Verdana" w:hAnsi="Verdana"/>
                <w:sz w:val="16"/>
                <w:szCs w:val="16"/>
                <w:lang w:val="en-US"/>
              </w:rPr>
              <w:t>Secretary</w:t>
            </w:r>
            <w:r w:rsidRPr="00A84873">
              <w:rPr>
                <w:rFonts w:ascii="Verdana" w:hAnsi="Verdana"/>
                <w:sz w:val="16"/>
                <w:szCs w:val="16"/>
                <w:lang w:val="en-US"/>
              </w:rPr>
              <w:t xml:space="preserve"> of the Environment and Natural Resources, through the National Water Commission, will be </w:t>
            </w:r>
            <w:r w:rsidR="001B388E">
              <w:rPr>
                <w:rFonts w:ascii="Verdana" w:hAnsi="Verdana"/>
                <w:sz w:val="16"/>
                <w:szCs w:val="16"/>
                <w:lang w:val="en-US"/>
              </w:rPr>
              <w:t>responsible for</w:t>
            </w:r>
            <w:r w:rsidRPr="00A84873">
              <w:rPr>
                <w:rFonts w:ascii="Verdana" w:hAnsi="Verdana"/>
                <w:sz w:val="16"/>
                <w:szCs w:val="16"/>
                <w:lang w:val="en-US"/>
              </w:rPr>
              <w:t xml:space="preserve"> monitoring compliance with this Official Mexican Standard, who will promote the coordination of actions with the governments of the </w:t>
            </w:r>
            <w:r w:rsidR="00EC31F5">
              <w:rPr>
                <w:rFonts w:ascii="Verdana" w:hAnsi="Verdana"/>
                <w:sz w:val="16"/>
                <w:szCs w:val="16"/>
                <w:lang w:val="en-US"/>
              </w:rPr>
              <w:t>states</w:t>
            </w:r>
            <w:r w:rsidRPr="00A84873">
              <w:rPr>
                <w:rFonts w:ascii="Verdana" w:hAnsi="Verdana"/>
                <w:sz w:val="16"/>
                <w:szCs w:val="16"/>
                <w:lang w:val="en-US"/>
              </w:rPr>
              <w:t xml:space="preserve"> and the municipalities, without affect</w:t>
            </w:r>
            <w:r w:rsidR="00EC31F5">
              <w:rPr>
                <w:rFonts w:ascii="Verdana" w:hAnsi="Verdana"/>
                <w:sz w:val="16"/>
                <w:szCs w:val="16"/>
                <w:lang w:val="en-US"/>
              </w:rPr>
              <w:t>ing</w:t>
            </w:r>
            <w:r w:rsidRPr="00A84873">
              <w:rPr>
                <w:rFonts w:ascii="Verdana" w:hAnsi="Verdana"/>
                <w:sz w:val="16"/>
                <w:szCs w:val="16"/>
                <w:lang w:val="en-US"/>
              </w:rPr>
              <w:t xml:space="preserve"> the powers that they have in the matter and </w:t>
            </w:r>
            <w:r w:rsidR="00EC31F5">
              <w:rPr>
                <w:rFonts w:ascii="Verdana" w:hAnsi="Verdana"/>
                <w:sz w:val="16"/>
                <w:szCs w:val="16"/>
                <w:lang w:val="en-US"/>
              </w:rPr>
              <w:t>with</w:t>
            </w:r>
            <w:r w:rsidRPr="00A84873">
              <w:rPr>
                <w:rFonts w:ascii="Verdana" w:hAnsi="Verdana"/>
                <w:sz w:val="16"/>
                <w:szCs w:val="16"/>
                <w:lang w:val="en-US"/>
              </w:rPr>
              <w:t xml:space="preserve">in the scope of their corresponding </w:t>
            </w:r>
            <w:r w:rsidR="00EC31F5">
              <w:rPr>
                <w:rFonts w:ascii="Verdana" w:hAnsi="Verdana"/>
                <w:sz w:val="16"/>
                <w:szCs w:val="16"/>
                <w:lang w:val="en-US"/>
              </w:rPr>
              <w:t>powers</w:t>
            </w:r>
            <w:r w:rsidRPr="00A84873">
              <w:rPr>
                <w:rFonts w:ascii="Verdana" w:hAnsi="Verdana"/>
                <w:sz w:val="16"/>
                <w:szCs w:val="16"/>
                <w:lang w:val="en-US"/>
              </w:rPr>
              <w:t xml:space="preserve">, without prejudice to the </w:t>
            </w:r>
            <w:r w:rsidR="0015251D">
              <w:rPr>
                <w:rFonts w:ascii="Verdana" w:hAnsi="Verdana"/>
                <w:sz w:val="16"/>
                <w:szCs w:val="16"/>
                <w:lang w:val="en-US"/>
              </w:rPr>
              <w:t>powers</w:t>
            </w:r>
            <w:r w:rsidRPr="00A84873">
              <w:rPr>
                <w:rFonts w:ascii="Verdana" w:hAnsi="Verdana"/>
                <w:sz w:val="16"/>
                <w:szCs w:val="16"/>
                <w:lang w:val="en-US"/>
              </w:rPr>
              <w:t xml:space="preserve"> that the Federal </w:t>
            </w:r>
            <w:r w:rsidR="0015251D">
              <w:rPr>
                <w:rFonts w:ascii="Verdana" w:hAnsi="Verdana"/>
                <w:sz w:val="16"/>
                <w:szCs w:val="16"/>
                <w:lang w:val="en-US"/>
              </w:rPr>
              <w:t>Prosecutor for</w:t>
            </w:r>
            <w:r w:rsidRPr="00A84873">
              <w:rPr>
                <w:rFonts w:ascii="Verdana" w:hAnsi="Verdana"/>
                <w:sz w:val="16"/>
                <w:szCs w:val="16"/>
                <w:lang w:val="en-US"/>
              </w:rPr>
              <w:t xml:space="preserve"> Consumer Protection has to monitor the products subject to this </w:t>
            </w:r>
            <w:r w:rsidR="0015251D">
              <w:rPr>
                <w:rFonts w:ascii="Verdana" w:hAnsi="Verdana"/>
                <w:sz w:val="16"/>
                <w:szCs w:val="16"/>
                <w:lang w:val="en-US"/>
              </w:rPr>
              <w:t>Standard</w:t>
            </w:r>
            <w:r w:rsidRPr="00A84873">
              <w:rPr>
                <w:rFonts w:ascii="Verdana" w:hAnsi="Verdana"/>
                <w:sz w:val="16"/>
                <w:szCs w:val="16"/>
                <w:lang w:val="en-US"/>
              </w:rPr>
              <w:t xml:space="preserve"> at the points of sale or </w:t>
            </w:r>
            <w:r w:rsidR="0015251D">
              <w:rPr>
                <w:rFonts w:ascii="Verdana" w:hAnsi="Verdana"/>
                <w:sz w:val="16"/>
                <w:szCs w:val="16"/>
                <w:lang w:val="en-US"/>
              </w:rPr>
              <w:t xml:space="preserve">commercial distribution. </w:t>
            </w:r>
          </w:p>
        </w:tc>
      </w:tr>
      <w:tr w:rsidR="00A6515B" w:rsidRPr="009B3478" w14:paraId="76FCE0C8" w14:textId="222839A2" w:rsidTr="00A84873">
        <w:tc>
          <w:tcPr>
            <w:tcW w:w="4788" w:type="dxa"/>
            <w:shd w:val="clear" w:color="auto" w:fill="auto"/>
          </w:tcPr>
          <w:p w14:paraId="2A180823"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A su vez la Comisión Nacional del Agua para la observancia de esta norma, podrá auxiliarse de organismos de certificación de producto en los lugares de fabricación de los productos.</w:t>
            </w:r>
          </w:p>
        </w:tc>
        <w:tc>
          <w:tcPr>
            <w:tcW w:w="4788" w:type="dxa"/>
            <w:shd w:val="clear" w:color="auto" w:fill="auto"/>
          </w:tcPr>
          <w:p w14:paraId="7C37D1F1" w14:textId="64059DF5"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In turn, the National Water Commission for the observance of this standard, may be assisted by product certification bodies in the places where the products are manufactured.</w:t>
            </w:r>
          </w:p>
        </w:tc>
      </w:tr>
      <w:tr w:rsidR="00A6515B" w:rsidRPr="009B3478" w14:paraId="173570E1" w14:textId="047DFF71" w:rsidTr="00A84873">
        <w:tc>
          <w:tcPr>
            <w:tcW w:w="4788" w:type="dxa"/>
            <w:shd w:val="clear" w:color="auto" w:fill="auto"/>
          </w:tcPr>
          <w:p w14:paraId="5E485017"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La Secretaría de Hacienda y Crédito Público apoya a la Comisión Nacional del Agua en la observancia de esta norma respecto de los productos objeto de esta norma en los puntos de ingreso al país.</w:t>
            </w:r>
          </w:p>
        </w:tc>
        <w:tc>
          <w:tcPr>
            <w:tcW w:w="4788" w:type="dxa"/>
            <w:shd w:val="clear" w:color="auto" w:fill="auto"/>
          </w:tcPr>
          <w:p w14:paraId="70BD5350" w14:textId="7B1DAE0C"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The </w:t>
            </w:r>
            <w:r w:rsidR="006A29AF" w:rsidRPr="00A84873">
              <w:rPr>
                <w:rFonts w:ascii="Verdana" w:hAnsi="Verdana"/>
                <w:sz w:val="16"/>
                <w:szCs w:val="16"/>
                <w:lang w:val="en-US"/>
              </w:rPr>
              <w:t>Secretary</w:t>
            </w:r>
            <w:r w:rsidRPr="00A84873">
              <w:rPr>
                <w:rFonts w:ascii="Verdana" w:hAnsi="Verdana"/>
                <w:sz w:val="16"/>
                <w:szCs w:val="16"/>
                <w:lang w:val="en-US"/>
              </w:rPr>
              <w:t xml:space="preserve"> of Finance and Public Credit supports the National Water Commission in the observance of this rule with respect to the products subject to this rule at the points of entry into the country.</w:t>
            </w:r>
          </w:p>
        </w:tc>
      </w:tr>
      <w:tr w:rsidR="00A6515B" w:rsidRPr="009B3478" w14:paraId="1B0303F5" w14:textId="2A3205EC" w:rsidTr="00A84873">
        <w:tc>
          <w:tcPr>
            <w:tcW w:w="4788" w:type="dxa"/>
            <w:shd w:val="clear" w:color="auto" w:fill="auto"/>
          </w:tcPr>
          <w:p w14:paraId="78381824"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La vigilancia de las condiciones de instalación, operación y mantenimiento de los sistemas será realizada por la Comisión Nacional del Agua quien se podrá auxiliar de unidades de verificación.</w:t>
            </w:r>
          </w:p>
        </w:tc>
        <w:tc>
          <w:tcPr>
            <w:tcW w:w="4788" w:type="dxa"/>
            <w:shd w:val="clear" w:color="auto" w:fill="auto"/>
          </w:tcPr>
          <w:p w14:paraId="5C19EAE7" w14:textId="3842D322" w:rsidR="00A6515B" w:rsidRPr="00A84873" w:rsidRDefault="005005FA" w:rsidP="00A6515B">
            <w:pPr>
              <w:pStyle w:val="Texto"/>
              <w:spacing w:line="260" w:lineRule="exact"/>
              <w:ind w:firstLine="0"/>
              <w:rPr>
                <w:rFonts w:ascii="Verdana" w:hAnsi="Verdana"/>
                <w:sz w:val="16"/>
                <w:szCs w:val="16"/>
                <w:lang w:val="en-US"/>
              </w:rPr>
            </w:pPr>
            <w:r>
              <w:rPr>
                <w:rFonts w:ascii="Verdana" w:hAnsi="Verdana"/>
                <w:sz w:val="16"/>
                <w:szCs w:val="16"/>
                <w:lang w:val="en-US"/>
              </w:rPr>
              <w:t>The oversight to</w:t>
            </w:r>
            <w:r w:rsidR="00A6515B" w:rsidRPr="00A84873">
              <w:rPr>
                <w:rFonts w:ascii="Verdana" w:hAnsi="Verdana"/>
                <w:sz w:val="16"/>
                <w:szCs w:val="16"/>
                <w:lang w:val="en-US"/>
              </w:rPr>
              <w:t xml:space="preserve"> the installation, operation and maintenance conditions of the systems will be carried out by the National Water Commission, which may be assisted by </w:t>
            </w:r>
            <w:r w:rsidR="00EB216B" w:rsidRPr="00A84873">
              <w:rPr>
                <w:rFonts w:ascii="Verdana" w:hAnsi="Verdana"/>
                <w:sz w:val="16"/>
                <w:szCs w:val="16"/>
                <w:lang w:val="en-US"/>
              </w:rPr>
              <w:t>Unit</w:t>
            </w:r>
            <w:r>
              <w:rPr>
                <w:rFonts w:ascii="Verdana" w:hAnsi="Verdana"/>
                <w:sz w:val="16"/>
                <w:szCs w:val="16"/>
                <w:lang w:val="en-US"/>
              </w:rPr>
              <w:t>s</w:t>
            </w:r>
            <w:r w:rsidR="00EB216B" w:rsidRPr="00A84873">
              <w:rPr>
                <w:rFonts w:ascii="Verdana" w:hAnsi="Verdana"/>
                <w:sz w:val="16"/>
                <w:szCs w:val="16"/>
                <w:lang w:val="en-US"/>
              </w:rPr>
              <w:t xml:space="preserve"> of Verification</w:t>
            </w:r>
            <w:r w:rsidR="00A6515B" w:rsidRPr="00A84873">
              <w:rPr>
                <w:rFonts w:ascii="Verdana" w:hAnsi="Verdana"/>
                <w:sz w:val="16"/>
                <w:szCs w:val="16"/>
                <w:lang w:val="en-US"/>
              </w:rPr>
              <w:t>.</w:t>
            </w:r>
          </w:p>
        </w:tc>
      </w:tr>
      <w:tr w:rsidR="00A6515B" w:rsidRPr="009B3478" w14:paraId="7FA7C33A" w14:textId="69557449" w:rsidTr="00A84873">
        <w:tc>
          <w:tcPr>
            <w:tcW w:w="4788" w:type="dxa"/>
            <w:shd w:val="clear" w:color="auto" w:fill="auto"/>
          </w:tcPr>
          <w:p w14:paraId="5DBB909D"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El incumplimiento de la presente norma oficial mexicana será sancionado de conformidad con la Ley de Aguas Nacionales y su Reglamento, la Ley Federal sobre Metrología y Normalización y su Reglamento y demás ordenamientos jurídicos aplicables.</w:t>
            </w:r>
          </w:p>
        </w:tc>
        <w:tc>
          <w:tcPr>
            <w:tcW w:w="4788" w:type="dxa"/>
            <w:shd w:val="clear" w:color="auto" w:fill="auto"/>
          </w:tcPr>
          <w:p w14:paraId="0E5B0298" w14:textId="42F61F20"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Failure to comply with this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 will be sanctioned in accordance with the National Water Law and its </w:t>
            </w:r>
            <w:r w:rsidR="001F6BA1" w:rsidRPr="00A84873">
              <w:rPr>
                <w:rFonts w:ascii="Verdana" w:hAnsi="Verdana"/>
                <w:sz w:val="16"/>
                <w:szCs w:val="16"/>
                <w:lang w:val="en-US"/>
              </w:rPr>
              <w:t>Regulation</w:t>
            </w:r>
            <w:r w:rsidRPr="00A84873">
              <w:rPr>
                <w:rFonts w:ascii="Verdana" w:hAnsi="Verdana"/>
                <w:sz w:val="16"/>
                <w:szCs w:val="16"/>
                <w:lang w:val="en-US"/>
              </w:rPr>
              <w:t xml:space="preserve">, the Federal Law on Metrology and Standardization and its </w:t>
            </w:r>
            <w:r w:rsidR="001F6BA1" w:rsidRPr="00A84873">
              <w:rPr>
                <w:rFonts w:ascii="Verdana" w:hAnsi="Verdana"/>
                <w:sz w:val="16"/>
                <w:szCs w:val="16"/>
                <w:lang w:val="en-US"/>
              </w:rPr>
              <w:t>Regulation</w:t>
            </w:r>
            <w:r w:rsidRPr="00A84873">
              <w:rPr>
                <w:rFonts w:ascii="Verdana" w:hAnsi="Verdana"/>
                <w:sz w:val="16"/>
                <w:szCs w:val="16"/>
                <w:lang w:val="en-US"/>
              </w:rPr>
              <w:t xml:space="preserve"> and other applicable legal systems.</w:t>
            </w:r>
          </w:p>
        </w:tc>
      </w:tr>
      <w:tr w:rsidR="00A6515B" w:rsidRPr="00CC3D73" w14:paraId="3E972409" w14:textId="547F2E2D" w:rsidTr="00A84873">
        <w:tc>
          <w:tcPr>
            <w:tcW w:w="4788" w:type="dxa"/>
            <w:shd w:val="clear" w:color="auto" w:fill="auto"/>
          </w:tcPr>
          <w:p w14:paraId="61F9935C" w14:textId="77777777" w:rsidR="00A6515B" w:rsidRPr="00CC3D73" w:rsidRDefault="00A6515B" w:rsidP="00A6515B">
            <w:pPr>
              <w:pStyle w:val="Texto"/>
              <w:spacing w:line="260" w:lineRule="exact"/>
              <w:ind w:firstLine="0"/>
              <w:rPr>
                <w:rFonts w:ascii="Verdana" w:hAnsi="Verdana"/>
                <w:b/>
                <w:sz w:val="16"/>
                <w:szCs w:val="16"/>
              </w:rPr>
            </w:pPr>
            <w:r w:rsidRPr="00CC3D73">
              <w:rPr>
                <w:rFonts w:ascii="Verdana" w:hAnsi="Verdana"/>
                <w:b/>
                <w:sz w:val="16"/>
                <w:szCs w:val="16"/>
              </w:rPr>
              <w:t>10. Concordancia con normas internacionales.</w:t>
            </w:r>
          </w:p>
        </w:tc>
        <w:tc>
          <w:tcPr>
            <w:tcW w:w="4788" w:type="dxa"/>
            <w:shd w:val="clear" w:color="auto" w:fill="auto"/>
          </w:tcPr>
          <w:p w14:paraId="2E1B4D97" w14:textId="0D4991FC"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10. Concordance with international standards.</w:t>
            </w:r>
          </w:p>
        </w:tc>
      </w:tr>
      <w:tr w:rsidR="00A6515B" w:rsidRPr="009B3478" w14:paraId="229A5CDF" w14:textId="687C5A24" w:rsidTr="00A84873">
        <w:tc>
          <w:tcPr>
            <w:tcW w:w="4788" w:type="dxa"/>
            <w:shd w:val="clear" w:color="auto" w:fill="auto"/>
          </w:tcPr>
          <w:p w14:paraId="474E5186"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Esta Norma Oficial Mexicana no coincide con ninguna Norma Internacional, por no existir Norma Internacional sobre el tema tratado.</w:t>
            </w:r>
          </w:p>
        </w:tc>
        <w:tc>
          <w:tcPr>
            <w:tcW w:w="4788" w:type="dxa"/>
            <w:shd w:val="clear" w:color="auto" w:fill="auto"/>
          </w:tcPr>
          <w:p w14:paraId="059B1171" w14:textId="5A722705"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This Official Mexican Standard does not coincide with any International Standard, as there is no International Standard on the subject matter.</w:t>
            </w:r>
          </w:p>
        </w:tc>
      </w:tr>
      <w:tr w:rsidR="00A6515B" w:rsidRPr="00CC3D73" w14:paraId="18C60B56" w14:textId="28F8C0EB" w:rsidTr="00A84873">
        <w:tc>
          <w:tcPr>
            <w:tcW w:w="4788" w:type="dxa"/>
            <w:shd w:val="clear" w:color="auto" w:fill="auto"/>
          </w:tcPr>
          <w:p w14:paraId="16E98CAA" w14:textId="77777777" w:rsidR="00A6515B" w:rsidRPr="00CC3D73" w:rsidRDefault="00A6515B" w:rsidP="00A6515B">
            <w:pPr>
              <w:pStyle w:val="Texto"/>
              <w:spacing w:line="250" w:lineRule="exact"/>
              <w:ind w:firstLine="0"/>
              <w:rPr>
                <w:rFonts w:ascii="Verdana" w:hAnsi="Verdana"/>
                <w:b/>
                <w:sz w:val="16"/>
                <w:szCs w:val="16"/>
              </w:rPr>
            </w:pPr>
            <w:r w:rsidRPr="00CC3D73">
              <w:rPr>
                <w:rFonts w:ascii="Verdana" w:hAnsi="Verdana"/>
                <w:b/>
                <w:sz w:val="16"/>
                <w:szCs w:val="16"/>
              </w:rPr>
              <w:t>11. Bibliografía.</w:t>
            </w:r>
          </w:p>
        </w:tc>
        <w:tc>
          <w:tcPr>
            <w:tcW w:w="4788" w:type="dxa"/>
            <w:shd w:val="clear" w:color="auto" w:fill="auto"/>
          </w:tcPr>
          <w:p w14:paraId="6A0DB8EE" w14:textId="684FC6AD" w:rsidR="00A6515B" w:rsidRPr="00A84873" w:rsidRDefault="00A6515B" w:rsidP="00A6515B">
            <w:pPr>
              <w:pStyle w:val="Texto"/>
              <w:spacing w:line="250" w:lineRule="exact"/>
              <w:ind w:firstLine="0"/>
              <w:rPr>
                <w:rFonts w:ascii="Verdana" w:hAnsi="Verdana"/>
                <w:b/>
                <w:sz w:val="16"/>
                <w:szCs w:val="16"/>
                <w:lang w:val="en-US"/>
              </w:rPr>
            </w:pPr>
            <w:r w:rsidRPr="00A84873">
              <w:rPr>
                <w:rFonts w:ascii="Verdana" w:hAnsi="Verdana"/>
                <w:b/>
                <w:sz w:val="16"/>
                <w:szCs w:val="16"/>
                <w:lang w:val="en-US"/>
              </w:rPr>
              <w:t>11. Bibliography.</w:t>
            </w:r>
          </w:p>
        </w:tc>
      </w:tr>
      <w:tr w:rsidR="00A6515B" w:rsidRPr="009B3478" w14:paraId="1D9AADED" w14:textId="2B7C8031" w:rsidTr="00A84873">
        <w:tc>
          <w:tcPr>
            <w:tcW w:w="4788" w:type="dxa"/>
            <w:shd w:val="clear" w:color="auto" w:fill="auto"/>
          </w:tcPr>
          <w:p w14:paraId="00AD90DA"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 xml:space="preserve">NOM-001-CONAGUA-1995, Sistema de alcantarillado sanitario-Especificaciones de hermeticidad. Publicada en el Diario Oficial de la </w:t>
            </w:r>
            <w:r w:rsidRPr="00CC3D73">
              <w:rPr>
                <w:rFonts w:ascii="Verdana" w:hAnsi="Verdana"/>
                <w:sz w:val="16"/>
                <w:szCs w:val="16"/>
              </w:rPr>
              <w:lastRenderedPageBreak/>
              <w:t>Federación el 11 de octubre de 1996.</w:t>
            </w:r>
          </w:p>
        </w:tc>
        <w:tc>
          <w:tcPr>
            <w:tcW w:w="4788" w:type="dxa"/>
            <w:shd w:val="clear" w:color="auto" w:fill="auto"/>
          </w:tcPr>
          <w:p w14:paraId="624EA9B2" w14:textId="5CB4527D"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lastRenderedPageBreak/>
              <w:t xml:space="preserve">NOM-001-CONAGUA-1995, Sanitary sewage system-Hermeticity specifications. Published in the Official </w:t>
            </w:r>
            <w:r w:rsidR="006A29AF" w:rsidRPr="00A84873">
              <w:rPr>
                <w:rFonts w:ascii="Verdana" w:hAnsi="Verdana"/>
                <w:sz w:val="16"/>
                <w:szCs w:val="16"/>
                <w:lang w:val="en-US"/>
              </w:rPr>
              <w:t>Daily</w:t>
            </w:r>
            <w:r w:rsidRPr="00A84873">
              <w:rPr>
                <w:rFonts w:ascii="Verdana" w:hAnsi="Verdana"/>
                <w:sz w:val="16"/>
                <w:szCs w:val="16"/>
                <w:lang w:val="en-US"/>
              </w:rPr>
              <w:t xml:space="preserve"> of the Federation on October </w:t>
            </w:r>
            <w:r w:rsidRPr="00A84873">
              <w:rPr>
                <w:rFonts w:ascii="Verdana" w:hAnsi="Verdana"/>
                <w:sz w:val="16"/>
                <w:szCs w:val="16"/>
                <w:lang w:val="en-US"/>
              </w:rPr>
              <w:lastRenderedPageBreak/>
              <w:t>11, 1996.</w:t>
            </w:r>
          </w:p>
        </w:tc>
      </w:tr>
      <w:tr w:rsidR="00A6515B" w:rsidRPr="009B3478" w14:paraId="26D09684" w14:textId="7ED0FFF4" w:rsidTr="00A84873">
        <w:tc>
          <w:tcPr>
            <w:tcW w:w="4788" w:type="dxa"/>
            <w:shd w:val="clear" w:color="auto" w:fill="auto"/>
          </w:tcPr>
          <w:p w14:paraId="520F0F73"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lastRenderedPageBreak/>
              <w:t>NOM-002-CONAGUA-1995, Toma domiciliaria para abastecimiento de agua potable-Especificaciones y métodos de prueba. Publicada en el Diario Oficial de la Federación el 14 de octubre de 1996.</w:t>
            </w:r>
          </w:p>
        </w:tc>
        <w:tc>
          <w:tcPr>
            <w:tcW w:w="4788" w:type="dxa"/>
            <w:shd w:val="clear" w:color="auto" w:fill="auto"/>
          </w:tcPr>
          <w:p w14:paraId="32F8423B" w14:textId="0F1B6052"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NOM-002-CONAGUA-1995, </w:t>
            </w:r>
            <w:r w:rsidR="006A29AF" w:rsidRPr="00A84873">
              <w:rPr>
                <w:rFonts w:ascii="Verdana" w:hAnsi="Verdana"/>
                <w:sz w:val="16"/>
                <w:szCs w:val="16"/>
                <w:lang w:val="en-US"/>
              </w:rPr>
              <w:t xml:space="preserve">Household </w:t>
            </w:r>
            <w:r w:rsidR="001D4831" w:rsidRPr="00A84873">
              <w:rPr>
                <w:rFonts w:ascii="Verdana" w:hAnsi="Verdana"/>
                <w:sz w:val="16"/>
                <w:szCs w:val="16"/>
                <w:lang w:val="en-US"/>
              </w:rPr>
              <w:t>outlets</w:t>
            </w:r>
            <w:r w:rsidRPr="00A84873">
              <w:rPr>
                <w:rFonts w:ascii="Verdana" w:hAnsi="Verdana"/>
                <w:sz w:val="16"/>
                <w:szCs w:val="16"/>
                <w:lang w:val="en-US"/>
              </w:rPr>
              <w:t xml:space="preserve"> for </w:t>
            </w:r>
            <w:r w:rsidR="006A29AF" w:rsidRPr="00A84873">
              <w:rPr>
                <w:rFonts w:ascii="Verdana" w:hAnsi="Verdana"/>
                <w:sz w:val="16"/>
                <w:szCs w:val="16"/>
                <w:lang w:val="en-US"/>
              </w:rPr>
              <w:t>potable water</w:t>
            </w:r>
            <w:r w:rsidRPr="00A84873">
              <w:rPr>
                <w:rFonts w:ascii="Verdana" w:hAnsi="Verdana"/>
                <w:sz w:val="16"/>
                <w:szCs w:val="16"/>
                <w:lang w:val="en-US"/>
              </w:rPr>
              <w:t xml:space="preserve"> supply-Specifications and test methods. Published in the Official </w:t>
            </w:r>
            <w:r w:rsidR="006A29AF" w:rsidRPr="00A84873">
              <w:rPr>
                <w:rFonts w:ascii="Verdana" w:hAnsi="Verdana"/>
                <w:sz w:val="16"/>
                <w:szCs w:val="16"/>
                <w:lang w:val="en-US"/>
              </w:rPr>
              <w:t>Daily</w:t>
            </w:r>
            <w:r w:rsidRPr="00A84873">
              <w:rPr>
                <w:rFonts w:ascii="Verdana" w:hAnsi="Verdana"/>
                <w:sz w:val="16"/>
                <w:szCs w:val="16"/>
                <w:lang w:val="en-US"/>
              </w:rPr>
              <w:t xml:space="preserve"> of the Federation on October 14, 1996.</w:t>
            </w:r>
          </w:p>
        </w:tc>
      </w:tr>
      <w:tr w:rsidR="00A6515B" w:rsidRPr="009B3478" w14:paraId="3055A195" w14:textId="79119E62" w:rsidTr="00A84873">
        <w:tc>
          <w:tcPr>
            <w:tcW w:w="4788" w:type="dxa"/>
            <w:shd w:val="clear" w:color="auto" w:fill="auto"/>
          </w:tcPr>
          <w:p w14:paraId="2B2B1F1F"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NOM-013-CONAGUA-2000, Redes de distribución de agua potable-Especificaciones de hermeticidad y métodos de prueba. Publicada en el Diario Oficial de la Federación el 4 de febrero de 2004.</w:t>
            </w:r>
          </w:p>
        </w:tc>
        <w:tc>
          <w:tcPr>
            <w:tcW w:w="4788" w:type="dxa"/>
            <w:shd w:val="clear" w:color="auto" w:fill="auto"/>
          </w:tcPr>
          <w:p w14:paraId="33F60459" w14:textId="5D61748B"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NOM-013-CONAGUA-2000, </w:t>
            </w:r>
            <w:r w:rsidR="006A29AF" w:rsidRPr="00A84873">
              <w:rPr>
                <w:rFonts w:ascii="Verdana" w:hAnsi="Verdana"/>
                <w:sz w:val="16"/>
                <w:szCs w:val="16"/>
                <w:lang w:val="en-US"/>
              </w:rPr>
              <w:t>Potable water</w:t>
            </w:r>
            <w:r w:rsidRPr="00A84873">
              <w:rPr>
                <w:rFonts w:ascii="Verdana" w:hAnsi="Verdana"/>
                <w:sz w:val="16"/>
                <w:szCs w:val="16"/>
                <w:lang w:val="en-US"/>
              </w:rPr>
              <w:t xml:space="preserve"> distribution networks- </w:t>
            </w:r>
            <w:r w:rsidR="00103631" w:rsidRPr="00A84873">
              <w:rPr>
                <w:rFonts w:ascii="Verdana" w:hAnsi="Verdana"/>
                <w:sz w:val="16"/>
                <w:szCs w:val="16"/>
                <w:lang w:val="en-US"/>
              </w:rPr>
              <w:t>Hermeticity</w:t>
            </w:r>
            <w:r w:rsidRPr="00A84873">
              <w:rPr>
                <w:rFonts w:ascii="Verdana" w:hAnsi="Verdana"/>
                <w:sz w:val="16"/>
                <w:szCs w:val="16"/>
                <w:lang w:val="en-US"/>
              </w:rPr>
              <w:t xml:space="preserve"> specifications and test methods. Published in the Official </w:t>
            </w:r>
            <w:r w:rsidR="006A29AF" w:rsidRPr="00A84873">
              <w:rPr>
                <w:rFonts w:ascii="Verdana" w:hAnsi="Verdana"/>
                <w:sz w:val="16"/>
                <w:szCs w:val="16"/>
                <w:lang w:val="en-US"/>
              </w:rPr>
              <w:t>Daily</w:t>
            </w:r>
            <w:r w:rsidRPr="00A84873">
              <w:rPr>
                <w:rFonts w:ascii="Verdana" w:hAnsi="Verdana"/>
                <w:sz w:val="16"/>
                <w:szCs w:val="16"/>
                <w:lang w:val="en-US"/>
              </w:rPr>
              <w:t xml:space="preserve"> of the Federation on February 4, 2004.</w:t>
            </w:r>
          </w:p>
        </w:tc>
      </w:tr>
      <w:tr w:rsidR="00A6515B" w:rsidRPr="009B3478" w14:paraId="797DA0BD" w14:textId="00118FCB" w:rsidTr="00A84873">
        <w:tc>
          <w:tcPr>
            <w:tcW w:w="4788" w:type="dxa"/>
            <w:shd w:val="clear" w:color="auto" w:fill="auto"/>
          </w:tcPr>
          <w:p w14:paraId="6024A93E"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NOM-008-SCFI-2002, Sistema general de unidades de medida.</w:t>
            </w:r>
          </w:p>
        </w:tc>
        <w:tc>
          <w:tcPr>
            <w:tcW w:w="4788" w:type="dxa"/>
            <w:shd w:val="clear" w:color="auto" w:fill="auto"/>
          </w:tcPr>
          <w:p w14:paraId="3CC620D5" w14:textId="3D8A2AD1"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NOM-008-SCFI-2002, General system of measurement units.</w:t>
            </w:r>
          </w:p>
        </w:tc>
      </w:tr>
      <w:tr w:rsidR="00A6515B" w:rsidRPr="006D7CC6" w14:paraId="1B031DEF" w14:textId="17E66D2A" w:rsidTr="00A84873">
        <w:tc>
          <w:tcPr>
            <w:tcW w:w="4788" w:type="dxa"/>
            <w:shd w:val="clear" w:color="auto" w:fill="auto"/>
          </w:tcPr>
          <w:p w14:paraId="638C5E1B"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Código de Buena Conducta para la elaboración, adopción y aplicación de normas.</w:t>
            </w:r>
          </w:p>
        </w:tc>
        <w:tc>
          <w:tcPr>
            <w:tcW w:w="4788" w:type="dxa"/>
            <w:shd w:val="clear" w:color="auto" w:fill="auto"/>
          </w:tcPr>
          <w:p w14:paraId="7DF6A6F1" w14:textId="78997302"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Code of Good Conduct for the preparation, adoption and application of standards.</w:t>
            </w:r>
          </w:p>
        </w:tc>
      </w:tr>
      <w:tr w:rsidR="00A6515B" w:rsidRPr="009B3478" w14:paraId="54C92D88" w14:textId="7A6F5EB6" w:rsidTr="00A84873">
        <w:tc>
          <w:tcPr>
            <w:tcW w:w="4788" w:type="dxa"/>
            <w:shd w:val="clear" w:color="auto" w:fill="auto"/>
          </w:tcPr>
          <w:p w14:paraId="61A0116B"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Manual de Agua Potable, Alcantarillado y Saneamiento-Alcantarillado  Sanitario-Secretaría de Medio Ambiente y Recursos Naturales-Comisión Nacional del Agua.</w:t>
            </w:r>
          </w:p>
        </w:tc>
        <w:tc>
          <w:tcPr>
            <w:tcW w:w="4788" w:type="dxa"/>
            <w:shd w:val="clear" w:color="auto" w:fill="auto"/>
          </w:tcPr>
          <w:p w14:paraId="1D91735D" w14:textId="38951E52"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Manual of Potable Water, </w:t>
            </w:r>
            <w:r w:rsidR="006A29AF" w:rsidRPr="00A84873">
              <w:rPr>
                <w:rFonts w:ascii="Verdana" w:hAnsi="Verdana"/>
                <w:sz w:val="16"/>
                <w:szCs w:val="16"/>
                <w:lang w:val="en-US"/>
              </w:rPr>
              <w:t>Sewage</w:t>
            </w:r>
            <w:r w:rsidRPr="00A84873">
              <w:rPr>
                <w:rFonts w:ascii="Verdana" w:hAnsi="Verdana"/>
                <w:sz w:val="16"/>
                <w:szCs w:val="16"/>
                <w:lang w:val="en-US"/>
              </w:rPr>
              <w:t xml:space="preserve"> and Sanitation-Sanitary </w:t>
            </w:r>
            <w:r w:rsidR="006A29AF" w:rsidRPr="00A84873">
              <w:rPr>
                <w:rFonts w:ascii="Verdana" w:hAnsi="Verdana"/>
                <w:sz w:val="16"/>
                <w:szCs w:val="16"/>
                <w:lang w:val="en-US"/>
              </w:rPr>
              <w:t>Sewage</w:t>
            </w:r>
            <w:r w:rsidRPr="00A84873">
              <w:rPr>
                <w:rFonts w:ascii="Verdana" w:hAnsi="Verdana"/>
                <w:sz w:val="16"/>
                <w:szCs w:val="16"/>
                <w:lang w:val="en-US"/>
              </w:rPr>
              <w:t>-</w:t>
            </w:r>
            <w:r w:rsidR="006A29AF" w:rsidRPr="00A84873">
              <w:rPr>
                <w:rFonts w:ascii="Verdana" w:hAnsi="Verdana"/>
                <w:sz w:val="16"/>
                <w:szCs w:val="16"/>
                <w:lang w:val="en-US"/>
              </w:rPr>
              <w:t>Secretary</w:t>
            </w:r>
            <w:r w:rsidRPr="00A84873">
              <w:rPr>
                <w:rFonts w:ascii="Verdana" w:hAnsi="Verdana"/>
                <w:sz w:val="16"/>
                <w:szCs w:val="16"/>
                <w:lang w:val="en-US"/>
              </w:rPr>
              <w:t xml:space="preserve"> of Environment and Natural Resources-National Water Commission.</w:t>
            </w:r>
          </w:p>
        </w:tc>
      </w:tr>
      <w:tr w:rsidR="00A6515B" w:rsidRPr="00CC3D73" w14:paraId="108DE142" w14:textId="70038B60" w:rsidTr="00A84873">
        <w:tc>
          <w:tcPr>
            <w:tcW w:w="4788" w:type="dxa"/>
            <w:shd w:val="clear" w:color="auto" w:fill="auto"/>
          </w:tcPr>
          <w:p w14:paraId="44E49751"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Pruebas de Hermeticidad en Campo de Tuberías de Alcantarillado, en México. Caldiño Villagómez Ignacio, Maldonado Silvestre Juan. Instituto Mexicano de Tecnología del Agua.</w:t>
            </w:r>
          </w:p>
        </w:tc>
        <w:tc>
          <w:tcPr>
            <w:tcW w:w="4788" w:type="dxa"/>
            <w:shd w:val="clear" w:color="auto" w:fill="auto"/>
          </w:tcPr>
          <w:p w14:paraId="5306E4D9" w14:textId="485D2760"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Field </w:t>
            </w:r>
            <w:r w:rsidR="00103631" w:rsidRPr="00A84873">
              <w:rPr>
                <w:rFonts w:ascii="Verdana" w:hAnsi="Verdana"/>
                <w:sz w:val="16"/>
                <w:szCs w:val="16"/>
                <w:lang w:val="en-US"/>
              </w:rPr>
              <w:t>Hermeticity</w:t>
            </w:r>
            <w:r w:rsidRPr="00A84873">
              <w:rPr>
                <w:rFonts w:ascii="Verdana" w:hAnsi="Verdana"/>
                <w:sz w:val="16"/>
                <w:szCs w:val="16"/>
                <w:lang w:val="en-US"/>
              </w:rPr>
              <w:t xml:space="preserve"> Tests for Sewage Pipes, in Mexico. Caldiño Villagómez Ignacio, Maldonado Silvestre Juan. Mexican Institute of Water Technology.</w:t>
            </w:r>
          </w:p>
        </w:tc>
      </w:tr>
      <w:tr w:rsidR="00A6515B" w:rsidRPr="009B3478" w14:paraId="6D9B3124" w14:textId="4A864627" w:rsidTr="00A84873">
        <w:tc>
          <w:tcPr>
            <w:tcW w:w="4788" w:type="dxa"/>
            <w:shd w:val="clear" w:color="auto" w:fill="auto"/>
          </w:tcPr>
          <w:p w14:paraId="2E076ADB" w14:textId="77777777" w:rsidR="00A6515B" w:rsidRPr="00CC3D73" w:rsidRDefault="00A6515B" w:rsidP="00A6515B">
            <w:pPr>
              <w:pStyle w:val="Texto"/>
              <w:numPr>
                <w:ilvl w:val="0"/>
                <w:numId w:val="4"/>
              </w:numPr>
              <w:spacing w:line="250" w:lineRule="exact"/>
              <w:ind w:left="648"/>
              <w:rPr>
                <w:rFonts w:ascii="Verdana" w:hAnsi="Verdana"/>
                <w:sz w:val="16"/>
                <w:szCs w:val="16"/>
              </w:rPr>
            </w:pPr>
            <w:r w:rsidRPr="00CC3D73">
              <w:rPr>
                <w:rFonts w:ascii="Verdana" w:hAnsi="Verdana"/>
                <w:sz w:val="16"/>
                <w:szCs w:val="16"/>
              </w:rPr>
              <w:t>Tratado de Libre Comercio de América del Norte (NAFTA, North American Free Trade Agreement).</w:t>
            </w:r>
          </w:p>
        </w:tc>
        <w:tc>
          <w:tcPr>
            <w:tcW w:w="4788" w:type="dxa"/>
            <w:shd w:val="clear" w:color="auto" w:fill="auto"/>
          </w:tcPr>
          <w:p w14:paraId="1C3E2089" w14:textId="066F97C5"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North American Free Trade Agreement (NAFTA).</w:t>
            </w:r>
          </w:p>
        </w:tc>
      </w:tr>
      <w:tr w:rsidR="00A6515B" w:rsidRPr="009B3478" w14:paraId="5C0A2E7E" w14:textId="1672DD7F" w:rsidTr="00A84873">
        <w:tc>
          <w:tcPr>
            <w:tcW w:w="4788" w:type="dxa"/>
            <w:shd w:val="clear" w:color="auto" w:fill="auto"/>
          </w:tcPr>
          <w:p w14:paraId="75B92D42"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Agreement on Technical Barriers to Trade.</w:t>
            </w:r>
          </w:p>
        </w:tc>
        <w:tc>
          <w:tcPr>
            <w:tcW w:w="4788" w:type="dxa"/>
            <w:shd w:val="clear" w:color="auto" w:fill="auto"/>
          </w:tcPr>
          <w:p w14:paraId="4FA80DAE" w14:textId="021E0476"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Agreement on Technical Barriers to Trade.</w:t>
            </w:r>
          </w:p>
        </w:tc>
      </w:tr>
      <w:tr w:rsidR="00A6515B" w:rsidRPr="009B3478" w14:paraId="4675594B" w14:textId="7D219D0E" w:rsidTr="00A84873">
        <w:tc>
          <w:tcPr>
            <w:tcW w:w="4788" w:type="dxa"/>
            <w:shd w:val="clear" w:color="auto" w:fill="auto"/>
          </w:tcPr>
          <w:p w14:paraId="0DA678CF"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Acuerdo General sobre Aranceles Aduaneros y Comercio (GATT, General Agreement on Tariffs</w:t>
            </w:r>
            <w:r w:rsidRPr="00CC3D73">
              <w:rPr>
                <w:rFonts w:ascii="Verdana" w:hAnsi="Verdana"/>
                <w:sz w:val="16"/>
                <w:szCs w:val="16"/>
                <w:lang w:val="en-US"/>
              </w:rPr>
              <w:br/>
              <w:t>and Trade).</w:t>
            </w:r>
          </w:p>
        </w:tc>
        <w:tc>
          <w:tcPr>
            <w:tcW w:w="4788" w:type="dxa"/>
            <w:shd w:val="clear" w:color="auto" w:fill="auto"/>
          </w:tcPr>
          <w:p w14:paraId="0D9321EB" w14:textId="08C10A1E"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General Agreement on Tariffs and Trade (GATT).</w:t>
            </w:r>
          </w:p>
        </w:tc>
      </w:tr>
      <w:tr w:rsidR="00A6515B" w:rsidRPr="009B3478" w14:paraId="60352F21" w14:textId="6088E359" w:rsidTr="00A84873">
        <w:tc>
          <w:tcPr>
            <w:tcW w:w="4788" w:type="dxa"/>
            <w:shd w:val="clear" w:color="auto" w:fill="auto"/>
          </w:tcPr>
          <w:p w14:paraId="1EEF5FA6"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C924M Standard practice for testing concrete pipe sewer lines by low-pressure air test method (metric)</w:t>
            </w:r>
          </w:p>
        </w:tc>
        <w:tc>
          <w:tcPr>
            <w:tcW w:w="4788" w:type="dxa"/>
            <w:shd w:val="clear" w:color="auto" w:fill="auto"/>
          </w:tcPr>
          <w:p w14:paraId="7E86C943" w14:textId="463D5F41"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C924M Standard practice for testing concrete pipe sewer lines by low-pressure air test method (metric)</w:t>
            </w:r>
          </w:p>
        </w:tc>
      </w:tr>
      <w:tr w:rsidR="00A6515B" w:rsidRPr="009B3478" w14:paraId="77F1865E" w14:textId="13E3F9D1" w:rsidTr="00A84873">
        <w:tc>
          <w:tcPr>
            <w:tcW w:w="4788" w:type="dxa"/>
            <w:shd w:val="clear" w:color="auto" w:fill="auto"/>
          </w:tcPr>
          <w:p w14:paraId="735DFE4B"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D1785 Poly (Vinyl Chloride) (PVC) Plastic Pipe, Schedules 40, 80, and 120.</w:t>
            </w:r>
          </w:p>
        </w:tc>
        <w:tc>
          <w:tcPr>
            <w:tcW w:w="4788" w:type="dxa"/>
            <w:shd w:val="clear" w:color="auto" w:fill="auto"/>
          </w:tcPr>
          <w:p w14:paraId="2BF37EC0" w14:textId="3B7C24A5"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D1785 Poly (Vinyl Chloride) (PVC) Plastic Pipe, Schedules 40, 80, and 120.</w:t>
            </w:r>
          </w:p>
        </w:tc>
      </w:tr>
      <w:tr w:rsidR="00A6515B" w:rsidRPr="009B3478" w14:paraId="6F0D8AB7" w14:textId="37524B97" w:rsidTr="00A84873">
        <w:tc>
          <w:tcPr>
            <w:tcW w:w="4788" w:type="dxa"/>
            <w:shd w:val="clear" w:color="auto" w:fill="auto"/>
          </w:tcPr>
          <w:p w14:paraId="07BCBF8F"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D2241 Poly (Vinyl Chloride) (PVC) Pressure-Rated Pipe (SDR PR Series).</w:t>
            </w:r>
          </w:p>
        </w:tc>
        <w:tc>
          <w:tcPr>
            <w:tcW w:w="4788" w:type="dxa"/>
            <w:shd w:val="clear" w:color="auto" w:fill="auto"/>
          </w:tcPr>
          <w:p w14:paraId="6B2AB067" w14:textId="2496943A"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D2241 Poly (Vinyl Chloride) (PVC) Pressure-Rated Pipe (SDR PR Series).</w:t>
            </w:r>
          </w:p>
        </w:tc>
      </w:tr>
      <w:tr w:rsidR="00A6515B" w:rsidRPr="009B3478" w14:paraId="1FA3BE6C" w14:textId="5FBE435F" w:rsidTr="00A84873">
        <w:tc>
          <w:tcPr>
            <w:tcW w:w="4788" w:type="dxa"/>
            <w:shd w:val="clear" w:color="auto" w:fill="auto"/>
          </w:tcPr>
          <w:p w14:paraId="758F9067"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D2737 Standard Specification for Polyethylene (PE) Plastic Tubing.</w:t>
            </w:r>
          </w:p>
        </w:tc>
        <w:tc>
          <w:tcPr>
            <w:tcW w:w="4788" w:type="dxa"/>
            <w:shd w:val="clear" w:color="auto" w:fill="auto"/>
          </w:tcPr>
          <w:p w14:paraId="212B7957" w14:textId="3FC13715"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D2737 Standard Specification for Polyethylene (PE) Plastic Tubing.</w:t>
            </w:r>
          </w:p>
        </w:tc>
      </w:tr>
      <w:tr w:rsidR="00A6515B" w:rsidRPr="009B3478" w14:paraId="401BA556" w14:textId="1BDAD2AD" w:rsidTr="00A84873">
        <w:tc>
          <w:tcPr>
            <w:tcW w:w="4788" w:type="dxa"/>
            <w:shd w:val="clear" w:color="auto" w:fill="auto"/>
          </w:tcPr>
          <w:p w14:paraId="67CD0A93"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D3034 Type PSM Poly (Vinyl Chloride) (PVC) Sewer Pipe and Fittings.</w:t>
            </w:r>
          </w:p>
        </w:tc>
        <w:tc>
          <w:tcPr>
            <w:tcW w:w="4788" w:type="dxa"/>
            <w:shd w:val="clear" w:color="auto" w:fill="auto"/>
          </w:tcPr>
          <w:p w14:paraId="34D1090C" w14:textId="726AFB70"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D3034 Type PSM Poly (Vinyl Chloride) (PVC) Sewer Pipe and Fittings.</w:t>
            </w:r>
          </w:p>
        </w:tc>
      </w:tr>
      <w:tr w:rsidR="00A6515B" w:rsidRPr="009B3478" w14:paraId="1BBB92CF" w14:textId="5254CECD" w:rsidTr="00A84873">
        <w:tc>
          <w:tcPr>
            <w:tcW w:w="4788" w:type="dxa"/>
            <w:shd w:val="clear" w:color="auto" w:fill="auto"/>
          </w:tcPr>
          <w:p w14:paraId="7FA29859"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F679 Poly (Vinyl Chloride) (PVC) Large-Diameter Plastic Gravity Sewer Pipe and Fittings.</w:t>
            </w:r>
          </w:p>
        </w:tc>
        <w:tc>
          <w:tcPr>
            <w:tcW w:w="4788" w:type="dxa"/>
            <w:shd w:val="clear" w:color="auto" w:fill="auto"/>
          </w:tcPr>
          <w:p w14:paraId="1A8E6637" w14:textId="0D3CFD96"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F679 Poly (Vinyl Chloride) (PVC) Large-Diameter Plastic Gravity Sewer Pipe and Fittings.</w:t>
            </w:r>
          </w:p>
        </w:tc>
      </w:tr>
      <w:tr w:rsidR="00A6515B" w:rsidRPr="009B3478" w14:paraId="27372F36" w14:textId="63F41A5B" w:rsidTr="00A84873">
        <w:tc>
          <w:tcPr>
            <w:tcW w:w="4788" w:type="dxa"/>
            <w:shd w:val="clear" w:color="auto" w:fill="auto"/>
          </w:tcPr>
          <w:p w14:paraId="05FBC813"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 xml:space="preserve">ASTM F714 Standard Specification for </w:t>
            </w:r>
            <w:r w:rsidRPr="00CC3D73">
              <w:rPr>
                <w:rFonts w:ascii="Verdana" w:hAnsi="Verdana"/>
                <w:sz w:val="16"/>
                <w:szCs w:val="16"/>
                <w:lang w:val="en-US"/>
              </w:rPr>
              <w:lastRenderedPageBreak/>
              <w:t>Polyethylene (PE) Plastic Pipe (SDR-PR) Based on Outside Diameter.</w:t>
            </w:r>
          </w:p>
        </w:tc>
        <w:tc>
          <w:tcPr>
            <w:tcW w:w="4788" w:type="dxa"/>
            <w:shd w:val="clear" w:color="auto" w:fill="auto"/>
          </w:tcPr>
          <w:p w14:paraId="26A3EEC0" w14:textId="77D92DBE"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lastRenderedPageBreak/>
              <w:t xml:space="preserve">ASTM F714 Standard Specification for </w:t>
            </w:r>
            <w:r w:rsidRPr="00A84873">
              <w:rPr>
                <w:rFonts w:ascii="Verdana" w:hAnsi="Verdana"/>
                <w:sz w:val="16"/>
                <w:szCs w:val="16"/>
                <w:lang w:val="en-US"/>
              </w:rPr>
              <w:lastRenderedPageBreak/>
              <w:t>Polyethylene (PE) Plastic Pipe (SDR-PR) Based on Outside Diameter.</w:t>
            </w:r>
          </w:p>
        </w:tc>
      </w:tr>
      <w:tr w:rsidR="00A6515B" w:rsidRPr="009B3478" w14:paraId="223CBF95" w14:textId="7A0AFF7B" w:rsidTr="00A84873">
        <w:tc>
          <w:tcPr>
            <w:tcW w:w="4788" w:type="dxa"/>
            <w:shd w:val="clear" w:color="auto" w:fill="auto"/>
          </w:tcPr>
          <w:p w14:paraId="0B1AE7D6"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lastRenderedPageBreak/>
              <w:t>ASTM F794 Poly (Vinyl Chloride) (PVC) Profile Gravity Sewer Pipe and Fittings Based on Controlled Inside Diameter.</w:t>
            </w:r>
          </w:p>
        </w:tc>
        <w:tc>
          <w:tcPr>
            <w:tcW w:w="4788" w:type="dxa"/>
            <w:shd w:val="clear" w:color="auto" w:fill="auto"/>
          </w:tcPr>
          <w:p w14:paraId="12F819AE" w14:textId="61BCD273"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F794 Poly (Vinyl Chloride) (PVC) Profile Gravity Sewer Pipe and Fittings Based on Controlled Inside Diameter.</w:t>
            </w:r>
          </w:p>
        </w:tc>
      </w:tr>
      <w:tr w:rsidR="00A6515B" w:rsidRPr="006D7CC6" w14:paraId="65BF0C6D" w14:textId="52FDF5C3" w:rsidTr="00A84873">
        <w:tc>
          <w:tcPr>
            <w:tcW w:w="4788" w:type="dxa"/>
            <w:shd w:val="clear" w:color="auto" w:fill="auto"/>
          </w:tcPr>
          <w:p w14:paraId="0F8E6B82"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F894 Standard Specification for Polyethylene (PE) Large Diameter Profile Wall Sewer and Drain Pipe.</w:t>
            </w:r>
          </w:p>
        </w:tc>
        <w:tc>
          <w:tcPr>
            <w:tcW w:w="4788" w:type="dxa"/>
            <w:shd w:val="clear" w:color="auto" w:fill="auto"/>
          </w:tcPr>
          <w:p w14:paraId="73CA139A" w14:textId="23E26C82"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F894 Standard Specification for Polyethylene (PE) Large Diameter Profile Wall Sewer and Drain Pipe.</w:t>
            </w:r>
          </w:p>
        </w:tc>
      </w:tr>
      <w:tr w:rsidR="00A6515B" w:rsidRPr="009B3478" w14:paraId="30932B10" w14:textId="2A5EEC04" w:rsidTr="00A84873">
        <w:tc>
          <w:tcPr>
            <w:tcW w:w="4788" w:type="dxa"/>
            <w:shd w:val="clear" w:color="auto" w:fill="auto"/>
          </w:tcPr>
          <w:p w14:paraId="6D4CA642"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F949 Poly (Vinyl Chloride) (PVC) Corrugated Sewer Pipe with a Smooth Interior and Fittings.</w:t>
            </w:r>
          </w:p>
        </w:tc>
        <w:tc>
          <w:tcPr>
            <w:tcW w:w="4788" w:type="dxa"/>
            <w:shd w:val="clear" w:color="auto" w:fill="auto"/>
          </w:tcPr>
          <w:p w14:paraId="16910CAE" w14:textId="40696BD4"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F949 Poly (Vinyl Chloride) (PVC) Corrugated Sewer Pipe with a Smooth Interior and Fittings.</w:t>
            </w:r>
          </w:p>
        </w:tc>
      </w:tr>
      <w:tr w:rsidR="00A6515B" w:rsidRPr="009B3478" w14:paraId="0FA39D62" w14:textId="55A01DAA" w:rsidTr="00A84873">
        <w:tc>
          <w:tcPr>
            <w:tcW w:w="4788" w:type="dxa"/>
            <w:shd w:val="clear" w:color="auto" w:fill="auto"/>
          </w:tcPr>
          <w:p w14:paraId="18E7CCAC"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ASTM F1803 Standard Specification for Poly (Vinyl Chloride) (PVC) Closed Profile Gravity Pipe and Fittings Based on Controlled Inside Diameter.</w:t>
            </w:r>
          </w:p>
        </w:tc>
        <w:tc>
          <w:tcPr>
            <w:tcW w:w="4788" w:type="dxa"/>
            <w:shd w:val="clear" w:color="auto" w:fill="auto"/>
          </w:tcPr>
          <w:p w14:paraId="7A9EF445" w14:textId="275A6B20"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ASTM F1803 Standard Specification for Poly (Vinyl Chloride) (PVC) Closed Profile Gravity Pipe and Fittings Based on Controlled Inside Diameter.</w:t>
            </w:r>
          </w:p>
        </w:tc>
      </w:tr>
      <w:tr w:rsidR="00A6515B" w:rsidRPr="009B3478" w14:paraId="38C0DC33" w14:textId="3F0E0263" w:rsidTr="00A84873">
        <w:tc>
          <w:tcPr>
            <w:tcW w:w="4788" w:type="dxa"/>
            <w:shd w:val="clear" w:color="auto" w:fill="auto"/>
          </w:tcPr>
          <w:p w14:paraId="12D9633D"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DIN-4033 “Sewers and sewage pipelines-Code of Practice for Construction”.</w:t>
            </w:r>
          </w:p>
        </w:tc>
        <w:tc>
          <w:tcPr>
            <w:tcW w:w="4788" w:type="dxa"/>
            <w:shd w:val="clear" w:color="auto" w:fill="auto"/>
          </w:tcPr>
          <w:p w14:paraId="177E6B9B" w14:textId="750F3567"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DIN-4033 “Sewers and sewage pipelines-Code of Practice for Construction</w:t>
            </w:r>
            <w:r w:rsidR="00961403">
              <w:rPr>
                <w:rFonts w:ascii="Verdana" w:hAnsi="Verdana"/>
                <w:sz w:val="16"/>
                <w:szCs w:val="16"/>
                <w:lang w:val="en-US"/>
              </w:rPr>
              <w:t>.</w:t>
            </w:r>
            <w:r w:rsidRPr="00A84873">
              <w:rPr>
                <w:rFonts w:ascii="Verdana" w:hAnsi="Verdana"/>
                <w:sz w:val="16"/>
                <w:szCs w:val="16"/>
                <w:lang w:val="en-US"/>
              </w:rPr>
              <w:t>”</w:t>
            </w:r>
          </w:p>
        </w:tc>
      </w:tr>
      <w:tr w:rsidR="00A6515B" w:rsidRPr="00CC3D73" w14:paraId="102B0011" w14:textId="67F2D267" w:rsidTr="00A84873">
        <w:tc>
          <w:tcPr>
            <w:tcW w:w="4788" w:type="dxa"/>
            <w:shd w:val="clear" w:color="auto" w:fill="auto"/>
          </w:tcPr>
          <w:p w14:paraId="59CC5D7A"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rPr>
              <w:t xml:space="preserve">EN 1610 “Instalación y prueba de acometidas y redes de saneamiento”. </w:t>
            </w:r>
            <w:r w:rsidRPr="00CC3D73">
              <w:rPr>
                <w:rFonts w:ascii="Verdana" w:hAnsi="Verdana"/>
                <w:sz w:val="16"/>
                <w:szCs w:val="16"/>
                <w:lang w:val="en-US"/>
              </w:rPr>
              <w:t>Septiembre 1998. Tabla 3 pág. 22.</w:t>
            </w:r>
          </w:p>
        </w:tc>
        <w:tc>
          <w:tcPr>
            <w:tcW w:w="4788" w:type="dxa"/>
            <w:shd w:val="clear" w:color="auto" w:fill="auto"/>
          </w:tcPr>
          <w:p w14:paraId="697EA2FD" w14:textId="59F9419C"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EN 1610 “Installation and testing of connections and sanitation networks</w:t>
            </w:r>
            <w:r w:rsidR="00961403">
              <w:rPr>
                <w:rFonts w:ascii="Verdana" w:hAnsi="Verdana"/>
                <w:sz w:val="16"/>
                <w:szCs w:val="16"/>
                <w:lang w:val="en-US"/>
              </w:rPr>
              <w:t>.</w:t>
            </w:r>
            <w:r w:rsidRPr="00A84873">
              <w:rPr>
                <w:rFonts w:ascii="Verdana" w:hAnsi="Verdana"/>
                <w:sz w:val="16"/>
                <w:szCs w:val="16"/>
                <w:lang w:val="en-US"/>
              </w:rPr>
              <w:t>” September 1998. Table 3 p. 22.</w:t>
            </w:r>
          </w:p>
        </w:tc>
      </w:tr>
      <w:tr w:rsidR="00A6515B" w:rsidRPr="009B3478" w14:paraId="2678DC90" w14:textId="3A3FC17E" w:rsidTr="00A84873">
        <w:tc>
          <w:tcPr>
            <w:tcW w:w="4788" w:type="dxa"/>
            <w:shd w:val="clear" w:color="auto" w:fill="auto"/>
          </w:tcPr>
          <w:p w14:paraId="5CAE517C" w14:textId="77777777"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EN-12201-5 Plastics pipings systems for water supply-polyethylene (PE).</w:t>
            </w:r>
          </w:p>
        </w:tc>
        <w:tc>
          <w:tcPr>
            <w:tcW w:w="4788" w:type="dxa"/>
            <w:shd w:val="clear" w:color="auto" w:fill="auto"/>
          </w:tcPr>
          <w:p w14:paraId="3AEEC2BC" w14:textId="143F7630"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EN-12201-5 Plastics piping systems for water supply-polyethylene (PE).</w:t>
            </w:r>
          </w:p>
        </w:tc>
      </w:tr>
      <w:tr w:rsidR="00A6515B" w:rsidRPr="009B3478" w14:paraId="22E6821F" w14:textId="74B17678" w:rsidTr="00A84873">
        <w:tc>
          <w:tcPr>
            <w:tcW w:w="4788" w:type="dxa"/>
            <w:shd w:val="clear" w:color="auto" w:fill="auto"/>
          </w:tcPr>
          <w:p w14:paraId="05B243FA" w14:textId="00E74921"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 xml:space="preserve">EN-13476-1 Plastics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 (vinyl chloride) (PVC-U), polypropylene (PP) and polyethylene (PE).</w:t>
            </w:r>
          </w:p>
        </w:tc>
        <w:tc>
          <w:tcPr>
            <w:tcW w:w="4788" w:type="dxa"/>
            <w:shd w:val="clear" w:color="auto" w:fill="auto"/>
          </w:tcPr>
          <w:p w14:paraId="571AC112" w14:textId="7D3537E1"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EN-13476-1 Plastics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 (vinyl chloride) (PVC-U), polypropylene (PP) and polyethylene (PE).</w:t>
            </w:r>
          </w:p>
        </w:tc>
      </w:tr>
      <w:tr w:rsidR="00A6515B" w:rsidRPr="009B3478" w14:paraId="1AFFBA58" w14:textId="386DA389" w:rsidTr="00A84873">
        <w:tc>
          <w:tcPr>
            <w:tcW w:w="4788" w:type="dxa"/>
            <w:shd w:val="clear" w:color="auto" w:fill="auto"/>
          </w:tcPr>
          <w:p w14:paraId="001AB0DD" w14:textId="0960B433" w:rsidR="00A6515B" w:rsidRPr="00CC3D73" w:rsidRDefault="00A6515B" w:rsidP="00A6515B">
            <w:pPr>
              <w:pStyle w:val="Texto"/>
              <w:numPr>
                <w:ilvl w:val="0"/>
                <w:numId w:val="4"/>
              </w:numPr>
              <w:spacing w:line="250" w:lineRule="exact"/>
              <w:ind w:left="648"/>
              <w:rPr>
                <w:rFonts w:ascii="Verdana" w:hAnsi="Verdana"/>
                <w:sz w:val="16"/>
                <w:szCs w:val="16"/>
                <w:lang w:val="en-US"/>
              </w:rPr>
            </w:pPr>
            <w:r w:rsidRPr="00CC3D73">
              <w:rPr>
                <w:rFonts w:ascii="Verdana" w:hAnsi="Verdana"/>
                <w:sz w:val="16"/>
                <w:szCs w:val="16"/>
                <w:lang w:val="en-US"/>
              </w:rPr>
              <w:t xml:space="preserve">EN-13476-2 Plastics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 (vinyl chloride) (PVC-U), polypropylene (PP) and polyethylene (PE).</w:t>
            </w:r>
          </w:p>
        </w:tc>
        <w:tc>
          <w:tcPr>
            <w:tcW w:w="4788" w:type="dxa"/>
            <w:shd w:val="clear" w:color="auto" w:fill="auto"/>
          </w:tcPr>
          <w:p w14:paraId="612789FF" w14:textId="074921E6" w:rsidR="00A6515B" w:rsidRPr="00A84873" w:rsidRDefault="00A6515B" w:rsidP="00A6515B">
            <w:pPr>
              <w:pStyle w:val="Texto"/>
              <w:numPr>
                <w:ilvl w:val="0"/>
                <w:numId w:val="4"/>
              </w:numPr>
              <w:spacing w:line="250" w:lineRule="exact"/>
              <w:ind w:left="648"/>
              <w:rPr>
                <w:rFonts w:ascii="Verdana" w:hAnsi="Verdana"/>
                <w:sz w:val="16"/>
                <w:szCs w:val="16"/>
                <w:lang w:val="en-US"/>
              </w:rPr>
            </w:pPr>
            <w:r w:rsidRPr="00A84873">
              <w:rPr>
                <w:rFonts w:ascii="Verdana" w:hAnsi="Verdana"/>
                <w:sz w:val="16"/>
                <w:szCs w:val="16"/>
                <w:lang w:val="en-US"/>
              </w:rPr>
              <w:t xml:space="preserve">EN-13476-2 Plastics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 (vinyl chloride) (PVC-U), polypropylene (PP) and polyethylene (PE).</w:t>
            </w:r>
          </w:p>
        </w:tc>
      </w:tr>
      <w:tr w:rsidR="00A6515B" w:rsidRPr="009B3478" w14:paraId="14F2C131" w14:textId="44E5E390" w:rsidTr="00A84873">
        <w:tc>
          <w:tcPr>
            <w:tcW w:w="4788" w:type="dxa"/>
            <w:shd w:val="clear" w:color="auto" w:fill="auto"/>
          </w:tcPr>
          <w:p w14:paraId="5F9C9451" w14:textId="4E386526"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EN-13476-3: 2007+A1 Plastics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 (vinyl chloride) (PVC-U), polypropylene (PP) and polyethylene (PE).</w:t>
            </w:r>
          </w:p>
        </w:tc>
        <w:tc>
          <w:tcPr>
            <w:tcW w:w="4788" w:type="dxa"/>
            <w:shd w:val="clear" w:color="auto" w:fill="auto"/>
          </w:tcPr>
          <w:p w14:paraId="4257E2AE" w14:textId="1BA6BD3C"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EN-13476-3: 2007+A1 Plastics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 (vinyl chloride) (PVC-U), polypropylene (PP) and polyethylene (PE).</w:t>
            </w:r>
          </w:p>
        </w:tc>
      </w:tr>
      <w:tr w:rsidR="00A6515B" w:rsidRPr="009B3478" w14:paraId="18931560" w14:textId="409FFF1C" w:rsidTr="00A84873">
        <w:tc>
          <w:tcPr>
            <w:tcW w:w="4788" w:type="dxa"/>
            <w:shd w:val="clear" w:color="auto" w:fill="auto"/>
          </w:tcPr>
          <w:p w14:paraId="3FEA3F81" w14:textId="7D1F3C2F"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1452-1 Plastics piping systems for water supply and for buried and above-ground drainage and </w:t>
            </w:r>
            <w:r w:rsidR="006A29AF">
              <w:rPr>
                <w:rFonts w:ascii="Verdana" w:hAnsi="Verdana"/>
                <w:sz w:val="16"/>
                <w:szCs w:val="16"/>
                <w:lang w:val="en-US"/>
              </w:rPr>
              <w:t>sewage</w:t>
            </w:r>
            <w:r w:rsidRPr="00CC3D73">
              <w:rPr>
                <w:rFonts w:ascii="Verdana" w:hAnsi="Verdana"/>
                <w:sz w:val="16"/>
                <w:szCs w:val="16"/>
                <w:lang w:val="en-US"/>
              </w:rPr>
              <w:t xml:space="preserve"> under pressure-unplasticized poly (vinyl chloride) (PVC-U).</w:t>
            </w:r>
          </w:p>
        </w:tc>
        <w:tc>
          <w:tcPr>
            <w:tcW w:w="4788" w:type="dxa"/>
            <w:shd w:val="clear" w:color="auto" w:fill="auto"/>
          </w:tcPr>
          <w:p w14:paraId="550A9D1A" w14:textId="7B4996BE"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1452-1 Plastics piping systems for water supply and for buried and above-ground drainage and </w:t>
            </w:r>
            <w:r w:rsidR="006A29AF" w:rsidRPr="00A84873">
              <w:rPr>
                <w:rFonts w:ascii="Verdana" w:hAnsi="Verdana"/>
                <w:sz w:val="16"/>
                <w:szCs w:val="16"/>
                <w:lang w:val="en-US"/>
              </w:rPr>
              <w:t>sewage</w:t>
            </w:r>
            <w:r w:rsidRPr="00A84873">
              <w:rPr>
                <w:rFonts w:ascii="Verdana" w:hAnsi="Verdana"/>
                <w:sz w:val="16"/>
                <w:szCs w:val="16"/>
                <w:lang w:val="en-US"/>
              </w:rPr>
              <w:t xml:space="preserve"> under pressure-unplasticized poly (vinyl chloride) (PVC-U).</w:t>
            </w:r>
          </w:p>
        </w:tc>
      </w:tr>
      <w:tr w:rsidR="00A6515B" w:rsidRPr="009B3478" w14:paraId="0A259BD9" w14:textId="1339D6AC" w:rsidTr="00A84873">
        <w:tc>
          <w:tcPr>
            <w:tcW w:w="4788" w:type="dxa"/>
            <w:shd w:val="clear" w:color="auto" w:fill="auto"/>
          </w:tcPr>
          <w:p w14:paraId="5DA7D1B9" w14:textId="2D81484C"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1452-2 Plastics piping systems for water supply and for buried and above-ground drainage and </w:t>
            </w:r>
            <w:r w:rsidR="006A29AF">
              <w:rPr>
                <w:rFonts w:ascii="Verdana" w:hAnsi="Verdana"/>
                <w:sz w:val="16"/>
                <w:szCs w:val="16"/>
                <w:lang w:val="en-US"/>
              </w:rPr>
              <w:t>sewage</w:t>
            </w:r>
            <w:r w:rsidRPr="00CC3D73">
              <w:rPr>
                <w:rFonts w:ascii="Verdana" w:hAnsi="Verdana"/>
                <w:sz w:val="16"/>
                <w:szCs w:val="16"/>
                <w:lang w:val="en-US"/>
              </w:rPr>
              <w:t xml:space="preserve"> under pressure-unplasticized poly (vinyl chloride) (PVC-U).</w:t>
            </w:r>
          </w:p>
        </w:tc>
        <w:tc>
          <w:tcPr>
            <w:tcW w:w="4788" w:type="dxa"/>
            <w:shd w:val="clear" w:color="auto" w:fill="auto"/>
          </w:tcPr>
          <w:p w14:paraId="2CED515D" w14:textId="6D428560"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1452-2 Plastics piping systems for water supply and for buried and above-ground drainage and </w:t>
            </w:r>
            <w:r w:rsidR="006A29AF" w:rsidRPr="00A84873">
              <w:rPr>
                <w:rFonts w:ascii="Verdana" w:hAnsi="Verdana"/>
                <w:sz w:val="16"/>
                <w:szCs w:val="16"/>
                <w:lang w:val="en-US"/>
              </w:rPr>
              <w:t>sewage</w:t>
            </w:r>
            <w:r w:rsidRPr="00A84873">
              <w:rPr>
                <w:rFonts w:ascii="Verdana" w:hAnsi="Verdana"/>
                <w:sz w:val="16"/>
                <w:szCs w:val="16"/>
                <w:lang w:val="en-US"/>
              </w:rPr>
              <w:t xml:space="preserve"> under pressure-unplasticized poly (vinyl chloride) (PVC-U).</w:t>
            </w:r>
          </w:p>
        </w:tc>
      </w:tr>
      <w:tr w:rsidR="00A6515B" w:rsidRPr="009B3478" w14:paraId="11CE67BC" w14:textId="27571E33" w:rsidTr="00A84873">
        <w:tc>
          <w:tcPr>
            <w:tcW w:w="4788" w:type="dxa"/>
            <w:shd w:val="clear" w:color="auto" w:fill="auto"/>
          </w:tcPr>
          <w:p w14:paraId="5FD88E0D" w14:textId="213AC1D1"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1452-5 Plastics piping systems for water </w:t>
            </w:r>
            <w:r w:rsidRPr="00CC3D73">
              <w:rPr>
                <w:rFonts w:ascii="Verdana" w:hAnsi="Verdana"/>
                <w:sz w:val="16"/>
                <w:szCs w:val="16"/>
                <w:lang w:val="en-US"/>
              </w:rPr>
              <w:lastRenderedPageBreak/>
              <w:t xml:space="preserve">supply and for buried and above-ground drainage and </w:t>
            </w:r>
            <w:r w:rsidR="006A29AF">
              <w:rPr>
                <w:rFonts w:ascii="Verdana" w:hAnsi="Verdana"/>
                <w:sz w:val="16"/>
                <w:szCs w:val="16"/>
                <w:lang w:val="en-US"/>
              </w:rPr>
              <w:t>sewage</w:t>
            </w:r>
            <w:r w:rsidRPr="00CC3D73">
              <w:rPr>
                <w:rFonts w:ascii="Verdana" w:hAnsi="Verdana"/>
                <w:sz w:val="16"/>
                <w:szCs w:val="16"/>
                <w:lang w:val="en-US"/>
              </w:rPr>
              <w:t xml:space="preserve"> under pressure-unplasticized poly (vinyl chloride) (PVC-U).</w:t>
            </w:r>
          </w:p>
        </w:tc>
        <w:tc>
          <w:tcPr>
            <w:tcW w:w="4788" w:type="dxa"/>
            <w:shd w:val="clear" w:color="auto" w:fill="auto"/>
          </w:tcPr>
          <w:p w14:paraId="542E53F5" w14:textId="7AFAA9A1"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lastRenderedPageBreak/>
              <w:t xml:space="preserve">ISO 1452-5 Plastics piping systems for water </w:t>
            </w:r>
            <w:r w:rsidRPr="00A84873">
              <w:rPr>
                <w:rFonts w:ascii="Verdana" w:hAnsi="Verdana"/>
                <w:sz w:val="16"/>
                <w:szCs w:val="16"/>
                <w:lang w:val="en-US"/>
              </w:rPr>
              <w:lastRenderedPageBreak/>
              <w:t xml:space="preserve">supply and for buried and above-ground drainage and </w:t>
            </w:r>
            <w:r w:rsidR="006A29AF" w:rsidRPr="00A84873">
              <w:rPr>
                <w:rFonts w:ascii="Verdana" w:hAnsi="Verdana"/>
                <w:sz w:val="16"/>
                <w:szCs w:val="16"/>
                <w:lang w:val="en-US"/>
              </w:rPr>
              <w:t>sewage</w:t>
            </w:r>
            <w:r w:rsidRPr="00A84873">
              <w:rPr>
                <w:rFonts w:ascii="Verdana" w:hAnsi="Verdana"/>
                <w:sz w:val="16"/>
                <w:szCs w:val="16"/>
                <w:lang w:val="en-US"/>
              </w:rPr>
              <w:t xml:space="preserve"> under pressure-unplasticized poly (vinyl chloride) (PVC-U).</w:t>
            </w:r>
          </w:p>
        </w:tc>
      </w:tr>
      <w:tr w:rsidR="00A6515B" w:rsidRPr="006D7CC6" w14:paraId="420ECA64" w14:textId="1057B825" w:rsidTr="00A84873">
        <w:tc>
          <w:tcPr>
            <w:tcW w:w="4788" w:type="dxa"/>
            <w:shd w:val="clear" w:color="auto" w:fill="auto"/>
          </w:tcPr>
          <w:p w14:paraId="366E5710" w14:textId="77777777"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lastRenderedPageBreak/>
              <w:t>ISO 2531:2009, Ductile iron pipes, fittings, accessories and their joints for water applications.</w:t>
            </w:r>
          </w:p>
        </w:tc>
        <w:tc>
          <w:tcPr>
            <w:tcW w:w="4788" w:type="dxa"/>
            <w:shd w:val="clear" w:color="auto" w:fill="auto"/>
          </w:tcPr>
          <w:p w14:paraId="10402AA0" w14:textId="651ADF20"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ISO 2531:2009, Ductile iron pipes, fittings, accessories and their joints for water applications.</w:t>
            </w:r>
          </w:p>
        </w:tc>
      </w:tr>
      <w:tr w:rsidR="00A6515B" w:rsidRPr="009B3478" w14:paraId="16D4C2B9" w14:textId="08B00509" w:rsidTr="00A84873">
        <w:tc>
          <w:tcPr>
            <w:tcW w:w="4788" w:type="dxa"/>
            <w:shd w:val="clear" w:color="auto" w:fill="auto"/>
          </w:tcPr>
          <w:p w14:paraId="4C774667" w14:textId="77777777"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ISO 3183: 2007 Petroleum and natural gas industries-Steel pipe for pipeline transportation systems</w:t>
            </w:r>
          </w:p>
        </w:tc>
        <w:tc>
          <w:tcPr>
            <w:tcW w:w="4788" w:type="dxa"/>
            <w:shd w:val="clear" w:color="auto" w:fill="auto"/>
          </w:tcPr>
          <w:p w14:paraId="63BDD3A1" w14:textId="52EEABAF"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ISO 3183: 2007 Petroleum and natural gas industries-Steel pipe for pipeline transportation systems</w:t>
            </w:r>
          </w:p>
        </w:tc>
      </w:tr>
      <w:tr w:rsidR="00A6515B" w:rsidRPr="009B3478" w14:paraId="3A7772F7" w14:textId="046CAB86" w:rsidTr="00A84873">
        <w:tc>
          <w:tcPr>
            <w:tcW w:w="4788" w:type="dxa"/>
            <w:shd w:val="clear" w:color="auto" w:fill="auto"/>
          </w:tcPr>
          <w:p w14:paraId="7B3EFCDC" w14:textId="77777777"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ISO 4427-5 Plastics Piping Systems Polyethylene (PE) pipes and fittings for water supply-Part 5 Fitness for propose of the system.</w:t>
            </w:r>
          </w:p>
        </w:tc>
        <w:tc>
          <w:tcPr>
            <w:tcW w:w="4788" w:type="dxa"/>
            <w:shd w:val="clear" w:color="auto" w:fill="auto"/>
          </w:tcPr>
          <w:p w14:paraId="57FCD399" w14:textId="293D4958"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ISO 4427-5 Plastics Piping Systems Polyethylene (PE) pipes and fittings for water supply-Part 5 Fitness for propose of the system.</w:t>
            </w:r>
          </w:p>
        </w:tc>
      </w:tr>
      <w:tr w:rsidR="00A6515B" w:rsidRPr="006D7CC6" w14:paraId="091FF0C8" w14:textId="194E7CF6" w:rsidTr="00A84873">
        <w:tc>
          <w:tcPr>
            <w:tcW w:w="4788" w:type="dxa"/>
            <w:shd w:val="clear" w:color="auto" w:fill="auto"/>
          </w:tcPr>
          <w:p w14:paraId="13824F11" w14:textId="2C03AAFD"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4435 Plastic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-unplasticized poly(vinyl chloride) (PVC).</w:t>
            </w:r>
          </w:p>
        </w:tc>
        <w:tc>
          <w:tcPr>
            <w:tcW w:w="4788" w:type="dxa"/>
            <w:shd w:val="clear" w:color="auto" w:fill="auto"/>
          </w:tcPr>
          <w:p w14:paraId="731C9DD0" w14:textId="1A939A9A"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4435 Plastic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-unplasticized poly(vinyl chloride) (PVC).</w:t>
            </w:r>
          </w:p>
        </w:tc>
      </w:tr>
      <w:tr w:rsidR="00A6515B" w:rsidRPr="009B3478" w14:paraId="1EC805BB" w14:textId="2BDF3A76" w:rsidTr="00A84873">
        <w:tc>
          <w:tcPr>
            <w:tcW w:w="4788" w:type="dxa"/>
            <w:shd w:val="clear" w:color="auto" w:fill="auto"/>
          </w:tcPr>
          <w:p w14:paraId="2964E593" w14:textId="071349AE"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21138-1 Plastic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 (vinyl chloride) (PVC-U), polypropylene (PP) and polyethylene (PE).</w:t>
            </w:r>
          </w:p>
        </w:tc>
        <w:tc>
          <w:tcPr>
            <w:tcW w:w="4788" w:type="dxa"/>
            <w:shd w:val="clear" w:color="auto" w:fill="auto"/>
          </w:tcPr>
          <w:p w14:paraId="2DD28B1F" w14:textId="7D1A600D"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21138-1 Plastic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 (vinyl chloride) (PVC-U), polypropylene (PP) and polyethylene (PE).</w:t>
            </w:r>
          </w:p>
        </w:tc>
      </w:tr>
      <w:tr w:rsidR="00A6515B" w:rsidRPr="006D7CC6" w14:paraId="18B591D1" w14:textId="012FFE54" w:rsidTr="00A84873">
        <w:tc>
          <w:tcPr>
            <w:tcW w:w="4788" w:type="dxa"/>
            <w:shd w:val="clear" w:color="auto" w:fill="auto"/>
          </w:tcPr>
          <w:p w14:paraId="7A909BCA" w14:textId="7B7E5010"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21138-2 Plastics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poly(vinyl chloride) (PVC-U), polypropylene (PP) and polyethylene (PE)-Part 2: Pipes and fittings with smooth external surface, Type A.</w:t>
            </w:r>
          </w:p>
        </w:tc>
        <w:tc>
          <w:tcPr>
            <w:tcW w:w="4788" w:type="dxa"/>
            <w:shd w:val="clear" w:color="auto" w:fill="auto"/>
          </w:tcPr>
          <w:p w14:paraId="293C9CBB" w14:textId="206804CE"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21138-2 Plastics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poly(vinyl chloride) (PVC-U), polypropylene (PP) and polyethylene (PE)-Part 2: Pipes and fittings with smooth external surface, Type A.</w:t>
            </w:r>
          </w:p>
        </w:tc>
      </w:tr>
      <w:tr w:rsidR="00A6515B" w:rsidRPr="009B3478" w14:paraId="24DB6670" w14:textId="15557EF7" w:rsidTr="00A84873">
        <w:tc>
          <w:tcPr>
            <w:tcW w:w="4788" w:type="dxa"/>
            <w:shd w:val="clear" w:color="auto" w:fill="auto"/>
          </w:tcPr>
          <w:p w14:paraId="08A7B51A" w14:textId="2D31BA77"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 xml:space="preserve">ISO 21138-3 Plastics piping systems for non-pressure underground drainage and </w:t>
            </w:r>
            <w:r w:rsidR="006A29AF">
              <w:rPr>
                <w:rFonts w:ascii="Verdana" w:hAnsi="Verdana"/>
                <w:sz w:val="16"/>
                <w:szCs w:val="16"/>
                <w:lang w:val="en-US"/>
              </w:rPr>
              <w:t>sewage</w:t>
            </w:r>
            <w:r w:rsidRPr="00CC3D73">
              <w:rPr>
                <w:rFonts w:ascii="Verdana" w:hAnsi="Verdana"/>
                <w:sz w:val="16"/>
                <w:szCs w:val="16"/>
                <w:lang w:val="en-US"/>
              </w:rPr>
              <w:t>-Structured-wall piping systems of unplasticized poly (vinyl chloride) (PVC-U), polypropylene (PP) and polyethylene (PE)-Part 3: Pipes and fittings with non-smooth external surface, Type B.</w:t>
            </w:r>
          </w:p>
        </w:tc>
        <w:tc>
          <w:tcPr>
            <w:tcW w:w="4788" w:type="dxa"/>
            <w:shd w:val="clear" w:color="auto" w:fill="auto"/>
          </w:tcPr>
          <w:p w14:paraId="0BF47E39" w14:textId="78CBE0E5"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 xml:space="preserve">ISO 21138-3 Plastics piping systems for non-pressure underground drainage and </w:t>
            </w:r>
            <w:r w:rsidR="006A29AF" w:rsidRPr="00A84873">
              <w:rPr>
                <w:rFonts w:ascii="Verdana" w:hAnsi="Verdana"/>
                <w:sz w:val="16"/>
                <w:szCs w:val="16"/>
                <w:lang w:val="en-US"/>
              </w:rPr>
              <w:t>sewage</w:t>
            </w:r>
            <w:r w:rsidRPr="00A84873">
              <w:rPr>
                <w:rFonts w:ascii="Verdana" w:hAnsi="Verdana"/>
                <w:sz w:val="16"/>
                <w:szCs w:val="16"/>
                <w:lang w:val="en-US"/>
              </w:rPr>
              <w:t>-Structured-wall piping systems of unplasticized poly (vinyl chloride) (PVC-U), polypropylene (PP) and polyethylene (PE)-Part 3: Pipes and fittings with non-smooth external surface, Type B.</w:t>
            </w:r>
          </w:p>
        </w:tc>
      </w:tr>
      <w:tr w:rsidR="00A6515B" w:rsidRPr="009B3478" w14:paraId="5A7476E9" w14:textId="3D9AFA2E" w:rsidTr="00A84873">
        <w:tc>
          <w:tcPr>
            <w:tcW w:w="4788" w:type="dxa"/>
            <w:shd w:val="clear" w:color="auto" w:fill="auto"/>
          </w:tcPr>
          <w:p w14:paraId="0FF58ED0" w14:textId="77777777" w:rsidR="00A6515B" w:rsidRPr="00CC3D73" w:rsidRDefault="00A6515B" w:rsidP="00A6515B">
            <w:pPr>
              <w:pStyle w:val="Texto"/>
              <w:numPr>
                <w:ilvl w:val="0"/>
                <w:numId w:val="4"/>
              </w:numPr>
              <w:spacing w:line="260" w:lineRule="exact"/>
              <w:ind w:left="648"/>
              <w:rPr>
                <w:rFonts w:ascii="Verdana" w:hAnsi="Verdana"/>
                <w:sz w:val="16"/>
                <w:szCs w:val="16"/>
                <w:lang w:val="en-US"/>
              </w:rPr>
            </w:pPr>
            <w:r w:rsidRPr="00CC3D73">
              <w:rPr>
                <w:rFonts w:ascii="Verdana" w:hAnsi="Verdana"/>
                <w:sz w:val="16"/>
                <w:szCs w:val="16"/>
                <w:lang w:val="en-US"/>
              </w:rPr>
              <w:t>UNI-B-6-98, Recommended practice for low-pressure air testing of installed sewer pipe, uni-bell PVC pipe association, USA, 1998.</w:t>
            </w:r>
          </w:p>
        </w:tc>
        <w:tc>
          <w:tcPr>
            <w:tcW w:w="4788" w:type="dxa"/>
            <w:shd w:val="clear" w:color="auto" w:fill="auto"/>
          </w:tcPr>
          <w:p w14:paraId="7D7C9202" w14:textId="34517282" w:rsidR="00A6515B" w:rsidRPr="00A84873" w:rsidRDefault="00A6515B" w:rsidP="00A6515B">
            <w:pPr>
              <w:pStyle w:val="Texto"/>
              <w:numPr>
                <w:ilvl w:val="0"/>
                <w:numId w:val="4"/>
              </w:numPr>
              <w:spacing w:line="260" w:lineRule="exact"/>
              <w:ind w:left="648"/>
              <w:rPr>
                <w:rFonts w:ascii="Verdana" w:hAnsi="Verdana"/>
                <w:sz w:val="16"/>
                <w:szCs w:val="16"/>
                <w:lang w:val="en-US"/>
              </w:rPr>
            </w:pPr>
            <w:r w:rsidRPr="00A84873">
              <w:rPr>
                <w:rFonts w:ascii="Verdana" w:hAnsi="Verdana"/>
                <w:sz w:val="16"/>
                <w:szCs w:val="16"/>
                <w:lang w:val="en-US"/>
              </w:rPr>
              <w:t>UNI-B-6-98, Recommended practice for low-pressure air testing of installed sewer pipe, uni-bell PVC pipe association, USA, 1998.</w:t>
            </w:r>
          </w:p>
        </w:tc>
      </w:tr>
      <w:tr w:rsidR="00A6515B" w:rsidRPr="00CC3D73" w14:paraId="1F032AFF" w14:textId="2EFA5069" w:rsidTr="00A84873">
        <w:tc>
          <w:tcPr>
            <w:tcW w:w="4788" w:type="dxa"/>
            <w:shd w:val="clear" w:color="auto" w:fill="auto"/>
          </w:tcPr>
          <w:p w14:paraId="4102AF12" w14:textId="77777777" w:rsidR="00A6515B" w:rsidRPr="00CC3D73" w:rsidRDefault="00A6515B" w:rsidP="00A6515B">
            <w:pPr>
              <w:pStyle w:val="ANOTACION"/>
              <w:spacing w:line="260" w:lineRule="exact"/>
              <w:rPr>
                <w:rFonts w:ascii="Verdana" w:hAnsi="Verdana"/>
                <w:sz w:val="16"/>
                <w:szCs w:val="16"/>
              </w:rPr>
            </w:pPr>
            <w:r w:rsidRPr="00CC3D73">
              <w:rPr>
                <w:rFonts w:ascii="Verdana" w:hAnsi="Verdana"/>
                <w:sz w:val="16"/>
                <w:szCs w:val="16"/>
              </w:rPr>
              <w:t>TRANSITORIOS</w:t>
            </w:r>
          </w:p>
        </w:tc>
        <w:tc>
          <w:tcPr>
            <w:tcW w:w="4788" w:type="dxa"/>
            <w:shd w:val="clear" w:color="auto" w:fill="auto"/>
          </w:tcPr>
          <w:p w14:paraId="53EBA562" w14:textId="739016B8" w:rsidR="00A6515B" w:rsidRPr="00A84873" w:rsidRDefault="00A6515B" w:rsidP="00A6515B">
            <w:pPr>
              <w:pStyle w:val="ANOTACION"/>
              <w:spacing w:line="260" w:lineRule="exact"/>
              <w:rPr>
                <w:rFonts w:ascii="Verdana" w:hAnsi="Verdana"/>
                <w:sz w:val="16"/>
                <w:szCs w:val="16"/>
                <w:lang w:val="en-US"/>
              </w:rPr>
            </w:pPr>
            <w:r w:rsidRPr="00A84873">
              <w:rPr>
                <w:rFonts w:ascii="Verdana" w:hAnsi="Verdana"/>
                <w:sz w:val="16"/>
                <w:szCs w:val="16"/>
                <w:lang w:val="en-US"/>
              </w:rPr>
              <w:t>TRANSI</w:t>
            </w:r>
            <w:r w:rsidR="00961403">
              <w:rPr>
                <w:rFonts w:ascii="Verdana" w:hAnsi="Verdana"/>
                <w:sz w:val="16"/>
                <w:szCs w:val="16"/>
                <w:lang w:val="en-US"/>
              </w:rPr>
              <w:t>TIONAL ARTICLES</w:t>
            </w:r>
          </w:p>
        </w:tc>
      </w:tr>
      <w:tr w:rsidR="00A6515B" w:rsidRPr="009B3478" w14:paraId="1073EA17" w14:textId="12348742" w:rsidTr="00A84873">
        <w:tc>
          <w:tcPr>
            <w:tcW w:w="4788" w:type="dxa"/>
            <w:shd w:val="clear" w:color="auto" w:fill="auto"/>
          </w:tcPr>
          <w:p w14:paraId="579529DD"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b/>
                <w:sz w:val="16"/>
                <w:szCs w:val="16"/>
              </w:rPr>
              <w:t>Primero.-</w:t>
            </w:r>
            <w:r w:rsidRPr="00CC3D73">
              <w:rPr>
                <w:rFonts w:ascii="Verdana" w:hAnsi="Verdana"/>
                <w:sz w:val="16"/>
                <w:szCs w:val="16"/>
              </w:rPr>
              <w:t xml:space="preserve"> La presente norma oficial mexicana entrará en vigor a los 120 días naturales posteriores a su publicación en el Diario Oficial de la Federación.</w:t>
            </w:r>
          </w:p>
        </w:tc>
        <w:tc>
          <w:tcPr>
            <w:tcW w:w="4788" w:type="dxa"/>
            <w:shd w:val="clear" w:color="auto" w:fill="auto"/>
          </w:tcPr>
          <w:p w14:paraId="04359C9D" w14:textId="431D8DCD"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First.- </w:t>
            </w:r>
            <w:r w:rsidRPr="00A84873">
              <w:rPr>
                <w:rFonts w:ascii="Verdana" w:hAnsi="Verdana"/>
                <w:sz w:val="16"/>
                <w:szCs w:val="16"/>
                <w:lang w:val="en-US"/>
              </w:rPr>
              <w:t xml:space="preserve">This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 will enter into force 120 calendar days after its publication in the Official </w:t>
            </w:r>
            <w:r w:rsidR="006A29AF" w:rsidRPr="00A84873">
              <w:rPr>
                <w:rFonts w:ascii="Verdana" w:hAnsi="Verdana"/>
                <w:sz w:val="16"/>
                <w:szCs w:val="16"/>
                <w:lang w:val="en-US"/>
              </w:rPr>
              <w:t>Daily</w:t>
            </w:r>
            <w:r w:rsidRPr="00A84873">
              <w:rPr>
                <w:rFonts w:ascii="Verdana" w:hAnsi="Verdana"/>
                <w:sz w:val="16"/>
                <w:szCs w:val="16"/>
                <w:lang w:val="en-US"/>
              </w:rPr>
              <w:t xml:space="preserve"> of the Federation.</w:t>
            </w:r>
          </w:p>
        </w:tc>
      </w:tr>
      <w:tr w:rsidR="00A6515B" w:rsidRPr="009B3478" w14:paraId="6B835A15" w14:textId="17C5D7E7" w:rsidTr="00A84873">
        <w:tc>
          <w:tcPr>
            <w:tcW w:w="4788" w:type="dxa"/>
            <w:shd w:val="clear" w:color="auto" w:fill="auto"/>
          </w:tcPr>
          <w:p w14:paraId="49E82FEC"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b/>
                <w:sz w:val="16"/>
                <w:szCs w:val="16"/>
              </w:rPr>
              <w:t>Segundo.-</w:t>
            </w:r>
            <w:r w:rsidRPr="00CC3D73">
              <w:rPr>
                <w:rFonts w:ascii="Verdana" w:hAnsi="Verdana"/>
                <w:sz w:val="16"/>
                <w:szCs w:val="16"/>
              </w:rPr>
              <w:t xml:space="preserve"> Esta Norma Oficial Mexicana cancelará y sustituirá a su entrada en vigor a las normas oficiales mexicanas NOM–001–CONAGUA-1995, Sistema de alcantarillado sanitario–Especificaciones de hermeticidad, NOM-002-CONAGUA-1995, Toma </w:t>
            </w:r>
            <w:r w:rsidRPr="00CC3D73">
              <w:rPr>
                <w:rFonts w:ascii="Verdana" w:hAnsi="Verdana"/>
                <w:sz w:val="16"/>
                <w:szCs w:val="16"/>
              </w:rPr>
              <w:lastRenderedPageBreak/>
              <w:t>domiciliaria para abastecimiento de agua potable–Especificaciones y método de prueba y NOM-013-CONAGUA-2000, Redes de distribución de agua potable - Especificaciones de hermeticidad y métodos de prueba, competencia de la Secretaría de Medio Ambiente y Recursos Naturales por conducto de la Comisión Nacional del Agua”.</w:t>
            </w:r>
          </w:p>
        </w:tc>
        <w:tc>
          <w:tcPr>
            <w:tcW w:w="4788" w:type="dxa"/>
            <w:shd w:val="clear" w:color="auto" w:fill="auto"/>
          </w:tcPr>
          <w:p w14:paraId="1BF87A7C" w14:textId="34DBA55C" w:rsidR="00A6515B" w:rsidRPr="00A84873" w:rsidRDefault="00A6515B" w:rsidP="00A6515B">
            <w:pPr>
              <w:pStyle w:val="Texto"/>
              <w:spacing w:line="260" w:lineRule="exact"/>
              <w:ind w:firstLine="0"/>
              <w:rPr>
                <w:rFonts w:ascii="Verdana" w:hAnsi="Verdana"/>
                <w:b/>
                <w:sz w:val="16"/>
                <w:szCs w:val="16"/>
                <w:lang w:val="en-US"/>
              </w:rPr>
            </w:pPr>
            <w:r w:rsidRPr="00A84873">
              <w:rPr>
                <w:rFonts w:ascii="Verdana" w:hAnsi="Verdana"/>
                <w:b/>
                <w:sz w:val="16"/>
                <w:szCs w:val="16"/>
                <w:lang w:val="en-US"/>
              </w:rPr>
              <w:lastRenderedPageBreak/>
              <w:t xml:space="preserve">Second.- </w:t>
            </w:r>
            <w:r w:rsidRPr="00A84873">
              <w:rPr>
                <w:rFonts w:ascii="Verdana" w:hAnsi="Verdana"/>
                <w:sz w:val="16"/>
                <w:szCs w:val="16"/>
                <w:lang w:val="en-US"/>
              </w:rPr>
              <w:t xml:space="preserve">This </w:t>
            </w:r>
            <w:r w:rsidR="001D4831" w:rsidRPr="00A84873">
              <w:rPr>
                <w:rFonts w:ascii="Verdana" w:hAnsi="Verdana"/>
                <w:sz w:val="16"/>
                <w:szCs w:val="16"/>
                <w:lang w:val="en-US"/>
              </w:rPr>
              <w:t>Official Mexican Standard</w:t>
            </w:r>
            <w:r w:rsidRPr="00A84873">
              <w:rPr>
                <w:rFonts w:ascii="Verdana" w:hAnsi="Verdana"/>
                <w:sz w:val="16"/>
                <w:szCs w:val="16"/>
                <w:lang w:val="en-US"/>
              </w:rPr>
              <w:t xml:space="preserve"> will cancel and replace the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s NOM-001-CONAGUA-1995, Sanitary </w:t>
            </w:r>
            <w:r w:rsidR="006A29AF" w:rsidRPr="00A84873">
              <w:rPr>
                <w:rFonts w:ascii="Verdana" w:hAnsi="Verdana"/>
                <w:sz w:val="16"/>
                <w:szCs w:val="16"/>
                <w:lang w:val="en-US"/>
              </w:rPr>
              <w:t>sewage</w:t>
            </w:r>
            <w:r w:rsidRPr="00A84873">
              <w:rPr>
                <w:rFonts w:ascii="Verdana" w:hAnsi="Verdana"/>
                <w:sz w:val="16"/>
                <w:szCs w:val="16"/>
                <w:lang w:val="en-US"/>
              </w:rPr>
              <w:t xml:space="preserve"> system-Hermeticity specifications, NOM-002-CONAGUA-1995, </w:t>
            </w:r>
            <w:r w:rsidR="006A29AF" w:rsidRPr="00A84873">
              <w:rPr>
                <w:rFonts w:ascii="Verdana" w:hAnsi="Verdana"/>
                <w:sz w:val="16"/>
                <w:szCs w:val="16"/>
                <w:lang w:val="en-US"/>
              </w:rPr>
              <w:t xml:space="preserve">Household </w:t>
            </w:r>
            <w:r w:rsidR="001D4831" w:rsidRPr="00A84873">
              <w:rPr>
                <w:rFonts w:ascii="Verdana" w:hAnsi="Verdana"/>
                <w:sz w:val="16"/>
                <w:szCs w:val="16"/>
                <w:lang w:val="en-US"/>
              </w:rPr>
              <w:t>outlets</w:t>
            </w:r>
            <w:r w:rsidRPr="00A84873">
              <w:rPr>
                <w:rFonts w:ascii="Verdana" w:hAnsi="Verdana"/>
                <w:sz w:val="16"/>
                <w:szCs w:val="16"/>
                <w:lang w:val="en-US"/>
              </w:rPr>
              <w:t xml:space="preserve"> for the supply of </w:t>
            </w:r>
            <w:r w:rsidR="006A29AF" w:rsidRPr="00A84873">
              <w:rPr>
                <w:rFonts w:ascii="Verdana" w:hAnsi="Verdana"/>
                <w:sz w:val="16"/>
                <w:szCs w:val="16"/>
                <w:lang w:val="en-US"/>
              </w:rPr>
              <w:t>potable water</w:t>
            </w:r>
            <w:r w:rsidRPr="00A84873">
              <w:rPr>
                <w:rFonts w:ascii="Verdana" w:hAnsi="Verdana"/>
                <w:sz w:val="16"/>
                <w:szCs w:val="16"/>
                <w:lang w:val="en-US"/>
              </w:rPr>
              <w:t xml:space="preserve"> – Specifications </w:t>
            </w:r>
            <w:r w:rsidRPr="00A84873">
              <w:rPr>
                <w:rFonts w:ascii="Verdana" w:hAnsi="Verdana"/>
                <w:sz w:val="16"/>
                <w:szCs w:val="16"/>
                <w:lang w:val="en-US"/>
              </w:rPr>
              <w:lastRenderedPageBreak/>
              <w:t xml:space="preserve">and test method and NOM-013-CONAGUA-2000, </w:t>
            </w:r>
            <w:r w:rsidR="006A29AF" w:rsidRPr="00A84873">
              <w:rPr>
                <w:rFonts w:ascii="Verdana" w:hAnsi="Verdana"/>
                <w:sz w:val="16"/>
                <w:szCs w:val="16"/>
                <w:lang w:val="en-US"/>
              </w:rPr>
              <w:t>Potable water</w:t>
            </w:r>
            <w:r w:rsidRPr="00A84873">
              <w:rPr>
                <w:rFonts w:ascii="Verdana" w:hAnsi="Verdana"/>
                <w:sz w:val="16"/>
                <w:szCs w:val="16"/>
                <w:lang w:val="en-US"/>
              </w:rPr>
              <w:t xml:space="preserve"> distribution networks - </w:t>
            </w:r>
            <w:r w:rsidR="00103631" w:rsidRPr="00A84873">
              <w:rPr>
                <w:rFonts w:ascii="Verdana" w:hAnsi="Verdana"/>
                <w:sz w:val="16"/>
                <w:szCs w:val="16"/>
                <w:lang w:val="en-US"/>
              </w:rPr>
              <w:t>Hermeticity</w:t>
            </w:r>
            <w:r w:rsidRPr="00A84873">
              <w:rPr>
                <w:rFonts w:ascii="Verdana" w:hAnsi="Verdana"/>
                <w:sz w:val="16"/>
                <w:szCs w:val="16"/>
                <w:lang w:val="en-US"/>
              </w:rPr>
              <w:t xml:space="preserve"> specifications and test methods, competence of the </w:t>
            </w:r>
            <w:r w:rsidR="006A29AF" w:rsidRPr="00A84873">
              <w:rPr>
                <w:rFonts w:ascii="Verdana" w:hAnsi="Verdana"/>
                <w:sz w:val="16"/>
                <w:szCs w:val="16"/>
                <w:lang w:val="en-US"/>
              </w:rPr>
              <w:t>Secretary</w:t>
            </w:r>
            <w:r w:rsidRPr="00A84873">
              <w:rPr>
                <w:rFonts w:ascii="Verdana" w:hAnsi="Verdana"/>
                <w:sz w:val="16"/>
                <w:szCs w:val="16"/>
                <w:lang w:val="en-US"/>
              </w:rPr>
              <w:t xml:space="preserve"> of Environment and Natural Resources through the National Water Commission</w:t>
            </w:r>
            <w:r w:rsidR="00FA759F">
              <w:rPr>
                <w:rFonts w:ascii="Verdana" w:hAnsi="Verdana"/>
                <w:sz w:val="16"/>
                <w:szCs w:val="16"/>
                <w:lang w:val="en-US"/>
              </w:rPr>
              <w:t>.</w:t>
            </w:r>
            <w:r w:rsidRPr="00A84873">
              <w:rPr>
                <w:rFonts w:ascii="Verdana" w:hAnsi="Verdana"/>
                <w:sz w:val="16"/>
                <w:szCs w:val="16"/>
                <w:lang w:val="en-US"/>
              </w:rPr>
              <w:t>”</w:t>
            </w:r>
          </w:p>
        </w:tc>
      </w:tr>
      <w:tr w:rsidR="00A6515B" w:rsidRPr="009B3478" w14:paraId="5B9540BC" w14:textId="267F980D" w:rsidTr="00A84873">
        <w:tc>
          <w:tcPr>
            <w:tcW w:w="4788" w:type="dxa"/>
            <w:shd w:val="clear" w:color="auto" w:fill="auto"/>
          </w:tcPr>
          <w:p w14:paraId="2923C04E"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b/>
                <w:sz w:val="16"/>
                <w:szCs w:val="16"/>
              </w:rPr>
              <w:lastRenderedPageBreak/>
              <w:t>Tercero.-</w:t>
            </w:r>
            <w:r w:rsidRPr="00CC3D73">
              <w:rPr>
                <w:rFonts w:ascii="Verdana" w:hAnsi="Verdana"/>
                <w:sz w:val="16"/>
                <w:szCs w:val="16"/>
              </w:rPr>
              <w:t xml:space="preserve"> En tanto no se publique el procedimiento para evaluar la conformidad de productos y sistemas sujetos al cumplimiento de normas oficiales mexicanas con siglas CONAGUA que carezcan de procedimiento de evaluación de la conformidad específico, se emplearán para la evaluación de la presente norma las “Políticas y procedimientos para la evaluación de la conformidad para las normas oficiales mexicanas</w:t>
            </w:r>
            <w:r w:rsidRPr="00CC3D73">
              <w:rPr>
                <w:rFonts w:ascii="Verdana" w:hAnsi="Verdana"/>
                <w:sz w:val="16"/>
                <w:szCs w:val="16"/>
              </w:rPr>
              <w:br/>
              <w:t>NOM-001-CONAGUA-1995, Sistema de alcantarillado sanitario - Especificaciones de hermeticidad y</w:t>
            </w:r>
            <w:r w:rsidRPr="00CC3D73">
              <w:rPr>
                <w:rFonts w:ascii="Verdana" w:hAnsi="Verdana"/>
                <w:sz w:val="16"/>
                <w:szCs w:val="16"/>
              </w:rPr>
              <w:br/>
            </w:r>
            <w:r w:rsidRPr="00CC3D73">
              <w:rPr>
                <w:rFonts w:ascii="Verdana" w:hAnsi="Verdana"/>
                <w:spacing w:val="-2"/>
                <w:sz w:val="16"/>
                <w:szCs w:val="16"/>
              </w:rPr>
              <w:t>NOM-002-CONAGUA-1995, Toma domiciliaria para abastecimiento de agua potable-Especificaciones y método</w:t>
            </w:r>
            <w:r w:rsidRPr="00CC3D73">
              <w:rPr>
                <w:rFonts w:ascii="Verdana" w:hAnsi="Verdana"/>
                <w:sz w:val="16"/>
                <w:szCs w:val="16"/>
              </w:rPr>
              <w:t xml:space="preserve"> de prueba, competencia de la Secretaría de Medio Ambiente y Recursos Naturales y Pesca por conducto de la Comisión Nacional del Agua”, publicadas en el Diario Oficial de la Federación con fecha 22 de julio de 1999.</w:t>
            </w:r>
          </w:p>
        </w:tc>
        <w:tc>
          <w:tcPr>
            <w:tcW w:w="4788" w:type="dxa"/>
            <w:shd w:val="clear" w:color="auto" w:fill="auto"/>
          </w:tcPr>
          <w:p w14:paraId="07F8FC9F" w14:textId="6D0D6317" w:rsidR="00A6515B" w:rsidRPr="00A84873" w:rsidRDefault="00A6515B" w:rsidP="003D0211">
            <w:pPr>
              <w:pStyle w:val="Texto"/>
              <w:spacing w:line="260" w:lineRule="exact"/>
              <w:ind w:firstLine="0"/>
              <w:rPr>
                <w:rFonts w:ascii="Verdana" w:hAnsi="Verdana"/>
                <w:b/>
                <w:sz w:val="16"/>
                <w:szCs w:val="16"/>
                <w:lang w:val="en-US"/>
              </w:rPr>
            </w:pPr>
            <w:r w:rsidRPr="00A84873">
              <w:rPr>
                <w:rFonts w:ascii="Verdana" w:hAnsi="Verdana"/>
                <w:b/>
                <w:sz w:val="16"/>
                <w:szCs w:val="16"/>
                <w:lang w:val="en-US"/>
              </w:rPr>
              <w:t xml:space="preserve">Third.- </w:t>
            </w:r>
            <w:r w:rsidRPr="00A84873">
              <w:rPr>
                <w:rFonts w:ascii="Verdana" w:hAnsi="Verdana"/>
                <w:sz w:val="16"/>
                <w:szCs w:val="16"/>
                <w:lang w:val="en-US"/>
              </w:rPr>
              <w:t xml:space="preserve">As long as the procedure for assessing the conformity of products and systems subject to compliance with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s with acronyms CONAGUA that lack a specific </w:t>
            </w:r>
            <w:r w:rsidR="00EB216B" w:rsidRPr="00A84873">
              <w:rPr>
                <w:rFonts w:ascii="Verdana" w:hAnsi="Verdana"/>
                <w:sz w:val="16"/>
                <w:szCs w:val="16"/>
                <w:lang w:val="en-US"/>
              </w:rPr>
              <w:t>evaluation of conformity</w:t>
            </w:r>
            <w:r w:rsidRPr="00A84873">
              <w:rPr>
                <w:rFonts w:ascii="Verdana" w:hAnsi="Verdana"/>
                <w:sz w:val="16"/>
                <w:szCs w:val="16"/>
                <w:lang w:val="en-US"/>
              </w:rPr>
              <w:t xml:space="preserve"> procedure is not published, the "Policies and procedures for the evaluation of conformity for the </w:t>
            </w:r>
            <w:r w:rsidR="006A29AF" w:rsidRPr="00A84873">
              <w:rPr>
                <w:rFonts w:ascii="Verdana" w:hAnsi="Verdana"/>
                <w:sz w:val="16"/>
                <w:szCs w:val="16"/>
                <w:lang w:val="en-US"/>
              </w:rPr>
              <w:t>Official Mexican Standard</w:t>
            </w:r>
            <w:r w:rsidRPr="00A84873">
              <w:rPr>
                <w:rFonts w:ascii="Verdana" w:hAnsi="Verdana"/>
                <w:sz w:val="16"/>
                <w:szCs w:val="16"/>
                <w:lang w:val="en-US"/>
              </w:rPr>
              <w:t xml:space="preserve">s NOM-001-CONAGUA-1995, Sanitary sewer system - </w:t>
            </w:r>
            <w:r w:rsidR="00103631" w:rsidRPr="00A84873">
              <w:rPr>
                <w:rFonts w:ascii="Verdana" w:hAnsi="Verdana"/>
                <w:sz w:val="16"/>
                <w:szCs w:val="16"/>
                <w:lang w:val="en-US"/>
              </w:rPr>
              <w:t>Hermeticity</w:t>
            </w:r>
            <w:r w:rsidRPr="00A84873">
              <w:rPr>
                <w:rFonts w:ascii="Verdana" w:hAnsi="Verdana"/>
                <w:sz w:val="16"/>
                <w:szCs w:val="16"/>
                <w:lang w:val="en-US"/>
              </w:rPr>
              <w:t xml:space="preserve"> specifications and </w:t>
            </w:r>
            <w:r w:rsidRPr="00A84873">
              <w:rPr>
                <w:rFonts w:ascii="Verdana" w:hAnsi="Verdana"/>
                <w:sz w:val="16"/>
                <w:szCs w:val="16"/>
                <w:lang w:val="en-US"/>
              </w:rPr>
              <w:br/>
            </w:r>
            <w:r w:rsidRPr="00A84873">
              <w:rPr>
                <w:rFonts w:ascii="Verdana" w:hAnsi="Verdana"/>
                <w:spacing w:val="-2"/>
                <w:sz w:val="16"/>
                <w:szCs w:val="16"/>
                <w:lang w:val="en-US"/>
              </w:rPr>
              <w:t xml:space="preserve">NOM-002-CONAGUA-1995, </w:t>
            </w:r>
            <w:r w:rsidR="006A29AF" w:rsidRPr="00A84873">
              <w:rPr>
                <w:rFonts w:ascii="Verdana" w:hAnsi="Verdana"/>
                <w:spacing w:val="-2"/>
                <w:sz w:val="16"/>
                <w:szCs w:val="16"/>
                <w:lang w:val="en-US"/>
              </w:rPr>
              <w:t xml:space="preserve">Household </w:t>
            </w:r>
            <w:r w:rsidR="001D4831" w:rsidRPr="00A84873">
              <w:rPr>
                <w:rFonts w:ascii="Verdana" w:hAnsi="Verdana"/>
                <w:spacing w:val="-2"/>
                <w:sz w:val="16"/>
                <w:szCs w:val="16"/>
                <w:lang w:val="en-US"/>
              </w:rPr>
              <w:t>outlets</w:t>
            </w:r>
            <w:r w:rsidRPr="00A84873">
              <w:rPr>
                <w:rFonts w:ascii="Verdana" w:hAnsi="Verdana"/>
                <w:spacing w:val="-2"/>
                <w:sz w:val="16"/>
                <w:szCs w:val="16"/>
                <w:lang w:val="en-US"/>
              </w:rPr>
              <w:t xml:space="preserve"> for </w:t>
            </w:r>
            <w:r w:rsidR="006A29AF" w:rsidRPr="00A84873">
              <w:rPr>
                <w:rFonts w:ascii="Verdana" w:hAnsi="Verdana"/>
                <w:spacing w:val="-2"/>
                <w:sz w:val="16"/>
                <w:szCs w:val="16"/>
                <w:lang w:val="en-US"/>
              </w:rPr>
              <w:t>potable water</w:t>
            </w:r>
            <w:r w:rsidRPr="00A84873">
              <w:rPr>
                <w:rFonts w:ascii="Verdana" w:hAnsi="Verdana"/>
                <w:spacing w:val="-2"/>
                <w:sz w:val="16"/>
                <w:szCs w:val="16"/>
                <w:lang w:val="en-US"/>
              </w:rPr>
              <w:t xml:space="preserve"> supply-Specifications and method </w:t>
            </w:r>
            <w:r w:rsidRPr="00A84873">
              <w:rPr>
                <w:rFonts w:ascii="Verdana" w:hAnsi="Verdana"/>
                <w:sz w:val="16"/>
                <w:szCs w:val="16"/>
                <w:lang w:val="en-US"/>
              </w:rPr>
              <w:t xml:space="preserve">evidence, competence of the </w:t>
            </w:r>
            <w:r w:rsidR="006A29AF" w:rsidRPr="00A84873">
              <w:rPr>
                <w:rFonts w:ascii="Verdana" w:hAnsi="Verdana"/>
                <w:sz w:val="16"/>
                <w:szCs w:val="16"/>
                <w:lang w:val="en-US"/>
              </w:rPr>
              <w:t>Secretary</w:t>
            </w:r>
            <w:r w:rsidRPr="00A84873">
              <w:rPr>
                <w:rFonts w:ascii="Verdana" w:hAnsi="Verdana"/>
                <w:sz w:val="16"/>
                <w:szCs w:val="16"/>
                <w:lang w:val="en-US"/>
              </w:rPr>
              <w:t xml:space="preserve"> of the Environment and Natural Resources and Fisheries through the National Water Commission</w:t>
            </w:r>
            <w:r w:rsidR="003D0211">
              <w:rPr>
                <w:rFonts w:ascii="Verdana" w:hAnsi="Verdana"/>
                <w:sz w:val="16"/>
                <w:szCs w:val="16"/>
                <w:lang w:val="en-US"/>
              </w:rPr>
              <w:t>,</w:t>
            </w:r>
            <w:r w:rsidRPr="00A84873">
              <w:rPr>
                <w:rFonts w:ascii="Verdana" w:hAnsi="Verdana"/>
                <w:sz w:val="16"/>
                <w:szCs w:val="16"/>
                <w:lang w:val="en-US"/>
              </w:rPr>
              <w:t xml:space="preserve">” published in the Official </w:t>
            </w:r>
            <w:r w:rsidR="006A29AF" w:rsidRPr="00A84873">
              <w:rPr>
                <w:rFonts w:ascii="Verdana" w:hAnsi="Verdana"/>
                <w:sz w:val="16"/>
                <w:szCs w:val="16"/>
                <w:lang w:val="en-US"/>
              </w:rPr>
              <w:t>Daily</w:t>
            </w:r>
            <w:r w:rsidRPr="00A84873">
              <w:rPr>
                <w:rFonts w:ascii="Verdana" w:hAnsi="Verdana"/>
                <w:sz w:val="16"/>
                <w:szCs w:val="16"/>
                <w:lang w:val="en-US"/>
              </w:rPr>
              <w:t xml:space="preserve"> of the Federation on July 22, 1999.</w:t>
            </w:r>
          </w:p>
        </w:tc>
      </w:tr>
      <w:tr w:rsidR="00A6515B" w:rsidRPr="00CC3D73" w14:paraId="67B9E4FB" w14:textId="760027B1" w:rsidTr="00A84873">
        <w:tc>
          <w:tcPr>
            <w:tcW w:w="4788" w:type="dxa"/>
            <w:shd w:val="clear" w:color="auto" w:fill="auto"/>
          </w:tcPr>
          <w:p w14:paraId="07E14251" w14:textId="77777777" w:rsidR="00A6515B" w:rsidRPr="00CC3D73" w:rsidRDefault="00A6515B" w:rsidP="00A6515B">
            <w:pPr>
              <w:pStyle w:val="Texto"/>
              <w:spacing w:line="260" w:lineRule="exact"/>
              <w:ind w:firstLine="0"/>
              <w:rPr>
                <w:rFonts w:ascii="Verdana" w:hAnsi="Verdana"/>
                <w:sz w:val="16"/>
                <w:szCs w:val="16"/>
              </w:rPr>
            </w:pPr>
            <w:r w:rsidRPr="00CC3D73">
              <w:rPr>
                <w:rFonts w:ascii="Verdana" w:hAnsi="Verdana"/>
                <w:sz w:val="16"/>
                <w:szCs w:val="16"/>
              </w:rPr>
              <w:t xml:space="preserve">México, Distrito Federal, a los nueve días del mes de febrero de dos mil doce.- El Secretario de Medio Ambiente y Recursos Naturales, </w:t>
            </w:r>
            <w:r w:rsidRPr="00CC3D73">
              <w:rPr>
                <w:rFonts w:ascii="Verdana" w:hAnsi="Verdana"/>
                <w:b/>
                <w:sz w:val="16"/>
                <w:szCs w:val="16"/>
              </w:rPr>
              <w:t>Juan Rafael Elvira Quesada</w:t>
            </w:r>
            <w:r w:rsidRPr="00CC3D73">
              <w:rPr>
                <w:rFonts w:ascii="Verdana" w:hAnsi="Verdana"/>
                <w:sz w:val="16"/>
                <w:szCs w:val="16"/>
              </w:rPr>
              <w:t>.- Rúbrica.</w:t>
            </w:r>
          </w:p>
        </w:tc>
        <w:tc>
          <w:tcPr>
            <w:tcW w:w="4788" w:type="dxa"/>
            <w:shd w:val="clear" w:color="auto" w:fill="auto"/>
          </w:tcPr>
          <w:p w14:paraId="7EFF9986" w14:textId="1C9FDFCA" w:rsidR="00A6515B" w:rsidRPr="00A84873" w:rsidRDefault="00A6515B" w:rsidP="00A6515B">
            <w:pPr>
              <w:pStyle w:val="Texto"/>
              <w:spacing w:line="260" w:lineRule="exact"/>
              <w:ind w:firstLine="0"/>
              <w:rPr>
                <w:rFonts w:ascii="Verdana" w:hAnsi="Verdana"/>
                <w:sz w:val="16"/>
                <w:szCs w:val="16"/>
                <w:lang w:val="en-US"/>
              </w:rPr>
            </w:pPr>
            <w:r w:rsidRPr="00A84873">
              <w:rPr>
                <w:rFonts w:ascii="Verdana" w:hAnsi="Verdana"/>
                <w:sz w:val="16"/>
                <w:szCs w:val="16"/>
                <w:lang w:val="en-US"/>
              </w:rPr>
              <w:t xml:space="preserve">Mexico, Federal District, on the ninth day of the month of February, two thousand and twelve.- The Secretary of the Environment and Natural Resources, </w:t>
            </w:r>
            <w:r w:rsidRPr="00A84873">
              <w:rPr>
                <w:rFonts w:ascii="Verdana" w:hAnsi="Verdana"/>
                <w:b/>
                <w:sz w:val="16"/>
                <w:szCs w:val="16"/>
                <w:lang w:val="en-US"/>
              </w:rPr>
              <w:t>Juan Rafael Elvira Quesada.- Sign</w:t>
            </w:r>
            <w:r w:rsidR="003D0211">
              <w:rPr>
                <w:rFonts w:ascii="Verdana" w:hAnsi="Verdana"/>
                <w:b/>
                <w:sz w:val="16"/>
                <w:szCs w:val="16"/>
                <w:lang w:val="en-US"/>
              </w:rPr>
              <w:t>ed</w:t>
            </w:r>
            <w:r w:rsidR="006A29AF" w:rsidRPr="00A84873">
              <w:rPr>
                <w:rFonts w:ascii="Verdana" w:hAnsi="Verdana"/>
                <w:b/>
                <w:sz w:val="16"/>
                <w:szCs w:val="16"/>
                <w:lang w:val="en-US"/>
              </w:rPr>
              <w:t>.</w:t>
            </w:r>
          </w:p>
        </w:tc>
      </w:tr>
      <w:tr w:rsidR="00A6515B" w:rsidRPr="00CC3D73" w14:paraId="4703F7F1" w14:textId="2EB19CFF" w:rsidTr="00A84873">
        <w:tc>
          <w:tcPr>
            <w:tcW w:w="4788" w:type="dxa"/>
            <w:shd w:val="clear" w:color="auto" w:fill="auto"/>
          </w:tcPr>
          <w:p w14:paraId="61925CEE" w14:textId="77777777" w:rsidR="00A6515B" w:rsidRPr="00CC3D73" w:rsidRDefault="00A6515B" w:rsidP="00A6515B">
            <w:pPr>
              <w:pStyle w:val="Texto"/>
              <w:spacing w:line="280" w:lineRule="exact"/>
              <w:ind w:firstLine="0"/>
              <w:jc w:val="center"/>
              <w:rPr>
                <w:rFonts w:ascii="Verdana" w:hAnsi="Verdana"/>
                <w:sz w:val="16"/>
                <w:szCs w:val="16"/>
              </w:rPr>
            </w:pPr>
            <w:r w:rsidRPr="00CC3D73">
              <w:rPr>
                <w:rFonts w:ascii="Verdana" w:hAnsi="Verdana"/>
                <w:b/>
                <w:sz w:val="16"/>
                <w:szCs w:val="16"/>
              </w:rPr>
              <w:t>APENDICE A. Prueba neumática</w:t>
            </w:r>
          </w:p>
        </w:tc>
        <w:tc>
          <w:tcPr>
            <w:tcW w:w="4788" w:type="dxa"/>
            <w:shd w:val="clear" w:color="auto" w:fill="auto"/>
          </w:tcPr>
          <w:p w14:paraId="6EE0AB17" w14:textId="77760DC1" w:rsidR="00A6515B" w:rsidRPr="00A84873" w:rsidRDefault="00A6515B" w:rsidP="00A6515B">
            <w:pPr>
              <w:pStyle w:val="Texto"/>
              <w:spacing w:line="280" w:lineRule="exact"/>
              <w:ind w:firstLine="0"/>
              <w:jc w:val="center"/>
              <w:rPr>
                <w:rFonts w:ascii="Verdana" w:hAnsi="Verdana"/>
                <w:b/>
                <w:sz w:val="16"/>
                <w:szCs w:val="16"/>
                <w:lang w:val="en-US"/>
              </w:rPr>
            </w:pPr>
            <w:r w:rsidRPr="00A84873">
              <w:rPr>
                <w:rFonts w:ascii="Verdana" w:hAnsi="Verdana"/>
                <w:b/>
                <w:sz w:val="16"/>
                <w:szCs w:val="16"/>
                <w:lang w:val="en-US"/>
              </w:rPr>
              <w:t>APPENDIX A. Pneumatic test</w:t>
            </w:r>
          </w:p>
        </w:tc>
      </w:tr>
      <w:tr w:rsidR="00A6515B" w:rsidRPr="00CC3D73" w14:paraId="3AD6432E" w14:textId="3C1083FF" w:rsidTr="00A84873">
        <w:tc>
          <w:tcPr>
            <w:tcW w:w="4788" w:type="dxa"/>
            <w:shd w:val="clear" w:color="auto" w:fill="auto"/>
          </w:tcPr>
          <w:p w14:paraId="7E4BBE73" w14:textId="77777777" w:rsidR="00A6515B" w:rsidRPr="00CC3D73" w:rsidRDefault="00A6515B" w:rsidP="00A6515B">
            <w:pPr>
              <w:pStyle w:val="Texto"/>
              <w:spacing w:line="280" w:lineRule="exact"/>
              <w:ind w:firstLine="0"/>
              <w:jc w:val="center"/>
              <w:rPr>
                <w:rFonts w:ascii="Verdana" w:hAnsi="Verdana"/>
                <w:sz w:val="16"/>
                <w:szCs w:val="16"/>
              </w:rPr>
            </w:pPr>
            <w:r w:rsidRPr="00CC3D73">
              <w:rPr>
                <w:rFonts w:ascii="Verdana" w:hAnsi="Verdana"/>
                <w:sz w:val="16"/>
                <w:szCs w:val="16"/>
              </w:rPr>
              <w:t>(Normativo)</w:t>
            </w:r>
          </w:p>
        </w:tc>
        <w:tc>
          <w:tcPr>
            <w:tcW w:w="4788" w:type="dxa"/>
            <w:shd w:val="clear" w:color="auto" w:fill="auto"/>
          </w:tcPr>
          <w:p w14:paraId="60A4A42D" w14:textId="0296B0AB" w:rsidR="00A6515B" w:rsidRPr="00A84873" w:rsidRDefault="00A6515B" w:rsidP="00A6515B">
            <w:pPr>
              <w:pStyle w:val="Texto"/>
              <w:spacing w:line="280" w:lineRule="exact"/>
              <w:ind w:firstLine="0"/>
              <w:jc w:val="center"/>
              <w:rPr>
                <w:rFonts w:ascii="Verdana" w:hAnsi="Verdana"/>
                <w:sz w:val="16"/>
                <w:szCs w:val="16"/>
                <w:lang w:val="en-US"/>
              </w:rPr>
            </w:pPr>
            <w:r w:rsidRPr="00A84873">
              <w:rPr>
                <w:rFonts w:ascii="Verdana" w:hAnsi="Verdana"/>
                <w:sz w:val="16"/>
                <w:szCs w:val="16"/>
                <w:lang w:val="en-US"/>
              </w:rPr>
              <w:t>(</w:t>
            </w:r>
            <w:r w:rsidR="003D0211">
              <w:rPr>
                <w:rFonts w:ascii="Verdana" w:hAnsi="Verdana"/>
                <w:sz w:val="16"/>
                <w:szCs w:val="16"/>
                <w:lang w:val="en-US"/>
              </w:rPr>
              <w:t>Mandatory</w:t>
            </w:r>
            <w:r w:rsidRPr="00A84873">
              <w:rPr>
                <w:rFonts w:ascii="Verdana" w:hAnsi="Verdana"/>
                <w:sz w:val="16"/>
                <w:szCs w:val="16"/>
                <w:lang w:val="en-US"/>
              </w:rPr>
              <w:t>)</w:t>
            </w:r>
          </w:p>
        </w:tc>
      </w:tr>
      <w:tr w:rsidR="00A6515B" w:rsidRPr="009B3478" w14:paraId="3C732812" w14:textId="273B4AAF" w:rsidTr="00A84873">
        <w:tc>
          <w:tcPr>
            <w:tcW w:w="4788" w:type="dxa"/>
            <w:shd w:val="clear" w:color="auto" w:fill="auto"/>
          </w:tcPr>
          <w:p w14:paraId="48DC09DC"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 Prueba neumática para tubería plástica.</w:t>
            </w:r>
          </w:p>
        </w:tc>
        <w:tc>
          <w:tcPr>
            <w:tcW w:w="4788" w:type="dxa"/>
            <w:shd w:val="clear" w:color="auto" w:fill="auto"/>
          </w:tcPr>
          <w:p w14:paraId="28ACEA7A" w14:textId="54B113B2"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 Pneumatic test for plastic pipe.</w:t>
            </w:r>
          </w:p>
        </w:tc>
      </w:tr>
      <w:tr w:rsidR="00A6515B" w:rsidRPr="009B3478" w14:paraId="1005EFBA" w14:textId="0CAC0811" w:rsidTr="00A84873">
        <w:tc>
          <w:tcPr>
            <w:tcW w:w="4788" w:type="dxa"/>
            <w:shd w:val="clear" w:color="auto" w:fill="auto"/>
          </w:tcPr>
          <w:p w14:paraId="28D50AA4"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Este método de prueba implica operaciones peligrosas por el riesgo de explosividad, mas no especifica las medidas de seguridad necesarias para su aplicación. Es responsabilidad del ejecutor y del supervisor establecer procedimientos apropiados de seguridad, así como el equipo de protección para su uso.</w:t>
            </w:r>
          </w:p>
        </w:tc>
        <w:tc>
          <w:tcPr>
            <w:tcW w:w="4788" w:type="dxa"/>
            <w:shd w:val="clear" w:color="auto" w:fill="auto"/>
          </w:tcPr>
          <w:p w14:paraId="3EBE1B10" w14:textId="284D6CD5"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This test method implies dangerous operations due to the risk of explosiveness, but it does not specify the necessary safety measures for its application. It is the responsibility of the executor and the supervisor to establish appropriate security procedures, as well as the protective equipment for their use.</w:t>
            </w:r>
          </w:p>
        </w:tc>
      </w:tr>
      <w:tr w:rsidR="00A6515B" w:rsidRPr="009B3478" w14:paraId="4574AF23" w14:textId="1E211912" w:rsidTr="00A84873">
        <w:tc>
          <w:tcPr>
            <w:tcW w:w="4788" w:type="dxa"/>
            <w:shd w:val="clear" w:color="auto" w:fill="auto"/>
          </w:tcPr>
          <w:p w14:paraId="4ECA643F"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La prueba se debe llevar a cabo en tuberías con diámetro nominal de hasta 1500mm, asegurando su posición con material de relleno y dejando descubiertas las juntas (centros) de la tubería; la prueba deberá desarrollarse en tramos comprendidos entre dos pozos de visita.</w:t>
            </w:r>
          </w:p>
        </w:tc>
        <w:tc>
          <w:tcPr>
            <w:tcW w:w="4788" w:type="dxa"/>
            <w:shd w:val="clear" w:color="auto" w:fill="auto"/>
          </w:tcPr>
          <w:p w14:paraId="76CB7C5C" w14:textId="3D54E0B3"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The test must be carried out on pipes with a nominal diameter of up to 1500mm, ensuring their position with filler material and leaving the joints (centers) of the pipe uncovered; The test must be carried out in sections between two manholes.</w:t>
            </w:r>
          </w:p>
        </w:tc>
      </w:tr>
      <w:tr w:rsidR="00A6515B" w:rsidRPr="00CC3D73" w14:paraId="5C9714F7" w14:textId="776ED7CB" w:rsidTr="00A84873">
        <w:tc>
          <w:tcPr>
            <w:tcW w:w="4788" w:type="dxa"/>
            <w:shd w:val="clear" w:color="auto" w:fill="auto"/>
          </w:tcPr>
          <w:p w14:paraId="286F9AEC"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A.1.1 Equipo y material.</w:t>
            </w:r>
          </w:p>
        </w:tc>
        <w:tc>
          <w:tcPr>
            <w:tcW w:w="4788" w:type="dxa"/>
            <w:shd w:val="clear" w:color="auto" w:fill="auto"/>
          </w:tcPr>
          <w:p w14:paraId="7259890B" w14:textId="7C3D0B24"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A.1.1 Equipment and material.</w:t>
            </w:r>
          </w:p>
        </w:tc>
      </w:tr>
      <w:tr w:rsidR="00A6515B" w:rsidRPr="009B3478" w14:paraId="103EF85D" w14:textId="6FEB6667" w:rsidTr="00A84873">
        <w:tc>
          <w:tcPr>
            <w:tcW w:w="4788" w:type="dxa"/>
            <w:shd w:val="clear" w:color="auto" w:fill="auto"/>
          </w:tcPr>
          <w:p w14:paraId="2B0C41A4"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 xml:space="preserve">Se debe contar como mínimo con el equipo y material </w:t>
            </w:r>
            <w:r w:rsidRPr="00CC3D73">
              <w:rPr>
                <w:rFonts w:ascii="Verdana" w:hAnsi="Verdana"/>
                <w:sz w:val="16"/>
                <w:szCs w:val="16"/>
              </w:rPr>
              <w:lastRenderedPageBreak/>
              <w:t>siguiente:</w:t>
            </w:r>
          </w:p>
        </w:tc>
        <w:tc>
          <w:tcPr>
            <w:tcW w:w="4788" w:type="dxa"/>
            <w:shd w:val="clear" w:color="auto" w:fill="auto"/>
          </w:tcPr>
          <w:p w14:paraId="34C45D8D" w14:textId="4CE1554B"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lastRenderedPageBreak/>
              <w:t xml:space="preserve">You must have at least the following equipment and </w:t>
            </w:r>
            <w:r w:rsidRPr="00A84873">
              <w:rPr>
                <w:rFonts w:ascii="Verdana" w:hAnsi="Verdana"/>
                <w:sz w:val="16"/>
                <w:szCs w:val="16"/>
                <w:lang w:val="en-US"/>
              </w:rPr>
              <w:lastRenderedPageBreak/>
              <w:t>material:</w:t>
            </w:r>
          </w:p>
        </w:tc>
      </w:tr>
      <w:tr w:rsidR="00A6515B" w:rsidRPr="009B3478" w14:paraId="2E900A3D" w14:textId="6C45C5DC" w:rsidTr="00A84873">
        <w:tc>
          <w:tcPr>
            <w:tcW w:w="4788" w:type="dxa"/>
            <w:shd w:val="clear" w:color="auto" w:fill="auto"/>
          </w:tcPr>
          <w:p w14:paraId="5ACABBB6" w14:textId="77777777" w:rsidR="00A6515B" w:rsidRPr="00CC3D73" w:rsidRDefault="00A6515B" w:rsidP="00A6515B">
            <w:pPr>
              <w:pStyle w:val="ROMANOS"/>
              <w:spacing w:line="280" w:lineRule="exact"/>
              <w:ind w:left="0" w:firstLine="0"/>
              <w:rPr>
                <w:rFonts w:ascii="Verdana" w:hAnsi="Verdana"/>
                <w:sz w:val="16"/>
                <w:szCs w:val="16"/>
              </w:rPr>
            </w:pPr>
            <w:r w:rsidRPr="00CC3D73">
              <w:rPr>
                <w:rFonts w:ascii="Verdana" w:hAnsi="Verdana"/>
                <w:sz w:val="16"/>
                <w:szCs w:val="16"/>
              </w:rPr>
              <w:lastRenderedPageBreak/>
              <w:t>-</w:t>
            </w:r>
            <w:r w:rsidRPr="00CC3D73">
              <w:rPr>
                <w:rFonts w:ascii="Verdana" w:hAnsi="Verdana"/>
                <w:sz w:val="16"/>
                <w:szCs w:val="16"/>
              </w:rPr>
              <w:tab/>
              <w:t>Tapones herméticos para los extremos del tramo a probar, del diámetro o diámetros adecuados.</w:t>
            </w:r>
          </w:p>
        </w:tc>
        <w:tc>
          <w:tcPr>
            <w:tcW w:w="4788" w:type="dxa"/>
            <w:shd w:val="clear" w:color="auto" w:fill="auto"/>
          </w:tcPr>
          <w:p w14:paraId="4BC46861" w14:textId="7B9209C4" w:rsidR="00A6515B" w:rsidRPr="00A84873" w:rsidRDefault="00A6515B" w:rsidP="00A6515B">
            <w:pPr>
              <w:pStyle w:val="ROMANOS"/>
              <w:spacing w:line="280" w:lineRule="exact"/>
              <w:ind w:left="0" w:firstLine="0"/>
              <w:rPr>
                <w:rFonts w:ascii="Verdana" w:hAnsi="Verdana"/>
                <w:sz w:val="16"/>
                <w:szCs w:val="16"/>
                <w:lang w:val="en-US"/>
              </w:rPr>
            </w:pPr>
            <w:r w:rsidRPr="00A84873">
              <w:rPr>
                <w:rFonts w:ascii="Verdana" w:hAnsi="Verdana"/>
                <w:sz w:val="16"/>
                <w:szCs w:val="16"/>
                <w:lang w:val="en-US"/>
              </w:rPr>
              <w:t xml:space="preserve">- </w:t>
            </w:r>
            <w:r w:rsidRPr="00A84873">
              <w:rPr>
                <w:rFonts w:ascii="Verdana" w:hAnsi="Verdana"/>
                <w:sz w:val="16"/>
                <w:szCs w:val="16"/>
                <w:lang w:val="en-US"/>
              </w:rPr>
              <w:tab/>
              <w:t>Hermetic plugs for the ends of the section to be tested, of the appropriate diameter or diameters.</w:t>
            </w:r>
          </w:p>
        </w:tc>
      </w:tr>
      <w:tr w:rsidR="00A6515B" w:rsidRPr="006D7CC6" w14:paraId="0E721D21" w14:textId="48E53AF6" w:rsidTr="00A84873">
        <w:tc>
          <w:tcPr>
            <w:tcW w:w="4788" w:type="dxa"/>
            <w:shd w:val="clear" w:color="auto" w:fill="auto"/>
          </w:tcPr>
          <w:p w14:paraId="66E586D2" w14:textId="77777777" w:rsidR="00A6515B" w:rsidRPr="00CC3D73" w:rsidRDefault="00A6515B" w:rsidP="00A6515B">
            <w:pPr>
              <w:pStyle w:val="ROMANOS"/>
              <w:spacing w:line="280"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Una válvula de cierre, una válvula de regulación de presión y una válvula de alivio.</w:t>
            </w:r>
          </w:p>
        </w:tc>
        <w:tc>
          <w:tcPr>
            <w:tcW w:w="4788" w:type="dxa"/>
            <w:shd w:val="clear" w:color="auto" w:fill="auto"/>
          </w:tcPr>
          <w:p w14:paraId="1D13D486" w14:textId="2C8D9725" w:rsidR="00A6515B" w:rsidRPr="00A84873" w:rsidRDefault="00A6515B" w:rsidP="00A6515B">
            <w:pPr>
              <w:pStyle w:val="ROMANOS"/>
              <w:spacing w:line="280" w:lineRule="exact"/>
              <w:ind w:left="0" w:firstLine="0"/>
              <w:rPr>
                <w:rFonts w:ascii="Verdana" w:hAnsi="Verdana"/>
                <w:sz w:val="16"/>
                <w:szCs w:val="16"/>
                <w:lang w:val="en-US"/>
              </w:rPr>
            </w:pPr>
            <w:r w:rsidRPr="00A84873">
              <w:rPr>
                <w:rFonts w:ascii="Verdana" w:hAnsi="Verdana"/>
                <w:sz w:val="16"/>
                <w:szCs w:val="16"/>
                <w:lang w:val="en-US"/>
              </w:rPr>
              <w:t xml:space="preserve">- </w:t>
            </w:r>
            <w:r w:rsidRPr="00A84873">
              <w:rPr>
                <w:rFonts w:ascii="Verdana" w:hAnsi="Verdana"/>
                <w:sz w:val="16"/>
                <w:szCs w:val="16"/>
                <w:lang w:val="en-US"/>
              </w:rPr>
              <w:tab/>
              <w:t>A shut-off valve, a pressure regulation valve and a relief valve.</w:t>
            </w:r>
          </w:p>
        </w:tc>
      </w:tr>
      <w:tr w:rsidR="00A6515B" w:rsidRPr="009B3478" w14:paraId="49801778" w14:textId="1CCCD466" w:rsidTr="00A84873">
        <w:tc>
          <w:tcPr>
            <w:tcW w:w="4788" w:type="dxa"/>
            <w:shd w:val="clear" w:color="auto" w:fill="auto"/>
          </w:tcPr>
          <w:p w14:paraId="4AD4319C" w14:textId="77777777" w:rsidR="00A6515B" w:rsidRPr="00CC3D73" w:rsidRDefault="00A6515B" w:rsidP="00A6515B">
            <w:pPr>
              <w:pStyle w:val="ROMANOS"/>
              <w:spacing w:line="280"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Manómetro con amplitud de escala de 0 a 0,1MPa (0 a 1,0bar) y división mínima de escala de 0,001MPa (0,01bar).</w:t>
            </w:r>
          </w:p>
        </w:tc>
        <w:tc>
          <w:tcPr>
            <w:tcW w:w="4788" w:type="dxa"/>
            <w:shd w:val="clear" w:color="auto" w:fill="auto"/>
          </w:tcPr>
          <w:p w14:paraId="78FD1DF9" w14:textId="4EEC327E" w:rsidR="00A6515B" w:rsidRPr="00A84873" w:rsidRDefault="00A6515B" w:rsidP="00A6515B">
            <w:pPr>
              <w:pStyle w:val="ROMANOS"/>
              <w:spacing w:line="280" w:lineRule="exact"/>
              <w:ind w:left="0" w:firstLine="0"/>
              <w:rPr>
                <w:rFonts w:ascii="Verdana" w:hAnsi="Verdana"/>
                <w:sz w:val="16"/>
                <w:szCs w:val="16"/>
                <w:lang w:val="en-US"/>
              </w:rPr>
            </w:pPr>
            <w:r w:rsidRPr="00A84873">
              <w:rPr>
                <w:rFonts w:ascii="Verdana" w:hAnsi="Verdana"/>
                <w:sz w:val="16"/>
                <w:szCs w:val="16"/>
                <w:lang w:val="en-US"/>
              </w:rPr>
              <w:t xml:space="preserve">- </w:t>
            </w:r>
            <w:r w:rsidRPr="00A84873">
              <w:rPr>
                <w:rFonts w:ascii="Verdana" w:hAnsi="Verdana"/>
                <w:sz w:val="16"/>
                <w:szCs w:val="16"/>
                <w:lang w:val="en-US"/>
              </w:rPr>
              <w:tab/>
              <w:t>Pressure gauge with scale amplitude from 0 to 0.1MPa (0 to 1.0bar) and minimum scale division of 0.001MPa (0.01bar).</w:t>
            </w:r>
          </w:p>
        </w:tc>
      </w:tr>
      <w:tr w:rsidR="00A6515B" w:rsidRPr="00CC3D73" w14:paraId="7B394470" w14:textId="2173E041" w:rsidTr="00A84873">
        <w:tc>
          <w:tcPr>
            <w:tcW w:w="4788" w:type="dxa"/>
            <w:shd w:val="clear" w:color="auto" w:fill="auto"/>
          </w:tcPr>
          <w:p w14:paraId="521142B7" w14:textId="77777777" w:rsidR="00A6515B" w:rsidRPr="00CC3D73" w:rsidRDefault="00A6515B" w:rsidP="00A6515B">
            <w:pPr>
              <w:pStyle w:val="ROMANOS"/>
              <w:spacing w:line="280"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Compresor de 1000 litros de capacidad.</w:t>
            </w:r>
          </w:p>
        </w:tc>
        <w:tc>
          <w:tcPr>
            <w:tcW w:w="4788" w:type="dxa"/>
            <w:shd w:val="clear" w:color="auto" w:fill="auto"/>
          </w:tcPr>
          <w:p w14:paraId="756EEEC2" w14:textId="5659F39F" w:rsidR="00A6515B" w:rsidRPr="00A84873" w:rsidRDefault="00A6515B" w:rsidP="00A6515B">
            <w:pPr>
              <w:pStyle w:val="ROMANOS"/>
              <w:spacing w:line="280" w:lineRule="exact"/>
              <w:ind w:left="0" w:firstLine="0"/>
              <w:rPr>
                <w:rFonts w:ascii="Verdana" w:hAnsi="Verdana"/>
                <w:sz w:val="16"/>
                <w:szCs w:val="16"/>
                <w:lang w:val="en-US"/>
              </w:rPr>
            </w:pPr>
            <w:r w:rsidRPr="00A84873">
              <w:rPr>
                <w:rFonts w:ascii="Verdana" w:hAnsi="Verdana"/>
                <w:sz w:val="16"/>
                <w:szCs w:val="16"/>
                <w:lang w:val="en-US"/>
              </w:rPr>
              <w:t xml:space="preserve">- </w:t>
            </w:r>
            <w:r w:rsidRPr="00A84873">
              <w:rPr>
                <w:rFonts w:ascii="Verdana" w:hAnsi="Verdana"/>
                <w:sz w:val="16"/>
                <w:szCs w:val="16"/>
                <w:lang w:val="en-US"/>
              </w:rPr>
              <w:tab/>
              <w:t>1000 liter capacity compressor.</w:t>
            </w:r>
          </w:p>
        </w:tc>
      </w:tr>
      <w:tr w:rsidR="00A6515B" w:rsidRPr="00CC3D73" w14:paraId="22935752" w14:textId="3BCA7DD1" w:rsidTr="00A84873">
        <w:tc>
          <w:tcPr>
            <w:tcW w:w="4788" w:type="dxa"/>
            <w:shd w:val="clear" w:color="auto" w:fill="auto"/>
          </w:tcPr>
          <w:p w14:paraId="5F037459" w14:textId="77777777" w:rsidR="00A6515B" w:rsidRPr="00CC3D73" w:rsidRDefault="00A6515B" w:rsidP="00A6515B">
            <w:pPr>
              <w:pStyle w:val="ROMANOS"/>
              <w:spacing w:line="280" w:lineRule="exact"/>
              <w:ind w:left="0"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Cronómetro.</w:t>
            </w:r>
          </w:p>
        </w:tc>
        <w:tc>
          <w:tcPr>
            <w:tcW w:w="4788" w:type="dxa"/>
            <w:shd w:val="clear" w:color="auto" w:fill="auto"/>
          </w:tcPr>
          <w:p w14:paraId="62497FC8" w14:textId="53E41186" w:rsidR="00A6515B" w:rsidRPr="00A84873" w:rsidRDefault="00A6515B" w:rsidP="00A6515B">
            <w:pPr>
              <w:pStyle w:val="ROMANOS"/>
              <w:spacing w:line="280" w:lineRule="exact"/>
              <w:ind w:left="0" w:firstLine="0"/>
              <w:rPr>
                <w:rFonts w:ascii="Verdana" w:hAnsi="Verdana"/>
                <w:sz w:val="16"/>
                <w:szCs w:val="16"/>
                <w:lang w:val="en-US"/>
              </w:rPr>
            </w:pPr>
            <w:r w:rsidRPr="00A84873">
              <w:rPr>
                <w:rFonts w:ascii="Verdana" w:hAnsi="Verdana"/>
                <w:sz w:val="16"/>
                <w:szCs w:val="16"/>
                <w:lang w:val="en-US"/>
              </w:rPr>
              <w:t xml:space="preserve">- </w:t>
            </w:r>
            <w:r w:rsidRPr="00A84873">
              <w:rPr>
                <w:rFonts w:ascii="Verdana" w:hAnsi="Verdana"/>
                <w:sz w:val="16"/>
                <w:szCs w:val="16"/>
                <w:lang w:val="en-US"/>
              </w:rPr>
              <w:tab/>
              <w:t>Stopwatch.</w:t>
            </w:r>
          </w:p>
        </w:tc>
      </w:tr>
      <w:tr w:rsidR="00A6515B" w:rsidRPr="00CC3D73" w14:paraId="01077ED5" w14:textId="38B81916" w:rsidTr="00A84873">
        <w:tc>
          <w:tcPr>
            <w:tcW w:w="4788" w:type="dxa"/>
            <w:shd w:val="clear" w:color="auto" w:fill="auto"/>
          </w:tcPr>
          <w:p w14:paraId="0989A83A"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A.1.2 Seguridad.</w:t>
            </w:r>
          </w:p>
        </w:tc>
        <w:tc>
          <w:tcPr>
            <w:tcW w:w="4788" w:type="dxa"/>
            <w:shd w:val="clear" w:color="auto" w:fill="auto"/>
          </w:tcPr>
          <w:p w14:paraId="09A73D62" w14:textId="323C772D"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A.1.2 S</w:t>
            </w:r>
            <w:r w:rsidR="003D0211">
              <w:rPr>
                <w:rFonts w:ascii="Verdana" w:hAnsi="Verdana"/>
                <w:b/>
                <w:sz w:val="16"/>
                <w:szCs w:val="16"/>
                <w:lang w:val="en-US"/>
              </w:rPr>
              <w:t>afe</w:t>
            </w:r>
            <w:r w:rsidRPr="00A84873">
              <w:rPr>
                <w:rFonts w:ascii="Verdana" w:hAnsi="Verdana"/>
                <w:b/>
                <w:sz w:val="16"/>
                <w:szCs w:val="16"/>
                <w:lang w:val="en-US"/>
              </w:rPr>
              <w:t>ty.</w:t>
            </w:r>
          </w:p>
        </w:tc>
      </w:tr>
      <w:tr w:rsidR="00A6515B" w:rsidRPr="00CC3D73" w14:paraId="735D101E" w14:textId="6FEA8AA7" w:rsidTr="00A84873">
        <w:tc>
          <w:tcPr>
            <w:tcW w:w="4788" w:type="dxa"/>
            <w:shd w:val="clear" w:color="auto" w:fill="auto"/>
          </w:tcPr>
          <w:p w14:paraId="179968FA"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A.1.2.1 Restricciones de la conexión.</w:t>
            </w:r>
          </w:p>
        </w:tc>
        <w:tc>
          <w:tcPr>
            <w:tcW w:w="4788" w:type="dxa"/>
            <w:shd w:val="clear" w:color="auto" w:fill="auto"/>
          </w:tcPr>
          <w:p w14:paraId="13D60F66" w14:textId="4676F595"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A.1.2.1 Connection restrictions.</w:t>
            </w:r>
          </w:p>
        </w:tc>
      </w:tr>
      <w:tr w:rsidR="00A6515B" w:rsidRPr="009B3478" w14:paraId="3E96C337" w14:textId="161970BB" w:rsidTr="00A84873">
        <w:tc>
          <w:tcPr>
            <w:tcW w:w="4788" w:type="dxa"/>
            <w:shd w:val="clear" w:color="auto" w:fill="auto"/>
          </w:tcPr>
          <w:p w14:paraId="5440374F"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La prueba de aire puede ser peligrosa si no se prepara adecuadamente. Es extremadamente importante que los tapones neumáticos se instalen y se ajuste de tal manera que se evite la explosión del tubo por exceso de presión, así como que esté asegurado el anclaje de los tubos para evitar así su desensamble.</w:t>
            </w:r>
          </w:p>
        </w:tc>
        <w:tc>
          <w:tcPr>
            <w:tcW w:w="4788" w:type="dxa"/>
            <w:shd w:val="clear" w:color="auto" w:fill="auto"/>
          </w:tcPr>
          <w:p w14:paraId="69068402" w14:textId="3E8E42AF"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 xml:space="preserve">Air testing can be dangerous if </w:t>
            </w:r>
            <w:r w:rsidR="00015AEA">
              <w:rPr>
                <w:rFonts w:ascii="Verdana" w:hAnsi="Verdana"/>
                <w:sz w:val="16"/>
                <w:szCs w:val="16"/>
                <w:lang w:val="en-US"/>
              </w:rPr>
              <w:t>not prepared</w:t>
            </w:r>
            <w:r w:rsidRPr="00A84873">
              <w:rPr>
                <w:rFonts w:ascii="Verdana" w:hAnsi="Verdana"/>
                <w:sz w:val="16"/>
                <w:szCs w:val="16"/>
                <w:lang w:val="en-US"/>
              </w:rPr>
              <w:t xml:space="preserve"> properly. It is extremely important that the pneumatic plugs be installed and adjusted in such a way as to prevent the tube from bursting due to excess pressure, as well as ensuring the anchorage of the tubes to prevent their disassembly.</w:t>
            </w:r>
          </w:p>
        </w:tc>
      </w:tr>
      <w:tr w:rsidR="00A6515B" w:rsidRPr="009B3478" w14:paraId="03A6D3AE" w14:textId="3A0324E8" w:rsidTr="00A84873">
        <w:tc>
          <w:tcPr>
            <w:tcW w:w="4788" w:type="dxa"/>
            <w:shd w:val="clear" w:color="auto" w:fill="auto"/>
          </w:tcPr>
          <w:p w14:paraId="38CBF5F0"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Se recomienda que todas las conexiones se instalen y atraquen adecuadamente contra la pared del pozo y registro y que no se utilicen presiones mayores de 0,06MPa (0,6bar).</w:t>
            </w:r>
          </w:p>
        </w:tc>
        <w:tc>
          <w:tcPr>
            <w:tcW w:w="4788" w:type="dxa"/>
            <w:shd w:val="clear" w:color="auto" w:fill="auto"/>
          </w:tcPr>
          <w:p w14:paraId="25ABAC81" w14:textId="23A092BB"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It is recommended that all connections be properly installed and latched against the well wall and manhole and that pressures greater than 0.06MPa (0.6bar) not be used.</w:t>
            </w:r>
          </w:p>
        </w:tc>
      </w:tr>
      <w:tr w:rsidR="00A6515B" w:rsidRPr="009B3478" w14:paraId="2D24B8F7" w14:textId="46058AA2" w:rsidTr="00A84873">
        <w:tc>
          <w:tcPr>
            <w:tcW w:w="4788" w:type="dxa"/>
            <w:shd w:val="clear" w:color="auto" w:fill="auto"/>
          </w:tcPr>
          <w:p w14:paraId="3213655F"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También es necesario que se despresurice la línea ensayada antes de desinflar los tapones neumáticos. El equipo de presurización ha de incluir una válvula de alivio de presión que reduzca los riesgos y evite daños a la línea probada por sobre presurización.</w:t>
            </w:r>
          </w:p>
        </w:tc>
        <w:tc>
          <w:tcPr>
            <w:tcW w:w="4788" w:type="dxa"/>
            <w:shd w:val="clear" w:color="auto" w:fill="auto"/>
          </w:tcPr>
          <w:p w14:paraId="5DA4446A" w14:textId="6229CB5A"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It is also necessary that the tested line be depressurized before deflating the pneumatic plugs. The pressurization equipment must include a pressure relief valve that reduces risks and prevents damage to the tested line due to over pressurization.</w:t>
            </w:r>
          </w:p>
        </w:tc>
      </w:tr>
      <w:tr w:rsidR="00A6515B" w:rsidRPr="00CC3D73" w14:paraId="38391988" w14:textId="01E16F01" w:rsidTr="00A84873">
        <w:tc>
          <w:tcPr>
            <w:tcW w:w="4788" w:type="dxa"/>
            <w:shd w:val="clear" w:color="auto" w:fill="auto"/>
          </w:tcPr>
          <w:p w14:paraId="74D8B232"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A.1.2.2 Válvulas de alivio.</w:t>
            </w:r>
          </w:p>
        </w:tc>
        <w:tc>
          <w:tcPr>
            <w:tcW w:w="4788" w:type="dxa"/>
            <w:shd w:val="clear" w:color="auto" w:fill="auto"/>
          </w:tcPr>
          <w:p w14:paraId="406C1A55" w14:textId="786B171B"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A.1.2.2 Relief valves.</w:t>
            </w:r>
          </w:p>
        </w:tc>
      </w:tr>
      <w:tr w:rsidR="00A6515B" w:rsidRPr="009B3478" w14:paraId="57319E32" w14:textId="0E3B05BA" w:rsidTr="00A84873">
        <w:tc>
          <w:tcPr>
            <w:tcW w:w="4788" w:type="dxa"/>
            <w:shd w:val="clear" w:color="auto" w:fill="auto"/>
          </w:tcPr>
          <w:p w14:paraId="01954982"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Todo equipo de presión utilizado en la prueba debe tener un regulador y una válvula de alivio calibrada a 0,06MPa (0,6bar) para evitar la sobrepresión y con ello el desplazamiento de los tapones o el reventamiento de la tubería. Como medida precautoria la presión en el tramo de prueba debe monitorearse para asegurar que en ningún momento se exceda dicha presión.</w:t>
            </w:r>
          </w:p>
        </w:tc>
        <w:tc>
          <w:tcPr>
            <w:tcW w:w="4788" w:type="dxa"/>
            <w:shd w:val="clear" w:color="auto" w:fill="auto"/>
          </w:tcPr>
          <w:p w14:paraId="095768B2" w14:textId="3F6257BA"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All pressure equipment used in the test must have a regulator and a relief valve calibrated at 0.06 MPa (0.6 bar) to avoid overpressure and thus displacement of the plugs or bursting of the pipe. As a precautionary measure, the pressure in the test section must be monitored to ensure that said pressure is not exceeded at any time.</w:t>
            </w:r>
          </w:p>
        </w:tc>
      </w:tr>
      <w:tr w:rsidR="00A6515B" w:rsidRPr="00CC3D73" w14:paraId="73E1DE0B" w14:textId="79582A03" w:rsidTr="00A84873">
        <w:tc>
          <w:tcPr>
            <w:tcW w:w="4788" w:type="dxa"/>
            <w:shd w:val="clear" w:color="auto" w:fill="auto"/>
          </w:tcPr>
          <w:p w14:paraId="258ED72F" w14:textId="77777777" w:rsidR="00A6515B" w:rsidRPr="00CC3D73" w:rsidRDefault="00A6515B" w:rsidP="00A6515B">
            <w:pPr>
              <w:pStyle w:val="Texto"/>
              <w:spacing w:line="280" w:lineRule="exact"/>
              <w:ind w:firstLine="0"/>
              <w:rPr>
                <w:rFonts w:ascii="Verdana" w:hAnsi="Verdana"/>
                <w:b/>
                <w:sz w:val="16"/>
                <w:szCs w:val="16"/>
              </w:rPr>
            </w:pPr>
            <w:r w:rsidRPr="00CC3D73">
              <w:rPr>
                <w:rFonts w:ascii="Verdana" w:hAnsi="Verdana"/>
                <w:b/>
                <w:sz w:val="16"/>
                <w:szCs w:val="16"/>
              </w:rPr>
              <w:t>A.1.3 Preparación.</w:t>
            </w:r>
          </w:p>
        </w:tc>
        <w:tc>
          <w:tcPr>
            <w:tcW w:w="4788" w:type="dxa"/>
            <w:shd w:val="clear" w:color="auto" w:fill="auto"/>
          </w:tcPr>
          <w:p w14:paraId="46509B84" w14:textId="3ACC4A38" w:rsidR="00A6515B" w:rsidRPr="00A84873" w:rsidRDefault="00A6515B" w:rsidP="00A6515B">
            <w:pPr>
              <w:pStyle w:val="Texto"/>
              <w:spacing w:line="280" w:lineRule="exact"/>
              <w:ind w:firstLine="0"/>
              <w:rPr>
                <w:rFonts w:ascii="Verdana" w:hAnsi="Verdana"/>
                <w:b/>
                <w:sz w:val="16"/>
                <w:szCs w:val="16"/>
                <w:lang w:val="en-US"/>
              </w:rPr>
            </w:pPr>
            <w:r w:rsidRPr="00A84873">
              <w:rPr>
                <w:rFonts w:ascii="Verdana" w:hAnsi="Verdana"/>
                <w:b/>
                <w:sz w:val="16"/>
                <w:szCs w:val="16"/>
                <w:lang w:val="en-US"/>
              </w:rPr>
              <w:t>A.1.3 Preparation.</w:t>
            </w:r>
          </w:p>
        </w:tc>
      </w:tr>
      <w:tr w:rsidR="00A6515B" w:rsidRPr="009B3478" w14:paraId="7979472B" w14:textId="1D6AFC7C" w:rsidTr="00A84873">
        <w:tc>
          <w:tcPr>
            <w:tcW w:w="4788" w:type="dxa"/>
            <w:shd w:val="clear" w:color="auto" w:fill="auto"/>
          </w:tcPr>
          <w:p w14:paraId="3B104023"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t>Después de que la tubería ha sido instalada entre dos pozos de visita con un relleno para su empotramiento (centros), los tapones serán colocados y asegurados en cada pozo y registro.</w:t>
            </w:r>
          </w:p>
        </w:tc>
        <w:tc>
          <w:tcPr>
            <w:tcW w:w="4788" w:type="dxa"/>
            <w:shd w:val="clear" w:color="auto" w:fill="auto"/>
          </w:tcPr>
          <w:p w14:paraId="2C64D93F" w14:textId="4A482368"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After the pipe has been installed between two manholes with embedment fill (centers), plugs will be placed and secured in each manhole and manhole.</w:t>
            </w:r>
          </w:p>
        </w:tc>
      </w:tr>
      <w:tr w:rsidR="00A6515B" w:rsidRPr="009B3478" w14:paraId="349DF3E2" w14:textId="33EF0234" w:rsidTr="00A84873">
        <w:tc>
          <w:tcPr>
            <w:tcW w:w="4788" w:type="dxa"/>
            <w:shd w:val="clear" w:color="auto" w:fill="auto"/>
          </w:tcPr>
          <w:p w14:paraId="3CAC2F43" w14:textId="77777777" w:rsidR="00A6515B" w:rsidRPr="00CC3D73" w:rsidRDefault="00A6515B" w:rsidP="00A6515B">
            <w:pPr>
              <w:pStyle w:val="Texto"/>
              <w:spacing w:line="280" w:lineRule="exact"/>
              <w:ind w:firstLine="0"/>
              <w:rPr>
                <w:rFonts w:ascii="Verdana" w:hAnsi="Verdana"/>
                <w:sz w:val="16"/>
                <w:szCs w:val="16"/>
              </w:rPr>
            </w:pPr>
            <w:r w:rsidRPr="00CC3D73">
              <w:rPr>
                <w:rFonts w:ascii="Verdana" w:hAnsi="Verdana"/>
                <w:sz w:val="16"/>
                <w:szCs w:val="16"/>
              </w:rPr>
              <w:lastRenderedPageBreak/>
              <w:t>Es aconsejable probar los tapones en todas las conexiones antes de iniciar la prueba; esto puede hacerse en un tramo de tubería sin instalar, sellando sus extremos con los tapones por revisar; se presuriza a 0,06Mpa (0,6bar) y los tapones no se deberán mover. No debe haber personas en el alineamiento de la tubería durante la prueba.</w:t>
            </w:r>
          </w:p>
        </w:tc>
        <w:tc>
          <w:tcPr>
            <w:tcW w:w="4788" w:type="dxa"/>
            <w:shd w:val="clear" w:color="auto" w:fill="auto"/>
          </w:tcPr>
          <w:p w14:paraId="73346732" w14:textId="4C83172F" w:rsidR="00A6515B" w:rsidRPr="00A84873" w:rsidRDefault="00A6515B" w:rsidP="00A6515B">
            <w:pPr>
              <w:pStyle w:val="Texto"/>
              <w:spacing w:line="280" w:lineRule="exact"/>
              <w:ind w:firstLine="0"/>
              <w:rPr>
                <w:rFonts w:ascii="Verdana" w:hAnsi="Verdana"/>
                <w:sz w:val="16"/>
                <w:szCs w:val="16"/>
                <w:lang w:val="en-US"/>
              </w:rPr>
            </w:pPr>
            <w:r w:rsidRPr="00A84873">
              <w:rPr>
                <w:rFonts w:ascii="Verdana" w:hAnsi="Verdana"/>
                <w:sz w:val="16"/>
                <w:szCs w:val="16"/>
                <w:lang w:val="en-US"/>
              </w:rPr>
              <w:t>It is advisable to test the plugs on all connections before starting the test; this can be done in a section of uninstalled pipe, sealing its ends with the plugs to be checked; is pressurized to 0.06Mpa (0.6bar) and the plugs should not move. There should be no people in the pipeline alignment during the test.</w:t>
            </w:r>
          </w:p>
        </w:tc>
      </w:tr>
      <w:tr w:rsidR="00A6515B" w:rsidRPr="00CC3D73" w14:paraId="229062CE" w14:textId="3C67CEFE" w:rsidTr="00A84873">
        <w:tc>
          <w:tcPr>
            <w:tcW w:w="4788" w:type="dxa"/>
            <w:shd w:val="clear" w:color="auto" w:fill="auto"/>
          </w:tcPr>
          <w:p w14:paraId="2AA1F713"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Se recomienda colocar primero el tapón del extremo aguas arriba del tramo, para impedir que el agua penetre y se acumule en la línea de prueba. Esto es importante cuando se tienen altos niveles de aguas freáticas.</w:t>
            </w:r>
          </w:p>
        </w:tc>
        <w:tc>
          <w:tcPr>
            <w:tcW w:w="4788" w:type="dxa"/>
            <w:shd w:val="clear" w:color="auto" w:fill="auto"/>
          </w:tcPr>
          <w:p w14:paraId="757CBA6A" w14:textId="35741828"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 xml:space="preserve">It is recommended to plug the upstream end of the run first, to prevent water from entering and accumulating in the test line. This is important when </w:t>
            </w:r>
            <w:r w:rsidR="00100BA8">
              <w:rPr>
                <w:rFonts w:ascii="Verdana" w:hAnsi="Verdana"/>
                <w:sz w:val="16"/>
                <w:szCs w:val="16"/>
                <w:lang w:val="en-US"/>
              </w:rPr>
              <w:t>there are</w:t>
            </w:r>
            <w:r w:rsidRPr="00A84873">
              <w:rPr>
                <w:rFonts w:ascii="Verdana" w:hAnsi="Verdana"/>
                <w:sz w:val="16"/>
                <w:szCs w:val="16"/>
                <w:lang w:val="en-US"/>
              </w:rPr>
              <w:t xml:space="preserve"> high groundwater levels.</w:t>
            </w:r>
          </w:p>
        </w:tc>
      </w:tr>
      <w:tr w:rsidR="00A6515B" w:rsidRPr="006D7CC6" w14:paraId="4CD99904" w14:textId="4D087409" w:rsidTr="00A84873">
        <w:tc>
          <w:tcPr>
            <w:tcW w:w="4788" w:type="dxa"/>
            <w:shd w:val="clear" w:color="auto" w:fill="auto"/>
          </w:tcPr>
          <w:p w14:paraId="182B3694"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Se inspeccionará visualmente la tubería adyacente al pozo, para detectar cualquier falla de cortante por ajustes entre el pozo y la tubería. Un punto de fuga probable se encuentra en el acoplamiento de la tubería con el pozo; este defecto puede no ser visible, y por tanto no ser evidente en la prueba de aire.</w:t>
            </w:r>
          </w:p>
        </w:tc>
        <w:tc>
          <w:tcPr>
            <w:tcW w:w="4788" w:type="dxa"/>
            <w:shd w:val="clear" w:color="auto" w:fill="auto"/>
          </w:tcPr>
          <w:p w14:paraId="58585D1A" w14:textId="78AB9171"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 xml:space="preserve">The pipe adjacent to the well will be visually inspected to detect any shear failure due to adjustments between the well and the pipe. A likely leak point is at the coupling of the tubing to the well; this defect may not be visible, and thus may not be apparent </w:t>
            </w:r>
            <w:r w:rsidR="00100BA8">
              <w:rPr>
                <w:rFonts w:ascii="Verdana" w:hAnsi="Verdana"/>
                <w:sz w:val="16"/>
                <w:szCs w:val="16"/>
                <w:lang w:val="en-US"/>
              </w:rPr>
              <w:t>during</w:t>
            </w:r>
            <w:r w:rsidRPr="00A84873">
              <w:rPr>
                <w:rFonts w:ascii="Verdana" w:hAnsi="Verdana"/>
                <w:sz w:val="16"/>
                <w:szCs w:val="16"/>
                <w:lang w:val="en-US"/>
              </w:rPr>
              <w:t xml:space="preserve"> air testing.</w:t>
            </w:r>
          </w:p>
        </w:tc>
      </w:tr>
      <w:tr w:rsidR="00A6515B" w:rsidRPr="00CC3D73" w14:paraId="136A84F2" w14:textId="50F8947F" w:rsidTr="00A84873">
        <w:tc>
          <w:tcPr>
            <w:tcW w:w="4788" w:type="dxa"/>
            <w:shd w:val="clear" w:color="auto" w:fill="auto"/>
          </w:tcPr>
          <w:p w14:paraId="52D012B5" w14:textId="44E75409" w:rsidR="00A6515B" w:rsidRPr="00CC3D73" w:rsidRDefault="00A6515B" w:rsidP="00A6515B">
            <w:pPr>
              <w:pStyle w:val="Texto"/>
              <w:spacing w:line="300" w:lineRule="exact"/>
              <w:ind w:firstLine="0"/>
              <w:rPr>
                <w:rFonts w:ascii="Verdana" w:hAnsi="Verdana"/>
                <w:b/>
                <w:sz w:val="16"/>
                <w:szCs w:val="16"/>
              </w:rPr>
            </w:pPr>
            <w:r w:rsidRPr="00CC3D73">
              <w:rPr>
                <w:rFonts w:ascii="Verdana" w:hAnsi="Verdana"/>
                <w:b/>
                <w:sz w:val="16"/>
                <w:szCs w:val="16"/>
              </w:rPr>
              <w:t>A.1.4 Procedimien</w:t>
            </w:r>
            <w:r w:rsidR="001D4831">
              <w:rPr>
                <w:rFonts w:ascii="Verdana" w:hAnsi="Verdana"/>
                <w:b/>
                <w:sz w:val="16"/>
                <w:szCs w:val="16"/>
              </w:rPr>
              <w:t>a.</w:t>
            </w:r>
          </w:p>
        </w:tc>
        <w:tc>
          <w:tcPr>
            <w:tcW w:w="4788" w:type="dxa"/>
            <w:shd w:val="clear" w:color="auto" w:fill="auto"/>
          </w:tcPr>
          <w:p w14:paraId="6B65B51C" w14:textId="6C8DAAEF" w:rsidR="00A6515B" w:rsidRPr="00A84873" w:rsidRDefault="00A6515B" w:rsidP="00A6515B">
            <w:pPr>
              <w:pStyle w:val="Texto"/>
              <w:spacing w:line="300" w:lineRule="exact"/>
              <w:ind w:firstLine="0"/>
              <w:rPr>
                <w:rFonts w:ascii="Verdana" w:hAnsi="Verdana"/>
                <w:b/>
                <w:sz w:val="16"/>
                <w:szCs w:val="16"/>
                <w:lang w:val="en-US"/>
              </w:rPr>
            </w:pPr>
            <w:r w:rsidRPr="00A84873">
              <w:rPr>
                <w:rFonts w:ascii="Verdana" w:hAnsi="Verdana"/>
                <w:b/>
                <w:sz w:val="16"/>
                <w:szCs w:val="16"/>
                <w:lang w:val="en-US"/>
              </w:rPr>
              <w:t>A.1.4 Procedure.</w:t>
            </w:r>
          </w:p>
        </w:tc>
      </w:tr>
      <w:tr w:rsidR="00A6515B" w:rsidRPr="009B3478" w14:paraId="1EF88940" w14:textId="37E1DF5F" w:rsidTr="00A84873">
        <w:tc>
          <w:tcPr>
            <w:tcW w:w="4788" w:type="dxa"/>
            <w:shd w:val="clear" w:color="auto" w:fill="auto"/>
          </w:tcPr>
          <w:p w14:paraId="787AED8F"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El aire se introduce lentamente hasta alcanzar 0,03MPa (0,3bar) por encima de la carga de agua producida por el nivel freático sobre la tubería en su caso, pero no mayor de 0,06MPa (0,6bar).</w:t>
            </w:r>
          </w:p>
        </w:tc>
        <w:tc>
          <w:tcPr>
            <w:tcW w:w="4788" w:type="dxa"/>
            <w:shd w:val="clear" w:color="auto" w:fill="auto"/>
          </w:tcPr>
          <w:p w14:paraId="6F42FE13" w14:textId="11E381A5"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The air is introduced slowly until it reaches 0.03MPa (0.3bar) above the water load produced by the water table on the pipe in its case, but not more than 0.06MPa (0.6bar).</w:t>
            </w:r>
          </w:p>
        </w:tc>
      </w:tr>
      <w:tr w:rsidR="00A6515B" w:rsidRPr="009B3478" w14:paraId="4B8DEA4E" w14:textId="781A1270" w:rsidTr="00A84873">
        <w:tc>
          <w:tcPr>
            <w:tcW w:w="4788" w:type="dxa"/>
            <w:shd w:val="clear" w:color="auto" w:fill="auto"/>
          </w:tcPr>
          <w:p w14:paraId="3FB6314B"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Una vez alcanzada la presión establecida, se regula el suministro de aire para mantener la presión interna por lo menos dos minutos; este tiempo permite que la temperatura del aire que entra se iguale con la de las paredes de la tubería.</w:t>
            </w:r>
          </w:p>
        </w:tc>
        <w:tc>
          <w:tcPr>
            <w:tcW w:w="4788" w:type="dxa"/>
            <w:shd w:val="clear" w:color="auto" w:fill="auto"/>
          </w:tcPr>
          <w:p w14:paraId="1B42567D" w14:textId="5FF1634B"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Once the set pressure is reached, the air supply is regulated to maintain the internal pressure for at least two minutes; this time allows the temperature of the entering air to equalize with that of the walls of the pipe.</w:t>
            </w:r>
          </w:p>
        </w:tc>
      </w:tr>
      <w:tr w:rsidR="00A6515B" w:rsidRPr="009B3478" w14:paraId="44DF3513" w14:textId="5AFCC05E" w:rsidTr="00A84873">
        <w:tc>
          <w:tcPr>
            <w:tcW w:w="4788" w:type="dxa"/>
            <w:shd w:val="clear" w:color="auto" w:fill="auto"/>
          </w:tcPr>
          <w:p w14:paraId="1E6286EF"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Cuando la temperatura se ha igualado y la presión se ha estabilizado, la manguera de suministro de aire se desconectará, o la válvula de control se cerrará y se iniciará el conteo del tiempo con un cronómetro.</w:t>
            </w:r>
          </w:p>
        </w:tc>
        <w:tc>
          <w:tcPr>
            <w:tcW w:w="4788" w:type="dxa"/>
            <w:shd w:val="clear" w:color="auto" w:fill="auto"/>
          </w:tcPr>
          <w:p w14:paraId="2D6CB083" w14:textId="4A7B119B"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When the temperature has equalized and the pressure has stabilized, the air supply hose will be disconnected, or the control valve will be closed, and a stopwatch will start timing.</w:t>
            </w:r>
          </w:p>
        </w:tc>
      </w:tr>
      <w:tr w:rsidR="00A6515B" w:rsidRPr="006D7CC6" w14:paraId="29D63249" w14:textId="3DBC6DAD" w:rsidTr="00A84873">
        <w:tc>
          <w:tcPr>
            <w:tcW w:w="4788" w:type="dxa"/>
            <w:shd w:val="clear" w:color="auto" w:fill="auto"/>
          </w:tcPr>
          <w:p w14:paraId="4203E0DC"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Para determinar la aceptabilidad de la prueba se usa un tiempo predeterminado para una caída de presión especificada, generalmente de 0,007MPa (0,07bar); no obstante, se pueden especificar otros valores, siempre que los tiempos requeridos se ajusten adecuadamente.</w:t>
            </w:r>
          </w:p>
        </w:tc>
        <w:tc>
          <w:tcPr>
            <w:tcW w:w="4788" w:type="dxa"/>
            <w:shd w:val="clear" w:color="auto" w:fill="auto"/>
          </w:tcPr>
          <w:p w14:paraId="00C868C2" w14:textId="6E5F4D95"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To determine the acceptability of the test, a predetermined time is used for a specified pressure drop, usually 0.007MPa (0.07bar); however, other values can be specified, as long as the required times are set appropriately.</w:t>
            </w:r>
          </w:p>
        </w:tc>
      </w:tr>
      <w:tr w:rsidR="00A6515B" w:rsidRPr="006D7CC6" w14:paraId="45287B37" w14:textId="236784F7" w:rsidTr="00A84873">
        <w:tc>
          <w:tcPr>
            <w:tcW w:w="4788" w:type="dxa"/>
            <w:shd w:val="clear" w:color="auto" w:fill="auto"/>
          </w:tcPr>
          <w:p w14:paraId="1953F69C"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 xml:space="preserve">Se puede aceptar una caída de presión de 0,0035MPa (0,035bar), en lugar de 0,007MPa (0,07bar); entonces los tiempos de prueba requeridos para ésta deben ser </w:t>
            </w:r>
            <w:r w:rsidRPr="00CC3D73">
              <w:rPr>
                <w:rFonts w:ascii="Verdana" w:hAnsi="Verdana"/>
                <w:sz w:val="16"/>
                <w:szCs w:val="16"/>
              </w:rPr>
              <w:lastRenderedPageBreak/>
              <w:t>divididos entre dos.</w:t>
            </w:r>
          </w:p>
        </w:tc>
        <w:tc>
          <w:tcPr>
            <w:tcW w:w="4788" w:type="dxa"/>
            <w:shd w:val="clear" w:color="auto" w:fill="auto"/>
          </w:tcPr>
          <w:p w14:paraId="5564AAD5" w14:textId="59304B02"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lastRenderedPageBreak/>
              <w:t>Pressure drop of 0.0035MPa (0.035bar) can be accepted instead of 0.007MPa (0.07bar); then the test times required for it must be divided by two.</w:t>
            </w:r>
          </w:p>
        </w:tc>
      </w:tr>
      <w:tr w:rsidR="00A6515B" w:rsidRPr="006D7CC6" w14:paraId="067E477C" w14:textId="11FA8E14" w:rsidTr="00A84873">
        <w:tc>
          <w:tcPr>
            <w:tcW w:w="4788" w:type="dxa"/>
            <w:shd w:val="clear" w:color="auto" w:fill="auto"/>
          </w:tcPr>
          <w:p w14:paraId="3D0BBDD4"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Si el tiempo transcurrido para la caída de presión de 0,007MPa (0,07bar) es mayor al mostrado en la tabla A.1, para el diámetro y longitud de tubería que se trate, el tramo de prueba habrá pasado y se considerará libre de defectos. La prueba puede ser suspendida una vez que el tiempo mostrado en la tabla A.1 ha transcurrido, aun cuando la caída de presión de 0,007MPa (0,07bar) no haya ocurrido.</w:t>
            </w:r>
          </w:p>
        </w:tc>
        <w:tc>
          <w:tcPr>
            <w:tcW w:w="4788" w:type="dxa"/>
            <w:shd w:val="clear" w:color="auto" w:fill="auto"/>
          </w:tcPr>
          <w:p w14:paraId="54294538" w14:textId="2CBA6B90"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If the time elapsed for the pressure drop of 0.007 MPa (0.07 bar) is greater than that shown in table A.1, for the diameter and length of the pipe in question, the test section will have passed and will be considered free of defects. The test can be suspended once the time shown in table A.1 has elapsed, even if the pressure drop of 0.007MPa (0.07bar) has not occurred.</w:t>
            </w:r>
          </w:p>
        </w:tc>
      </w:tr>
      <w:tr w:rsidR="00A6515B" w:rsidRPr="009B3478" w14:paraId="660C955E" w14:textId="4E5158C6" w:rsidTr="00A84873">
        <w:tc>
          <w:tcPr>
            <w:tcW w:w="4788" w:type="dxa"/>
            <w:shd w:val="clear" w:color="auto" w:fill="auto"/>
          </w:tcPr>
          <w:p w14:paraId="35890EE1"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Si la caída de presión de 0,007MPa (0,07bar) ocurre antes del tiempo especificado en la tabla A.1, la pérdida de aire será excesiva y se considera que el tramo no ha pasado la prueba; los responsables del sistema de alcantarillado determinarán con sus propios medios, el origen de la(s) fuga(s), y reparará o sustituirá los materiales y trabajos defectuosos a satisfacción del ingeniero supervisor. El tramo se volverá a probar hasta alcanzar los requerimientos de esta prueba.</w:t>
            </w:r>
          </w:p>
        </w:tc>
        <w:tc>
          <w:tcPr>
            <w:tcW w:w="4788" w:type="dxa"/>
            <w:shd w:val="clear" w:color="auto" w:fill="auto"/>
          </w:tcPr>
          <w:p w14:paraId="21C77F32" w14:textId="06BD3301"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If the pressure drop of 0.007 MPa (0.07 bar) occurs before the time specified in table A.1, the air loss will be excessive and the section is considered to have failed the test; Those responsible for the sewage system will determine, with their own means, the origin of the leak(s), and will repair or replace defective materials and work to the satisfaction of the supervising engineer. The section will be retested until the requirements of this test are met.</w:t>
            </w:r>
          </w:p>
        </w:tc>
      </w:tr>
      <w:tr w:rsidR="00A6515B" w:rsidRPr="009B3478" w14:paraId="0C11E0A6" w14:textId="7D675DC7" w:rsidTr="00A84873">
        <w:tc>
          <w:tcPr>
            <w:tcW w:w="4788" w:type="dxa"/>
            <w:shd w:val="clear" w:color="auto" w:fill="auto"/>
          </w:tcPr>
          <w:p w14:paraId="0BCB29DE" w14:textId="77777777" w:rsidR="00A6515B" w:rsidRPr="00CC3D73" w:rsidRDefault="00A6515B" w:rsidP="00A6515B">
            <w:pPr>
              <w:pStyle w:val="Texto"/>
              <w:spacing w:line="300" w:lineRule="exact"/>
              <w:ind w:firstLine="0"/>
              <w:rPr>
                <w:rFonts w:ascii="Verdana" w:hAnsi="Verdana"/>
                <w:b/>
                <w:sz w:val="16"/>
                <w:szCs w:val="16"/>
              </w:rPr>
            </w:pPr>
            <w:r w:rsidRPr="00CC3D73">
              <w:rPr>
                <w:rFonts w:ascii="Verdana" w:hAnsi="Verdana"/>
                <w:b/>
                <w:sz w:val="16"/>
                <w:szCs w:val="16"/>
              </w:rPr>
              <w:t>A.1.4.1 Cálculo del tiempo de prueba.</w:t>
            </w:r>
          </w:p>
        </w:tc>
        <w:tc>
          <w:tcPr>
            <w:tcW w:w="4788" w:type="dxa"/>
            <w:shd w:val="clear" w:color="auto" w:fill="auto"/>
          </w:tcPr>
          <w:p w14:paraId="0185997A" w14:textId="235A6FFA" w:rsidR="00A6515B" w:rsidRPr="00A84873" w:rsidRDefault="00A6515B" w:rsidP="00A6515B">
            <w:pPr>
              <w:pStyle w:val="Texto"/>
              <w:spacing w:line="300" w:lineRule="exact"/>
              <w:ind w:firstLine="0"/>
              <w:rPr>
                <w:rFonts w:ascii="Verdana" w:hAnsi="Verdana"/>
                <w:b/>
                <w:sz w:val="16"/>
                <w:szCs w:val="16"/>
                <w:lang w:val="en-US"/>
              </w:rPr>
            </w:pPr>
            <w:r w:rsidRPr="00A84873">
              <w:rPr>
                <w:rFonts w:ascii="Verdana" w:hAnsi="Verdana"/>
                <w:b/>
                <w:sz w:val="16"/>
                <w:szCs w:val="16"/>
                <w:lang w:val="en-US"/>
              </w:rPr>
              <w:t>A.1.4.1 Calculation of test time.</w:t>
            </w:r>
          </w:p>
        </w:tc>
      </w:tr>
      <w:tr w:rsidR="00A6515B" w:rsidRPr="009B3478" w14:paraId="59E93BDC" w14:textId="7D5D8C4C" w:rsidTr="00A84873">
        <w:tc>
          <w:tcPr>
            <w:tcW w:w="4788" w:type="dxa"/>
            <w:shd w:val="clear" w:color="auto" w:fill="auto"/>
          </w:tcPr>
          <w:p w14:paraId="24E40038" w14:textId="77777777" w:rsidR="00A6515B" w:rsidRPr="00CC3D73" w:rsidRDefault="00A6515B" w:rsidP="00A6515B">
            <w:pPr>
              <w:pStyle w:val="Texto"/>
              <w:spacing w:line="300" w:lineRule="exact"/>
              <w:ind w:firstLine="0"/>
              <w:rPr>
                <w:rFonts w:ascii="Verdana" w:hAnsi="Verdana"/>
                <w:sz w:val="16"/>
                <w:szCs w:val="16"/>
              </w:rPr>
            </w:pPr>
            <w:r w:rsidRPr="00CC3D73">
              <w:rPr>
                <w:rFonts w:ascii="Verdana" w:hAnsi="Verdana"/>
                <w:sz w:val="16"/>
                <w:szCs w:val="16"/>
              </w:rPr>
              <w:t>Para calcular el tiempo de prueba se utiliza la siguiente expresión, establecida por Ramseier:</w:t>
            </w:r>
          </w:p>
        </w:tc>
        <w:tc>
          <w:tcPr>
            <w:tcW w:w="4788" w:type="dxa"/>
            <w:shd w:val="clear" w:color="auto" w:fill="auto"/>
          </w:tcPr>
          <w:p w14:paraId="08DC3B8C" w14:textId="5F868FA7" w:rsidR="00A6515B" w:rsidRPr="00A84873" w:rsidRDefault="00A6515B" w:rsidP="00A6515B">
            <w:pPr>
              <w:pStyle w:val="Texto"/>
              <w:spacing w:line="300" w:lineRule="exact"/>
              <w:ind w:firstLine="0"/>
              <w:rPr>
                <w:rFonts w:ascii="Verdana" w:hAnsi="Verdana"/>
                <w:sz w:val="16"/>
                <w:szCs w:val="16"/>
                <w:lang w:val="en-US"/>
              </w:rPr>
            </w:pPr>
            <w:r w:rsidRPr="00A84873">
              <w:rPr>
                <w:rFonts w:ascii="Verdana" w:hAnsi="Verdana"/>
                <w:sz w:val="16"/>
                <w:szCs w:val="16"/>
                <w:lang w:val="en-US"/>
              </w:rPr>
              <w:t>To calculate the test time, the following expression, established by Ramseier, is used:</w:t>
            </w:r>
          </w:p>
        </w:tc>
      </w:tr>
    </w:tbl>
    <w:p w14:paraId="52889395" w14:textId="0D26FB5E" w:rsidR="009B7CE2" w:rsidRPr="00EA1C0F" w:rsidRDefault="00640339" w:rsidP="004732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3099FA3A" wp14:editId="32DAC0E6">
            <wp:extent cx="859790" cy="42037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9790" cy="420370"/>
                    </a:xfrm>
                    <a:prstGeom prst="rect">
                      <a:avLst/>
                    </a:prstGeom>
                    <a:noFill/>
                    <a:ln>
                      <a:noFill/>
                    </a:ln>
                  </pic:spPr>
                </pic:pic>
              </a:graphicData>
            </a:graphic>
          </wp:inline>
        </w:drawing>
      </w:r>
    </w:p>
    <w:tbl>
      <w:tblPr>
        <w:tblW w:w="0" w:type="auto"/>
        <w:tblLook w:val="04A0" w:firstRow="1" w:lastRow="0" w:firstColumn="1" w:lastColumn="0" w:noHBand="0" w:noVBand="1"/>
      </w:tblPr>
      <w:tblGrid>
        <w:gridCol w:w="4705"/>
        <w:gridCol w:w="4655"/>
      </w:tblGrid>
      <w:tr w:rsidR="00A6515B" w:rsidRPr="00CC3D73" w14:paraId="6EB4C0FF" w14:textId="3DCE8E16" w:rsidTr="00100BA8">
        <w:tc>
          <w:tcPr>
            <w:tcW w:w="4788" w:type="dxa"/>
            <w:shd w:val="clear" w:color="auto" w:fill="auto"/>
          </w:tcPr>
          <w:p w14:paraId="5D9D1829"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Dónde:</w:t>
            </w:r>
          </w:p>
        </w:tc>
        <w:tc>
          <w:tcPr>
            <w:tcW w:w="4788" w:type="dxa"/>
            <w:shd w:val="clear" w:color="auto" w:fill="auto"/>
          </w:tcPr>
          <w:p w14:paraId="382DAF52" w14:textId="3EDAA98F"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Where:</w:t>
            </w:r>
          </w:p>
        </w:tc>
      </w:tr>
      <w:tr w:rsidR="00A6515B" w:rsidRPr="009B3478" w14:paraId="32937D95" w14:textId="4BABA1A6" w:rsidTr="00100BA8">
        <w:tc>
          <w:tcPr>
            <w:tcW w:w="4788" w:type="dxa"/>
            <w:shd w:val="clear" w:color="auto" w:fill="auto"/>
          </w:tcPr>
          <w:p w14:paraId="275CEA41"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T = Tiempo de prueba permisible para una caída de presión de 0,007MPa [s]</w:t>
            </w:r>
          </w:p>
        </w:tc>
        <w:tc>
          <w:tcPr>
            <w:tcW w:w="4788" w:type="dxa"/>
            <w:shd w:val="clear" w:color="auto" w:fill="auto"/>
          </w:tcPr>
          <w:p w14:paraId="12653460" w14:textId="65A7AFC9"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T = Allowable test time for a pressure drop of 0.007MPa [s]</w:t>
            </w:r>
          </w:p>
        </w:tc>
      </w:tr>
      <w:tr w:rsidR="00A6515B" w:rsidRPr="009B3478" w14:paraId="073CCDA1" w14:textId="4F96FCE6" w:rsidTr="00100BA8">
        <w:tc>
          <w:tcPr>
            <w:tcW w:w="4788" w:type="dxa"/>
            <w:shd w:val="clear" w:color="auto" w:fill="auto"/>
          </w:tcPr>
          <w:p w14:paraId="5F4578EC"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k = 0,0541*d*l, pero no menor a 1,0</w:t>
            </w:r>
          </w:p>
        </w:tc>
        <w:tc>
          <w:tcPr>
            <w:tcW w:w="4788" w:type="dxa"/>
            <w:shd w:val="clear" w:color="auto" w:fill="auto"/>
          </w:tcPr>
          <w:p w14:paraId="6E70DBF8" w14:textId="6D0F8DE1"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k = 0.0541*d*l, but not less than 1.0</w:t>
            </w:r>
          </w:p>
        </w:tc>
      </w:tr>
      <w:tr w:rsidR="00A6515B" w:rsidRPr="009B3478" w14:paraId="74594D22" w14:textId="7AB39FD1" w:rsidTr="00100BA8">
        <w:tc>
          <w:tcPr>
            <w:tcW w:w="4788" w:type="dxa"/>
            <w:shd w:val="clear" w:color="auto" w:fill="auto"/>
          </w:tcPr>
          <w:p w14:paraId="42A94F70"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q= Fugas permisibles=0,0005m</w:t>
            </w:r>
            <w:r w:rsidRPr="00CC3D73">
              <w:rPr>
                <w:rFonts w:ascii="Verdana" w:hAnsi="Verdana"/>
                <w:sz w:val="16"/>
                <w:szCs w:val="16"/>
                <w:vertAlign w:val="superscript"/>
              </w:rPr>
              <w:t>3</w:t>
            </w:r>
            <w:r w:rsidRPr="00CC3D73">
              <w:rPr>
                <w:rFonts w:ascii="Verdana" w:hAnsi="Verdana"/>
                <w:sz w:val="16"/>
                <w:szCs w:val="16"/>
              </w:rPr>
              <w:t>/min/m</w:t>
            </w:r>
            <w:r w:rsidRPr="00CC3D73">
              <w:rPr>
                <w:rFonts w:ascii="Verdana" w:hAnsi="Verdana"/>
                <w:sz w:val="16"/>
                <w:szCs w:val="16"/>
                <w:vertAlign w:val="superscript"/>
              </w:rPr>
              <w:t>2</w:t>
            </w:r>
          </w:p>
        </w:tc>
        <w:tc>
          <w:tcPr>
            <w:tcW w:w="4788" w:type="dxa"/>
            <w:shd w:val="clear" w:color="auto" w:fill="auto"/>
          </w:tcPr>
          <w:p w14:paraId="58071653" w14:textId="08C2E51B"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 xml:space="preserve">q= Allowable leaks=0.0005m </w:t>
            </w:r>
            <w:r w:rsidRPr="00100BA8">
              <w:rPr>
                <w:rFonts w:ascii="Verdana" w:hAnsi="Verdana"/>
                <w:sz w:val="16"/>
                <w:szCs w:val="16"/>
                <w:vertAlign w:val="superscript"/>
                <w:lang w:val="en-US"/>
              </w:rPr>
              <w:t xml:space="preserve">3 </w:t>
            </w:r>
            <w:r w:rsidRPr="00100BA8">
              <w:rPr>
                <w:rFonts w:ascii="Verdana" w:hAnsi="Verdana"/>
                <w:sz w:val="16"/>
                <w:szCs w:val="16"/>
                <w:lang w:val="en-US"/>
              </w:rPr>
              <w:t xml:space="preserve">/min/m </w:t>
            </w:r>
            <w:r w:rsidRPr="00100BA8">
              <w:rPr>
                <w:rFonts w:ascii="Verdana" w:hAnsi="Verdana"/>
                <w:sz w:val="16"/>
                <w:szCs w:val="16"/>
                <w:vertAlign w:val="superscript"/>
                <w:lang w:val="en-US"/>
              </w:rPr>
              <w:t>2</w:t>
            </w:r>
          </w:p>
        </w:tc>
      </w:tr>
      <w:tr w:rsidR="00A6515B" w:rsidRPr="00CC3D73" w14:paraId="58080B44" w14:textId="22F062AB" w:rsidTr="00100BA8">
        <w:tc>
          <w:tcPr>
            <w:tcW w:w="4788" w:type="dxa"/>
            <w:shd w:val="clear" w:color="auto" w:fill="auto"/>
          </w:tcPr>
          <w:p w14:paraId="20F0FC34"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d= Diámetro nominal del tubo [m]</w:t>
            </w:r>
          </w:p>
        </w:tc>
        <w:tc>
          <w:tcPr>
            <w:tcW w:w="4788" w:type="dxa"/>
            <w:shd w:val="clear" w:color="auto" w:fill="auto"/>
          </w:tcPr>
          <w:p w14:paraId="7B05FEE7" w14:textId="37DBF3BB"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d= Nominal pipe diameter [m]</w:t>
            </w:r>
          </w:p>
        </w:tc>
      </w:tr>
      <w:tr w:rsidR="00A6515B" w:rsidRPr="00CC3D73" w14:paraId="213B0D5E" w14:textId="3010DA62" w:rsidTr="00100BA8">
        <w:tc>
          <w:tcPr>
            <w:tcW w:w="4788" w:type="dxa"/>
            <w:shd w:val="clear" w:color="auto" w:fill="auto"/>
          </w:tcPr>
          <w:p w14:paraId="47A50845" w14:textId="77777777" w:rsidR="00A6515B" w:rsidRPr="00CC3D73" w:rsidRDefault="00A6515B" w:rsidP="00A6515B">
            <w:pPr>
              <w:pStyle w:val="Texto"/>
              <w:spacing w:line="310" w:lineRule="exact"/>
              <w:ind w:firstLine="0"/>
              <w:rPr>
                <w:rFonts w:ascii="Verdana" w:hAnsi="Verdana"/>
                <w:sz w:val="16"/>
                <w:szCs w:val="16"/>
              </w:rPr>
            </w:pPr>
            <w:r w:rsidRPr="00CC3D73">
              <w:rPr>
                <w:rFonts w:ascii="Verdana" w:hAnsi="Verdana"/>
                <w:sz w:val="16"/>
                <w:szCs w:val="16"/>
              </w:rPr>
              <w:t>l= Longitud del tubo [m]</w:t>
            </w:r>
          </w:p>
        </w:tc>
        <w:tc>
          <w:tcPr>
            <w:tcW w:w="4788" w:type="dxa"/>
            <w:shd w:val="clear" w:color="auto" w:fill="auto"/>
          </w:tcPr>
          <w:p w14:paraId="11969BD3" w14:textId="0C222C3F" w:rsidR="00A6515B" w:rsidRPr="00100BA8" w:rsidRDefault="00A6515B" w:rsidP="00A6515B">
            <w:pPr>
              <w:pStyle w:val="Texto"/>
              <w:spacing w:line="310" w:lineRule="exact"/>
              <w:ind w:firstLine="0"/>
              <w:rPr>
                <w:rFonts w:ascii="Verdana" w:hAnsi="Verdana"/>
                <w:sz w:val="16"/>
                <w:szCs w:val="16"/>
                <w:lang w:val="en-US"/>
              </w:rPr>
            </w:pPr>
            <w:r w:rsidRPr="00100BA8">
              <w:rPr>
                <w:rFonts w:ascii="Verdana" w:hAnsi="Verdana"/>
                <w:sz w:val="16"/>
                <w:szCs w:val="16"/>
                <w:lang w:val="en-US"/>
              </w:rPr>
              <w:t>l= Tube length [m]</w:t>
            </w:r>
          </w:p>
        </w:tc>
      </w:tr>
    </w:tbl>
    <w:p w14:paraId="238DA5E2" w14:textId="77777777" w:rsidR="00B91406" w:rsidRDefault="00B91406" w:rsidP="00C07749">
      <w:pPr>
        <w:pStyle w:val="Texto"/>
        <w:spacing w:line="292" w:lineRule="exact"/>
        <w:ind w:firstLine="0"/>
        <w:jc w:val="center"/>
        <w:rPr>
          <w:rFonts w:ascii="Verdana" w:hAnsi="Verdana"/>
          <w:b/>
          <w:sz w:val="16"/>
          <w:szCs w:val="16"/>
        </w:rPr>
      </w:pPr>
    </w:p>
    <w:p w14:paraId="7D812F17" w14:textId="77777777" w:rsidR="00B91406" w:rsidRDefault="00B91406" w:rsidP="00C07749">
      <w:pPr>
        <w:pStyle w:val="Texto"/>
        <w:spacing w:line="292" w:lineRule="exact"/>
        <w:ind w:firstLine="0"/>
        <w:jc w:val="center"/>
        <w:rPr>
          <w:rFonts w:ascii="Verdana" w:hAnsi="Verdana"/>
          <w:b/>
          <w:sz w:val="16"/>
          <w:szCs w:val="16"/>
        </w:rPr>
      </w:pPr>
    </w:p>
    <w:p w14:paraId="58AD78C9" w14:textId="77777777" w:rsidR="00B91406" w:rsidRDefault="00B91406" w:rsidP="00C07749">
      <w:pPr>
        <w:pStyle w:val="Texto"/>
        <w:spacing w:line="292" w:lineRule="exact"/>
        <w:ind w:firstLine="0"/>
        <w:jc w:val="center"/>
        <w:rPr>
          <w:rFonts w:ascii="Verdana" w:hAnsi="Verdana"/>
          <w:b/>
          <w:sz w:val="16"/>
          <w:szCs w:val="16"/>
        </w:rPr>
      </w:pPr>
    </w:p>
    <w:p w14:paraId="1719DA6E" w14:textId="77777777" w:rsidR="00B91406" w:rsidRDefault="00B91406" w:rsidP="00C07749">
      <w:pPr>
        <w:pStyle w:val="Texto"/>
        <w:spacing w:line="292" w:lineRule="exact"/>
        <w:ind w:firstLine="0"/>
        <w:jc w:val="center"/>
        <w:rPr>
          <w:rFonts w:ascii="Verdana" w:hAnsi="Verdana"/>
          <w:b/>
          <w:sz w:val="16"/>
          <w:szCs w:val="16"/>
        </w:rPr>
      </w:pPr>
    </w:p>
    <w:p w14:paraId="298270C4" w14:textId="77777777" w:rsidR="00B91406" w:rsidRDefault="00B91406" w:rsidP="00C07749">
      <w:pPr>
        <w:pStyle w:val="Texto"/>
        <w:spacing w:line="292" w:lineRule="exact"/>
        <w:ind w:firstLine="0"/>
        <w:jc w:val="center"/>
        <w:rPr>
          <w:rFonts w:ascii="Verdana" w:hAnsi="Verdana"/>
          <w:b/>
          <w:sz w:val="16"/>
          <w:szCs w:val="16"/>
        </w:rPr>
      </w:pPr>
    </w:p>
    <w:p w14:paraId="2F239D21" w14:textId="77777777" w:rsidR="00B91406" w:rsidRDefault="00B91406" w:rsidP="00C07749">
      <w:pPr>
        <w:pStyle w:val="Texto"/>
        <w:spacing w:line="292" w:lineRule="exact"/>
        <w:ind w:firstLine="0"/>
        <w:jc w:val="center"/>
        <w:rPr>
          <w:rFonts w:ascii="Verdana" w:hAnsi="Verdana"/>
          <w:b/>
          <w:sz w:val="16"/>
          <w:szCs w:val="16"/>
        </w:rPr>
      </w:pPr>
    </w:p>
    <w:p w14:paraId="6AE2E008" w14:textId="0C2CD63D" w:rsidR="009B7CE2" w:rsidRPr="00EA1C0F" w:rsidRDefault="009B7CE2" w:rsidP="00C07749">
      <w:pPr>
        <w:pStyle w:val="Texto"/>
        <w:spacing w:line="292" w:lineRule="exact"/>
        <w:ind w:firstLine="0"/>
        <w:jc w:val="center"/>
        <w:rPr>
          <w:rFonts w:ascii="Verdana" w:hAnsi="Verdana"/>
          <w:b/>
          <w:position w:val="11"/>
          <w:sz w:val="16"/>
          <w:szCs w:val="16"/>
        </w:rPr>
      </w:pPr>
      <w:r w:rsidRPr="00EA1C0F">
        <w:rPr>
          <w:rFonts w:ascii="Verdana" w:hAnsi="Verdana"/>
          <w:b/>
          <w:sz w:val="16"/>
          <w:szCs w:val="16"/>
        </w:rPr>
        <w:lastRenderedPageBreak/>
        <w:t>Tabla A1. Tiempo requerido para una caída de presión de 0,007Mpa (0,07bar) para las longitudes</w:t>
      </w:r>
      <w:r w:rsidR="00BB6517" w:rsidRPr="00EA1C0F">
        <w:rPr>
          <w:rFonts w:ascii="Verdana" w:hAnsi="Verdana"/>
          <w:b/>
          <w:sz w:val="16"/>
          <w:szCs w:val="16"/>
        </w:rPr>
        <w:br/>
      </w:r>
      <w:r w:rsidRPr="00EA1C0F">
        <w:rPr>
          <w:rFonts w:ascii="Verdana" w:hAnsi="Verdana"/>
          <w:b/>
          <w:sz w:val="16"/>
          <w:szCs w:val="16"/>
        </w:rPr>
        <w:t>y diámetros de tubería indicados y q = 0,0005 m</w:t>
      </w:r>
      <w:r w:rsidRPr="00EA1C0F">
        <w:rPr>
          <w:rFonts w:ascii="Verdana" w:hAnsi="Verdana"/>
          <w:b/>
          <w:sz w:val="16"/>
          <w:szCs w:val="16"/>
          <w:vertAlign w:val="superscript"/>
        </w:rPr>
        <w:t>3</w:t>
      </w:r>
      <w:r w:rsidRPr="00EA1C0F">
        <w:rPr>
          <w:rFonts w:ascii="Verdana" w:hAnsi="Verdana"/>
          <w:b/>
          <w:sz w:val="16"/>
          <w:szCs w:val="16"/>
        </w:rPr>
        <w:t>/min/m</w:t>
      </w:r>
      <w:r w:rsidRPr="00EA1C0F">
        <w:rPr>
          <w:rFonts w:ascii="Verdana" w:hAnsi="Verdana"/>
          <w:b/>
          <w:sz w:val="16"/>
          <w:szCs w:val="16"/>
          <w:vertAlign w:val="superscript"/>
        </w:rPr>
        <w:t>2</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20"/>
        <w:gridCol w:w="907"/>
        <w:gridCol w:w="1344"/>
        <w:gridCol w:w="1285"/>
        <w:gridCol w:w="578"/>
        <w:gridCol w:w="578"/>
        <w:gridCol w:w="675"/>
        <w:gridCol w:w="675"/>
        <w:gridCol w:w="675"/>
        <w:gridCol w:w="675"/>
      </w:tblGrid>
      <w:tr w:rsidR="002E426E" w:rsidRPr="00EA1C0F" w14:paraId="2889F46C" w14:textId="77777777" w:rsidTr="002E426E">
        <w:trPr>
          <w:trHeight w:val="20"/>
        </w:trPr>
        <w:tc>
          <w:tcPr>
            <w:tcW w:w="1320" w:type="dxa"/>
            <w:vMerge w:val="restart"/>
            <w:vAlign w:val="center"/>
          </w:tcPr>
          <w:p w14:paraId="1CB9816E"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DIAMETRO NOMINAL</w:t>
            </w:r>
            <w:r w:rsidR="00BB6517" w:rsidRPr="00B91406">
              <w:rPr>
                <w:rFonts w:ascii="Verdana" w:hAnsi="Verdana"/>
                <w:b/>
                <w:sz w:val="14"/>
                <w:szCs w:val="14"/>
              </w:rPr>
              <w:br/>
            </w:r>
            <w:r w:rsidRPr="00B91406">
              <w:rPr>
                <w:rFonts w:ascii="Verdana" w:hAnsi="Verdana"/>
                <w:b/>
                <w:sz w:val="14"/>
                <w:szCs w:val="14"/>
              </w:rPr>
              <w:t>DEL TUBO</w:t>
            </w:r>
          </w:p>
          <w:p w14:paraId="13A70971"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(mm)</w:t>
            </w:r>
          </w:p>
        </w:tc>
        <w:tc>
          <w:tcPr>
            <w:tcW w:w="907" w:type="dxa"/>
            <w:vMerge w:val="restart"/>
            <w:vAlign w:val="center"/>
          </w:tcPr>
          <w:p w14:paraId="0A21FB89"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TIEMPO MINIMO</w:t>
            </w:r>
          </w:p>
          <w:p w14:paraId="54BB752F"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(min:s)</w:t>
            </w:r>
          </w:p>
        </w:tc>
        <w:tc>
          <w:tcPr>
            <w:tcW w:w="1344" w:type="dxa"/>
            <w:vMerge w:val="restart"/>
            <w:vAlign w:val="center"/>
          </w:tcPr>
          <w:p w14:paraId="368B71AE"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LONG. MAX. PARA</w:t>
            </w:r>
            <w:r w:rsidR="00BB6517" w:rsidRPr="00B91406">
              <w:rPr>
                <w:rFonts w:ascii="Verdana" w:hAnsi="Verdana"/>
                <w:b/>
                <w:sz w:val="14"/>
                <w:szCs w:val="14"/>
              </w:rPr>
              <w:br/>
            </w:r>
            <w:r w:rsidRPr="00B91406">
              <w:rPr>
                <w:rFonts w:ascii="Verdana" w:hAnsi="Verdana"/>
                <w:b/>
                <w:sz w:val="14"/>
                <w:szCs w:val="14"/>
              </w:rPr>
              <w:t>TIEMPO MIN.</w:t>
            </w:r>
          </w:p>
          <w:p w14:paraId="1E94DF61"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(m)</w:t>
            </w:r>
          </w:p>
        </w:tc>
        <w:tc>
          <w:tcPr>
            <w:tcW w:w="1285" w:type="dxa"/>
            <w:vMerge w:val="restart"/>
            <w:vAlign w:val="center"/>
          </w:tcPr>
          <w:p w14:paraId="504A446F"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TIEMPO</w:t>
            </w:r>
            <w:r w:rsidR="00BB6517" w:rsidRPr="00B91406">
              <w:rPr>
                <w:rFonts w:ascii="Verdana" w:hAnsi="Verdana"/>
                <w:b/>
                <w:sz w:val="14"/>
                <w:szCs w:val="14"/>
              </w:rPr>
              <w:br/>
            </w:r>
            <w:r w:rsidRPr="00B91406">
              <w:rPr>
                <w:rFonts w:ascii="Verdana" w:hAnsi="Verdana"/>
                <w:b/>
                <w:sz w:val="14"/>
                <w:szCs w:val="14"/>
              </w:rPr>
              <w:t>PARA OTRAS LONGITUDES</w:t>
            </w:r>
          </w:p>
          <w:p w14:paraId="4C303901"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(s)</w:t>
            </w:r>
          </w:p>
        </w:tc>
        <w:tc>
          <w:tcPr>
            <w:tcW w:w="3856" w:type="dxa"/>
            <w:gridSpan w:val="6"/>
            <w:vAlign w:val="center"/>
          </w:tcPr>
          <w:p w14:paraId="7107BDAB"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TIEMPO PARA OTRAS LONGITUDES</w:t>
            </w:r>
          </w:p>
          <w:p w14:paraId="51042EF3"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(min:s)</w:t>
            </w:r>
          </w:p>
        </w:tc>
      </w:tr>
      <w:tr w:rsidR="002E426E" w:rsidRPr="00EA1C0F" w14:paraId="11215D9D" w14:textId="77777777" w:rsidTr="002E426E">
        <w:trPr>
          <w:trHeight w:val="20"/>
        </w:trPr>
        <w:tc>
          <w:tcPr>
            <w:tcW w:w="1320" w:type="dxa"/>
            <w:vMerge/>
            <w:vAlign w:val="center"/>
          </w:tcPr>
          <w:p w14:paraId="4F72AC66" w14:textId="77777777" w:rsidR="002E426E" w:rsidRPr="00B91406" w:rsidRDefault="002E426E" w:rsidP="00C07749">
            <w:pPr>
              <w:pStyle w:val="Texto"/>
              <w:spacing w:line="292" w:lineRule="exact"/>
              <w:ind w:firstLine="0"/>
              <w:jc w:val="center"/>
              <w:rPr>
                <w:rFonts w:ascii="Verdana" w:hAnsi="Verdana"/>
                <w:b/>
                <w:sz w:val="14"/>
                <w:szCs w:val="14"/>
              </w:rPr>
            </w:pPr>
          </w:p>
        </w:tc>
        <w:tc>
          <w:tcPr>
            <w:tcW w:w="907" w:type="dxa"/>
            <w:vMerge/>
            <w:vAlign w:val="center"/>
          </w:tcPr>
          <w:p w14:paraId="7D4CA4BC" w14:textId="77777777" w:rsidR="002E426E" w:rsidRPr="00B91406" w:rsidRDefault="002E426E" w:rsidP="00C07749">
            <w:pPr>
              <w:pStyle w:val="Texto"/>
              <w:spacing w:line="292" w:lineRule="exact"/>
              <w:ind w:firstLine="0"/>
              <w:jc w:val="center"/>
              <w:rPr>
                <w:rFonts w:ascii="Verdana" w:hAnsi="Verdana"/>
                <w:b/>
                <w:sz w:val="14"/>
                <w:szCs w:val="14"/>
              </w:rPr>
            </w:pPr>
          </w:p>
        </w:tc>
        <w:tc>
          <w:tcPr>
            <w:tcW w:w="1344" w:type="dxa"/>
            <w:vMerge/>
            <w:vAlign w:val="center"/>
          </w:tcPr>
          <w:p w14:paraId="0058BEC8" w14:textId="77777777" w:rsidR="002E426E" w:rsidRPr="00B91406" w:rsidRDefault="002E426E" w:rsidP="00C07749">
            <w:pPr>
              <w:pStyle w:val="Texto"/>
              <w:spacing w:line="292" w:lineRule="exact"/>
              <w:ind w:firstLine="0"/>
              <w:jc w:val="center"/>
              <w:rPr>
                <w:rFonts w:ascii="Verdana" w:hAnsi="Verdana"/>
                <w:b/>
                <w:sz w:val="14"/>
                <w:szCs w:val="14"/>
              </w:rPr>
            </w:pPr>
          </w:p>
        </w:tc>
        <w:tc>
          <w:tcPr>
            <w:tcW w:w="1285" w:type="dxa"/>
            <w:vMerge/>
            <w:vAlign w:val="center"/>
          </w:tcPr>
          <w:p w14:paraId="679BA325" w14:textId="77777777" w:rsidR="002E426E" w:rsidRPr="00B91406" w:rsidRDefault="002E426E" w:rsidP="00C07749">
            <w:pPr>
              <w:pStyle w:val="Texto"/>
              <w:spacing w:line="292" w:lineRule="exact"/>
              <w:ind w:firstLine="0"/>
              <w:jc w:val="center"/>
              <w:rPr>
                <w:rFonts w:ascii="Verdana" w:hAnsi="Verdana"/>
                <w:b/>
                <w:sz w:val="14"/>
                <w:szCs w:val="14"/>
              </w:rPr>
            </w:pPr>
          </w:p>
        </w:tc>
        <w:tc>
          <w:tcPr>
            <w:tcW w:w="578" w:type="dxa"/>
            <w:vAlign w:val="center"/>
          </w:tcPr>
          <w:p w14:paraId="58CEADE4"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25 m</w:t>
            </w:r>
          </w:p>
        </w:tc>
        <w:tc>
          <w:tcPr>
            <w:tcW w:w="578" w:type="dxa"/>
            <w:vAlign w:val="center"/>
          </w:tcPr>
          <w:p w14:paraId="0BF1D7D4"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50 m</w:t>
            </w:r>
          </w:p>
        </w:tc>
        <w:tc>
          <w:tcPr>
            <w:tcW w:w="675" w:type="dxa"/>
            <w:vAlign w:val="center"/>
          </w:tcPr>
          <w:p w14:paraId="57F184E1"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75 m</w:t>
            </w:r>
          </w:p>
        </w:tc>
        <w:tc>
          <w:tcPr>
            <w:tcW w:w="675" w:type="dxa"/>
            <w:vAlign w:val="center"/>
          </w:tcPr>
          <w:p w14:paraId="678393A9"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100 m</w:t>
            </w:r>
          </w:p>
        </w:tc>
        <w:tc>
          <w:tcPr>
            <w:tcW w:w="675" w:type="dxa"/>
            <w:vAlign w:val="center"/>
          </w:tcPr>
          <w:p w14:paraId="3DC4B820"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125 m</w:t>
            </w:r>
          </w:p>
        </w:tc>
        <w:tc>
          <w:tcPr>
            <w:tcW w:w="675" w:type="dxa"/>
            <w:vAlign w:val="center"/>
          </w:tcPr>
          <w:p w14:paraId="3ED87586" w14:textId="77777777" w:rsidR="002E426E" w:rsidRPr="00B91406" w:rsidRDefault="002E426E" w:rsidP="00C07749">
            <w:pPr>
              <w:pStyle w:val="Texto"/>
              <w:spacing w:line="292" w:lineRule="exact"/>
              <w:ind w:firstLine="0"/>
              <w:jc w:val="center"/>
              <w:rPr>
                <w:rFonts w:ascii="Verdana" w:hAnsi="Verdana"/>
                <w:b/>
                <w:sz w:val="14"/>
                <w:szCs w:val="14"/>
              </w:rPr>
            </w:pPr>
            <w:r w:rsidRPr="00B91406">
              <w:rPr>
                <w:rFonts w:ascii="Verdana" w:hAnsi="Verdana"/>
                <w:b/>
                <w:sz w:val="14"/>
                <w:szCs w:val="14"/>
              </w:rPr>
              <w:t>150 m</w:t>
            </w:r>
          </w:p>
        </w:tc>
      </w:tr>
      <w:tr w:rsidR="009B7CE2" w:rsidRPr="00EA1C0F" w14:paraId="333DD5E6" w14:textId="77777777" w:rsidTr="002E426E">
        <w:trPr>
          <w:trHeight w:val="20"/>
        </w:trPr>
        <w:tc>
          <w:tcPr>
            <w:tcW w:w="1320" w:type="dxa"/>
            <w:vAlign w:val="center"/>
          </w:tcPr>
          <w:p w14:paraId="481111E6"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150</w:t>
            </w:r>
          </w:p>
        </w:tc>
        <w:tc>
          <w:tcPr>
            <w:tcW w:w="907" w:type="dxa"/>
            <w:vAlign w:val="center"/>
          </w:tcPr>
          <w:p w14:paraId="51E8716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1344" w:type="dxa"/>
            <w:vAlign w:val="center"/>
          </w:tcPr>
          <w:p w14:paraId="5D5470B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123.2</w:t>
            </w:r>
          </w:p>
        </w:tc>
        <w:tc>
          <w:tcPr>
            <w:tcW w:w="1285" w:type="dxa"/>
            <w:vAlign w:val="center"/>
          </w:tcPr>
          <w:p w14:paraId="0B75CC1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2.483 L</w:t>
            </w:r>
          </w:p>
        </w:tc>
        <w:tc>
          <w:tcPr>
            <w:tcW w:w="578" w:type="dxa"/>
            <w:vAlign w:val="center"/>
          </w:tcPr>
          <w:p w14:paraId="4123687F"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578" w:type="dxa"/>
            <w:vAlign w:val="center"/>
          </w:tcPr>
          <w:p w14:paraId="066C975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vAlign w:val="center"/>
          </w:tcPr>
          <w:p w14:paraId="0EF5EDB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vAlign w:val="center"/>
          </w:tcPr>
          <w:p w14:paraId="0BAC956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vAlign w:val="center"/>
          </w:tcPr>
          <w:p w14:paraId="76EBDAF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5:10</w:t>
            </w:r>
          </w:p>
        </w:tc>
        <w:tc>
          <w:tcPr>
            <w:tcW w:w="675" w:type="dxa"/>
            <w:vAlign w:val="center"/>
          </w:tcPr>
          <w:p w14:paraId="513D2EE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6:12</w:t>
            </w:r>
          </w:p>
        </w:tc>
      </w:tr>
      <w:tr w:rsidR="009B7CE2" w:rsidRPr="00EA1C0F" w14:paraId="52BA0827" w14:textId="77777777" w:rsidTr="002E426E">
        <w:trPr>
          <w:trHeight w:val="20"/>
        </w:trPr>
        <w:tc>
          <w:tcPr>
            <w:tcW w:w="1320" w:type="dxa"/>
            <w:vAlign w:val="center"/>
          </w:tcPr>
          <w:p w14:paraId="66439AF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200</w:t>
            </w:r>
          </w:p>
        </w:tc>
        <w:tc>
          <w:tcPr>
            <w:tcW w:w="907" w:type="dxa"/>
            <w:vAlign w:val="center"/>
          </w:tcPr>
          <w:p w14:paraId="4A9BE6D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1344" w:type="dxa"/>
            <w:vAlign w:val="center"/>
          </w:tcPr>
          <w:p w14:paraId="59F3B76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92.4</w:t>
            </w:r>
          </w:p>
        </w:tc>
        <w:tc>
          <w:tcPr>
            <w:tcW w:w="1285" w:type="dxa"/>
            <w:vAlign w:val="center"/>
          </w:tcPr>
          <w:p w14:paraId="75CF901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4.415 L</w:t>
            </w:r>
          </w:p>
        </w:tc>
        <w:tc>
          <w:tcPr>
            <w:tcW w:w="578" w:type="dxa"/>
            <w:vAlign w:val="center"/>
          </w:tcPr>
          <w:p w14:paraId="36D843A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578" w:type="dxa"/>
            <w:vAlign w:val="center"/>
          </w:tcPr>
          <w:p w14:paraId="21A87AF2"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675" w:type="dxa"/>
            <w:vAlign w:val="center"/>
          </w:tcPr>
          <w:p w14:paraId="5781538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675" w:type="dxa"/>
            <w:vAlign w:val="center"/>
          </w:tcPr>
          <w:p w14:paraId="176D618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7:21</w:t>
            </w:r>
          </w:p>
        </w:tc>
        <w:tc>
          <w:tcPr>
            <w:tcW w:w="675" w:type="dxa"/>
            <w:vAlign w:val="center"/>
          </w:tcPr>
          <w:p w14:paraId="5A43D7A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9:12</w:t>
            </w:r>
          </w:p>
        </w:tc>
        <w:tc>
          <w:tcPr>
            <w:tcW w:w="675" w:type="dxa"/>
            <w:vAlign w:val="center"/>
          </w:tcPr>
          <w:p w14:paraId="77B415E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11:02</w:t>
            </w:r>
          </w:p>
        </w:tc>
      </w:tr>
      <w:tr w:rsidR="009B7CE2" w:rsidRPr="00EA1C0F" w14:paraId="2B6B16E4" w14:textId="77777777" w:rsidTr="002E426E">
        <w:trPr>
          <w:trHeight w:val="20"/>
        </w:trPr>
        <w:tc>
          <w:tcPr>
            <w:tcW w:w="1320" w:type="dxa"/>
            <w:vAlign w:val="center"/>
          </w:tcPr>
          <w:p w14:paraId="45D79F1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250</w:t>
            </w:r>
          </w:p>
        </w:tc>
        <w:tc>
          <w:tcPr>
            <w:tcW w:w="907" w:type="dxa"/>
            <w:vAlign w:val="center"/>
          </w:tcPr>
          <w:p w14:paraId="7BFF879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1344" w:type="dxa"/>
            <w:vAlign w:val="center"/>
          </w:tcPr>
          <w:p w14:paraId="1502130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73.9</w:t>
            </w:r>
          </w:p>
        </w:tc>
        <w:tc>
          <w:tcPr>
            <w:tcW w:w="1285" w:type="dxa"/>
            <w:vAlign w:val="center"/>
          </w:tcPr>
          <w:p w14:paraId="0BA01B8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6.898 L</w:t>
            </w:r>
          </w:p>
        </w:tc>
        <w:tc>
          <w:tcPr>
            <w:tcW w:w="578" w:type="dxa"/>
            <w:vAlign w:val="center"/>
          </w:tcPr>
          <w:p w14:paraId="184BED4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578" w:type="dxa"/>
            <w:vAlign w:val="center"/>
          </w:tcPr>
          <w:p w14:paraId="33DB306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675" w:type="dxa"/>
            <w:vAlign w:val="center"/>
          </w:tcPr>
          <w:p w14:paraId="7ADC0D2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8:37</w:t>
            </w:r>
          </w:p>
        </w:tc>
        <w:tc>
          <w:tcPr>
            <w:tcW w:w="675" w:type="dxa"/>
            <w:vAlign w:val="center"/>
          </w:tcPr>
          <w:p w14:paraId="66F133B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11:30</w:t>
            </w:r>
          </w:p>
        </w:tc>
        <w:tc>
          <w:tcPr>
            <w:tcW w:w="675" w:type="dxa"/>
            <w:vAlign w:val="center"/>
          </w:tcPr>
          <w:p w14:paraId="4E599CE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14:22</w:t>
            </w:r>
          </w:p>
        </w:tc>
        <w:tc>
          <w:tcPr>
            <w:tcW w:w="675" w:type="dxa"/>
            <w:vAlign w:val="center"/>
          </w:tcPr>
          <w:p w14:paraId="5EE5A80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17:15</w:t>
            </w:r>
          </w:p>
        </w:tc>
      </w:tr>
      <w:tr w:rsidR="009B7CE2" w:rsidRPr="00EA1C0F" w14:paraId="5C305F5C" w14:textId="77777777" w:rsidTr="002E426E">
        <w:trPr>
          <w:trHeight w:val="20"/>
        </w:trPr>
        <w:tc>
          <w:tcPr>
            <w:tcW w:w="1320" w:type="dxa"/>
            <w:vAlign w:val="center"/>
          </w:tcPr>
          <w:p w14:paraId="4659EB3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300</w:t>
            </w:r>
          </w:p>
        </w:tc>
        <w:tc>
          <w:tcPr>
            <w:tcW w:w="907" w:type="dxa"/>
            <w:vAlign w:val="center"/>
          </w:tcPr>
          <w:p w14:paraId="02A1744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1344" w:type="dxa"/>
            <w:vAlign w:val="center"/>
          </w:tcPr>
          <w:p w14:paraId="06F66C5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61.6</w:t>
            </w:r>
          </w:p>
        </w:tc>
        <w:tc>
          <w:tcPr>
            <w:tcW w:w="1285" w:type="dxa"/>
            <w:vAlign w:val="center"/>
          </w:tcPr>
          <w:p w14:paraId="36A7D17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9.933 L</w:t>
            </w:r>
          </w:p>
        </w:tc>
        <w:tc>
          <w:tcPr>
            <w:tcW w:w="578" w:type="dxa"/>
            <w:vAlign w:val="center"/>
          </w:tcPr>
          <w:p w14:paraId="5F1C0DC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578" w:type="dxa"/>
            <w:vAlign w:val="center"/>
          </w:tcPr>
          <w:p w14:paraId="524A4FE2"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675" w:type="dxa"/>
            <w:vAlign w:val="center"/>
          </w:tcPr>
          <w:p w14:paraId="07E765D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12:25</w:t>
            </w:r>
          </w:p>
        </w:tc>
        <w:tc>
          <w:tcPr>
            <w:tcW w:w="675" w:type="dxa"/>
            <w:vAlign w:val="center"/>
          </w:tcPr>
          <w:p w14:paraId="533AFA0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16:33</w:t>
            </w:r>
          </w:p>
        </w:tc>
        <w:tc>
          <w:tcPr>
            <w:tcW w:w="675" w:type="dxa"/>
            <w:vAlign w:val="center"/>
          </w:tcPr>
          <w:p w14:paraId="1896508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20:42</w:t>
            </w:r>
          </w:p>
        </w:tc>
        <w:tc>
          <w:tcPr>
            <w:tcW w:w="675" w:type="dxa"/>
            <w:vAlign w:val="center"/>
          </w:tcPr>
          <w:p w14:paraId="599C4C8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24:50</w:t>
            </w:r>
          </w:p>
        </w:tc>
      </w:tr>
      <w:tr w:rsidR="009B7CE2" w:rsidRPr="00EA1C0F" w14:paraId="401170D4" w14:textId="77777777" w:rsidTr="002E426E">
        <w:trPr>
          <w:trHeight w:val="20"/>
        </w:trPr>
        <w:tc>
          <w:tcPr>
            <w:tcW w:w="1320" w:type="dxa"/>
            <w:vAlign w:val="center"/>
          </w:tcPr>
          <w:p w14:paraId="46C72C7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350</w:t>
            </w:r>
          </w:p>
        </w:tc>
        <w:tc>
          <w:tcPr>
            <w:tcW w:w="907" w:type="dxa"/>
            <w:vAlign w:val="center"/>
          </w:tcPr>
          <w:p w14:paraId="62023F4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1344" w:type="dxa"/>
            <w:vAlign w:val="center"/>
          </w:tcPr>
          <w:p w14:paraId="0B42636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52.8</w:t>
            </w:r>
          </w:p>
        </w:tc>
        <w:tc>
          <w:tcPr>
            <w:tcW w:w="1285" w:type="dxa"/>
            <w:vAlign w:val="center"/>
          </w:tcPr>
          <w:p w14:paraId="0CEC53B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13.520 L</w:t>
            </w:r>
          </w:p>
        </w:tc>
        <w:tc>
          <w:tcPr>
            <w:tcW w:w="578" w:type="dxa"/>
            <w:vAlign w:val="center"/>
          </w:tcPr>
          <w:p w14:paraId="61555406"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578" w:type="dxa"/>
            <w:vAlign w:val="center"/>
          </w:tcPr>
          <w:p w14:paraId="2185464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675" w:type="dxa"/>
            <w:vAlign w:val="center"/>
          </w:tcPr>
          <w:p w14:paraId="10E5819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16:54</w:t>
            </w:r>
          </w:p>
        </w:tc>
        <w:tc>
          <w:tcPr>
            <w:tcW w:w="675" w:type="dxa"/>
            <w:vAlign w:val="center"/>
          </w:tcPr>
          <w:p w14:paraId="4FAA0E8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22:32</w:t>
            </w:r>
          </w:p>
        </w:tc>
        <w:tc>
          <w:tcPr>
            <w:tcW w:w="675" w:type="dxa"/>
            <w:vAlign w:val="center"/>
          </w:tcPr>
          <w:p w14:paraId="49FBDDC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28:10</w:t>
            </w:r>
          </w:p>
        </w:tc>
        <w:tc>
          <w:tcPr>
            <w:tcW w:w="675" w:type="dxa"/>
            <w:vAlign w:val="center"/>
          </w:tcPr>
          <w:p w14:paraId="5E7816D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33:48</w:t>
            </w:r>
          </w:p>
        </w:tc>
      </w:tr>
      <w:tr w:rsidR="009B7CE2" w:rsidRPr="00EA1C0F" w14:paraId="7B9CFD0E" w14:textId="77777777" w:rsidTr="002E426E">
        <w:trPr>
          <w:trHeight w:val="20"/>
        </w:trPr>
        <w:tc>
          <w:tcPr>
            <w:tcW w:w="1320" w:type="dxa"/>
            <w:vAlign w:val="center"/>
          </w:tcPr>
          <w:p w14:paraId="7822415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400</w:t>
            </w:r>
          </w:p>
        </w:tc>
        <w:tc>
          <w:tcPr>
            <w:tcW w:w="907" w:type="dxa"/>
            <w:vAlign w:val="center"/>
          </w:tcPr>
          <w:p w14:paraId="55329082"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13:36</w:t>
            </w:r>
          </w:p>
        </w:tc>
        <w:tc>
          <w:tcPr>
            <w:tcW w:w="1344" w:type="dxa"/>
            <w:vAlign w:val="center"/>
          </w:tcPr>
          <w:p w14:paraId="0FDEB1A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46.2</w:t>
            </w:r>
          </w:p>
        </w:tc>
        <w:tc>
          <w:tcPr>
            <w:tcW w:w="1285" w:type="dxa"/>
            <w:vAlign w:val="center"/>
          </w:tcPr>
          <w:p w14:paraId="6D52391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17.658 L</w:t>
            </w:r>
          </w:p>
        </w:tc>
        <w:tc>
          <w:tcPr>
            <w:tcW w:w="578" w:type="dxa"/>
            <w:vAlign w:val="center"/>
          </w:tcPr>
          <w:p w14:paraId="066631D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13:36</w:t>
            </w:r>
          </w:p>
        </w:tc>
        <w:tc>
          <w:tcPr>
            <w:tcW w:w="578" w:type="dxa"/>
            <w:vAlign w:val="center"/>
          </w:tcPr>
          <w:p w14:paraId="19935F1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14:43</w:t>
            </w:r>
          </w:p>
        </w:tc>
        <w:tc>
          <w:tcPr>
            <w:tcW w:w="675" w:type="dxa"/>
            <w:vAlign w:val="center"/>
          </w:tcPr>
          <w:p w14:paraId="45B31E7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22:04</w:t>
            </w:r>
          </w:p>
        </w:tc>
        <w:tc>
          <w:tcPr>
            <w:tcW w:w="675" w:type="dxa"/>
            <w:vAlign w:val="center"/>
          </w:tcPr>
          <w:p w14:paraId="03A393E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29:26</w:t>
            </w:r>
          </w:p>
        </w:tc>
        <w:tc>
          <w:tcPr>
            <w:tcW w:w="675" w:type="dxa"/>
            <w:vAlign w:val="center"/>
          </w:tcPr>
          <w:p w14:paraId="356E610F"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36:47</w:t>
            </w:r>
          </w:p>
        </w:tc>
        <w:tc>
          <w:tcPr>
            <w:tcW w:w="675" w:type="dxa"/>
            <w:vAlign w:val="center"/>
          </w:tcPr>
          <w:p w14:paraId="668E494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44:09</w:t>
            </w:r>
          </w:p>
        </w:tc>
      </w:tr>
      <w:tr w:rsidR="009B7CE2" w:rsidRPr="00EA1C0F" w14:paraId="24801B17" w14:textId="77777777" w:rsidTr="002E426E">
        <w:trPr>
          <w:trHeight w:val="20"/>
        </w:trPr>
        <w:tc>
          <w:tcPr>
            <w:tcW w:w="1320" w:type="dxa"/>
            <w:vAlign w:val="center"/>
          </w:tcPr>
          <w:p w14:paraId="50A4F60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450</w:t>
            </w:r>
          </w:p>
        </w:tc>
        <w:tc>
          <w:tcPr>
            <w:tcW w:w="907" w:type="dxa"/>
            <w:vAlign w:val="center"/>
          </w:tcPr>
          <w:p w14:paraId="637E37D6"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15:18</w:t>
            </w:r>
          </w:p>
        </w:tc>
        <w:tc>
          <w:tcPr>
            <w:tcW w:w="1344" w:type="dxa"/>
            <w:vAlign w:val="center"/>
          </w:tcPr>
          <w:p w14:paraId="7C3104C6"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41.1</w:t>
            </w:r>
          </w:p>
        </w:tc>
        <w:tc>
          <w:tcPr>
            <w:tcW w:w="1285" w:type="dxa"/>
            <w:vAlign w:val="center"/>
          </w:tcPr>
          <w:p w14:paraId="7F911FA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22.349 L</w:t>
            </w:r>
          </w:p>
        </w:tc>
        <w:tc>
          <w:tcPr>
            <w:tcW w:w="578" w:type="dxa"/>
            <w:vAlign w:val="center"/>
          </w:tcPr>
          <w:p w14:paraId="7D794ADF"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15:18</w:t>
            </w:r>
          </w:p>
        </w:tc>
        <w:tc>
          <w:tcPr>
            <w:tcW w:w="578" w:type="dxa"/>
            <w:vAlign w:val="center"/>
          </w:tcPr>
          <w:p w14:paraId="313A462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18:37</w:t>
            </w:r>
          </w:p>
        </w:tc>
        <w:tc>
          <w:tcPr>
            <w:tcW w:w="675" w:type="dxa"/>
            <w:vAlign w:val="center"/>
          </w:tcPr>
          <w:p w14:paraId="23A2D4E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27:56</w:t>
            </w:r>
          </w:p>
        </w:tc>
        <w:tc>
          <w:tcPr>
            <w:tcW w:w="675" w:type="dxa"/>
            <w:vAlign w:val="center"/>
          </w:tcPr>
          <w:p w14:paraId="38CDC63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37:15</w:t>
            </w:r>
          </w:p>
        </w:tc>
        <w:tc>
          <w:tcPr>
            <w:tcW w:w="675" w:type="dxa"/>
            <w:vAlign w:val="center"/>
          </w:tcPr>
          <w:p w14:paraId="4939AC8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46:34</w:t>
            </w:r>
          </w:p>
        </w:tc>
        <w:tc>
          <w:tcPr>
            <w:tcW w:w="675" w:type="dxa"/>
            <w:vAlign w:val="center"/>
          </w:tcPr>
          <w:p w14:paraId="449BB51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55:52</w:t>
            </w:r>
          </w:p>
        </w:tc>
      </w:tr>
      <w:tr w:rsidR="009B7CE2" w:rsidRPr="00EA1C0F" w14:paraId="7FAB0ABB" w14:textId="77777777" w:rsidTr="002E426E">
        <w:trPr>
          <w:trHeight w:val="20"/>
        </w:trPr>
        <w:tc>
          <w:tcPr>
            <w:tcW w:w="1320" w:type="dxa"/>
            <w:vAlign w:val="center"/>
          </w:tcPr>
          <w:p w14:paraId="619BF70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500</w:t>
            </w:r>
          </w:p>
        </w:tc>
        <w:tc>
          <w:tcPr>
            <w:tcW w:w="907" w:type="dxa"/>
            <w:vAlign w:val="center"/>
          </w:tcPr>
          <w:p w14:paraId="375FBD4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17:00</w:t>
            </w:r>
          </w:p>
        </w:tc>
        <w:tc>
          <w:tcPr>
            <w:tcW w:w="1344" w:type="dxa"/>
            <w:vAlign w:val="center"/>
          </w:tcPr>
          <w:p w14:paraId="6EEE07F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37.0</w:t>
            </w:r>
          </w:p>
        </w:tc>
        <w:tc>
          <w:tcPr>
            <w:tcW w:w="1285" w:type="dxa"/>
            <w:vAlign w:val="center"/>
          </w:tcPr>
          <w:p w14:paraId="3CB381A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27.591 L</w:t>
            </w:r>
          </w:p>
        </w:tc>
        <w:tc>
          <w:tcPr>
            <w:tcW w:w="578" w:type="dxa"/>
            <w:vAlign w:val="center"/>
          </w:tcPr>
          <w:p w14:paraId="4D81495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17:00</w:t>
            </w:r>
          </w:p>
        </w:tc>
        <w:tc>
          <w:tcPr>
            <w:tcW w:w="578" w:type="dxa"/>
            <w:vAlign w:val="center"/>
          </w:tcPr>
          <w:p w14:paraId="73E87E5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23:00</w:t>
            </w:r>
          </w:p>
        </w:tc>
        <w:tc>
          <w:tcPr>
            <w:tcW w:w="675" w:type="dxa"/>
            <w:vAlign w:val="center"/>
          </w:tcPr>
          <w:p w14:paraId="39442F6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34:29</w:t>
            </w:r>
          </w:p>
        </w:tc>
        <w:tc>
          <w:tcPr>
            <w:tcW w:w="675" w:type="dxa"/>
            <w:vAlign w:val="center"/>
          </w:tcPr>
          <w:p w14:paraId="07DBE4E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45:59</w:t>
            </w:r>
          </w:p>
        </w:tc>
        <w:tc>
          <w:tcPr>
            <w:tcW w:w="675" w:type="dxa"/>
            <w:vAlign w:val="center"/>
          </w:tcPr>
          <w:p w14:paraId="19EA35C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57:29</w:t>
            </w:r>
          </w:p>
        </w:tc>
        <w:tc>
          <w:tcPr>
            <w:tcW w:w="675" w:type="dxa"/>
            <w:vAlign w:val="center"/>
          </w:tcPr>
          <w:p w14:paraId="491D2F4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68:59</w:t>
            </w:r>
          </w:p>
        </w:tc>
      </w:tr>
      <w:tr w:rsidR="009B7CE2" w:rsidRPr="00EA1C0F" w14:paraId="77D30B47" w14:textId="77777777" w:rsidTr="002E426E">
        <w:trPr>
          <w:trHeight w:val="20"/>
        </w:trPr>
        <w:tc>
          <w:tcPr>
            <w:tcW w:w="1320" w:type="dxa"/>
            <w:vAlign w:val="center"/>
          </w:tcPr>
          <w:p w14:paraId="5FC7AFA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600</w:t>
            </w:r>
          </w:p>
        </w:tc>
        <w:tc>
          <w:tcPr>
            <w:tcW w:w="907" w:type="dxa"/>
            <w:vAlign w:val="center"/>
          </w:tcPr>
          <w:p w14:paraId="0AA98B8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20:24</w:t>
            </w:r>
          </w:p>
        </w:tc>
        <w:tc>
          <w:tcPr>
            <w:tcW w:w="1344" w:type="dxa"/>
            <w:vAlign w:val="center"/>
          </w:tcPr>
          <w:p w14:paraId="255AA44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30.8</w:t>
            </w:r>
          </w:p>
        </w:tc>
        <w:tc>
          <w:tcPr>
            <w:tcW w:w="1285" w:type="dxa"/>
            <w:vAlign w:val="center"/>
          </w:tcPr>
          <w:p w14:paraId="215D9A7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39.731 L</w:t>
            </w:r>
          </w:p>
        </w:tc>
        <w:tc>
          <w:tcPr>
            <w:tcW w:w="578" w:type="dxa"/>
            <w:vAlign w:val="center"/>
          </w:tcPr>
          <w:p w14:paraId="1EFB196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20:24</w:t>
            </w:r>
          </w:p>
        </w:tc>
        <w:tc>
          <w:tcPr>
            <w:tcW w:w="578" w:type="dxa"/>
            <w:vAlign w:val="center"/>
          </w:tcPr>
          <w:p w14:paraId="22094B6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33:07</w:t>
            </w:r>
          </w:p>
        </w:tc>
        <w:tc>
          <w:tcPr>
            <w:tcW w:w="675" w:type="dxa"/>
            <w:vAlign w:val="center"/>
          </w:tcPr>
          <w:p w14:paraId="599F360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49:40</w:t>
            </w:r>
          </w:p>
        </w:tc>
        <w:tc>
          <w:tcPr>
            <w:tcW w:w="675" w:type="dxa"/>
            <w:vAlign w:val="center"/>
          </w:tcPr>
          <w:p w14:paraId="4BE811B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66:13</w:t>
            </w:r>
          </w:p>
        </w:tc>
        <w:tc>
          <w:tcPr>
            <w:tcW w:w="675" w:type="dxa"/>
            <w:vAlign w:val="center"/>
          </w:tcPr>
          <w:p w14:paraId="20FD7B2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82:46</w:t>
            </w:r>
          </w:p>
        </w:tc>
        <w:tc>
          <w:tcPr>
            <w:tcW w:w="675" w:type="dxa"/>
            <w:vAlign w:val="center"/>
          </w:tcPr>
          <w:p w14:paraId="3769FB1B"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99:20</w:t>
            </w:r>
          </w:p>
        </w:tc>
      </w:tr>
      <w:tr w:rsidR="009B7CE2" w:rsidRPr="00EA1C0F" w14:paraId="2DAF7EF6" w14:textId="77777777" w:rsidTr="002E426E">
        <w:trPr>
          <w:trHeight w:val="20"/>
        </w:trPr>
        <w:tc>
          <w:tcPr>
            <w:tcW w:w="1320" w:type="dxa"/>
            <w:vAlign w:val="center"/>
          </w:tcPr>
          <w:p w14:paraId="7664A62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750</w:t>
            </w:r>
          </w:p>
        </w:tc>
        <w:tc>
          <w:tcPr>
            <w:tcW w:w="907" w:type="dxa"/>
            <w:vAlign w:val="center"/>
          </w:tcPr>
          <w:p w14:paraId="0E469CF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25:30</w:t>
            </w:r>
          </w:p>
        </w:tc>
        <w:tc>
          <w:tcPr>
            <w:tcW w:w="1344" w:type="dxa"/>
            <w:vAlign w:val="center"/>
          </w:tcPr>
          <w:p w14:paraId="4600097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24.6</w:t>
            </w:r>
          </w:p>
        </w:tc>
        <w:tc>
          <w:tcPr>
            <w:tcW w:w="1285" w:type="dxa"/>
            <w:vAlign w:val="center"/>
          </w:tcPr>
          <w:p w14:paraId="0A7714D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62.080 L</w:t>
            </w:r>
          </w:p>
        </w:tc>
        <w:tc>
          <w:tcPr>
            <w:tcW w:w="578" w:type="dxa"/>
            <w:vAlign w:val="center"/>
          </w:tcPr>
          <w:p w14:paraId="1568097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25:52</w:t>
            </w:r>
          </w:p>
        </w:tc>
        <w:tc>
          <w:tcPr>
            <w:tcW w:w="578" w:type="dxa"/>
            <w:vAlign w:val="center"/>
          </w:tcPr>
          <w:p w14:paraId="534040B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51:44</w:t>
            </w:r>
          </w:p>
        </w:tc>
        <w:tc>
          <w:tcPr>
            <w:tcW w:w="675" w:type="dxa"/>
            <w:vAlign w:val="center"/>
          </w:tcPr>
          <w:p w14:paraId="62FFC3E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77:36</w:t>
            </w:r>
          </w:p>
        </w:tc>
        <w:tc>
          <w:tcPr>
            <w:tcW w:w="675" w:type="dxa"/>
            <w:vAlign w:val="center"/>
          </w:tcPr>
          <w:p w14:paraId="090B9F29"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103:28</w:t>
            </w:r>
          </w:p>
        </w:tc>
        <w:tc>
          <w:tcPr>
            <w:tcW w:w="675" w:type="dxa"/>
            <w:vAlign w:val="center"/>
          </w:tcPr>
          <w:p w14:paraId="1DE58F62"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129:20</w:t>
            </w:r>
          </w:p>
        </w:tc>
        <w:tc>
          <w:tcPr>
            <w:tcW w:w="675" w:type="dxa"/>
            <w:vAlign w:val="center"/>
          </w:tcPr>
          <w:p w14:paraId="0ABA71E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155:12</w:t>
            </w:r>
          </w:p>
        </w:tc>
      </w:tr>
      <w:tr w:rsidR="009B7CE2" w:rsidRPr="00EA1C0F" w14:paraId="4E62EEDA" w14:textId="77777777" w:rsidTr="002E426E">
        <w:trPr>
          <w:trHeight w:val="20"/>
        </w:trPr>
        <w:tc>
          <w:tcPr>
            <w:tcW w:w="1320" w:type="dxa"/>
            <w:vAlign w:val="center"/>
          </w:tcPr>
          <w:p w14:paraId="40A65C0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900</w:t>
            </w:r>
          </w:p>
        </w:tc>
        <w:tc>
          <w:tcPr>
            <w:tcW w:w="907" w:type="dxa"/>
            <w:vAlign w:val="center"/>
          </w:tcPr>
          <w:p w14:paraId="4924C538"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30:36</w:t>
            </w:r>
          </w:p>
        </w:tc>
        <w:tc>
          <w:tcPr>
            <w:tcW w:w="1344" w:type="dxa"/>
            <w:vAlign w:val="center"/>
          </w:tcPr>
          <w:p w14:paraId="22AEBEED"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20.5</w:t>
            </w:r>
          </w:p>
        </w:tc>
        <w:tc>
          <w:tcPr>
            <w:tcW w:w="1285" w:type="dxa"/>
            <w:vAlign w:val="center"/>
          </w:tcPr>
          <w:p w14:paraId="24DF4BD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89.395 L</w:t>
            </w:r>
          </w:p>
        </w:tc>
        <w:tc>
          <w:tcPr>
            <w:tcW w:w="578" w:type="dxa"/>
            <w:vAlign w:val="center"/>
          </w:tcPr>
          <w:p w14:paraId="256C298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37:15</w:t>
            </w:r>
          </w:p>
        </w:tc>
        <w:tc>
          <w:tcPr>
            <w:tcW w:w="578" w:type="dxa"/>
            <w:vAlign w:val="center"/>
          </w:tcPr>
          <w:p w14:paraId="41810385"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74:30</w:t>
            </w:r>
          </w:p>
        </w:tc>
        <w:tc>
          <w:tcPr>
            <w:tcW w:w="675" w:type="dxa"/>
            <w:vAlign w:val="center"/>
          </w:tcPr>
          <w:p w14:paraId="0D70CE00"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111:45</w:t>
            </w:r>
          </w:p>
        </w:tc>
        <w:tc>
          <w:tcPr>
            <w:tcW w:w="675" w:type="dxa"/>
            <w:vAlign w:val="center"/>
          </w:tcPr>
          <w:p w14:paraId="3B9B90D2"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148:59</w:t>
            </w:r>
          </w:p>
        </w:tc>
        <w:tc>
          <w:tcPr>
            <w:tcW w:w="675" w:type="dxa"/>
            <w:vAlign w:val="center"/>
          </w:tcPr>
          <w:p w14:paraId="5A0F925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186:14</w:t>
            </w:r>
          </w:p>
        </w:tc>
        <w:tc>
          <w:tcPr>
            <w:tcW w:w="675" w:type="dxa"/>
            <w:vAlign w:val="center"/>
          </w:tcPr>
          <w:p w14:paraId="226D18F3"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223:29</w:t>
            </w:r>
          </w:p>
        </w:tc>
      </w:tr>
      <w:tr w:rsidR="009B7CE2" w:rsidRPr="00EA1C0F" w14:paraId="08682489" w14:textId="77777777" w:rsidTr="002E426E">
        <w:trPr>
          <w:trHeight w:val="20"/>
        </w:trPr>
        <w:tc>
          <w:tcPr>
            <w:tcW w:w="1320" w:type="dxa"/>
            <w:vAlign w:val="center"/>
          </w:tcPr>
          <w:p w14:paraId="44721376"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1000</w:t>
            </w:r>
          </w:p>
        </w:tc>
        <w:tc>
          <w:tcPr>
            <w:tcW w:w="907" w:type="dxa"/>
            <w:vAlign w:val="center"/>
          </w:tcPr>
          <w:p w14:paraId="67616FC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34:00</w:t>
            </w:r>
          </w:p>
        </w:tc>
        <w:tc>
          <w:tcPr>
            <w:tcW w:w="1344" w:type="dxa"/>
            <w:vAlign w:val="center"/>
          </w:tcPr>
          <w:p w14:paraId="200A244C"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18.5</w:t>
            </w:r>
          </w:p>
        </w:tc>
        <w:tc>
          <w:tcPr>
            <w:tcW w:w="1285" w:type="dxa"/>
            <w:vAlign w:val="center"/>
          </w:tcPr>
          <w:p w14:paraId="401F4CE1"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110.364 L</w:t>
            </w:r>
          </w:p>
        </w:tc>
        <w:tc>
          <w:tcPr>
            <w:tcW w:w="578" w:type="dxa"/>
            <w:vAlign w:val="center"/>
          </w:tcPr>
          <w:p w14:paraId="0BD5225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45:59</w:t>
            </w:r>
          </w:p>
        </w:tc>
        <w:tc>
          <w:tcPr>
            <w:tcW w:w="578" w:type="dxa"/>
            <w:vAlign w:val="center"/>
          </w:tcPr>
          <w:p w14:paraId="0A932BD7"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91:58</w:t>
            </w:r>
          </w:p>
        </w:tc>
        <w:tc>
          <w:tcPr>
            <w:tcW w:w="675" w:type="dxa"/>
            <w:vAlign w:val="center"/>
          </w:tcPr>
          <w:p w14:paraId="4B058E7A"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137:57</w:t>
            </w:r>
          </w:p>
        </w:tc>
        <w:tc>
          <w:tcPr>
            <w:tcW w:w="675" w:type="dxa"/>
            <w:vAlign w:val="center"/>
          </w:tcPr>
          <w:p w14:paraId="2F37C114"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183:56</w:t>
            </w:r>
          </w:p>
        </w:tc>
        <w:tc>
          <w:tcPr>
            <w:tcW w:w="675" w:type="dxa"/>
            <w:vAlign w:val="center"/>
          </w:tcPr>
          <w:p w14:paraId="08F6DF2E"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229:56</w:t>
            </w:r>
          </w:p>
        </w:tc>
        <w:tc>
          <w:tcPr>
            <w:tcW w:w="675" w:type="dxa"/>
            <w:vAlign w:val="center"/>
          </w:tcPr>
          <w:p w14:paraId="01DCA30F" w14:textId="77777777" w:rsidR="009B7CE2" w:rsidRPr="00B91406" w:rsidRDefault="009B7CE2" w:rsidP="00C07749">
            <w:pPr>
              <w:pStyle w:val="Texto"/>
              <w:spacing w:line="292" w:lineRule="exact"/>
              <w:ind w:firstLine="0"/>
              <w:jc w:val="center"/>
              <w:rPr>
                <w:rFonts w:ascii="Verdana" w:hAnsi="Verdana"/>
                <w:sz w:val="14"/>
                <w:szCs w:val="14"/>
              </w:rPr>
            </w:pPr>
            <w:r w:rsidRPr="00B91406">
              <w:rPr>
                <w:rFonts w:ascii="Verdana" w:hAnsi="Verdana"/>
                <w:sz w:val="14"/>
                <w:szCs w:val="14"/>
              </w:rPr>
              <w:t>275:55</w:t>
            </w:r>
          </w:p>
        </w:tc>
      </w:tr>
    </w:tbl>
    <w:p w14:paraId="1E4E4416" w14:textId="3EA28201" w:rsidR="009B7CE2" w:rsidRDefault="009B7CE2" w:rsidP="00C07749">
      <w:pPr>
        <w:pStyle w:val="Texto"/>
        <w:spacing w:line="292" w:lineRule="exact"/>
        <w:rPr>
          <w:rFonts w:ascii="Verdana" w:hAnsi="Verdana"/>
          <w:b/>
          <w:sz w:val="16"/>
          <w:szCs w:val="16"/>
        </w:rPr>
      </w:pPr>
    </w:p>
    <w:p w14:paraId="055CBDED" w14:textId="77777777" w:rsidR="00B91406" w:rsidRDefault="00B91406" w:rsidP="00A6515B">
      <w:pPr>
        <w:pStyle w:val="Texto"/>
        <w:spacing w:line="292" w:lineRule="exact"/>
        <w:ind w:firstLine="0"/>
        <w:jc w:val="center"/>
        <w:rPr>
          <w:rFonts w:ascii="Verdana" w:hAnsi="Verdana"/>
          <w:b/>
          <w:sz w:val="16"/>
          <w:szCs w:val="16"/>
          <w:lang w:val="en-US"/>
        </w:rPr>
      </w:pPr>
    </w:p>
    <w:p w14:paraId="524A2EAC" w14:textId="77777777" w:rsidR="00B91406" w:rsidRDefault="00B91406" w:rsidP="00A6515B">
      <w:pPr>
        <w:pStyle w:val="Texto"/>
        <w:spacing w:line="292" w:lineRule="exact"/>
        <w:ind w:firstLine="0"/>
        <w:jc w:val="center"/>
        <w:rPr>
          <w:rFonts w:ascii="Verdana" w:hAnsi="Verdana"/>
          <w:b/>
          <w:sz w:val="16"/>
          <w:szCs w:val="16"/>
          <w:lang w:val="en-US"/>
        </w:rPr>
      </w:pPr>
    </w:p>
    <w:p w14:paraId="65AB249B" w14:textId="77777777" w:rsidR="00B91406" w:rsidRDefault="00B91406" w:rsidP="00A6515B">
      <w:pPr>
        <w:pStyle w:val="Texto"/>
        <w:spacing w:line="292" w:lineRule="exact"/>
        <w:ind w:firstLine="0"/>
        <w:jc w:val="center"/>
        <w:rPr>
          <w:rFonts w:ascii="Verdana" w:hAnsi="Verdana"/>
          <w:b/>
          <w:sz w:val="16"/>
          <w:szCs w:val="16"/>
          <w:lang w:val="en-US"/>
        </w:rPr>
      </w:pPr>
    </w:p>
    <w:p w14:paraId="60A242B8" w14:textId="77777777" w:rsidR="00B91406" w:rsidRDefault="00B91406" w:rsidP="00A6515B">
      <w:pPr>
        <w:pStyle w:val="Texto"/>
        <w:spacing w:line="292" w:lineRule="exact"/>
        <w:ind w:firstLine="0"/>
        <w:jc w:val="center"/>
        <w:rPr>
          <w:rFonts w:ascii="Verdana" w:hAnsi="Verdana"/>
          <w:b/>
          <w:sz w:val="16"/>
          <w:szCs w:val="16"/>
          <w:lang w:val="en-US"/>
        </w:rPr>
      </w:pPr>
    </w:p>
    <w:p w14:paraId="6592E47B" w14:textId="77777777" w:rsidR="00B91406" w:rsidRDefault="00B91406" w:rsidP="00A6515B">
      <w:pPr>
        <w:pStyle w:val="Texto"/>
        <w:spacing w:line="292" w:lineRule="exact"/>
        <w:ind w:firstLine="0"/>
        <w:jc w:val="center"/>
        <w:rPr>
          <w:rFonts w:ascii="Verdana" w:hAnsi="Verdana"/>
          <w:b/>
          <w:sz w:val="16"/>
          <w:szCs w:val="16"/>
          <w:lang w:val="en-US"/>
        </w:rPr>
      </w:pPr>
    </w:p>
    <w:p w14:paraId="53AE2A00" w14:textId="4BE68541" w:rsidR="00A6515B" w:rsidRDefault="00A6515B" w:rsidP="00A6515B">
      <w:pPr>
        <w:pStyle w:val="Texto"/>
        <w:spacing w:line="292" w:lineRule="exact"/>
        <w:ind w:firstLine="0"/>
        <w:jc w:val="center"/>
        <w:rPr>
          <w:rFonts w:ascii="Verdana" w:hAnsi="Verdana"/>
          <w:b/>
          <w:position w:val="11"/>
          <w:sz w:val="16"/>
          <w:szCs w:val="16"/>
          <w:lang w:val="en"/>
        </w:rPr>
      </w:pPr>
      <w:r w:rsidRPr="00A6515B">
        <w:rPr>
          <w:rFonts w:ascii="Verdana" w:hAnsi="Verdana"/>
          <w:b/>
          <w:sz w:val="16"/>
          <w:szCs w:val="16"/>
          <w:lang w:val="en-US"/>
        </w:rPr>
        <w:t xml:space="preserve">Table A1. Time required for a pressure drop of 0.007Mpa (0.07bar) for the </w:t>
      </w:r>
      <w:r w:rsidRPr="00A6515B">
        <w:rPr>
          <w:rFonts w:ascii="Verdana" w:hAnsi="Verdana"/>
          <w:b/>
          <w:sz w:val="16"/>
          <w:szCs w:val="16"/>
          <w:lang w:val="en-US"/>
        </w:rPr>
        <w:br/>
        <w:t xml:space="preserve">indicated pipe lengths and diameters and q = 0.0005 m </w:t>
      </w:r>
      <w:r w:rsidRPr="00A6515B">
        <w:rPr>
          <w:rFonts w:ascii="Verdana" w:hAnsi="Verdana"/>
          <w:b/>
          <w:sz w:val="16"/>
          <w:szCs w:val="16"/>
          <w:vertAlign w:val="superscript"/>
          <w:lang w:val="en-US"/>
        </w:rPr>
        <w:t xml:space="preserve">3 </w:t>
      </w:r>
      <w:r w:rsidRPr="00A6515B">
        <w:rPr>
          <w:rFonts w:ascii="Verdana" w:hAnsi="Verdana"/>
          <w:b/>
          <w:sz w:val="16"/>
          <w:szCs w:val="16"/>
          <w:lang w:val="en-US"/>
        </w:rPr>
        <w:t xml:space="preserve">/min/m </w:t>
      </w:r>
      <w:r w:rsidRPr="00A6515B">
        <w:rPr>
          <w:rFonts w:ascii="Verdana" w:hAnsi="Verdana"/>
          <w:b/>
          <w:sz w:val="16"/>
          <w:szCs w:val="16"/>
          <w:vertAlign w:val="superscript"/>
          <w:lang w:val="en-US"/>
        </w:rPr>
        <w:t>2</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21"/>
        <w:gridCol w:w="908"/>
        <w:gridCol w:w="1345"/>
        <w:gridCol w:w="1285"/>
        <w:gridCol w:w="578"/>
        <w:gridCol w:w="578"/>
        <w:gridCol w:w="675"/>
        <w:gridCol w:w="675"/>
        <w:gridCol w:w="675"/>
        <w:gridCol w:w="675"/>
      </w:tblGrid>
      <w:tr w:rsidR="00A6515B" w:rsidRPr="009B3478" w14:paraId="344D29CE" w14:textId="77777777" w:rsidTr="00A6515B">
        <w:trPr>
          <w:trHeight w:val="20"/>
        </w:trPr>
        <w:tc>
          <w:tcPr>
            <w:tcW w:w="1320" w:type="dxa"/>
            <w:vMerge w:val="restart"/>
            <w:tcBorders>
              <w:top w:val="single" w:sz="6" w:space="0" w:color="auto"/>
              <w:left w:val="single" w:sz="6" w:space="0" w:color="auto"/>
              <w:bottom w:val="single" w:sz="6" w:space="0" w:color="auto"/>
              <w:right w:val="single" w:sz="6" w:space="0" w:color="auto"/>
            </w:tcBorders>
            <w:vAlign w:val="center"/>
            <w:hideMark/>
          </w:tcPr>
          <w:p w14:paraId="5B8E30D1"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 xml:space="preserve">NOMINAL </w:t>
            </w:r>
            <w:r w:rsidRPr="00B91406">
              <w:rPr>
                <w:rFonts w:ascii="Verdana" w:hAnsi="Verdana"/>
                <w:b/>
                <w:sz w:val="14"/>
                <w:szCs w:val="14"/>
              </w:rPr>
              <w:br/>
              <w:t>PIPE DIAMETER</w:t>
            </w:r>
          </w:p>
          <w:p w14:paraId="78F3B490"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(mm)</w:t>
            </w:r>
          </w:p>
        </w:tc>
        <w:tc>
          <w:tcPr>
            <w:tcW w:w="907" w:type="dxa"/>
            <w:vMerge w:val="restart"/>
            <w:tcBorders>
              <w:top w:val="single" w:sz="6" w:space="0" w:color="auto"/>
              <w:left w:val="single" w:sz="6" w:space="0" w:color="auto"/>
              <w:bottom w:val="single" w:sz="6" w:space="0" w:color="auto"/>
              <w:right w:val="single" w:sz="6" w:space="0" w:color="auto"/>
            </w:tcBorders>
            <w:vAlign w:val="center"/>
            <w:hideMark/>
          </w:tcPr>
          <w:p w14:paraId="3862F512"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MINIMUM TIME</w:t>
            </w:r>
          </w:p>
          <w:p w14:paraId="476077A6"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(min:s)</w:t>
            </w:r>
          </w:p>
        </w:tc>
        <w:tc>
          <w:tcPr>
            <w:tcW w:w="1344" w:type="dxa"/>
            <w:vMerge w:val="restart"/>
            <w:tcBorders>
              <w:top w:val="single" w:sz="6" w:space="0" w:color="auto"/>
              <w:left w:val="single" w:sz="6" w:space="0" w:color="auto"/>
              <w:bottom w:val="single" w:sz="6" w:space="0" w:color="auto"/>
              <w:right w:val="single" w:sz="6" w:space="0" w:color="auto"/>
            </w:tcBorders>
            <w:vAlign w:val="center"/>
            <w:hideMark/>
          </w:tcPr>
          <w:p w14:paraId="5ADAF96A" w14:textId="77777777" w:rsidR="00A6515B" w:rsidRPr="00B91406" w:rsidRDefault="00A6515B">
            <w:pPr>
              <w:pStyle w:val="Texto"/>
              <w:spacing w:line="292" w:lineRule="exact"/>
              <w:ind w:firstLine="0"/>
              <w:jc w:val="center"/>
              <w:rPr>
                <w:rFonts w:ascii="Verdana" w:hAnsi="Verdana"/>
                <w:b/>
                <w:sz w:val="14"/>
                <w:szCs w:val="14"/>
                <w:lang w:val="en-US"/>
              </w:rPr>
            </w:pPr>
            <w:r w:rsidRPr="00B91406">
              <w:rPr>
                <w:rFonts w:ascii="Verdana" w:hAnsi="Verdana"/>
                <w:b/>
                <w:sz w:val="14"/>
                <w:szCs w:val="14"/>
                <w:lang w:val="en-US"/>
              </w:rPr>
              <w:t xml:space="preserve">LONG. MAX. FOR </w:t>
            </w:r>
            <w:r w:rsidRPr="00B91406">
              <w:rPr>
                <w:rFonts w:ascii="Verdana" w:hAnsi="Verdana"/>
                <w:b/>
                <w:sz w:val="14"/>
                <w:szCs w:val="14"/>
                <w:lang w:val="en-US"/>
              </w:rPr>
              <w:br/>
              <w:t>TIME MIN.</w:t>
            </w:r>
          </w:p>
          <w:p w14:paraId="1D9F36BE"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(m)</w:t>
            </w:r>
          </w:p>
        </w:tc>
        <w:tc>
          <w:tcPr>
            <w:tcW w:w="1285" w:type="dxa"/>
            <w:vMerge w:val="restart"/>
            <w:tcBorders>
              <w:top w:val="single" w:sz="6" w:space="0" w:color="auto"/>
              <w:left w:val="single" w:sz="6" w:space="0" w:color="auto"/>
              <w:bottom w:val="single" w:sz="6" w:space="0" w:color="auto"/>
              <w:right w:val="single" w:sz="6" w:space="0" w:color="auto"/>
            </w:tcBorders>
            <w:vAlign w:val="center"/>
            <w:hideMark/>
          </w:tcPr>
          <w:p w14:paraId="0003EBB2" w14:textId="77777777" w:rsidR="00A6515B" w:rsidRPr="00B91406" w:rsidRDefault="00A6515B">
            <w:pPr>
              <w:pStyle w:val="Texto"/>
              <w:spacing w:line="292" w:lineRule="exact"/>
              <w:ind w:firstLine="0"/>
              <w:jc w:val="center"/>
              <w:rPr>
                <w:rFonts w:ascii="Verdana" w:hAnsi="Verdana"/>
                <w:b/>
                <w:sz w:val="14"/>
                <w:szCs w:val="14"/>
                <w:lang w:val="en-US"/>
              </w:rPr>
            </w:pPr>
            <w:r w:rsidRPr="00B91406">
              <w:rPr>
                <w:rFonts w:ascii="Verdana" w:hAnsi="Verdana"/>
                <w:b/>
                <w:sz w:val="14"/>
                <w:szCs w:val="14"/>
                <w:lang w:val="en-US"/>
              </w:rPr>
              <w:t xml:space="preserve">TIME </w:t>
            </w:r>
            <w:r w:rsidRPr="00B91406">
              <w:rPr>
                <w:rFonts w:ascii="Verdana" w:hAnsi="Verdana"/>
                <w:b/>
                <w:sz w:val="14"/>
                <w:szCs w:val="14"/>
                <w:lang w:val="en-US"/>
              </w:rPr>
              <w:br/>
              <w:t>FOR OTHER LENGTHS</w:t>
            </w:r>
          </w:p>
          <w:p w14:paraId="3175C8E2" w14:textId="77777777" w:rsidR="00A6515B" w:rsidRPr="00B91406" w:rsidRDefault="00A6515B">
            <w:pPr>
              <w:pStyle w:val="Texto"/>
              <w:spacing w:line="292" w:lineRule="exact"/>
              <w:ind w:firstLine="0"/>
              <w:jc w:val="center"/>
              <w:rPr>
                <w:rFonts w:ascii="Verdana" w:hAnsi="Verdana"/>
                <w:b/>
                <w:sz w:val="14"/>
                <w:szCs w:val="14"/>
                <w:lang w:val="en-US"/>
              </w:rPr>
            </w:pPr>
            <w:r w:rsidRPr="00B91406">
              <w:rPr>
                <w:rFonts w:ascii="Verdana" w:hAnsi="Verdana"/>
                <w:b/>
                <w:sz w:val="14"/>
                <w:szCs w:val="14"/>
                <w:lang w:val="en-US"/>
              </w:rPr>
              <w:t>(s)</w:t>
            </w:r>
          </w:p>
        </w:tc>
        <w:tc>
          <w:tcPr>
            <w:tcW w:w="3856" w:type="dxa"/>
            <w:gridSpan w:val="6"/>
            <w:tcBorders>
              <w:top w:val="single" w:sz="6" w:space="0" w:color="auto"/>
              <w:left w:val="single" w:sz="6" w:space="0" w:color="auto"/>
              <w:bottom w:val="single" w:sz="6" w:space="0" w:color="auto"/>
              <w:right w:val="single" w:sz="6" w:space="0" w:color="auto"/>
            </w:tcBorders>
            <w:vAlign w:val="center"/>
            <w:hideMark/>
          </w:tcPr>
          <w:p w14:paraId="0EA848F1" w14:textId="77777777" w:rsidR="00A6515B" w:rsidRPr="00B91406" w:rsidRDefault="00A6515B">
            <w:pPr>
              <w:pStyle w:val="Texto"/>
              <w:spacing w:line="292" w:lineRule="exact"/>
              <w:ind w:firstLine="0"/>
              <w:jc w:val="center"/>
              <w:rPr>
                <w:rFonts w:ascii="Verdana" w:hAnsi="Verdana"/>
                <w:b/>
                <w:sz w:val="14"/>
                <w:szCs w:val="14"/>
                <w:lang w:val="en-US"/>
              </w:rPr>
            </w:pPr>
            <w:r w:rsidRPr="00B91406">
              <w:rPr>
                <w:rFonts w:ascii="Verdana" w:hAnsi="Verdana"/>
                <w:b/>
                <w:sz w:val="14"/>
                <w:szCs w:val="14"/>
                <w:lang w:val="en-US"/>
              </w:rPr>
              <w:t>TIME FOR OTHER LENGTHS</w:t>
            </w:r>
          </w:p>
          <w:p w14:paraId="690307BF" w14:textId="77777777" w:rsidR="00A6515B" w:rsidRPr="00B91406" w:rsidRDefault="00A6515B">
            <w:pPr>
              <w:pStyle w:val="Texto"/>
              <w:spacing w:line="292" w:lineRule="exact"/>
              <w:ind w:firstLine="0"/>
              <w:jc w:val="center"/>
              <w:rPr>
                <w:rFonts w:ascii="Verdana" w:hAnsi="Verdana"/>
                <w:b/>
                <w:sz w:val="14"/>
                <w:szCs w:val="14"/>
                <w:lang w:val="en-US"/>
              </w:rPr>
            </w:pPr>
            <w:r w:rsidRPr="00B91406">
              <w:rPr>
                <w:rFonts w:ascii="Verdana" w:hAnsi="Verdana"/>
                <w:b/>
                <w:sz w:val="14"/>
                <w:szCs w:val="14"/>
                <w:lang w:val="en-US"/>
              </w:rPr>
              <w:t>(min:s)</w:t>
            </w:r>
          </w:p>
        </w:tc>
      </w:tr>
      <w:tr w:rsidR="00A6515B" w14:paraId="41A8B697" w14:textId="77777777" w:rsidTr="00A6515B">
        <w:trPr>
          <w:trHeight w:val="20"/>
        </w:trPr>
        <w:tc>
          <w:tcPr>
            <w:tcW w:w="1320" w:type="dxa"/>
            <w:vMerge/>
            <w:tcBorders>
              <w:top w:val="single" w:sz="6" w:space="0" w:color="auto"/>
              <w:left w:val="single" w:sz="6" w:space="0" w:color="auto"/>
              <w:bottom w:val="single" w:sz="6" w:space="0" w:color="auto"/>
              <w:right w:val="single" w:sz="6" w:space="0" w:color="auto"/>
            </w:tcBorders>
            <w:vAlign w:val="center"/>
            <w:hideMark/>
          </w:tcPr>
          <w:p w14:paraId="0F4985ED" w14:textId="77777777" w:rsidR="00A6515B" w:rsidRPr="00B91406" w:rsidRDefault="00A6515B">
            <w:pPr>
              <w:spacing w:after="0" w:line="240" w:lineRule="auto"/>
              <w:rPr>
                <w:rFonts w:ascii="Verdana" w:hAnsi="Verdana" w:cs="Arial"/>
                <w:b/>
                <w:sz w:val="14"/>
                <w:szCs w:val="14"/>
                <w:lang w:val="en"/>
              </w:rPr>
            </w:pPr>
          </w:p>
        </w:tc>
        <w:tc>
          <w:tcPr>
            <w:tcW w:w="907" w:type="dxa"/>
            <w:vMerge/>
            <w:tcBorders>
              <w:top w:val="single" w:sz="6" w:space="0" w:color="auto"/>
              <w:left w:val="single" w:sz="6" w:space="0" w:color="auto"/>
              <w:bottom w:val="single" w:sz="6" w:space="0" w:color="auto"/>
              <w:right w:val="single" w:sz="6" w:space="0" w:color="auto"/>
            </w:tcBorders>
            <w:vAlign w:val="center"/>
            <w:hideMark/>
          </w:tcPr>
          <w:p w14:paraId="12A39085" w14:textId="77777777" w:rsidR="00A6515B" w:rsidRPr="00B91406" w:rsidRDefault="00A6515B">
            <w:pPr>
              <w:spacing w:after="0" w:line="240" w:lineRule="auto"/>
              <w:rPr>
                <w:rFonts w:ascii="Verdana" w:hAnsi="Verdana" w:cs="Arial"/>
                <w:b/>
                <w:sz w:val="14"/>
                <w:szCs w:val="14"/>
                <w:lang w:val="en"/>
              </w:rPr>
            </w:pPr>
          </w:p>
        </w:tc>
        <w:tc>
          <w:tcPr>
            <w:tcW w:w="1344" w:type="dxa"/>
            <w:vMerge/>
            <w:tcBorders>
              <w:top w:val="single" w:sz="6" w:space="0" w:color="auto"/>
              <w:left w:val="single" w:sz="6" w:space="0" w:color="auto"/>
              <w:bottom w:val="single" w:sz="6" w:space="0" w:color="auto"/>
              <w:right w:val="single" w:sz="6" w:space="0" w:color="auto"/>
            </w:tcBorders>
            <w:vAlign w:val="center"/>
            <w:hideMark/>
          </w:tcPr>
          <w:p w14:paraId="27EBF35E" w14:textId="77777777" w:rsidR="00A6515B" w:rsidRPr="00B91406" w:rsidRDefault="00A6515B">
            <w:pPr>
              <w:spacing w:after="0" w:line="240" w:lineRule="auto"/>
              <w:rPr>
                <w:rFonts w:ascii="Verdana" w:hAnsi="Verdana" w:cs="Arial"/>
                <w:b/>
                <w:sz w:val="14"/>
                <w:szCs w:val="14"/>
                <w:lang w:val="en"/>
              </w:rPr>
            </w:pPr>
          </w:p>
        </w:tc>
        <w:tc>
          <w:tcPr>
            <w:tcW w:w="1285" w:type="dxa"/>
            <w:vMerge/>
            <w:tcBorders>
              <w:top w:val="single" w:sz="6" w:space="0" w:color="auto"/>
              <w:left w:val="single" w:sz="6" w:space="0" w:color="auto"/>
              <w:bottom w:val="single" w:sz="6" w:space="0" w:color="auto"/>
              <w:right w:val="single" w:sz="6" w:space="0" w:color="auto"/>
            </w:tcBorders>
            <w:vAlign w:val="center"/>
            <w:hideMark/>
          </w:tcPr>
          <w:p w14:paraId="21E427B4" w14:textId="77777777" w:rsidR="00A6515B" w:rsidRPr="00B91406" w:rsidRDefault="00A6515B">
            <w:pPr>
              <w:spacing w:after="0" w:line="240" w:lineRule="auto"/>
              <w:rPr>
                <w:rFonts w:ascii="Verdana" w:hAnsi="Verdana" w:cs="Arial"/>
                <w:b/>
                <w:sz w:val="14"/>
                <w:szCs w:val="14"/>
                <w:lang w:val="en"/>
              </w:rPr>
            </w:pPr>
          </w:p>
        </w:tc>
        <w:tc>
          <w:tcPr>
            <w:tcW w:w="578" w:type="dxa"/>
            <w:tcBorders>
              <w:top w:val="single" w:sz="6" w:space="0" w:color="auto"/>
              <w:left w:val="single" w:sz="6" w:space="0" w:color="auto"/>
              <w:bottom w:val="single" w:sz="6" w:space="0" w:color="auto"/>
              <w:right w:val="single" w:sz="6" w:space="0" w:color="auto"/>
            </w:tcBorders>
            <w:vAlign w:val="center"/>
            <w:hideMark/>
          </w:tcPr>
          <w:p w14:paraId="48D3F3F7"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25m</w:t>
            </w:r>
          </w:p>
        </w:tc>
        <w:tc>
          <w:tcPr>
            <w:tcW w:w="578" w:type="dxa"/>
            <w:tcBorders>
              <w:top w:val="single" w:sz="6" w:space="0" w:color="auto"/>
              <w:left w:val="single" w:sz="6" w:space="0" w:color="auto"/>
              <w:bottom w:val="single" w:sz="6" w:space="0" w:color="auto"/>
              <w:right w:val="single" w:sz="6" w:space="0" w:color="auto"/>
            </w:tcBorders>
            <w:vAlign w:val="center"/>
            <w:hideMark/>
          </w:tcPr>
          <w:p w14:paraId="064320D4"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50m</w:t>
            </w:r>
          </w:p>
        </w:tc>
        <w:tc>
          <w:tcPr>
            <w:tcW w:w="675" w:type="dxa"/>
            <w:tcBorders>
              <w:top w:val="single" w:sz="6" w:space="0" w:color="auto"/>
              <w:left w:val="single" w:sz="6" w:space="0" w:color="auto"/>
              <w:bottom w:val="single" w:sz="6" w:space="0" w:color="auto"/>
              <w:right w:val="single" w:sz="6" w:space="0" w:color="auto"/>
            </w:tcBorders>
            <w:vAlign w:val="center"/>
            <w:hideMark/>
          </w:tcPr>
          <w:p w14:paraId="584F0D2D"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75m</w:t>
            </w:r>
          </w:p>
        </w:tc>
        <w:tc>
          <w:tcPr>
            <w:tcW w:w="675" w:type="dxa"/>
            <w:tcBorders>
              <w:top w:val="single" w:sz="6" w:space="0" w:color="auto"/>
              <w:left w:val="single" w:sz="6" w:space="0" w:color="auto"/>
              <w:bottom w:val="single" w:sz="6" w:space="0" w:color="auto"/>
              <w:right w:val="single" w:sz="6" w:space="0" w:color="auto"/>
            </w:tcBorders>
            <w:vAlign w:val="center"/>
            <w:hideMark/>
          </w:tcPr>
          <w:p w14:paraId="6BB95EF9"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100m</w:t>
            </w:r>
          </w:p>
        </w:tc>
        <w:tc>
          <w:tcPr>
            <w:tcW w:w="675" w:type="dxa"/>
            <w:tcBorders>
              <w:top w:val="single" w:sz="6" w:space="0" w:color="auto"/>
              <w:left w:val="single" w:sz="6" w:space="0" w:color="auto"/>
              <w:bottom w:val="single" w:sz="6" w:space="0" w:color="auto"/>
              <w:right w:val="single" w:sz="6" w:space="0" w:color="auto"/>
            </w:tcBorders>
            <w:vAlign w:val="center"/>
            <w:hideMark/>
          </w:tcPr>
          <w:p w14:paraId="417D5850"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125m</w:t>
            </w:r>
          </w:p>
        </w:tc>
        <w:tc>
          <w:tcPr>
            <w:tcW w:w="675" w:type="dxa"/>
            <w:tcBorders>
              <w:top w:val="single" w:sz="6" w:space="0" w:color="auto"/>
              <w:left w:val="single" w:sz="6" w:space="0" w:color="auto"/>
              <w:bottom w:val="single" w:sz="6" w:space="0" w:color="auto"/>
              <w:right w:val="single" w:sz="6" w:space="0" w:color="auto"/>
            </w:tcBorders>
            <w:vAlign w:val="center"/>
            <w:hideMark/>
          </w:tcPr>
          <w:p w14:paraId="00B1D799" w14:textId="77777777" w:rsidR="00A6515B" w:rsidRPr="00B91406" w:rsidRDefault="00A6515B">
            <w:pPr>
              <w:pStyle w:val="Texto"/>
              <w:spacing w:line="292" w:lineRule="exact"/>
              <w:ind w:firstLine="0"/>
              <w:jc w:val="center"/>
              <w:rPr>
                <w:rFonts w:ascii="Verdana" w:hAnsi="Verdana"/>
                <w:b/>
                <w:sz w:val="14"/>
                <w:szCs w:val="14"/>
              </w:rPr>
            </w:pPr>
            <w:r w:rsidRPr="00B91406">
              <w:rPr>
                <w:rFonts w:ascii="Verdana" w:hAnsi="Verdana"/>
                <w:b/>
                <w:sz w:val="14"/>
                <w:szCs w:val="14"/>
              </w:rPr>
              <w:t>150m</w:t>
            </w:r>
          </w:p>
        </w:tc>
      </w:tr>
      <w:tr w:rsidR="00A6515B" w14:paraId="261F82F2"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0071869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150</w:t>
            </w:r>
          </w:p>
        </w:tc>
        <w:tc>
          <w:tcPr>
            <w:tcW w:w="907" w:type="dxa"/>
            <w:tcBorders>
              <w:top w:val="single" w:sz="6" w:space="0" w:color="auto"/>
              <w:left w:val="single" w:sz="6" w:space="0" w:color="auto"/>
              <w:bottom w:val="single" w:sz="6" w:space="0" w:color="auto"/>
              <w:right w:val="single" w:sz="6" w:space="0" w:color="auto"/>
            </w:tcBorders>
            <w:vAlign w:val="center"/>
            <w:hideMark/>
          </w:tcPr>
          <w:p w14:paraId="1E44211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1344" w:type="dxa"/>
            <w:tcBorders>
              <w:top w:val="single" w:sz="6" w:space="0" w:color="auto"/>
              <w:left w:val="single" w:sz="6" w:space="0" w:color="auto"/>
              <w:bottom w:val="single" w:sz="6" w:space="0" w:color="auto"/>
              <w:right w:val="single" w:sz="6" w:space="0" w:color="auto"/>
            </w:tcBorders>
            <w:vAlign w:val="center"/>
            <w:hideMark/>
          </w:tcPr>
          <w:p w14:paraId="36B68D4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123.2</w:t>
            </w:r>
          </w:p>
        </w:tc>
        <w:tc>
          <w:tcPr>
            <w:tcW w:w="1285" w:type="dxa"/>
            <w:tcBorders>
              <w:top w:val="single" w:sz="6" w:space="0" w:color="auto"/>
              <w:left w:val="single" w:sz="6" w:space="0" w:color="auto"/>
              <w:bottom w:val="single" w:sz="6" w:space="0" w:color="auto"/>
              <w:right w:val="single" w:sz="6" w:space="0" w:color="auto"/>
            </w:tcBorders>
            <w:vAlign w:val="center"/>
            <w:hideMark/>
          </w:tcPr>
          <w:p w14:paraId="1457CAC8" w14:textId="10FBA46D"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w:t>
            </w:r>
            <w:r w:rsidR="004F622D">
              <w:rPr>
                <w:rFonts w:ascii="Verdana" w:hAnsi="Verdana"/>
                <w:sz w:val="14"/>
                <w:szCs w:val="14"/>
              </w:rPr>
              <w:t>.</w:t>
            </w:r>
            <w:r w:rsidRPr="00B91406">
              <w:rPr>
                <w:rFonts w:ascii="Verdana" w:hAnsi="Verdana"/>
                <w:sz w:val="14"/>
                <w:szCs w:val="14"/>
              </w:rPr>
              <w:t xml:space="preserve">483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070B29EF"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578" w:type="dxa"/>
            <w:tcBorders>
              <w:top w:val="single" w:sz="6" w:space="0" w:color="auto"/>
              <w:left w:val="single" w:sz="6" w:space="0" w:color="auto"/>
              <w:bottom w:val="single" w:sz="6" w:space="0" w:color="auto"/>
              <w:right w:val="single" w:sz="6" w:space="0" w:color="auto"/>
            </w:tcBorders>
            <w:vAlign w:val="center"/>
            <w:hideMark/>
          </w:tcPr>
          <w:p w14:paraId="5254700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tcBorders>
              <w:top w:val="single" w:sz="6" w:space="0" w:color="auto"/>
              <w:left w:val="single" w:sz="6" w:space="0" w:color="auto"/>
              <w:bottom w:val="single" w:sz="6" w:space="0" w:color="auto"/>
              <w:right w:val="single" w:sz="6" w:space="0" w:color="auto"/>
            </w:tcBorders>
            <w:vAlign w:val="center"/>
            <w:hideMark/>
          </w:tcPr>
          <w:p w14:paraId="0C5B3502"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tcBorders>
              <w:top w:val="single" w:sz="6" w:space="0" w:color="auto"/>
              <w:left w:val="single" w:sz="6" w:space="0" w:color="auto"/>
              <w:bottom w:val="single" w:sz="6" w:space="0" w:color="auto"/>
              <w:right w:val="single" w:sz="6" w:space="0" w:color="auto"/>
            </w:tcBorders>
            <w:vAlign w:val="center"/>
            <w:hideMark/>
          </w:tcPr>
          <w:p w14:paraId="220D4D7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5:06</w:t>
            </w:r>
          </w:p>
        </w:tc>
        <w:tc>
          <w:tcPr>
            <w:tcW w:w="675" w:type="dxa"/>
            <w:tcBorders>
              <w:top w:val="single" w:sz="6" w:space="0" w:color="auto"/>
              <w:left w:val="single" w:sz="6" w:space="0" w:color="auto"/>
              <w:bottom w:val="single" w:sz="6" w:space="0" w:color="auto"/>
              <w:right w:val="single" w:sz="6" w:space="0" w:color="auto"/>
            </w:tcBorders>
            <w:vAlign w:val="center"/>
            <w:hideMark/>
          </w:tcPr>
          <w:p w14:paraId="7362A45A"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5:10</w:t>
            </w:r>
          </w:p>
        </w:tc>
        <w:tc>
          <w:tcPr>
            <w:tcW w:w="675" w:type="dxa"/>
            <w:tcBorders>
              <w:top w:val="single" w:sz="6" w:space="0" w:color="auto"/>
              <w:left w:val="single" w:sz="6" w:space="0" w:color="auto"/>
              <w:bottom w:val="single" w:sz="6" w:space="0" w:color="auto"/>
              <w:right w:val="single" w:sz="6" w:space="0" w:color="auto"/>
            </w:tcBorders>
            <w:vAlign w:val="center"/>
            <w:hideMark/>
          </w:tcPr>
          <w:p w14:paraId="2A47F8C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6:12</w:t>
            </w:r>
          </w:p>
        </w:tc>
      </w:tr>
      <w:tr w:rsidR="00A6515B" w14:paraId="453AD264"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21EF4E8A"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74A4C8B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1344" w:type="dxa"/>
            <w:tcBorders>
              <w:top w:val="single" w:sz="6" w:space="0" w:color="auto"/>
              <w:left w:val="single" w:sz="6" w:space="0" w:color="auto"/>
              <w:bottom w:val="single" w:sz="6" w:space="0" w:color="auto"/>
              <w:right w:val="single" w:sz="6" w:space="0" w:color="auto"/>
            </w:tcBorders>
            <w:vAlign w:val="center"/>
            <w:hideMark/>
          </w:tcPr>
          <w:p w14:paraId="70B40FD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92.4</w:t>
            </w:r>
          </w:p>
        </w:tc>
        <w:tc>
          <w:tcPr>
            <w:tcW w:w="1285" w:type="dxa"/>
            <w:tcBorders>
              <w:top w:val="single" w:sz="6" w:space="0" w:color="auto"/>
              <w:left w:val="single" w:sz="6" w:space="0" w:color="auto"/>
              <w:bottom w:val="single" w:sz="6" w:space="0" w:color="auto"/>
              <w:right w:val="single" w:sz="6" w:space="0" w:color="auto"/>
            </w:tcBorders>
            <w:vAlign w:val="center"/>
            <w:hideMark/>
          </w:tcPr>
          <w:p w14:paraId="46D13194" w14:textId="40E9AD6C"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w:t>
            </w:r>
            <w:r w:rsidR="004F622D">
              <w:rPr>
                <w:rFonts w:ascii="Verdana" w:hAnsi="Verdana"/>
                <w:sz w:val="14"/>
                <w:szCs w:val="14"/>
              </w:rPr>
              <w:t>.</w:t>
            </w:r>
            <w:r w:rsidRPr="00B91406">
              <w:rPr>
                <w:rFonts w:ascii="Verdana" w:hAnsi="Verdana"/>
                <w:sz w:val="14"/>
                <w:szCs w:val="14"/>
              </w:rPr>
              <w:t xml:space="preserve">415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6267DFB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578" w:type="dxa"/>
            <w:tcBorders>
              <w:top w:val="single" w:sz="6" w:space="0" w:color="auto"/>
              <w:left w:val="single" w:sz="6" w:space="0" w:color="auto"/>
              <w:bottom w:val="single" w:sz="6" w:space="0" w:color="auto"/>
              <w:right w:val="single" w:sz="6" w:space="0" w:color="auto"/>
            </w:tcBorders>
            <w:vAlign w:val="center"/>
            <w:hideMark/>
          </w:tcPr>
          <w:p w14:paraId="45FD7CD7"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675" w:type="dxa"/>
            <w:tcBorders>
              <w:top w:val="single" w:sz="6" w:space="0" w:color="auto"/>
              <w:left w:val="single" w:sz="6" w:space="0" w:color="auto"/>
              <w:bottom w:val="single" w:sz="6" w:space="0" w:color="auto"/>
              <w:right w:val="single" w:sz="6" w:space="0" w:color="auto"/>
            </w:tcBorders>
            <w:vAlign w:val="center"/>
            <w:hideMark/>
          </w:tcPr>
          <w:p w14:paraId="28AB2165"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6:48</w:t>
            </w:r>
          </w:p>
        </w:tc>
        <w:tc>
          <w:tcPr>
            <w:tcW w:w="675" w:type="dxa"/>
            <w:tcBorders>
              <w:top w:val="single" w:sz="6" w:space="0" w:color="auto"/>
              <w:left w:val="single" w:sz="6" w:space="0" w:color="auto"/>
              <w:bottom w:val="single" w:sz="6" w:space="0" w:color="auto"/>
              <w:right w:val="single" w:sz="6" w:space="0" w:color="auto"/>
            </w:tcBorders>
            <w:vAlign w:val="center"/>
            <w:hideMark/>
          </w:tcPr>
          <w:p w14:paraId="482CD8A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7:21</w:t>
            </w:r>
          </w:p>
        </w:tc>
        <w:tc>
          <w:tcPr>
            <w:tcW w:w="675" w:type="dxa"/>
            <w:tcBorders>
              <w:top w:val="single" w:sz="6" w:space="0" w:color="auto"/>
              <w:left w:val="single" w:sz="6" w:space="0" w:color="auto"/>
              <w:bottom w:val="single" w:sz="6" w:space="0" w:color="auto"/>
              <w:right w:val="single" w:sz="6" w:space="0" w:color="auto"/>
            </w:tcBorders>
            <w:vAlign w:val="center"/>
            <w:hideMark/>
          </w:tcPr>
          <w:p w14:paraId="7B7FC0D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9:12</w:t>
            </w:r>
          </w:p>
        </w:tc>
        <w:tc>
          <w:tcPr>
            <w:tcW w:w="675" w:type="dxa"/>
            <w:tcBorders>
              <w:top w:val="single" w:sz="6" w:space="0" w:color="auto"/>
              <w:left w:val="single" w:sz="6" w:space="0" w:color="auto"/>
              <w:bottom w:val="single" w:sz="6" w:space="0" w:color="auto"/>
              <w:right w:val="single" w:sz="6" w:space="0" w:color="auto"/>
            </w:tcBorders>
            <w:vAlign w:val="center"/>
            <w:hideMark/>
          </w:tcPr>
          <w:p w14:paraId="6F164AA7"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11:02</w:t>
            </w:r>
          </w:p>
        </w:tc>
      </w:tr>
      <w:tr w:rsidR="00A6515B" w14:paraId="579DA5A7"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7CA62B8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250</w:t>
            </w:r>
          </w:p>
        </w:tc>
        <w:tc>
          <w:tcPr>
            <w:tcW w:w="907" w:type="dxa"/>
            <w:tcBorders>
              <w:top w:val="single" w:sz="6" w:space="0" w:color="auto"/>
              <w:left w:val="single" w:sz="6" w:space="0" w:color="auto"/>
              <w:bottom w:val="single" w:sz="6" w:space="0" w:color="auto"/>
              <w:right w:val="single" w:sz="6" w:space="0" w:color="auto"/>
            </w:tcBorders>
            <w:vAlign w:val="center"/>
            <w:hideMark/>
          </w:tcPr>
          <w:p w14:paraId="0DE1CFA4"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1344" w:type="dxa"/>
            <w:tcBorders>
              <w:top w:val="single" w:sz="6" w:space="0" w:color="auto"/>
              <w:left w:val="single" w:sz="6" w:space="0" w:color="auto"/>
              <w:bottom w:val="single" w:sz="6" w:space="0" w:color="auto"/>
              <w:right w:val="single" w:sz="6" w:space="0" w:color="auto"/>
            </w:tcBorders>
            <w:vAlign w:val="center"/>
            <w:hideMark/>
          </w:tcPr>
          <w:p w14:paraId="2AE76D2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73.9</w:t>
            </w:r>
          </w:p>
        </w:tc>
        <w:tc>
          <w:tcPr>
            <w:tcW w:w="1285" w:type="dxa"/>
            <w:tcBorders>
              <w:top w:val="single" w:sz="6" w:space="0" w:color="auto"/>
              <w:left w:val="single" w:sz="6" w:space="0" w:color="auto"/>
              <w:bottom w:val="single" w:sz="6" w:space="0" w:color="auto"/>
              <w:right w:val="single" w:sz="6" w:space="0" w:color="auto"/>
            </w:tcBorders>
            <w:vAlign w:val="center"/>
            <w:hideMark/>
          </w:tcPr>
          <w:p w14:paraId="0B53D301" w14:textId="54DB90C9"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w:t>
            </w:r>
            <w:r w:rsidR="004F622D">
              <w:rPr>
                <w:rFonts w:ascii="Verdana" w:hAnsi="Verdana"/>
                <w:sz w:val="14"/>
                <w:szCs w:val="14"/>
              </w:rPr>
              <w:t>.</w:t>
            </w:r>
            <w:r w:rsidRPr="00B91406">
              <w:rPr>
                <w:rFonts w:ascii="Verdana" w:hAnsi="Verdana"/>
                <w:sz w:val="14"/>
                <w:szCs w:val="14"/>
              </w:rPr>
              <w:t xml:space="preserve">898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29D292AC"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578" w:type="dxa"/>
            <w:tcBorders>
              <w:top w:val="single" w:sz="6" w:space="0" w:color="auto"/>
              <w:left w:val="single" w:sz="6" w:space="0" w:color="auto"/>
              <w:bottom w:val="single" w:sz="6" w:space="0" w:color="auto"/>
              <w:right w:val="single" w:sz="6" w:space="0" w:color="auto"/>
            </w:tcBorders>
            <w:vAlign w:val="center"/>
            <w:hideMark/>
          </w:tcPr>
          <w:p w14:paraId="0E51AB0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8:30</w:t>
            </w:r>
          </w:p>
        </w:tc>
        <w:tc>
          <w:tcPr>
            <w:tcW w:w="675" w:type="dxa"/>
            <w:tcBorders>
              <w:top w:val="single" w:sz="6" w:space="0" w:color="auto"/>
              <w:left w:val="single" w:sz="6" w:space="0" w:color="auto"/>
              <w:bottom w:val="single" w:sz="6" w:space="0" w:color="auto"/>
              <w:right w:val="single" w:sz="6" w:space="0" w:color="auto"/>
            </w:tcBorders>
            <w:vAlign w:val="center"/>
            <w:hideMark/>
          </w:tcPr>
          <w:p w14:paraId="6E19E2A8"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8:37</w:t>
            </w:r>
          </w:p>
        </w:tc>
        <w:tc>
          <w:tcPr>
            <w:tcW w:w="675" w:type="dxa"/>
            <w:tcBorders>
              <w:top w:val="single" w:sz="6" w:space="0" w:color="auto"/>
              <w:left w:val="single" w:sz="6" w:space="0" w:color="auto"/>
              <w:bottom w:val="single" w:sz="6" w:space="0" w:color="auto"/>
              <w:right w:val="single" w:sz="6" w:space="0" w:color="auto"/>
            </w:tcBorders>
            <w:vAlign w:val="center"/>
            <w:hideMark/>
          </w:tcPr>
          <w:p w14:paraId="7219480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11:30</w:t>
            </w:r>
          </w:p>
        </w:tc>
        <w:tc>
          <w:tcPr>
            <w:tcW w:w="675" w:type="dxa"/>
            <w:tcBorders>
              <w:top w:val="single" w:sz="6" w:space="0" w:color="auto"/>
              <w:left w:val="single" w:sz="6" w:space="0" w:color="auto"/>
              <w:bottom w:val="single" w:sz="6" w:space="0" w:color="auto"/>
              <w:right w:val="single" w:sz="6" w:space="0" w:color="auto"/>
            </w:tcBorders>
            <w:vAlign w:val="center"/>
            <w:hideMark/>
          </w:tcPr>
          <w:p w14:paraId="4EEE3932"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14:22</w:t>
            </w:r>
          </w:p>
        </w:tc>
        <w:tc>
          <w:tcPr>
            <w:tcW w:w="675" w:type="dxa"/>
            <w:tcBorders>
              <w:top w:val="single" w:sz="6" w:space="0" w:color="auto"/>
              <w:left w:val="single" w:sz="6" w:space="0" w:color="auto"/>
              <w:bottom w:val="single" w:sz="6" w:space="0" w:color="auto"/>
              <w:right w:val="single" w:sz="6" w:space="0" w:color="auto"/>
            </w:tcBorders>
            <w:vAlign w:val="center"/>
            <w:hideMark/>
          </w:tcPr>
          <w:p w14:paraId="2415139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17:15</w:t>
            </w:r>
          </w:p>
        </w:tc>
      </w:tr>
      <w:tr w:rsidR="00A6515B" w14:paraId="6024E2D7"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55E8E60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lastRenderedPageBreak/>
              <w:t>300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62CDD67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1344" w:type="dxa"/>
            <w:tcBorders>
              <w:top w:val="single" w:sz="6" w:space="0" w:color="auto"/>
              <w:left w:val="single" w:sz="6" w:space="0" w:color="auto"/>
              <w:bottom w:val="single" w:sz="6" w:space="0" w:color="auto"/>
              <w:right w:val="single" w:sz="6" w:space="0" w:color="auto"/>
            </w:tcBorders>
            <w:vAlign w:val="center"/>
            <w:hideMark/>
          </w:tcPr>
          <w:p w14:paraId="0DA95BF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61.6</w:t>
            </w:r>
          </w:p>
        </w:tc>
        <w:tc>
          <w:tcPr>
            <w:tcW w:w="1285" w:type="dxa"/>
            <w:tcBorders>
              <w:top w:val="single" w:sz="6" w:space="0" w:color="auto"/>
              <w:left w:val="single" w:sz="6" w:space="0" w:color="auto"/>
              <w:bottom w:val="single" w:sz="6" w:space="0" w:color="auto"/>
              <w:right w:val="single" w:sz="6" w:space="0" w:color="auto"/>
            </w:tcBorders>
            <w:vAlign w:val="center"/>
            <w:hideMark/>
          </w:tcPr>
          <w:p w14:paraId="353ABAB3" w14:textId="077B6D00"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w:t>
            </w:r>
            <w:r w:rsidR="004F622D">
              <w:rPr>
                <w:rFonts w:ascii="Verdana" w:hAnsi="Verdana"/>
                <w:sz w:val="14"/>
                <w:szCs w:val="14"/>
              </w:rPr>
              <w:t>.</w:t>
            </w:r>
            <w:r w:rsidRPr="00B91406">
              <w:rPr>
                <w:rFonts w:ascii="Verdana" w:hAnsi="Verdana"/>
                <w:sz w:val="14"/>
                <w:szCs w:val="14"/>
              </w:rPr>
              <w:t xml:space="preserve">933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29192AF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578" w:type="dxa"/>
            <w:tcBorders>
              <w:top w:val="single" w:sz="6" w:space="0" w:color="auto"/>
              <w:left w:val="single" w:sz="6" w:space="0" w:color="auto"/>
              <w:bottom w:val="single" w:sz="6" w:space="0" w:color="auto"/>
              <w:right w:val="single" w:sz="6" w:space="0" w:color="auto"/>
            </w:tcBorders>
            <w:vAlign w:val="center"/>
            <w:hideMark/>
          </w:tcPr>
          <w:p w14:paraId="4590FEB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10:12</w:t>
            </w:r>
          </w:p>
        </w:tc>
        <w:tc>
          <w:tcPr>
            <w:tcW w:w="675" w:type="dxa"/>
            <w:tcBorders>
              <w:top w:val="single" w:sz="6" w:space="0" w:color="auto"/>
              <w:left w:val="single" w:sz="6" w:space="0" w:color="auto"/>
              <w:bottom w:val="single" w:sz="6" w:space="0" w:color="auto"/>
              <w:right w:val="single" w:sz="6" w:space="0" w:color="auto"/>
            </w:tcBorders>
            <w:vAlign w:val="center"/>
            <w:hideMark/>
          </w:tcPr>
          <w:p w14:paraId="6688C84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12:25</w:t>
            </w:r>
          </w:p>
        </w:tc>
        <w:tc>
          <w:tcPr>
            <w:tcW w:w="675" w:type="dxa"/>
            <w:tcBorders>
              <w:top w:val="single" w:sz="6" w:space="0" w:color="auto"/>
              <w:left w:val="single" w:sz="6" w:space="0" w:color="auto"/>
              <w:bottom w:val="single" w:sz="6" w:space="0" w:color="auto"/>
              <w:right w:val="single" w:sz="6" w:space="0" w:color="auto"/>
            </w:tcBorders>
            <w:vAlign w:val="center"/>
            <w:hideMark/>
          </w:tcPr>
          <w:p w14:paraId="2877900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16:33</w:t>
            </w:r>
          </w:p>
        </w:tc>
        <w:tc>
          <w:tcPr>
            <w:tcW w:w="675" w:type="dxa"/>
            <w:tcBorders>
              <w:top w:val="single" w:sz="6" w:space="0" w:color="auto"/>
              <w:left w:val="single" w:sz="6" w:space="0" w:color="auto"/>
              <w:bottom w:val="single" w:sz="6" w:space="0" w:color="auto"/>
              <w:right w:val="single" w:sz="6" w:space="0" w:color="auto"/>
            </w:tcBorders>
            <w:vAlign w:val="center"/>
            <w:hideMark/>
          </w:tcPr>
          <w:p w14:paraId="0DDC2BCA"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20:42</w:t>
            </w:r>
          </w:p>
        </w:tc>
        <w:tc>
          <w:tcPr>
            <w:tcW w:w="675" w:type="dxa"/>
            <w:tcBorders>
              <w:top w:val="single" w:sz="6" w:space="0" w:color="auto"/>
              <w:left w:val="single" w:sz="6" w:space="0" w:color="auto"/>
              <w:bottom w:val="single" w:sz="6" w:space="0" w:color="auto"/>
              <w:right w:val="single" w:sz="6" w:space="0" w:color="auto"/>
            </w:tcBorders>
            <w:vAlign w:val="center"/>
            <w:hideMark/>
          </w:tcPr>
          <w:p w14:paraId="5288AB6A"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24:50</w:t>
            </w:r>
          </w:p>
        </w:tc>
      </w:tr>
      <w:tr w:rsidR="00A6515B" w14:paraId="486D0FB3"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021F2A1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350</w:t>
            </w:r>
          </w:p>
        </w:tc>
        <w:tc>
          <w:tcPr>
            <w:tcW w:w="907" w:type="dxa"/>
            <w:tcBorders>
              <w:top w:val="single" w:sz="6" w:space="0" w:color="auto"/>
              <w:left w:val="single" w:sz="6" w:space="0" w:color="auto"/>
              <w:bottom w:val="single" w:sz="6" w:space="0" w:color="auto"/>
              <w:right w:val="single" w:sz="6" w:space="0" w:color="auto"/>
            </w:tcBorders>
            <w:vAlign w:val="center"/>
            <w:hideMark/>
          </w:tcPr>
          <w:p w14:paraId="009DD7D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1344" w:type="dxa"/>
            <w:tcBorders>
              <w:top w:val="single" w:sz="6" w:space="0" w:color="auto"/>
              <w:left w:val="single" w:sz="6" w:space="0" w:color="auto"/>
              <w:bottom w:val="single" w:sz="6" w:space="0" w:color="auto"/>
              <w:right w:val="single" w:sz="6" w:space="0" w:color="auto"/>
            </w:tcBorders>
            <w:vAlign w:val="center"/>
            <w:hideMark/>
          </w:tcPr>
          <w:p w14:paraId="426D609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52.8</w:t>
            </w:r>
          </w:p>
        </w:tc>
        <w:tc>
          <w:tcPr>
            <w:tcW w:w="1285" w:type="dxa"/>
            <w:tcBorders>
              <w:top w:val="single" w:sz="6" w:space="0" w:color="auto"/>
              <w:left w:val="single" w:sz="6" w:space="0" w:color="auto"/>
              <w:bottom w:val="single" w:sz="6" w:space="0" w:color="auto"/>
              <w:right w:val="single" w:sz="6" w:space="0" w:color="auto"/>
            </w:tcBorders>
            <w:vAlign w:val="center"/>
            <w:hideMark/>
          </w:tcPr>
          <w:p w14:paraId="79206940" w14:textId="21513148"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13</w:t>
            </w:r>
            <w:r w:rsidR="004F622D">
              <w:rPr>
                <w:rFonts w:ascii="Verdana" w:hAnsi="Verdana"/>
                <w:sz w:val="14"/>
                <w:szCs w:val="14"/>
              </w:rPr>
              <w:t>.</w:t>
            </w:r>
            <w:r w:rsidRPr="00B91406">
              <w:rPr>
                <w:rFonts w:ascii="Verdana" w:hAnsi="Verdana"/>
                <w:sz w:val="14"/>
                <w:szCs w:val="14"/>
              </w:rPr>
              <w:t xml:space="preserve">520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6B72C3D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578" w:type="dxa"/>
            <w:tcBorders>
              <w:top w:val="single" w:sz="6" w:space="0" w:color="auto"/>
              <w:left w:val="single" w:sz="6" w:space="0" w:color="auto"/>
              <w:bottom w:val="single" w:sz="6" w:space="0" w:color="auto"/>
              <w:right w:val="single" w:sz="6" w:space="0" w:color="auto"/>
            </w:tcBorders>
            <w:vAlign w:val="center"/>
            <w:hideMark/>
          </w:tcPr>
          <w:p w14:paraId="2CD1132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11:54</w:t>
            </w:r>
          </w:p>
        </w:tc>
        <w:tc>
          <w:tcPr>
            <w:tcW w:w="675" w:type="dxa"/>
            <w:tcBorders>
              <w:top w:val="single" w:sz="6" w:space="0" w:color="auto"/>
              <w:left w:val="single" w:sz="6" w:space="0" w:color="auto"/>
              <w:bottom w:val="single" w:sz="6" w:space="0" w:color="auto"/>
              <w:right w:val="single" w:sz="6" w:space="0" w:color="auto"/>
            </w:tcBorders>
            <w:vAlign w:val="center"/>
            <w:hideMark/>
          </w:tcPr>
          <w:p w14:paraId="6BD8DAF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16:54</w:t>
            </w:r>
          </w:p>
        </w:tc>
        <w:tc>
          <w:tcPr>
            <w:tcW w:w="675" w:type="dxa"/>
            <w:tcBorders>
              <w:top w:val="single" w:sz="6" w:space="0" w:color="auto"/>
              <w:left w:val="single" w:sz="6" w:space="0" w:color="auto"/>
              <w:bottom w:val="single" w:sz="6" w:space="0" w:color="auto"/>
              <w:right w:val="single" w:sz="6" w:space="0" w:color="auto"/>
            </w:tcBorders>
            <w:vAlign w:val="center"/>
            <w:hideMark/>
          </w:tcPr>
          <w:p w14:paraId="79544197"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22:32</w:t>
            </w:r>
          </w:p>
        </w:tc>
        <w:tc>
          <w:tcPr>
            <w:tcW w:w="675" w:type="dxa"/>
            <w:tcBorders>
              <w:top w:val="single" w:sz="6" w:space="0" w:color="auto"/>
              <w:left w:val="single" w:sz="6" w:space="0" w:color="auto"/>
              <w:bottom w:val="single" w:sz="6" w:space="0" w:color="auto"/>
              <w:right w:val="single" w:sz="6" w:space="0" w:color="auto"/>
            </w:tcBorders>
            <w:vAlign w:val="center"/>
            <w:hideMark/>
          </w:tcPr>
          <w:p w14:paraId="3065296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28:10</w:t>
            </w:r>
          </w:p>
        </w:tc>
        <w:tc>
          <w:tcPr>
            <w:tcW w:w="675" w:type="dxa"/>
            <w:tcBorders>
              <w:top w:val="single" w:sz="6" w:space="0" w:color="auto"/>
              <w:left w:val="single" w:sz="6" w:space="0" w:color="auto"/>
              <w:bottom w:val="single" w:sz="6" w:space="0" w:color="auto"/>
              <w:right w:val="single" w:sz="6" w:space="0" w:color="auto"/>
            </w:tcBorders>
            <w:vAlign w:val="center"/>
            <w:hideMark/>
          </w:tcPr>
          <w:p w14:paraId="33F13AE4"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33:48</w:t>
            </w:r>
          </w:p>
        </w:tc>
      </w:tr>
      <w:tr w:rsidR="00A6515B" w14:paraId="7576008A"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1B001BD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6E38204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13:36</w:t>
            </w:r>
          </w:p>
        </w:tc>
        <w:tc>
          <w:tcPr>
            <w:tcW w:w="1344" w:type="dxa"/>
            <w:tcBorders>
              <w:top w:val="single" w:sz="6" w:space="0" w:color="auto"/>
              <w:left w:val="single" w:sz="6" w:space="0" w:color="auto"/>
              <w:bottom w:val="single" w:sz="6" w:space="0" w:color="auto"/>
              <w:right w:val="single" w:sz="6" w:space="0" w:color="auto"/>
            </w:tcBorders>
            <w:vAlign w:val="center"/>
            <w:hideMark/>
          </w:tcPr>
          <w:p w14:paraId="7A3C2214"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46.2</w:t>
            </w:r>
          </w:p>
        </w:tc>
        <w:tc>
          <w:tcPr>
            <w:tcW w:w="1285" w:type="dxa"/>
            <w:tcBorders>
              <w:top w:val="single" w:sz="6" w:space="0" w:color="auto"/>
              <w:left w:val="single" w:sz="6" w:space="0" w:color="auto"/>
              <w:bottom w:val="single" w:sz="6" w:space="0" w:color="auto"/>
              <w:right w:val="single" w:sz="6" w:space="0" w:color="auto"/>
            </w:tcBorders>
            <w:vAlign w:val="center"/>
            <w:hideMark/>
          </w:tcPr>
          <w:p w14:paraId="6FF4600F" w14:textId="1BEAEF34"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17</w:t>
            </w:r>
            <w:r w:rsidR="004F622D">
              <w:rPr>
                <w:rFonts w:ascii="Verdana" w:hAnsi="Verdana"/>
                <w:sz w:val="14"/>
                <w:szCs w:val="14"/>
              </w:rPr>
              <w:t>.</w:t>
            </w:r>
            <w:r w:rsidRPr="00B91406">
              <w:rPr>
                <w:rFonts w:ascii="Verdana" w:hAnsi="Verdana"/>
                <w:sz w:val="14"/>
                <w:szCs w:val="14"/>
              </w:rPr>
              <w:t xml:space="preserve">658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0D1616F7"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13:36</w:t>
            </w:r>
          </w:p>
        </w:tc>
        <w:tc>
          <w:tcPr>
            <w:tcW w:w="578" w:type="dxa"/>
            <w:tcBorders>
              <w:top w:val="single" w:sz="6" w:space="0" w:color="auto"/>
              <w:left w:val="single" w:sz="6" w:space="0" w:color="auto"/>
              <w:bottom w:val="single" w:sz="6" w:space="0" w:color="auto"/>
              <w:right w:val="single" w:sz="6" w:space="0" w:color="auto"/>
            </w:tcBorders>
            <w:vAlign w:val="center"/>
            <w:hideMark/>
          </w:tcPr>
          <w:p w14:paraId="237BAA6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14:43</w:t>
            </w:r>
          </w:p>
        </w:tc>
        <w:tc>
          <w:tcPr>
            <w:tcW w:w="675" w:type="dxa"/>
            <w:tcBorders>
              <w:top w:val="single" w:sz="6" w:space="0" w:color="auto"/>
              <w:left w:val="single" w:sz="6" w:space="0" w:color="auto"/>
              <w:bottom w:val="single" w:sz="6" w:space="0" w:color="auto"/>
              <w:right w:val="single" w:sz="6" w:space="0" w:color="auto"/>
            </w:tcBorders>
            <w:vAlign w:val="center"/>
            <w:hideMark/>
          </w:tcPr>
          <w:p w14:paraId="5A45968C"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22:04</w:t>
            </w:r>
          </w:p>
        </w:tc>
        <w:tc>
          <w:tcPr>
            <w:tcW w:w="675" w:type="dxa"/>
            <w:tcBorders>
              <w:top w:val="single" w:sz="6" w:space="0" w:color="auto"/>
              <w:left w:val="single" w:sz="6" w:space="0" w:color="auto"/>
              <w:bottom w:val="single" w:sz="6" w:space="0" w:color="auto"/>
              <w:right w:val="single" w:sz="6" w:space="0" w:color="auto"/>
            </w:tcBorders>
            <w:vAlign w:val="center"/>
            <w:hideMark/>
          </w:tcPr>
          <w:p w14:paraId="3AAD643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29:26</w:t>
            </w:r>
          </w:p>
        </w:tc>
        <w:tc>
          <w:tcPr>
            <w:tcW w:w="675" w:type="dxa"/>
            <w:tcBorders>
              <w:top w:val="single" w:sz="6" w:space="0" w:color="auto"/>
              <w:left w:val="single" w:sz="6" w:space="0" w:color="auto"/>
              <w:bottom w:val="single" w:sz="6" w:space="0" w:color="auto"/>
              <w:right w:val="single" w:sz="6" w:space="0" w:color="auto"/>
            </w:tcBorders>
            <w:vAlign w:val="center"/>
            <w:hideMark/>
          </w:tcPr>
          <w:p w14:paraId="28EB107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36:47</w:t>
            </w:r>
          </w:p>
        </w:tc>
        <w:tc>
          <w:tcPr>
            <w:tcW w:w="675" w:type="dxa"/>
            <w:tcBorders>
              <w:top w:val="single" w:sz="6" w:space="0" w:color="auto"/>
              <w:left w:val="single" w:sz="6" w:space="0" w:color="auto"/>
              <w:bottom w:val="single" w:sz="6" w:space="0" w:color="auto"/>
              <w:right w:val="single" w:sz="6" w:space="0" w:color="auto"/>
            </w:tcBorders>
            <w:vAlign w:val="center"/>
            <w:hideMark/>
          </w:tcPr>
          <w:p w14:paraId="5CE26CD5"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44:09</w:t>
            </w:r>
          </w:p>
        </w:tc>
      </w:tr>
      <w:tr w:rsidR="00A6515B" w14:paraId="648E5910"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4AFFB42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450</w:t>
            </w:r>
          </w:p>
        </w:tc>
        <w:tc>
          <w:tcPr>
            <w:tcW w:w="907" w:type="dxa"/>
            <w:tcBorders>
              <w:top w:val="single" w:sz="6" w:space="0" w:color="auto"/>
              <w:left w:val="single" w:sz="6" w:space="0" w:color="auto"/>
              <w:bottom w:val="single" w:sz="6" w:space="0" w:color="auto"/>
              <w:right w:val="single" w:sz="6" w:space="0" w:color="auto"/>
            </w:tcBorders>
            <w:vAlign w:val="center"/>
            <w:hideMark/>
          </w:tcPr>
          <w:p w14:paraId="4EB020E7"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15:18</w:t>
            </w:r>
          </w:p>
        </w:tc>
        <w:tc>
          <w:tcPr>
            <w:tcW w:w="1344" w:type="dxa"/>
            <w:tcBorders>
              <w:top w:val="single" w:sz="6" w:space="0" w:color="auto"/>
              <w:left w:val="single" w:sz="6" w:space="0" w:color="auto"/>
              <w:bottom w:val="single" w:sz="6" w:space="0" w:color="auto"/>
              <w:right w:val="single" w:sz="6" w:space="0" w:color="auto"/>
            </w:tcBorders>
            <w:vAlign w:val="center"/>
            <w:hideMark/>
          </w:tcPr>
          <w:p w14:paraId="55EB0FB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41.1</w:t>
            </w:r>
          </w:p>
        </w:tc>
        <w:tc>
          <w:tcPr>
            <w:tcW w:w="1285" w:type="dxa"/>
            <w:tcBorders>
              <w:top w:val="single" w:sz="6" w:space="0" w:color="auto"/>
              <w:left w:val="single" w:sz="6" w:space="0" w:color="auto"/>
              <w:bottom w:val="single" w:sz="6" w:space="0" w:color="auto"/>
              <w:right w:val="single" w:sz="6" w:space="0" w:color="auto"/>
            </w:tcBorders>
            <w:vAlign w:val="center"/>
            <w:hideMark/>
          </w:tcPr>
          <w:p w14:paraId="35C7ACFD" w14:textId="2B2C34B1"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22</w:t>
            </w:r>
            <w:r w:rsidR="004F622D">
              <w:rPr>
                <w:rFonts w:ascii="Verdana" w:hAnsi="Verdana"/>
                <w:sz w:val="14"/>
                <w:szCs w:val="14"/>
              </w:rPr>
              <w:t>.</w:t>
            </w:r>
            <w:r w:rsidRPr="00B91406">
              <w:rPr>
                <w:rFonts w:ascii="Verdana" w:hAnsi="Verdana"/>
                <w:sz w:val="14"/>
                <w:szCs w:val="14"/>
              </w:rPr>
              <w:t xml:space="preserve">349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48442BE5"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15:18</w:t>
            </w:r>
          </w:p>
        </w:tc>
        <w:tc>
          <w:tcPr>
            <w:tcW w:w="578" w:type="dxa"/>
            <w:tcBorders>
              <w:top w:val="single" w:sz="6" w:space="0" w:color="auto"/>
              <w:left w:val="single" w:sz="6" w:space="0" w:color="auto"/>
              <w:bottom w:val="single" w:sz="6" w:space="0" w:color="auto"/>
              <w:right w:val="single" w:sz="6" w:space="0" w:color="auto"/>
            </w:tcBorders>
            <w:vAlign w:val="center"/>
            <w:hideMark/>
          </w:tcPr>
          <w:p w14:paraId="7A54BCB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18:37</w:t>
            </w:r>
          </w:p>
        </w:tc>
        <w:tc>
          <w:tcPr>
            <w:tcW w:w="675" w:type="dxa"/>
            <w:tcBorders>
              <w:top w:val="single" w:sz="6" w:space="0" w:color="auto"/>
              <w:left w:val="single" w:sz="6" w:space="0" w:color="auto"/>
              <w:bottom w:val="single" w:sz="6" w:space="0" w:color="auto"/>
              <w:right w:val="single" w:sz="6" w:space="0" w:color="auto"/>
            </w:tcBorders>
            <w:vAlign w:val="center"/>
            <w:hideMark/>
          </w:tcPr>
          <w:p w14:paraId="1FD7BD9A"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27:56</w:t>
            </w:r>
          </w:p>
        </w:tc>
        <w:tc>
          <w:tcPr>
            <w:tcW w:w="675" w:type="dxa"/>
            <w:tcBorders>
              <w:top w:val="single" w:sz="6" w:space="0" w:color="auto"/>
              <w:left w:val="single" w:sz="6" w:space="0" w:color="auto"/>
              <w:bottom w:val="single" w:sz="6" w:space="0" w:color="auto"/>
              <w:right w:val="single" w:sz="6" w:space="0" w:color="auto"/>
            </w:tcBorders>
            <w:vAlign w:val="center"/>
            <w:hideMark/>
          </w:tcPr>
          <w:p w14:paraId="3291749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37:15</w:t>
            </w:r>
          </w:p>
        </w:tc>
        <w:tc>
          <w:tcPr>
            <w:tcW w:w="675" w:type="dxa"/>
            <w:tcBorders>
              <w:top w:val="single" w:sz="6" w:space="0" w:color="auto"/>
              <w:left w:val="single" w:sz="6" w:space="0" w:color="auto"/>
              <w:bottom w:val="single" w:sz="6" w:space="0" w:color="auto"/>
              <w:right w:val="single" w:sz="6" w:space="0" w:color="auto"/>
            </w:tcBorders>
            <w:vAlign w:val="center"/>
            <w:hideMark/>
          </w:tcPr>
          <w:p w14:paraId="1133A9A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46:34</w:t>
            </w:r>
          </w:p>
        </w:tc>
        <w:tc>
          <w:tcPr>
            <w:tcW w:w="675" w:type="dxa"/>
            <w:tcBorders>
              <w:top w:val="single" w:sz="6" w:space="0" w:color="auto"/>
              <w:left w:val="single" w:sz="6" w:space="0" w:color="auto"/>
              <w:bottom w:val="single" w:sz="6" w:space="0" w:color="auto"/>
              <w:right w:val="single" w:sz="6" w:space="0" w:color="auto"/>
            </w:tcBorders>
            <w:vAlign w:val="center"/>
            <w:hideMark/>
          </w:tcPr>
          <w:p w14:paraId="0600B78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55:52</w:t>
            </w:r>
          </w:p>
        </w:tc>
      </w:tr>
      <w:tr w:rsidR="00A6515B" w14:paraId="54E3149E"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43FBA78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2856FBC0" w14:textId="1C618CD3" w:rsidR="00A6515B" w:rsidRPr="00B91406" w:rsidRDefault="00C51384">
            <w:pPr>
              <w:pStyle w:val="Texto"/>
              <w:spacing w:line="292" w:lineRule="exact"/>
              <w:ind w:firstLine="0"/>
              <w:jc w:val="center"/>
              <w:rPr>
                <w:rFonts w:ascii="Verdana" w:hAnsi="Verdana"/>
                <w:sz w:val="14"/>
                <w:szCs w:val="14"/>
              </w:rPr>
            </w:pPr>
            <w:r>
              <w:rPr>
                <w:rFonts w:ascii="Verdana" w:hAnsi="Verdana"/>
                <w:sz w:val="14"/>
                <w:szCs w:val="14"/>
              </w:rPr>
              <w:t>17:00</w:t>
            </w:r>
          </w:p>
        </w:tc>
        <w:tc>
          <w:tcPr>
            <w:tcW w:w="1344" w:type="dxa"/>
            <w:tcBorders>
              <w:top w:val="single" w:sz="6" w:space="0" w:color="auto"/>
              <w:left w:val="single" w:sz="6" w:space="0" w:color="auto"/>
              <w:bottom w:val="single" w:sz="6" w:space="0" w:color="auto"/>
              <w:right w:val="single" w:sz="6" w:space="0" w:color="auto"/>
            </w:tcBorders>
            <w:vAlign w:val="center"/>
            <w:hideMark/>
          </w:tcPr>
          <w:p w14:paraId="2C04CB72"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37.0</w:t>
            </w:r>
          </w:p>
        </w:tc>
        <w:tc>
          <w:tcPr>
            <w:tcW w:w="1285" w:type="dxa"/>
            <w:tcBorders>
              <w:top w:val="single" w:sz="6" w:space="0" w:color="auto"/>
              <w:left w:val="single" w:sz="6" w:space="0" w:color="auto"/>
              <w:bottom w:val="single" w:sz="6" w:space="0" w:color="auto"/>
              <w:right w:val="single" w:sz="6" w:space="0" w:color="auto"/>
            </w:tcBorders>
            <w:vAlign w:val="center"/>
            <w:hideMark/>
          </w:tcPr>
          <w:p w14:paraId="4EFD8DF5" w14:textId="240992A4"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27</w:t>
            </w:r>
            <w:r w:rsidR="004F622D">
              <w:rPr>
                <w:rFonts w:ascii="Verdana" w:hAnsi="Verdana"/>
                <w:sz w:val="14"/>
                <w:szCs w:val="14"/>
              </w:rPr>
              <w:t>.</w:t>
            </w:r>
            <w:r w:rsidRPr="00B91406">
              <w:rPr>
                <w:rFonts w:ascii="Verdana" w:hAnsi="Verdana"/>
                <w:sz w:val="14"/>
                <w:szCs w:val="14"/>
              </w:rPr>
              <w:t xml:space="preserve">591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703BDD06" w14:textId="65C3C70A" w:rsidR="00A6515B" w:rsidRPr="00B91406" w:rsidRDefault="00C51384">
            <w:pPr>
              <w:pStyle w:val="Texto"/>
              <w:spacing w:line="292" w:lineRule="exact"/>
              <w:ind w:firstLine="0"/>
              <w:jc w:val="center"/>
              <w:rPr>
                <w:rFonts w:ascii="Verdana" w:hAnsi="Verdana"/>
                <w:sz w:val="14"/>
                <w:szCs w:val="14"/>
              </w:rPr>
            </w:pPr>
            <w:r>
              <w:rPr>
                <w:rFonts w:ascii="Verdana" w:hAnsi="Verdana"/>
                <w:sz w:val="14"/>
                <w:szCs w:val="14"/>
              </w:rPr>
              <w:t>17:00</w:t>
            </w:r>
          </w:p>
        </w:tc>
        <w:tc>
          <w:tcPr>
            <w:tcW w:w="578" w:type="dxa"/>
            <w:tcBorders>
              <w:top w:val="single" w:sz="6" w:space="0" w:color="auto"/>
              <w:left w:val="single" w:sz="6" w:space="0" w:color="auto"/>
              <w:bottom w:val="single" w:sz="6" w:space="0" w:color="auto"/>
              <w:right w:val="single" w:sz="6" w:space="0" w:color="auto"/>
            </w:tcBorders>
            <w:vAlign w:val="center"/>
            <w:hideMark/>
          </w:tcPr>
          <w:p w14:paraId="439B140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23:00</w:t>
            </w:r>
          </w:p>
        </w:tc>
        <w:tc>
          <w:tcPr>
            <w:tcW w:w="675" w:type="dxa"/>
            <w:tcBorders>
              <w:top w:val="single" w:sz="6" w:space="0" w:color="auto"/>
              <w:left w:val="single" w:sz="6" w:space="0" w:color="auto"/>
              <w:bottom w:val="single" w:sz="6" w:space="0" w:color="auto"/>
              <w:right w:val="single" w:sz="6" w:space="0" w:color="auto"/>
            </w:tcBorders>
            <w:vAlign w:val="center"/>
            <w:hideMark/>
          </w:tcPr>
          <w:p w14:paraId="2F5C63A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34:29</w:t>
            </w:r>
          </w:p>
        </w:tc>
        <w:tc>
          <w:tcPr>
            <w:tcW w:w="675" w:type="dxa"/>
            <w:tcBorders>
              <w:top w:val="single" w:sz="6" w:space="0" w:color="auto"/>
              <w:left w:val="single" w:sz="6" w:space="0" w:color="auto"/>
              <w:bottom w:val="single" w:sz="6" w:space="0" w:color="auto"/>
              <w:right w:val="single" w:sz="6" w:space="0" w:color="auto"/>
            </w:tcBorders>
            <w:vAlign w:val="center"/>
            <w:hideMark/>
          </w:tcPr>
          <w:p w14:paraId="0666E07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45:59</w:t>
            </w:r>
          </w:p>
        </w:tc>
        <w:tc>
          <w:tcPr>
            <w:tcW w:w="675" w:type="dxa"/>
            <w:tcBorders>
              <w:top w:val="single" w:sz="6" w:space="0" w:color="auto"/>
              <w:left w:val="single" w:sz="6" w:space="0" w:color="auto"/>
              <w:bottom w:val="single" w:sz="6" w:space="0" w:color="auto"/>
              <w:right w:val="single" w:sz="6" w:space="0" w:color="auto"/>
            </w:tcBorders>
            <w:vAlign w:val="center"/>
            <w:hideMark/>
          </w:tcPr>
          <w:p w14:paraId="33BE324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57:29</w:t>
            </w:r>
          </w:p>
        </w:tc>
        <w:tc>
          <w:tcPr>
            <w:tcW w:w="675" w:type="dxa"/>
            <w:tcBorders>
              <w:top w:val="single" w:sz="6" w:space="0" w:color="auto"/>
              <w:left w:val="single" w:sz="6" w:space="0" w:color="auto"/>
              <w:bottom w:val="single" w:sz="6" w:space="0" w:color="auto"/>
              <w:right w:val="single" w:sz="6" w:space="0" w:color="auto"/>
            </w:tcBorders>
            <w:vAlign w:val="center"/>
            <w:hideMark/>
          </w:tcPr>
          <w:p w14:paraId="229BFA6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68:59</w:t>
            </w:r>
          </w:p>
        </w:tc>
      </w:tr>
      <w:tr w:rsidR="00A6515B" w14:paraId="74ACD154"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269AD64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1D1A41D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20:24</w:t>
            </w:r>
          </w:p>
        </w:tc>
        <w:tc>
          <w:tcPr>
            <w:tcW w:w="1344" w:type="dxa"/>
            <w:tcBorders>
              <w:top w:val="single" w:sz="6" w:space="0" w:color="auto"/>
              <w:left w:val="single" w:sz="6" w:space="0" w:color="auto"/>
              <w:bottom w:val="single" w:sz="6" w:space="0" w:color="auto"/>
              <w:right w:val="single" w:sz="6" w:space="0" w:color="auto"/>
            </w:tcBorders>
            <w:vAlign w:val="center"/>
            <w:hideMark/>
          </w:tcPr>
          <w:p w14:paraId="135BF6B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30.8</w:t>
            </w:r>
          </w:p>
        </w:tc>
        <w:tc>
          <w:tcPr>
            <w:tcW w:w="1285" w:type="dxa"/>
            <w:tcBorders>
              <w:top w:val="single" w:sz="6" w:space="0" w:color="auto"/>
              <w:left w:val="single" w:sz="6" w:space="0" w:color="auto"/>
              <w:bottom w:val="single" w:sz="6" w:space="0" w:color="auto"/>
              <w:right w:val="single" w:sz="6" w:space="0" w:color="auto"/>
            </w:tcBorders>
            <w:vAlign w:val="center"/>
            <w:hideMark/>
          </w:tcPr>
          <w:p w14:paraId="4A13E999" w14:textId="4D8D93EF"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39</w:t>
            </w:r>
            <w:r w:rsidR="004F622D">
              <w:rPr>
                <w:rFonts w:ascii="Verdana" w:hAnsi="Verdana"/>
                <w:sz w:val="14"/>
                <w:szCs w:val="14"/>
              </w:rPr>
              <w:t>.</w:t>
            </w:r>
            <w:r w:rsidRPr="00B91406">
              <w:rPr>
                <w:rFonts w:ascii="Verdana" w:hAnsi="Verdana"/>
                <w:sz w:val="14"/>
                <w:szCs w:val="14"/>
              </w:rPr>
              <w:t xml:space="preserve">731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78F571B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20:24</w:t>
            </w:r>
          </w:p>
        </w:tc>
        <w:tc>
          <w:tcPr>
            <w:tcW w:w="578" w:type="dxa"/>
            <w:tcBorders>
              <w:top w:val="single" w:sz="6" w:space="0" w:color="auto"/>
              <w:left w:val="single" w:sz="6" w:space="0" w:color="auto"/>
              <w:bottom w:val="single" w:sz="6" w:space="0" w:color="auto"/>
              <w:right w:val="single" w:sz="6" w:space="0" w:color="auto"/>
            </w:tcBorders>
            <w:vAlign w:val="center"/>
            <w:hideMark/>
          </w:tcPr>
          <w:p w14:paraId="7B1953B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33:07</w:t>
            </w:r>
          </w:p>
        </w:tc>
        <w:tc>
          <w:tcPr>
            <w:tcW w:w="675" w:type="dxa"/>
            <w:tcBorders>
              <w:top w:val="single" w:sz="6" w:space="0" w:color="auto"/>
              <w:left w:val="single" w:sz="6" w:space="0" w:color="auto"/>
              <w:bottom w:val="single" w:sz="6" w:space="0" w:color="auto"/>
              <w:right w:val="single" w:sz="6" w:space="0" w:color="auto"/>
            </w:tcBorders>
            <w:vAlign w:val="center"/>
            <w:hideMark/>
          </w:tcPr>
          <w:p w14:paraId="15ADC7FC"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49:40</w:t>
            </w:r>
          </w:p>
        </w:tc>
        <w:tc>
          <w:tcPr>
            <w:tcW w:w="675" w:type="dxa"/>
            <w:tcBorders>
              <w:top w:val="single" w:sz="6" w:space="0" w:color="auto"/>
              <w:left w:val="single" w:sz="6" w:space="0" w:color="auto"/>
              <w:bottom w:val="single" w:sz="6" w:space="0" w:color="auto"/>
              <w:right w:val="single" w:sz="6" w:space="0" w:color="auto"/>
            </w:tcBorders>
            <w:vAlign w:val="center"/>
            <w:hideMark/>
          </w:tcPr>
          <w:p w14:paraId="46DDD80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66:13</w:t>
            </w:r>
          </w:p>
        </w:tc>
        <w:tc>
          <w:tcPr>
            <w:tcW w:w="675" w:type="dxa"/>
            <w:tcBorders>
              <w:top w:val="single" w:sz="6" w:space="0" w:color="auto"/>
              <w:left w:val="single" w:sz="6" w:space="0" w:color="auto"/>
              <w:bottom w:val="single" w:sz="6" w:space="0" w:color="auto"/>
              <w:right w:val="single" w:sz="6" w:space="0" w:color="auto"/>
            </w:tcBorders>
            <w:vAlign w:val="center"/>
            <w:hideMark/>
          </w:tcPr>
          <w:p w14:paraId="47B64BD4"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82:46</w:t>
            </w:r>
          </w:p>
        </w:tc>
        <w:tc>
          <w:tcPr>
            <w:tcW w:w="675" w:type="dxa"/>
            <w:tcBorders>
              <w:top w:val="single" w:sz="6" w:space="0" w:color="auto"/>
              <w:left w:val="single" w:sz="6" w:space="0" w:color="auto"/>
              <w:bottom w:val="single" w:sz="6" w:space="0" w:color="auto"/>
              <w:right w:val="single" w:sz="6" w:space="0" w:color="auto"/>
            </w:tcBorders>
            <w:vAlign w:val="center"/>
            <w:hideMark/>
          </w:tcPr>
          <w:p w14:paraId="3787ED71"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99:20</w:t>
            </w:r>
          </w:p>
        </w:tc>
      </w:tr>
      <w:tr w:rsidR="00A6515B" w14:paraId="443A7EAA"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24E77615"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750</w:t>
            </w:r>
          </w:p>
        </w:tc>
        <w:tc>
          <w:tcPr>
            <w:tcW w:w="907" w:type="dxa"/>
            <w:tcBorders>
              <w:top w:val="single" w:sz="6" w:space="0" w:color="auto"/>
              <w:left w:val="single" w:sz="6" w:space="0" w:color="auto"/>
              <w:bottom w:val="single" w:sz="6" w:space="0" w:color="auto"/>
              <w:right w:val="single" w:sz="6" w:space="0" w:color="auto"/>
            </w:tcBorders>
            <w:vAlign w:val="center"/>
            <w:hideMark/>
          </w:tcPr>
          <w:p w14:paraId="5EA9D32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25:30</w:t>
            </w:r>
          </w:p>
        </w:tc>
        <w:tc>
          <w:tcPr>
            <w:tcW w:w="1344" w:type="dxa"/>
            <w:tcBorders>
              <w:top w:val="single" w:sz="6" w:space="0" w:color="auto"/>
              <w:left w:val="single" w:sz="6" w:space="0" w:color="auto"/>
              <w:bottom w:val="single" w:sz="6" w:space="0" w:color="auto"/>
              <w:right w:val="single" w:sz="6" w:space="0" w:color="auto"/>
            </w:tcBorders>
            <w:vAlign w:val="center"/>
            <w:hideMark/>
          </w:tcPr>
          <w:p w14:paraId="3415681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24.6</w:t>
            </w:r>
          </w:p>
        </w:tc>
        <w:tc>
          <w:tcPr>
            <w:tcW w:w="1285" w:type="dxa"/>
            <w:tcBorders>
              <w:top w:val="single" w:sz="6" w:space="0" w:color="auto"/>
              <w:left w:val="single" w:sz="6" w:space="0" w:color="auto"/>
              <w:bottom w:val="single" w:sz="6" w:space="0" w:color="auto"/>
              <w:right w:val="single" w:sz="6" w:space="0" w:color="auto"/>
            </w:tcBorders>
            <w:vAlign w:val="center"/>
            <w:hideMark/>
          </w:tcPr>
          <w:p w14:paraId="3447F32F" w14:textId="4D15890A"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62</w:t>
            </w:r>
            <w:r w:rsidR="004F622D">
              <w:rPr>
                <w:rFonts w:ascii="Verdana" w:hAnsi="Verdana"/>
                <w:sz w:val="14"/>
                <w:szCs w:val="14"/>
              </w:rPr>
              <w:t>.</w:t>
            </w:r>
            <w:r w:rsidRPr="00B91406">
              <w:rPr>
                <w:rFonts w:ascii="Verdana" w:hAnsi="Verdana"/>
                <w:sz w:val="14"/>
                <w:szCs w:val="14"/>
              </w:rPr>
              <w:t xml:space="preserve">080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474912F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25:52</w:t>
            </w:r>
          </w:p>
        </w:tc>
        <w:tc>
          <w:tcPr>
            <w:tcW w:w="578" w:type="dxa"/>
            <w:tcBorders>
              <w:top w:val="single" w:sz="6" w:space="0" w:color="auto"/>
              <w:left w:val="single" w:sz="6" w:space="0" w:color="auto"/>
              <w:bottom w:val="single" w:sz="6" w:space="0" w:color="auto"/>
              <w:right w:val="single" w:sz="6" w:space="0" w:color="auto"/>
            </w:tcBorders>
            <w:vAlign w:val="center"/>
            <w:hideMark/>
          </w:tcPr>
          <w:p w14:paraId="59694CB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51:44</w:t>
            </w:r>
          </w:p>
        </w:tc>
        <w:tc>
          <w:tcPr>
            <w:tcW w:w="675" w:type="dxa"/>
            <w:tcBorders>
              <w:top w:val="single" w:sz="6" w:space="0" w:color="auto"/>
              <w:left w:val="single" w:sz="6" w:space="0" w:color="auto"/>
              <w:bottom w:val="single" w:sz="6" w:space="0" w:color="auto"/>
              <w:right w:val="single" w:sz="6" w:space="0" w:color="auto"/>
            </w:tcBorders>
            <w:vAlign w:val="center"/>
            <w:hideMark/>
          </w:tcPr>
          <w:p w14:paraId="37B20C0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77:36</w:t>
            </w:r>
          </w:p>
        </w:tc>
        <w:tc>
          <w:tcPr>
            <w:tcW w:w="675" w:type="dxa"/>
            <w:tcBorders>
              <w:top w:val="single" w:sz="6" w:space="0" w:color="auto"/>
              <w:left w:val="single" w:sz="6" w:space="0" w:color="auto"/>
              <w:bottom w:val="single" w:sz="6" w:space="0" w:color="auto"/>
              <w:right w:val="single" w:sz="6" w:space="0" w:color="auto"/>
            </w:tcBorders>
            <w:vAlign w:val="center"/>
            <w:hideMark/>
          </w:tcPr>
          <w:p w14:paraId="448393A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103:28</w:t>
            </w:r>
          </w:p>
        </w:tc>
        <w:tc>
          <w:tcPr>
            <w:tcW w:w="675" w:type="dxa"/>
            <w:tcBorders>
              <w:top w:val="single" w:sz="6" w:space="0" w:color="auto"/>
              <w:left w:val="single" w:sz="6" w:space="0" w:color="auto"/>
              <w:bottom w:val="single" w:sz="6" w:space="0" w:color="auto"/>
              <w:right w:val="single" w:sz="6" w:space="0" w:color="auto"/>
            </w:tcBorders>
            <w:vAlign w:val="center"/>
            <w:hideMark/>
          </w:tcPr>
          <w:p w14:paraId="06C428D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129:20</w:t>
            </w:r>
          </w:p>
        </w:tc>
        <w:tc>
          <w:tcPr>
            <w:tcW w:w="675" w:type="dxa"/>
            <w:tcBorders>
              <w:top w:val="single" w:sz="6" w:space="0" w:color="auto"/>
              <w:left w:val="single" w:sz="6" w:space="0" w:color="auto"/>
              <w:bottom w:val="single" w:sz="6" w:space="0" w:color="auto"/>
              <w:right w:val="single" w:sz="6" w:space="0" w:color="auto"/>
            </w:tcBorders>
            <w:vAlign w:val="center"/>
            <w:hideMark/>
          </w:tcPr>
          <w:p w14:paraId="2E606CC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155:12</w:t>
            </w:r>
          </w:p>
        </w:tc>
      </w:tr>
      <w:tr w:rsidR="00A6515B" w14:paraId="474B7CEF"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131A0E3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699FE7E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30:36</w:t>
            </w:r>
          </w:p>
        </w:tc>
        <w:tc>
          <w:tcPr>
            <w:tcW w:w="1344" w:type="dxa"/>
            <w:tcBorders>
              <w:top w:val="single" w:sz="6" w:space="0" w:color="auto"/>
              <w:left w:val="single" w:sz="6" w:space="0" w:color="auto"/>
              <w:bottom w:val="single" w:sz="6" w:space="0" w:color="auto"/>
              <w:right w:val="single" w:sz="6" w:space="0" w:color="auto"/>
            </w:tcBorders>
            <w:vAlign w:val="center"/>
            <w:hideMark/>
          </w:tcPr>
          <w:p w14:paraId="3690BB9F"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20.5</w:t>
            </w:r>
          </w:p>
        </w:tc>
        <w:tc>
          <w:tcPr>
            <w:tcW w:w="1285" w:type="dxa"/>
            <w:tcBorders>
              <w:top w:val="single" w:sz="6" w:space="0" w:color="auto"/>
              <w:left w:val="single" w:sz="6" w:space="0" w:color="auto"/>
              <w:bottom w:val="single" w:sz="6" w:space="0" w:color="auto"/>
              <w:right w:val="single" w:sz="6" w:space="0" w:color="auto"/>
            </w:tcBorders>
            <w:vAlign w:val="center"/>
            <w:hideMark/>
          </w:tcPr>
          <w:p w14:paraId="697AA4C4" w14:textId="34C6AC0D"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89</w:t>
            </w:r>
            <w:r w:rsidR="004F622D">
              <w:rPr>
                <w:rFonts w:ascii="Verdana" w:hAnsi="Verdana"/>
                <w:sz w:val="14"/>
                <w:szCs w:val="14"/>
              </w:rPr>
              <w:t>.</w:t>
            </w:r>
            <w:r w:rsidRPr="00B91406">
              <w:rPr>
                <w:rFonts w:ascii="Verdana" w:hAnsi="Verdana"/>
                <w:sz w:val="14"/>
                <w:szCs w:val="14"/>
              </w:rPr>
              <w:t xml:space="preserve">395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210FE386"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37:15</w:t>
            </w:r>
          </w:p>
        </w:tc>
        <w:tc>
          <w:tcPr>
            <w:tcW w:w="578" w:type="dxa"/>
            <w:tcBorders>
              <w:top w:val="single" w:sz="6" w:space="0" w:color="auto"/>
              <w:left w:val="single" w:sz="6" w:space="0" w:color="auto"/>
              <w:bottom w:val="single" w:sz="6" w:space="0" w:color="auto"/>
              <w:right w:val="single" w:sz="6" w:space="0" w:color="auto"/>
            </w:tcBorders>
            <w:vAlign w:val="center"/>
            <w:hideMark/>
          </w:tcPr>
          <w:p w14:paraId="799849D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74:30</w:t>
            </w:r>
          </w:p>
        </w:tc>
        <w:tc>
          <w:tcPr>
            <w:tcW w:w="675" w:type="dxa"/>
            <w:tcBorders>
              <w:top w:val="single" w:sz="6" w:space="0" w:color="auto"/>
              <w:left w:val="single" w:sz="6" w:space="0" w:color="auto"/>
              <w:bottom w:val="single" w:sz="6" w:space="0" w:color="auto"/>
              <w:right w:val="single" w:sz="6" w:space="0" w:color="auto"/>
            </w:tcBorders>
            <w:vAlign w:val="center"/>
            <w:hideMark/>
          </w:tcPr>
          <w:p w14:paraId="6256C0B5"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111:45</w:t>
            </w:r>
          </w:p>
        </w:tc>
        <w:tc>
          <w:tcPr>
            <w:tcW w:w="675" w:type="dxa"/>
            <w:tcBorders>
              <w:top w:val="single" w:sz="6" w:space="0" w:color="auto"/>
              <w:left w:val="single" w:sz="6" w:space="0" w:color="auto"/>
              <w:bottom w:val="single" w:sz="6" w:space="0" w:color="auto"/>
              <w:right w:val="single" w:sz="6" w:space="0" w:color="auto"/>
            </w:tcBorders>
            <w:vAlign w:val="center"/>
            <w:hideMark/>
          </w:tcPr>
          <w:p w14:paraId="352BD1B9"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148:59</w:t>
            </w:r>
          </w:p>
        </w:tc>
        <w:tc>
          <w:tcPr>
            <w:tcW w:w="675" w:type="dxa"/>
            <w:tcBorders>
              <w:top w:val="single" w:sz="6" w:space="0" w:color="auto"/>
              <w:left w:val="single" w:sz="6" w:space="0" w:color="auto"/>
              <w:bottom w:val="single" w:sz="6" w:space="0" w:color="auto"/>
              <w:right w:val="single" w:sz="6" w:space="0" w:color="auto"/>
            </w:tcBorders>
            <w:vAlign w:val="center"/>
            <w:hideMark/>
          </w:tcPr>
          <w:p w14:paraId="6D19643F"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186:14</w:t>
            </w:r>
          </w:p>
        </w:tc>
        <w:tc>
          <w:tcPr>
            <w:tcW w:w="675" w:type="dxa"/>
            <w:tcBorders>
              <w:top w:val="single" w:sz="6" w:space="0" w:color="auto"/>
              <w:left w:val="single" w:sz="6" w:space="0" w:color="auto"/>
              <w:bottom w:val="single" w:sz="6" w:space="0" w:color="auto"/>
              <w:right w:val="single" w:sz="6" w:space="0" w:color="auto"/>
            </w:tcBorders>
            <w:vAlign w:val="center"/>
            <w:hideMark/>
          </w:tcPr>
          <w:p w14:paraId="0227AE04"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223:29</w:t>
            </w:r>
          </w:p>
        </w:tc>
      </w:tr>
      <w:tr w:rsidR="00A6515B" w14:paraId="42186D22" w14:textId="77777777" w:rsidTr="00A6515B">
        <w:trPr>
          <w:trHeight w:val="20"/>
        </w:trPr>
        <w:tc>
          <w:tcPr>
            <w:tcW w:w="1320" w:type="dxa"/>
            <w:tcBorders>
              <w:top w:val="single" w:sz="6" w:space="0" w:color="auto"/>
              <w:left w:val="single" w:sz="6" w:space="0" w:color="auto"/>
              <w:bottom w:val="single" w:sz="6" w:space="0" w:color="auto"/>
              <w:right w:val="single" w:sz="6" w:space="0" w:color="auto"/>
            </w:tcBorders>
            <w:vAlign w:val="center"/>
            <w:hideMark/>
          </w:tcPr>
          <w:p w14:paraId="3604C07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1000</w:t>
            </w:r>
          </w:p>
        </w:tc>
        <w:tc>
          <w:tcPr>
            <w:tcW w:w="907" w:type="dxa"/>
            <w:tcBorders>
              <w:top w:val="single" w:sz="6" w:space="0" w:color="auto"/>
              <w:left w:val="single" w:sz="6" w:space="0" w:color="auto"/>
              <w:bottom w:val="single" w:sz="6" w:space="0" w:color="auto"/>
              <w:right w:val="single" w:sz="6" w:space="0" w:color="auto"/>
            </w:tcBorders>
            <w:vAlign w:val="center"/>
            <w:hideMark/>
          </w:tcPr>
          <w:p w14:paraId="6F590F7D"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34:00</w:t>
            </w:r>
          </w:p>
        </w:tc>
        <w:tc>
          <w:tcPr>
            <w:tcW w:w="1344" w:type="dxa"/>
            <w:tcBorders>
              <w:top w:val="single" w:sz="6" w:space="0" w:color="auto"/>
              <w:left w:val="single" w:sz="6" w:space="0" w:color="auto"/>
              <w:bottom w:val="single" w:sz="6" w:space="0" w:color="auto"/>
              <w:right w:val="single" w:sz="6" w:space="0" w:color="auto"/>
            </w:tcBorders>
            <w:vAlign w:val="center"/>
            <w:hideMark/>
          </w:tcPr>
          <w:p w14:paraId="46B4225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18.5</w:t>
            </w:r>
          </w:p>
        </w:tc>
        <w:tc>
          <w:tcPr>
            <w:tcW w:w="1285" w:type="dxa"/>
            <w:tcBorders>
              <w:top w:val="single" w:sz="6" w:space="0" w:color="auto"/>
              <w:left w:val="single" w:sz="6" w:space="0" w:color="auto"/>
              <w:bottom w:val="single" w:sz="6" w:space="0" w:color="auto"/>
              <w:right w:val="single" w:sz="6" w:space="0" w:color="auto"/>
            </w:tcBorders>
            <w:vAlign w:val="center"/>
            <w:hideMark/>
          </w:tcPr>
          <w:p w14:paraId="0795A3FF" w14:textId="11174142"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110</w:t>
            </w:r>
            <w:r w:rsidR="004F622D">
              <w:rPr>
                <w:rFonts w:ascii="Verdana" w:hAnsi="Verdana"/>
                <w:sz w:val="14"/>
                <w:szCs w:val="14"/>
              </w:rPr>
              <w:t>.</w:t>
            </w:r>
            <w:r w:rsidRPr="00B91406">
              <w:rPr>
                <w:rFonts w:ascii="Verdana" w:hAnsi="Verdana"/>
                <w:sz w:val="14"/>
                <w:szCs w:val="14"/>
              </w:rPr>
              <w:t xml:space="preserve">364 </w:t>
            </w:r>
            <w:r w:rsidR="004F622D">
              <w:rPr>
                <w:rFonts w:ascii="Verdana" w:hAnsi="Verdana"/>
                <w:sz w:val="14"/>
                <w:szCs w:val="14"/>
              </w:rPr>
              <w:t>L</w:t>
            </w:r>
          </w:p>
        </w:tc>
        <w:tc>
          <w:tcPr>
            <w:tcW w:w="578" w:type="dxa"/>
            <w:tcBorders>
              <w:top w:val="single" w:sz="6" w:space="0" w:color="auto"/>
              <w:left w:val="single" w:sz="6" w:space="0" w:color="auto"/>
              <w:bottom w:val="single" w:sz="6" w:space="0" w:color="auto"/>
              <w:right w:val="single" w:sz="6" w:space="0" w:color="auto"/>
            </w:tcBorders>
            <w:vAlign w:val="center"/>
            <w:hideMark/>
          </w:tcPr>
          <w:p w14:paraId="12C118F3"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45:59</w:t>
            </w:r>
          </w:p>
        </w:tc>
        <w:tc>
          <w:tcPr>
            <w:tcW w:w="578" w:type="dxa"/>
            <w:tcBorders>
              <w:top w:val="single" w:sz="6" w:space="0" w:color="auto"/>
              <w:left w:val="single" w:sz="6" w:space="0" w:color="auto"/>
              <w:bottom w:val="single" w:sz="6" w:space="0" w:color="auto"/>
              <w:right w:val="single" w:sz="6" w:space="0" w:color="auto"/>
            </w:tcBorders>
            <w:vAlign w:val="center"/>
            <w:hideMark/>
          </w:tcPr>
          <w:p w14:paraId="14E6D54E"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91:58</w:t>
            </w:r>
          </w:p>
        </w:tc>
        <w:tc>
          <w:tcPr>
            <w:tcW w:w="675" w:type="dxa"/>
            <w:tcBorders>
              <w:top w:val="single" w:sz="6" w:space="0" w:color="auto"/>
              <w:left w:val="single" w:sz="6" w:space="0" w:color="auto"/>
              <w:bottom w:val="single" w:sz="6" w:space="0" w:color="auto"/>
              <w:right w:val="single" w:sz="6" w:space="0" w:color="auto"/>
            </w:tcBorders>
            <w:vAlign w:val="center"/>
            <w:hideMark/>
          </w:tcPr>
          <w:p w14:paraId="7691DF8F"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137:57</w:t>
            </w:r>
          </w:p>
        </w:tc>
        <w:tc>
          <w:tcPr>
            <w:tcW w:w="675" w:type="dxa"/>
            <w:tcBorders>
              <w:top w:val="single" w:sz="6" w:space="0" w:color="auto"/>
              <w:left w:val="single" w:sz="6" w:space="0" w:color="auto"/>
              <w:bottom w:val="single" w:sz="6" w:space="0" w:color="auto"/>
              <w:right w:val="single" w:sz="6" w:space="0" w:color="auto"/>
            </w:tcBorders>
            <w:vAlign w:val="center"/>
            <w:hideMark/>
          </w:tcPr>
          <w:p w14:paraId="553A6310"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183:56</w:t>
            </w:r>
          </w:p>
        </w:tc>
        <w:tc>
          <w:tcPr>
            <w:tcW w:w="675" w:type="dxa"/>
            <w:tcBorders>
              <w:top w:val="single" w:sz="6" w:space="0" w:color="auto"/>
              <w:left w:val="single" w:sz="6" w:space="0" w:color="auto"/>
              <w:bottom w:val="single" w:sz="6" w:space="0" w:color="auto"/>
              <w:right w:val="single" w:sz="6" w:space="0" w:color="auto"/>
            </w:tcBorders>
            <w:vAlign w:val="center"/>
            <w:hideMark/>
          </w:tcPr>
          <w:p w14:paraId="3BF74F3B"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229:56</w:t>
            </w:r>
          </w:p>
        </w:tc>
        <w:tc>
          <w:tcPr>
            <w:tcW w:w="675" w:type="dxa"/>
            <w:tcBorders>
              <w:top w:val="single" w:sz="6" w:space="0" w:color="auto"/>
              <w:left w:val="single" w:sz="6" w:space="0" w:color="auto"/>
              <w:bottom w:val="single" w:sz="6" w:space="0" w:color="auto"/>
              <w:right w:val="single" w:sz="6" w:space="0" w:color="auto"/>
            </w:tcBorders>
            <w:vAlign w:val="center"/>
            <w:hideMark/>
          </w:tcPr>
          <w:p w14:paraId="19A74BEC" w14:textId="77777777" w:rsidR="00A6515B" w:rsidRPr="00B91406" w:rsidRDefault="00A6515B">
            <w:pPr>
              <w:pStyle w:val="Texto"/>
              <w:spacing w:line="292" w:lineRule="exact"/>
              <w:ind w:firstLine="0"/>
              <w:jc w:val="center"/>
              <w:rPr>
                <w:rFonts w:ascii="Verdana" w:hAnsi="Verdana"/>
                <w:sz w:val="14"/>
                <w:szCs w:val="14"/>
              </w:rPr>
            </w:pPr>
            <w:r w:rsidRPr="00B91406">
              <w:rPr>
                <w:rFonts w:ascii="Verdana" w:hAnsi="Verdana"/>
                <w:sz w:val="14"/>
                <w:szCs w:val="14"/>
              </w:rPr>
              <w:t>275:55</w:t>
            </w:r>
          </w:p>
        </w:tc>
      </w:tr>
    </w:tbl>
    <w:p w14:paraId="3E1F875F" w14:textId="77777777" w:rsidR="00A6515B" w:rsidRDefault="00A6515B" w:rsidP="00A6515B">
      <w:pPr>
        <w:pStyle w:val="Texto"/>
        <w:spacing w:line="292" w:lineRule="exact"/>
        <w:rPr>
          <w:rFonts w:ascii="Verdana" w:hAnsi="Verdana"/>
          <w:b/>
          <w:sz w:val="16"/>
          <w:szCs w:val="16"/>
          <w:lang w:val="en"/>
        </w:rPr>
      </w:pPr>
    </w:p>
    <w:tbl>
      <w:tblPr>
        <w:tblW w:w="0" w:type="auto"/>
        <w:tblLook w:val="04A0" w:firstRow="1" w:lastRow="0" w:firstColumn="1" w:lastColumn="0" w:noHBand="0" w:noVBand="1"/>
      </w:tblPr>
      <w:tblGrid>
        <w:gridCol w:w="4682"/>
        <w:gridCol w:w="4678"/>
      </w:tblGrid>
      <w:tr w:rsidR="00A6515B" w:rsidRPr="00CC3D73" w14:paraId="32384E55" w14:textId="0905CE49" w:rsidTr="00C51384">
        <w:tc>
          <w:tcPr>
            <w:tcW w:w="4788" w:type="dxa"/>
            <w:shd w:val="clear" w:color="auto" w:fill="auto"/>
          </w:tcPr>
          <w:p w14:paraId="4F3EAB23" w14:textId="77777777" w:rsidR="00A6515B" w:rsidRPr="00CC3D73" w:rsidRDefault="00A6515B" w:rsidP="00A6515B">
            <w:pPr>
              <w:pStyle w:val="Texto"/>
              <w:spacing w:line="292" w:lineRule="exact"/>
              <w:ind w:firstLine="0"/>
              <w:rPr>
                <w:rFonts w:ascii="Verdana" w:hAnsi="Verdana"/>
                <w:b/>
                <w:sz w:val="16"/>
                <w:szCs w:val="16"/>
              </w:rPr>
            </w:pPr>
            <w:r w:rsidRPr="00CC3D73">
              <w:rPr>
                <w:rFonts w:ascii="Verdana" w:hAnsi="Verdana"/>
                <w:b/>
                <w:sz w:val="16"/>
                <w:szCs w:val="16"/>
              </w:rPr>
              <w:t>A.1.5 Tamaño de la muestra.</w:t>
            </w:r>
          </w:p>
        </w:tc>
        <w:tc>
          <w:tcPr>
            <w:tcW w:w="4788" w:type="dxa"/>
            <w:shd w:val="clear" w:color="auto" w:fill="auto"/>
          </w:tcPr>
          <w:p w14:paraId="3EC78981" w14:textId="544FFE3B" w:rsidR="00A6515B" w:rsidRPr="00C51384" w:rsidRDefault="00A6515B" w:rsidP="00A6515B">
            <w:pPr>
              <w:pStyle w:val="Texto"/>
              <w:spacing w:line="292" w:lineRule="exact"/>
              <w:ind w:firstLine="0"/>
              <w:rPr>
                <w:rFonts w:ascii="Verdana" w:hAnsi="Verdana"/>
                <w:b/>
                <w:sz w:val="16"/>
                <w:szCs w:val="16"/>
                <w:lang w:val="en-US"/>
              </w:rPr>
            </w:pPr>
            <w:r w:rsidRPr="00C51384">
              <w:rPr>
                <w:rFonts w:ascii="Verdana" w:hAnsi="Verdana"/>
                <w:b/>
                <w:sz w:val="16"/>
                <w:szCs w:val="16"/>
                <w:lang w:val="en-US"/>
              </w:rPr>
              <w:t>A.1.5 Sample size.</w:t>
            </w:r>
          </w:p>
        </w:tc>
      </w:tr>
      <w:tr w:rsidR="00A6515B" w:rsidRPr="009B3478" w14:paraId="718BC020" w14:textId="07F3028B" w:rsidTr="00C51384">
        <w:tc>
          <w:tcPr>
            <w:tcW w:w="4788" w:type="dxa"/>
            <w:shd w:val="clear" w:color="auto" w:fill="auto"/>
          </w:tcPr>
          <w:p w14:paraId="3521ECF2"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En el caso de las descargas domiciliarias que se conecten en una etapa posterior a la instalación de las tuberías, se probará el 100% de ellas, salvo que éstas cuenten con un certificado de que cumplen con la norma de producto correspondiente.</w:t>
            </w:r>
          </w:p>
        </w:tc>
        <w:tc>
          <w:tcPr>
            <w:tcW w:w="4788" w:type="dxa"/>
            <w:shd w:val="clear" w:color="auto" w:fill="auto"/>
          </w:tcPr>
          <w:p w14:paraId="10B53876" w14:textId="1BD90344"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In the case of residential discharges that are connected at a stage after the installation of the pipes, 100% of them will be tested, unless they have a certificate that they comply with the corresponding product standard.</w:t>
            </w:r>
          </w:p>
        </w:tc>
      </w:tr>
      <w:tr w:rsidR="00A6515B" w:rsidRPr="00CC3D73" w14:paraId="26538BCE" w14:textId="1343AF8E" w:rsidTr="00C51384">
        <w:tc>
          <w:tcPr>
            <w:tcW w:w="4788" w:type="dxa"/>
            <w:shd w:val="clear" w:color="auto" w:fill="auto"/>
          </w:tcPr>
          <w:p w14:paraId="19567F04" w14:textId="77777777" w:rsidR="00A6515B" w:rsidRPr="00CC3D73" w:rsidRDefault="00A6515B" w:rsidP="00A6515B">
            <w:pPr>
              <w:pStyle w:val="Texto"/>
              <w:spacing w:line="292" w:lineRule="exact"/>
              <w:ind w:firstLine="0"/>
              <w:rPr>
                <w:rFonts w:ascii="Verdana" w:hAnsi="Verdana"/>
                <w:b/>
                <w:sz w:val="16"/>
                <w:szCs w:val="16"/>
              </w:rPr>
            </w:pPr>
            <w:r w:rsidRPr="00CC3D73">
              <w:rPr>
                <w:rFonts w:ascii="Verdana" w:hAnsi="Verdana"/>
                <w:b/>
                <w:sz w:val="16"/>
                <w:szCs w:val="16"/>
              </w:rPr>
              <w:t>A.1.6 Informe de la prueba.</w:t>
            </w:r>
          </w:p>
        </w:tc>
        <w:tc>
          <w:tcPr>
            <w:tcW w:w="4788" w:type="dxa"/>
            <w:shd w:val="clear" w:color="auto" w:fill="auto"/>
          </w:tcPr>
          <w:p w14:paraId="26B2A644" w14:textId="6F5EF568" w:rsidR="00A6515B" w:rsidRPr="00C51384" w:rsidRDefault="00A6515B" w:rsidP="00A6515B">
            <w:pPr>
              <w:pStyle w:val="Texto"/>
              <w:spacing w:line="292" w:lineRule="exact"/>
              <w:ind w:firstLine="0"/>
              <w:rPr>
                <w:rFonts w:ascii="Verdana" w:hAnsi="Verdana"/>
                <w:b/>
                <w:sz w:val="16"/>
                <w:szCs w:val="16"/>
                <w:lang w:val="en-US"/>
              </w:rPr>
            </w:pPr>
            <w:r w:rsidRPr="00C51384">
              <w:rPr>
                <w:rFonts w:ascii="Verdana" w:hAnsi="Verdana"/>
                <w:b/>
                <w:sz w:val="16"/>
                <w:szCs w:val="16"/>
                <w:lang w:val="en-US"/>
              </w:rPr>
              <w:t>A.1.6 Test report.</w:t>
            </w:r>
          </w:p>
        </w:tc>
      </w:tr>
      <w:tr w:rsidR="00A6515B" w:rsidRPr="009B3478" w14:paraId="6DDE0411" w14:textId="2EA143B7" w:rsidTr="00C51384">
        <w:tc>
          <w:tcPr>
            <w:tcW w:w="4788" w:type="dxa"/>
            <w:shd w:val="clear" w:color="auto" w:fill="auto"/>
          </w:tcPr>
          <w:p w14:paraId="6E271F05"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En el informe de la prueba se debe incluir lo siguiente:</w:t>
            </w:r>
          </w:p>
        </w:tc>
        <w:tc>
          <w:tcPr>
            <w:tcW w:w="4788" w:type="dxa"/>
            <w:shd w:val="clear" w:color="auto" w:fill="auto"/>
          </w:tcPr>
          <w:p w14:paraId="7BAF821E" w14:textId="28F98F58"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The following must be included in the test report:</w:t>
            </w:r>
          </w:p>
        </w:tc>
      </w:tr>
      <w:tr w:rsidR="00A6515B" w:rsidRPr="009B3478" w14:paraId="62F74736" w14:textId="171FB369" w:rsidTr="00C51384">
        <w:tc>
          <w:tcPr>
            <w:tcW w:w="4788" w:type="dxa"/>
            <w:shd w:val="clear" w:color="auto" w:fill="auto"/>
          </w:tcPr>
          <w:p w14:paraId="794EE6C0"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Identificación completa del tramo probado.</w:t>
            </w:r>
          </w:p>
        </w:tc>
        <w:tc>
          <w:tcPr>
            <w:tcW w:w="4788" w:type="dxa"/>
            <w:shd w:val="clear" w:color="auto" w:fill="auto"/>
          </w:tcPr>
          <w:p w14:paraId="36327606" w14:textId="08FCE07D"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Complete identification of the section tested.</w:t>
            </w:r>
          </w:p>
        </w:tc>
      </w:tr>
      <w:tr w:rsidR="00A6515B" w:rsidRPr="009B3478" w14:paraId="4F4D29E9" w14:textId="48E68478" w:rsidTr="00C51384">
        <w:tc>
          <w:tcPr>
            <w:tcW w:w="4788" w:type="dxa"/>
            <w:shd w:val="clear" w:color="auto" w:fill="auto"/>
          </w:tcPr>
          <w:p w14:paraId="4373DF5F"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Resultado obtenido de la prueba y comentarios relevantes.</w:t>
            </w:r>
          </w:p>
        </w:tc>
        <w:tc>
          <w:tcPr>
            <w:tcW w:w="4788" w:type="dxa"/>
            <w:shd w:val="clear" w:color="auto" w:fill="auto"/>
          </w:tcPr>
          <w:p w14:paraId="4E74C396" w14:textId="683CD3C1"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Result obtained from the test and relevant comments.</w:t>
            </w:r>
          </w:p>
        </w:tc>
      </w:tr>
      <w:tr w:rsidR="00A6515B" w:rsidRPr="00CC3D73" w14:paraId="6404505F" w14:textId="70804315" w:rsidTr="00C51384">
        <w:tc>
          <w:tcPr>
            <w:tcW w:w="4788" w:type="dxa"/>
            <w:shd w:val="clear" w:color="auto" w:fill="auto"/>
          </w:tcPr>
          <w:p w14:paraId="5E4DA6C9"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Referencia del método de prueba.</w:t>
            </w:r>
          </w:p>
        </w:tc>
        <w:tc>
          <w:tcPr>
            <w:tcW w:w="4788" w:type="dxa"/>
            <w:shd w:val="clear" w:color="auto" w:fill="auto"/>
          </w:tcPr>
          <w:p w14:paraId="039A648F" w14:textId="009483BC"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Test method reference.</w:t>
            </w:r>
          </w:p>
        </w:tc>
      </w:tr>
      <w:tr w:rsidR="00A6515B" w:rsidRPr="009B3478" w14:paraId="649323B8" w14:textId="55107307" w:rsidTr="00C51384">
        <w:tc>
          <w:tcPr>
            <w:tcW w:w="4788" w:type="dxa"/>
            <w:shd w:val="clear" w:color="auto" w:fill="auto"/>
          </w:tcPr>
          <w:p w14:paraId="148C472C"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w:t>
            </w:r>
            <w:r w:rsidRPr="00CC3D73">
              <w:rPr>
                <w:rFonts w:ascii="Verdana" w:hAnsi="Verdana"/>
                <w:sz w:val="16"/>
                <w:szCs w:val="16"/>
              </w:rPr>
              <w:tab/>
              <w:t>Nombre y firma del responsable.</w:t>
            </w:r>
          </w:p>
        </w:tc>
        <w:tc>
          <w:tcPr>
            <w:tcW w:w="4788" w:type="dxa"/>
            <w:shd w:val="clear" w:color="auto" w:fill="auto"/>
          </w:tcPr>
          <w:p w14:paraId="7319AC68" w14:textId="5C8E76FF"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Name and signature of the person in charge.</w:t>
            </w:r>
          </w:p>
        </w:tc>
      </w:tr>
      <w:tr w:rsidR="00A6515B" w:rsidRPr="009B3478" w14:paraId="339F842C" w14:textId="3AF7FBF5" w:rsidTr="00C51384">
        <w:tc>
          <w:tcPr>
            <w:tcW w:w="4788" w:type="dxa"/>
            <w:shd w:val="clear" w:color="auto" w:fill="auto"/>
          </w:tcPr>
          <w:p w14:paraId="7BCE47A5" w14:textId="19E6598B" w:rsidR="00A6515B" w:rsidRPr="00CC3D73" w:rsidRDefault="00A6515B" w:rsidP="00A6515B">
            <w:pPr>
              <w:pStyle w:val="Texto"/>
              <w:spacing w:line="292" w:lineRule="exact"/>
              <w:ind w:firstLine="0"/>
              <w:rPr>
                <w:rFonts w:ascii="Verdana" w:hAnsi="Verdana"/>
                <w:b/>
                <w:sz w:val="16"/>
                <w:szCs w:val="16"/>
              </w:rPr>
            </w:pPr>
            <w:r w:rsidRPr="00CC3D73">
              <w:rPr>
                <w:rFonts w:ascii="Verdana" w:hAnsi="Verdana"/>
                <w:b/>
                <w:sz w:val="16"/>
                <w:szCs w:val="16"/>
              </w:rPr>
              <w:t>A.2 Prueba neumática para tubería de concre</w:t>
            </w:r>
            <w:r w:rsidR="001D4831">
              <w:rPr>
                <w:rFonts w:ascii="Verdana" w:hAnsi="Verdana"/>
                <w:b/>
                <w:sz w:val="16"/>
                <w:szCs w:val="16"/>
              </w:rPr>
              <w:t>a.</w:t>
            </w:r>
          </w:p>
        </w:tc>
        <w:tc>
          <w:tcPr>
            <w:tcW w:w="4788" w:type="dxa"/>
            <w:shd w:val="clear" w:color="auto" w:fill="auto"/>
          </w:tcPr>
          <w:p w14:paraId="5689A850" w14:textId="6077FB37" w:rsidR="00A6515B" w:rsidRPr="00C51384" w:rsidRDefault="00A6515B" w:rsidP="00A6515B">
            <w:pPr>
              <w:pStyle w:val="Texto"/>
              <w:spacing w:line="292" w:lineRule="exact"/>
              <w:ind w:firstLine="0"/>
              <w:rPr>
                <w:rFonts w:ascii="Verdana" w:hAnsi="Verdana"/>
                <w:b/>
                <w:sz w:val="16"/>
                <w:szCs w:val="16"/>
                <w:lang w:val="en-US"/>
              </w:rPr>
            </w:pPr>
            <w:r w:rsidRPr="00C51384">
              <w:rPr>
                <w:rFonts w:ascii="Verdana" w:hAnsi="Verdana"/>
                <w:b/>
                <w:sz w:val="16"/>
                <w:szCs w:val="16"/>
                <w:lang w:val="en-US"/>
              </w:rPr>
              <w:t>A.2 Pneumatic test for concrete pipe.</w:t>
            </w:r>
          </w:p>
        </w:tc>
      </w:tr>
      <w:tr w:rsidR="00A6515B" w:rsidRPr="009B3478" w14:paraId="196DC717" w14:textId="7A0AFBBF" w:rsidTr="00C51384">
        <w:tc>
          <w:tcPr>
            <w:tcW w:w="4788" w:type="dxa"/>
            <w:shd w:val="clear" w:color="auto" w:fill="auto"/>
          </w:tcPr>
          <w:p w14:paraId="099E4FF3"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Este método de prueba implica operaciones peligrosas por el riesgo de explosividad, mas no específica las medidas de seguridad necesarias para su aplicación. Es responsabilidad del ejecutor y del supervisor establecer procedimientos apropiados de seguridad, así como el equipo de protección para su uso.</w:t>
            </w:r>
          </w:p>
        </w:tc>
        <w:tc>
          <w:tcPr>
            <w:tcW w:w="4788" w:type="dxa"/>
            <w:shd w:val="clear" w:color="auto" w:fill="auto"/>
          </w:tcPr>
          <w:p w14:paraId="1268C3CD" w14:textId="75ED4578"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This test method involves dangerous operations due to the risk of explosiveness, but does not specify the safety measures necessary for its application. It is the responsibility of the executor and the supervisor to establish appropriate security procedures, as well as the protective equipment for their use.</w:t>
            </w:r>
          </w:p>
        </w:tc>
      </w:tr>
      <w:tr w:rsidR="00A6515B" w:rsidRPr="009B3478" w14:paraId="53AF9583" w14:textId="582C5B39" w:rsidTr="00C51384">
        <w:tc>
          <w:tcPr>
            <w:tcW w:w="4788" w:type="dxa"/>
            <w:shd w:val="clear" w:color="auto" w:fill="auto"/>
          </w:tcPr>
          <w:p w14:paraId="237B7E78" w14:textId="77777777" w:rsidR="00A6515B" w:rsidRPr="00CC3D73" w:rsidRDefault="00A6515B" w:rsidP="00A6515B">
            <w:pPr>
              <w:pStyle w:val="Texto"/>
              <w:spacing w:line="292" w:lineRule="exact"/>
              <w:ind w:firstLine="0"/>
              <w:rPr>
                <w:rFonts w:ascii="Verdana" w:hAnsi="Verdana"/>
                <w:sz w:val="16"/>
                <w:szCs w:val="16"/>
              </w:rPr>
            </w:pPr>
            <w:r w:rsidRPr="00CC3D73">
              <w:rPr>
                <w:rFonts w:ascii="Verdana" w:hAnsi="Verdana"/>
                <w:sz w:val="16"/>
                <w:szCs w:val="16"/>
              </w:rPr>
              <w:t>La prueba se debe llevar a cabo en tuberías con diámetro nominal de 200mm o mayores, asegurando su posición con material de relleno y dejando descubiertas las juntas (centros) de la tubería; la prueba deberá desarrollarse en tramos comprendidos entre dos pozos de visita.</w:t>
            </w:r>
          </w:p>
        </w:tc>
        <w:tc>
          <w:tcPr>
            <w:tcW w:w="4788" w:type="dxa"/>
            <w:shd w:val="clear" w:color="auto" w:fill="auto"/>
          </w:tcPr>
          <w:p w14:paraId="38B48C0C" w14:textId="2A8EFA4A" w:rsidR="00A6515B" w:rsidRPr="00C51384" w:rsidRDefault="00A6515B" w:rsidP="00A6515B">
            <w:pPr>
              <w:pStyle w:val="Texto"/>
              <w:spacing w:line="292" w:lineRule="exact"/>
              <w:ind w:firstLine="0"/>
              <w:rPr>
                <w:rFonts w:ascii="Verdana" w:hAnsi="Verdana"/>
                <w:sz w:val="16"/>
                <w:szCs w:val="16"/>
                <w:lang w:val="en-US"/>
              </w:rPr>
            </w:pPr>
            <w:r w:rsidRPr="00C51384">
              <w:rPr>
                <w:rFonts w:ascii="Verdana" w:hAnsi="Verdana"/>
                <w:sz w:val="16"/>
                <w:szCs w:val="16"/>
                <w:lang w:val="en-US"/>
              </w:rPr>
              <w:t>The test must be carried out on pipes with a nominal diameter of 200mm or larger, ensuring their position with filler material and leaving the joints (centers) of the pipe uncovered; The test must be carried out in sections between two manholes.</w:t>
            </w:r>
          </w:p>
        </w:tc>
      </w:tr>
      <w:tr w:rsidR="00A6515B" w:rsidRPr="009B3478" w14:paraId="4B8CDCAA" w14:textId="016D893F" w:rsidTr="00C51384">
        <w:tc>
          <w:tcPr>
            <w:tcW w:w="4788" w:type="dxa"/>
            <w:shd w:val="clear" w:color="auto" w:fill="auto"/>
          </w:tcPr>
          <w:p w14:paraId="1207AD37"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lastRenderedPageBreak/>
              <w:t>El límite superior se establece fundamentalmente por condiciones de seguridad y porque los tubos de diámetros mayores se ensayan más fácilmente mediante inspecciones visuales y por comprobación individual de las juntas.</w:t>
            </w:r>
          </w:p>
        </w:tc>
        <w:tc>
          <w:tcPr>
            <w:tcW w:w="4788" w:type="dxa"/>
            <w:shd w:val="clear" w:color="auto" w:fill="auto"/>
          </w:tcPr>
          <w:p w14:paraId="6236E40A" w14:textId="4A24BFB9"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The upper limit is established primarily for safety reasons and because larger diameter pipes are more easily tested by visual inspection and by individual checking of the joints.</w:t>
            </w:r>
          </w:p>
        </w:tc>
      </w:tr>
      <w:tr w:rsidR="00A6515B" w:rsidRPr="00CC3D73" w14:paraId="1BF9672C" w14:textId="6ED74FA3" w:rsidTr="00C51384">
        <w:tc>
          <w:tcPr>
            <w:tcW w:w="4788" w:type="dxa"/>
            <w:shd w:val="clear" w:color="auto" w:fill="auto"/>
          </w:tcPr>
          <w:p w14:paraId="75FA3CBF" w14:textId="77777777" w:rsidR="00A6515B" w:rsidRPr="00CC3D73" w:rsidRDefault="00A6515B" w:rsidP="00A6515B">
            <w:pPr>
              <w:pStyle w:val="Texto"/>
              <w:spacing w:line="270" w:lineRule="exact"/>
              <w:ind w:firstLine="0"/>
              <w:rPr>
                <w:rFonts w:ascii="Verdana" w:hAnsi="Verdana"/>
                <w:b/>
                <w:sz w:val="16"/>
                <w:szCs w:val="16"/>
              </w:rPr>
            </w:pPr>
            <w:r w:rsidRPr="00CC3D73">
              <w:rPr>
                <w:rFonts w:ascii="Verdana" w:hAnsi="Verdana"/>
                <w:b/>
                <w:sz w:val="16"/>
                <w:szCs w:val="16"/>
              </w:rPr>
              <w:t>A.2.1 Equipo y material.</w:t>
            </w:r>
          </w:p>
        </w:tc>
        <w:tc>
          <w:tcPr>
            <w:tcW w:w="4788" w:type="dxa"/>
            <w:shd w:val="clear" w:color="auto" w:fill="auto"/>
          </w:tcPr>
          <w:p w14:paraId="55171D1F" w14:textId="7EDC0A0C" w:rsidR="00A6515B" w:rsidRPr="00C51384" w:rsidRDefault="00A6515B" w:rsidP="00A6515B">
            <w:pPr>
              <w:pStyle w:val="Texto"/>
              <w:spacing w:line="270" w:lineRule="exact"/>
              <w:ind w:firstLine="0"/>
              <w:rPr>
                <w:rFonts w:ascii="Verdana" w:hAnsi="Verdana"/>
                <w:b/>
                <w:sz w:val="16"/>
                <w:szCs w:val="16"/>
                <w:lang w:val="en-US"/>
              </w:rPr>
            </w:pPr>
            <w:r w:rsidRPr="00C51384">
              <w:rPr>
                <w:rFonts w:ascii="Verdana" w:hAnsi="Verdana"/>
                <w:b/>
                <w:sz w:val="16"/>
                <w:szCs w:val="16"/>
                <w:lang w:val="en-US"/>
              </w:rPr>
              <w:t>A.2.1 Equipment and material.</w:t>
            </w:r>
          </w:p>
        </w:tc>
      </w:tr>
      <w:tr w:rsidR="00A6515B" w:rsidRPr="009B3478" w14:paraId="3F8719E2" w14:textId="72C5004E" w:rsidTr="00C51384">
        <w:tc>
          <w:tcPr>
            <w:tcW w:w="4788" w:type="dxa"/>
            <w:shd w:val="clear" w:color="auto" w:fill="auto"/>
          </w:tcPr>
          <w:p w14:paraId="49F7B928"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Se debe contar como mínimo con el equipo y material siguiente:</w:t>
            </w:r>
          </w:p>
        </w:tc>
        <w:tc>
          <w:tcPr>
            <w:tcW w:w="4788" w:type="dxa"/>
            <w:shd w:val="clear" w:color="auto" w:fill="auto"/>
          </w:tcPr>
          <w:p w14:paraId="0AA9AC92" w14:textId="5A7A7980"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You must have at least the following equipment and material:</w:t>
            </w:r>
          </w:p>
        </w:tc>
      </w:tr>
      <w:tr w:rsidR="00A6515B" w:rsidRPr="009B3478" w14:paraId="308D4335" w14:textId="2A4E16CF" w:rsidTr="00C51384">
        <w:tc>
          <w:tcPr>
            <w:tcW w:w="4788" w:type="dxa"/>
            <w:shd w:val="clear" w:color="auto" w:fill="auto"/>
          </w:tcPr>
          <w:p w14:paraId="3CF8D196"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Tapones mecánicos o neumáticos del diámetro o diámetros adecuados deberán usarse para sellar los extremos del tramo a probar.</w:t>
            </w:r>
          </w:p>
        </w:tc>
        <w:tc>
          <w:tcPr>
            <w:tcW w:w="4788" w:type="dxa"/>
            <w:shd w:val="clear" w:color="auto" w:fill="auto"/>
          </w:tcPr>
          <w:p w14:paraId="10CDDEC4" w14:textId="2794092E"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Mechanical or pneumatic plugs of the appropriate diameter or diameters should be used to seal the ends of the section to be tested.</w:t>
            </w:r>
          </w:p>
        </w:tc>
      </w:tr>
      <w:tr w:rsidR="00A6515B" w:rsidRPr="009B3478" w14:paraId="6A43F0E0" w14:textId="44E7B755" w:rsidTr="00C51384">
        <w:tc>
          <w:tcPr>
            <w:tcW w:w="4788" w:type="dxa"/>
            <w:shd w:val="clear" w:color="auto" w:fill="auto"/>
          </w:tcPr>
          <w:p w14:paraId="36580852"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Para facilitar la inspección por parte de los verificadores, todo el aire usado deberá de tener una sola entrada.</w:t>
            </w:r>
          </w:p>
        </w:tc>
        <w:tc>
          <w:tcPr>
            <w:tcW w:w="4788" w:type="dxa"/>
            <w:shd w:val="clear" w:color="auto" w:fill="auto"/>
          </w:tcPr>
          <w:p w14:paraId="0870FF37" w14:textId="7530EFD7"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To facilitate inspection by verifiers, all used air must have a single inlet.</w:t>
            </w:r>
          </w:p>
        </w:tc>
      </w:tr>
      <w:tr w:rsidR="00A6515B" w:rsidRPr="009B3478" w14:paraId="0BC4E052" w14:textId="71FB9175" w:rsidTr="00C51384">
        <w:tc>
          <w:tcPr>
            <w:tcW w:w="4788" w:type="dxa"/>
            <w:shd w:val="clear" w:color="auto" w:fill="auto"/>
          </w:tcPr>
          <w:p w14:paraId="4B7CBF54"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El equipo de control debe incluir una válvula de cierre, una válvula de regulación de presión y una válvula de alivio.</w:t>
            </w:r>
          </w:p>
        </w:tc>
        <w:tc>
          <w:tcPr>
            <w:tcW w:w="4788" w:type="dxa"/>
            <w:shd w:val="clear" w:color="auto" w:fill="auto"/>
          </w:tcPr>
          <w:p w14:paraId="5B082359" w14:textId="716E0BE8"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Control equipment must include a shutoff valve, a pressure regulating valve, and a relief valve.</w:t>
            </w:r>
          </w:p>
        </w:tc>
      </w:tr>
      <w:tr w:rsidR="00A6515B" w:rsidRPr="009B3478" w14:paraId="60E33D68" w14:textId="6240F242" w:rsidTr="00C51384">
        <w:tc>
          <w:tcPr>
            <w:tcW w:w="4788" w:type="dxa"/>
            <w:shd w:val="clear" w:color="auto" w:fill="auto"/>
          </w:tcPr>
          <w:p w14:paraId="1ADE655C"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La válvula de regulación de presión deberá de tener un rango de 0 a 0,1MPa (0 a 1,0bar) y división mínima de escala de 0,001MPa (0,01bar).</w:t>
            </w:r>
          </w:p>
        </w:tc>
        <w:tc>
          <w:tcPr>
            <w:tcW w:w="4788" w:type="dxa"/>
            <w:shd w:val="clear" w:color="auto" w:fill="auto"/>
          </w:tcPr>
          <w:p w14:paraId="709AC183" w14:textId="25CBA66A"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The pressure regulation valve must have a range of 0 to 0.1MPa (0 to 1.0bar) and a minimum scale division of 0.001MPa (0.01bar).</w:t>
            </w:r>
          </w:p>
        </w:tc>
      </w:tr>
      <w:tr w:rsidR="00A6515B" w:rsidRPr="009B3478" w14:paraId="08A003D5" w14:textId="7BFEC23C" w:rsidTr="00C51384">
        <w:tc>
          <w:tcPr>
            <w:tcW w:w="4788" w:type="dxa"/>
            <w:shd w:val="clear" w:color="auto" w:fill="auto"/>
          </w:tcPr>
          <w:p w14:paraId="08B7A776"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Compresor con la capacidad requerida para probar la línea.</w:t>
            </w:r>
          </w:p>
        </w:tc>
        <w:tc>
          <w:tcPr>
            <w:tcW w:w="4788" w:type="dxa"/>
            <w:shd w:val="clear" w:color="auto" w:fill="auto"/>
          </w:tcPr>
          <w:p w14:paraId="776E7D8A" w14:textId="10BBEFFA"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Compressor with the capacity required to test the line.</w:t>
            </w:r>
          </w:p>
        </w:tc>
      </w:tr>
      <w:tr w:rsidR="00A6515B" w:rsidRPr="00CC3D73" w14:paraId="3D1276DB" w14:textId="64D3202D" w:rsidTr="00C51384">
        <w:tc>
          <w:tcPr>
            <w:tcW w:w="4788" w:type="dxa"/>
            <w:shd w:val="clear" w:color="auto" w:fill="auto"/>
          </w:tcPr>
          <w:p w14:paraId="7DBFAB10"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 xml:space="preserve">• </w:t>
            </w:r>
            <w:r w:rsidRPr="00CC3D73">
              <w:rPr>
                <w:rFonts w:ascii="Verdana" w:hAnsi="Verdana"/>
                <w:sz w:val="16"/>
                <w:szCs w:val="16"/>
              </w:rPr>
              <w:tab/>
              <w:t>Cronómetro.</w:t>
            </w:r>
          </w:p>
        </w:tc>
        <w:tc>
          <w:tcPr>
            <w:tcW w:w="4788" w:type="dxa"/>
            <w:shd w:val="clear" w:color="auto" w:fill="auto"/>
          </w:tcPr>
          <w:p w14:paraId="128640BB" w14:textId="14F1F788"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 </w:t>
            </w:r>
            <w:r w:rsidRPr="00C51384">
              <w:rPr>
                <w:rFonts w:ascii="Verdana" w:hAnsi="Verdana"/>
                <w:sz w:val="16"/>
                <w:szCs w:val="16"/>
                <w:lang w:val="en-US"/>
              </w:rPr>
              <w:tab/>
              <w:t>Stopwatch.</w:t>
            </w:r>
          </w:p>
        </w:tc>
      </w:tr>
      <w:tr w:rsidR="00A6515B" w:rsidRPr="00CC3D73" w14:paraId="5D98836B" w14:textId="436E0C5E" w:rsidTr="00C51384">
        <w:tc>
          <w:tcPr>
            <w:tcW w:w="4788" w:type="dxa"/>
            <w:shd w:val="clear" w:color="auto" w:fill="auto"/>
          </w:tcPr>
          <w:p w14:paraId="086674B9" w14:textId="77777777" w:rsidR="00A6515B" w:rsidRPr="00CC3D73" w:rsidRDefault="00A6515B" w:rsidP="00A6515B">
            <w:pPr>
              <w:pStyle w:val="Texto"/>
              <w:spacing w:line="270" w:lineRule="exact"/>
              <w:ind w:firstLine="0"/>
              <w:rPr>
                <w:rFonts w:ascii="Verdana" w:hAnsi="Verdana"/>
                <w:b/>
                <w:sz w:val="16"/>
                <w:szCs w:val="16"/>
              </w:rPr>
            </w:pPr>
            <w:r w:rsidRPr="00CC3D73">
              <w:rPr>
                <w:rFonts w:ascii="Verdana" w:hAnsi="Verdana"/>
                <w:b/>
                <w:sz w:val="16"/>
                <w:szCs w:val="16"/>
              </w:rPr>
              <w:t>A.2.2 Seguridad.</w:t>
            </w:r>
          </w:p>
        </w:tc>
        <w:tc>
          <w:tcPr>
            <w:tcW w:w="4788" w:type="dxa"/>
            <w:shd w:val="clear" w:color="auto" w:fill="auto"/>
          </w:tcPr>
          <w:p w14:paraId="6FDD4218" w14:textId="21B1C83E" w:rsidR="00A6515B" w:rsidRPr="00C51384" w:rsidRDefault="00A6515B" w:rsidP="00A6515B">
            <w:pPr>
              <w:pStyle w:val="Texto"/>
              <w:spacing w:line="270" w:lineRule="exact"/>
              <w:ind w:firstLine="0"/>
              <w:rPr>
                <w:rFonts w:ascii="Verdana" w:hAnsi="Verdana"/>
                <w:b/>
                <w:sz w:val="16"/>
                <w:szCs w:val="16"/>
                <w:lang w:val="en-US"/>
              </w:rPr>
            </w:pPr>
            <w:r w:rsidRPr="00C51384">
              <w:rPr>
                <w:rFonts w:ascii="Verdana" w:hAnsi="Verdana"/>
                <w:b/>
                <w:sz w:val="16"/>
                <w:szCs w:val="16"/>
                <w:lang w:val="en-US"/>
              </w:rPr>
              <w:t>A.2.2 Security.</w:t>
            </w:r>
          </w:p>
        </w:tc>
      </w:tr>
      <w:tr w:rsidR="00A6515B" w:rsidRPr="009B3478" w14:paraId="145122A2" w14:textId="163D8BA8" w:rsidTr="00C51384">
        <w:tc>
          <w:tcPr>
            <w:tcW w:w="4788" w:type="dxa"/>
            <w:shd w:val="clear" w:color="auto" w:fill="auto"/>
          </w:tcPr>
          <w:p w14:paraId="3EF69223"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La prueba de aire puede ser peligrosa si no se prepara adecuadamente. Es extremadamente importante que los tapones neumáticos se instalen y se ajuste de tal manera que se evite la explosión del tubo por exceso de presión, así como que esté asegurado el anclaje de los tubos para evitar así su desensamble.</w:t>
            </w:r>
          </w:p>
        </w:tc>
        <w:tc>
          <w:tcPr>
            <w:tcW w:w="4788" w:type="dxa"/>
            <w:shd w:val="clear" w:color="auto" w:fill="auto"/>
          </w:tcPr>
          <w:p w14:paraId="5223661A" w14:textId="3C5BAFF7"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Air testing can be dangerous if you don't prepare properly. It is extremely important that the pneumatic plugs be installed and adjusted in such a way as to prevent the tube from bursting due to excess pressure, as well as ensuring the anchorage of the tubes to prevent their disassembly.</w:t>
            </w:r>
          </w:p>
        </w:tc>
      </w:tr>
      <w:tr w:rsidR="00A6515B" w:rsidRPr="009B3478" w14:paraId="2C43EE42" w14:textId="3310C485" w:rsidTr="00C51384">
        <w:tc>
          <w:tcPr>
            <w:tcW w:w="4788" w:type="dxa"/>
            <w:shd w:val="clear" w:color="auto" w:fill="auto"/>
          </w:tcPr>
          <w:p w14:paraId="07AA5322"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También es necesario que se despresurice la línea ensayada antes de desinflar los tapones neumáticos. El equipo de presurización ha de incluir una válvula de alivio de presión que reduzca los riesgos y evite daños a la línea probada por sobre presurización.</w:t>
            </w:r>
          </w:p>
        </w:tc>
        <w:tc>
          <w:tcPr>
            <w:tcW w:w="4788" w:type="dxa"/>
            <w:shd w:val="clear" w:color="auto" w:fill="auto"/>
          </w:tcPr>
          <w:p w14:paraId="254FEA53" w14:textId="247A6E79"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It is also necessary that the tested line be depressurized before deflating the pneumatic plugs. The pressurization equipment must include a pressure relief valve that reduces risks and prevents damage to the tested line due to over pressurization.</w:t>
            </w:r>
          </w:p>
        </w:tc>
      </w:tr>
      <w:tr w:rsidR="00A6515B" w:rsidRPr="009B3478" w14:paraId="4AD97DFF" w14:textId="05DD3AFD" w:rsidTr="00C51384">
        <w:tc>
          <w:tcPr>
            <w:tcW w:w="4788" w:type="dxa"/>
            <w:shd w:val="clear" w:color="auto" w:fill="auto"/>
          </w:tcPr>
          <w:p w14:paraId="45182894"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El compresor deberá tener una válvula de seguridad que salte cuando la presión sea superior a 0,042MPa y así evitar una sobrepresión de la tubería.</w:t>
            </w:r>
          </w:p>
        </w:tc>
        <w:tc>
          <w:tcPr>
            <w:tcW w:w="4788" w:type="dxa"/>
            <w:shd w:val="clear" w:color="auto" w:fill="auto"/>
          </w:tcPr>
          <w:p w14:paraId="132C9E4E" w14:textId="07ECE656"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The compressor must have a safety valve that pops out when the pressure is greater than 0.042MPa to avoid overpressure in the pipeline.</w:t>
            </w:r>
          </w:p>
        </w:tc>
      </w:tr>
      <w:tr w:rsidR="00A6515B" w:rsidRPr="009B3478" w14:paraId="2AAD8845" w14:textId="31C1D820" w:rsidTr="00C51384">
        <w:tc>
          <w:tcPr>
            <w:tcW w:w="4788" w:type="dxa"/>
            <w:shd w:val="clear" w:color="auto" w:fill="auto"/>
          </w:tcPr>
          <w:p w14:paraId="14C37D60"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Ninguna persona deberá de estar cerca de los pozos de visita durante la presurización o despresurización.</w:t>
            </w:r>
          </w:p>
        </w:tc>
        <w:tc>
          <w:tcPr>
            <w:tcW w:w="4788" w:type="dxa"/>
            <w:shd w:val="clear" w:color="auto" w:fill="auto"/>
          </w:tcPr>
          <w:p w14:paraId="748D0988" w14:textId="264D2492"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t>No person should be near the manholes during pressurization or depressurization.</w:t>
            </w:r>
          </w:p>
        </w:tc>
      </w:tr>
      <w:tr w:rsidR="00A6515B" w:rsidRPr="00CC3D73" w14:paraId="77F43586" w14:textId="61B3924D" w:rsidTr="00C51384">
        <w:tc>
          <w:tcPr>
            <w:tcW w:w="4788" w:type="dxa"/>
            <w:shd w:val="clear" w:color="auto" w:fill="auto"/>
          </w:tcPr>
          <w:p w14:paraId="5E5181FA" w14:textId="77777777" w:rsidR="00A6515B" w:rsidRPr="00CC3D73" w:rsidRDefault="00A6515B" w:rsidP="00A6515B">
            <w:pPr>
              <w:pStyle w:val="Texto"/>
              <w:spacing w:line="270" w:lineRule="exact"/>
              <w:ind w:firstLine="0"/>
              <w:rPr>
                <w:rFonts w:ascii="Verdana" w:hAnsi="Verdana"/>
                <w:b/>
                <w:sz w:val="16"/>
                <w:szCs w:val="16"/>
              </w:rPr>
            </w:pPr>
            <w:r w:rsidRPr="00CC3D73">
              <w:rPr>
                <w:rFonts w:ascii="Verdana" w:hAnsi="Verdana"/>
                <w:b/>
                <w:sz w:val="16"/>
                <w:szCs w:val="16"/>
              </w:rPr>
              <w:t>A.2.3 Preparación.</w:t>
            </w:r>
          </w:p>
        </w:tc>
        <w:tc>
          <w:tcPr>
            <w:tcW w:w="4788" w:type="dxa"/>
            <w:shd w:val="clear" w:color="auto" w:fill="auto"/>
          </w:tcPr>
          <w:p w14:paraId="41008364" w14:textId="7880B8C5" w:rsidR="00A6515B" w:rsidRPr="00C51384" w:rsidRDefault="00A6515B" w:rsidP="00A6515B">
            <w:pPr>
              <w:pStyle w:val="Texto"/>
              <w:spacing w:line="270" w:lineRule="exact"/>
              <w:ind w:firstLine="0"/>
              <w:rPr>
                <w:rFonts w:ascii="Verdana" w:hAnsi="Verdana"/>
                <w:b/>
                <w:sz w:val="16"/>
                <w:szCs w:val="16"/>
                <w:lang w:val="en-US"/>
              </w:rPr>
            </w:pPr>
            <w:r w:rsidRPr="00C51384">
              <w:rPr>
                <w:rFonts w:ascii="Verdana" w:hAnsi="Verdana"/>
                <w:b/>
                <w:sz w:val="16"/>
                <w:szCs w:val="16"/>
                <w:lang w:val="en-US"/>
              </w:rPr>
              <w:t>A.2.3 Preparation.</w:t>
            </w:r>
          </w:p>
        </w:tc>
      </w:tr>
      <w:tr w:rsidR="00A6515B" w:rsidRPr="009B3478" w14:paraId="633A9A28" w14:textId="4BBD70FD" w:rsidTr="00C51384">
        <w:tc>
          <w:tcPr>
            <w:tcW w:w="4788" w:type="dxa"/>
            <w:shd w:val="clear" w:color="auto" w:fill="auto"/>
          </w:tcPr>
          <w:p w14:paraId="6EB6507C" w14:textId="77777777" w:rsidR="00A6515B" w:rsidRPr="00CC3D73" w:rsidRDefault="00A6515B" w:rsidP="00A6515B">
            <w:pPr>
              <w:pStyle w:val="Texto"/>
              <w:spacing w:line="270" w:lineRule="exact"/>
              <w:ind w:firstLine="0"/>
              <w:rPr>
                <w:rFonts w:ascii="Verdana" w:hAnsi="Verdana"/>
                <w:sz w:val="16"/>
                <w:szCs w:val="16"/>
              </w:rPr>
            </w:pPr>
            <w:r w:rsidRPr="00CC3D73">
              <w:rPr>
                <w:rFonts w:ascii="Verdana" w:hAnsi="Verdana"/>
                <w:sz w:val="16"/>
                <w:szCs w:val="16"/>
              </w:rPr>
              <w:t xml:space="preserve">Limpiar la tubería, humedecer la superficie interior y </w:t>
            </w:r>
            <w:r w:rsidRPr="00CC3D73">
              <w:rPr>
                <w:rFonts w:ascii="Verdana" w:hAnsi="Verdana"/>
                <w:sz w:val="16"/>
                <w:szCs w:val="16"/>
              </w:rPr>
              <w:lastRenderedPageBreak/>
              <w:t>eliminar tierra y residuos. Sellar todas las salidas laterales. Y poner especial atención en las medidas de seguridad.</w:t>
            </w:r>
          </w:p>
        </w:tc>
        <w:tc>
          <w:tcPr>
            <w:tcW w:w="4788" w:type="dxa"/>
            <w:shd w:val="clear" w:color="auto" w:fill="auto"/>
          </w:tcPr>
          <w:p w14:paraId="3DA475B3" w14:textId="7D3D658F" w:rsidR="00A6515B" w:rsidRPr="00C51384" w:rsidRDefault="00A6515B" w:rsidP="00A6515B">
            <w:pPr>
              <w:pStyle w:val="Texto"/>
              <w:spacing w:line="270" w:lineRule="exact"/>
              <w:ind w:firstLine="0"/>
              <w:rPr>
                <w:rFonts w:ascii="Verdana" w:hAnsi="Verdana"/>
                <w:sz w:val="16"/>
                <w:szCs w:val="16"/>
                <w:lang w:val="en-US"/>
              </w:rPr>
            </w:pPr>
            <w:r w:rsidRPr="00C51384">
              <w:rPr>
                <w:rFonts w:ascii="Verdana" w:hAnsi="Verdana"/>
                <w:sz w:val="16"/>
                <w:szCs w:val="16"/>
                <w:lang w:val="en-US"/>
              </w:rPr>
              <w:lastRenderedPageBreak/>
              <w:t xml:space="preserve">Clean the pipe, moisten the inner surface and remove </w:t>
            </w:r>
            <w:r w:rsidRPr="00C51384">
              <w:rPr>
                <w:rFonts w:ascii="Verdana" w:hAnsi="Verdana"/>
                <w:sz w:val="16"/>
                <w:szCs w:val="16"/>
                <w:lang w:val="en-US"/>
              </w:rPr>
              <w:lastRenderedPageBreak/>
              <w:t>dirt and debris. Seal all side outlets. And pay special attention to security measures.</w:t>
            </w:r>
          </w:p>
        </w:tc>
      </w:tr>
      <w:tr w:rsidR="00A6515B" w:rsidRPr="00CC3D73" w14:paraId="54EE342D" w14:textId="69441B0F" w:rsidTr="00C51384">
        <w:tc>
          <w:tcPr>
            <w:tcW w:w="4788" w:type="dxa"/>
            <w:shd w:val="clear" w:color="auto" w:fill="auto"/>
          </w:tcPr>
          <w:p w14:paraId="5A38ED23" w14:textId="7643A0B6" w:rsidR="00A6515B" w:rsidRPr="00CC3D73" w:rsidRDefault="00A6515B" w:rsidP="00A6515B">
            <w:pPr>
              <w:pStyle w:val="Texto"/>
              <w:spacing w:line="270" w:lineRule="exact"/>
              <w:ind w:firstLine="0"/>
              <w:rPr>
                <w:rFonts w:ascii="Verdana" w:hAnsi="Verdana"/>
                <w:b/>
                <w:sz w:val="16"/>
                <w:szCs w:val="16"/>
              </w:rPr>
            </w:pPr>
            <w:r w:rsidRPr="00CC3D73">
              <w:rPr>
                <w:rFonts w:ascii="Verdana" w:hAnsi="Verdana"/>
                <w:b/>
                <w:sz w:val="16"/>
                <w:szCs w:val="16"/>
              </w:rPr>
              <w:lastRenderedPageBreak/>
              <w:t>A.2.4 Procedimien</w:t>
            </w:r>
            <w:r w:rsidR="002401CE">
              <w:rPr>
                <w:rFonts w:ascii="Verdana" w:hAnsi="Verdana"/>
                <w:b/>
                <w:sz w:val="16"/>
                <w:szCs w:val="16"/>
              </w:rPr>
              <w:t>to</w:t>
            </w:r>
            <w:r w:rsidR="001D4831">
              <w:rPr>
                <w:rFonts w:ascii="Verdana" w:hAnsi="Verdana"/>
                <w:b/>
                <w:sz w:val="16"/>
                <w:szCs w:val="16"/>
              </w:rPr>
              <w:t>.</w:t>
            </w:r>
          </w:p>
        </w:tc>
        <w:tc>
          <w:tcPr>
            <w:tcW w:w="4788" w:type="dxa"/>
            <w:shd w:val="clear" w:color="auto" w:fill="auto"/>
          </w:tcPr>
          <w:p w14:paraId="74CEEFC7" w14:textId="376E12DD" w:rsidR="00A6515B" w:rsidRPr="00C51384" w:rsidRDefault="00A6515B" w:rsidP="00A6515B">
            <w:pPr>
              <w:pStyle w:val="Texto"/>
              <w:spacing w:line="270" w:lineRule="exact"/>
              <w:ind w:firstLine="0"/>
              <w:rPr>
                <w:rFonts w:ascii="Verdana" w:hAnsi="Verdana"/>
                <w:b/>
                <w:sz w:val="16"/>
                <w:szCs w:val="16"/>
                <w:lang w:val="en-US"/>
              </w:rPr>
            </w:pPr>
            <w:r w:rsidRPr="00C51384">
              <w:rPr>
                <w:rFonts w:ascii="Verdana" w:hAnsi="Verdana"/>
                <w:b/>
                <w:sz w:val="16"/>
                <w:szCs w:val="16"/>
                <w:lang w:val="en-US"/>
              </w:rPr>
              <w:t>A.2.4 Procedure.</w:t>
            </w:r>
          </w:p>
        </w:tc>
      </w:tr>
      <w:tr w:rsidR="00A6515B" w:rsidRPr="009B3478" w14:paraId="3201C58A" w14:textId="41D1A39F" w:rsidTr="00C51384">
        <w:tc>
          <w:tcPr>
            <w:tcW w:w="4788" w:type="dxa"/>
            <w:shd w:val="clear" w:color="auto" w:fill="auto"/>
          </w:tcPr>
          <w:p w14:paraId="515481BB" w14:textId="77777777" w:rsidR="00A6515B" w:rsidRPr="00CC3D73" w:rsidRDefault="00A6515B" w:rsidP="00A6515B">
            <w:pPr>
              <w:pStyle w:val="ROMANOS"/>
              <w:spacing w:after="90" w:line="270" w:lineRule="exact"/>
              <w:ind w:left="0" w:firstLine="0"/>
              <w:rPr>
                <w:rFonts w:ascii="Verdana" w:hAnsi="Verdana"/>
                <w:sz w:val="16"/>
                <w:szCs w:val="16"/>
              </w:rPr>
            </w:pPr>
            <w:r w:rsidRPr="00CC3D73">
              <w:rPr>
                <w:rFonts w:ascii="Verdana" w:hAnsi="Verdana"/>
                <w:sz w:val="16"/>
                <w:szCs w:val="16"/>
              </w:rPr>
              <w:t>1)</w:t>
            </w:r>
            <w:r w:rsidRPr="00CC3D73">
              <w:rPr>
                <w:rFonts w:ascii="Verdana" w:hAnsi="Verdana"/>
                <w:sz w:val="16"/>
                <w:szCs w:val="16"/>
              </w:rPr>
              <w:tab/>
              <w:t>Determinar el tiempo de ensayo de la conducción utilizando la tabla A2, así como las fórmulas contenidas al final de este anexo, para cada diámetro nominal (en mm) y para cada longitud de tramo a ensayar. El tiempo de ensayo es el que se requiere para que la presión descienda desde 0,024MPa (0,24bar) a 0,017MPa (0,17bar).</w:t>
            </w:r>
          </w:p>
        </w:tc>
        <w:tc>
          <w:tcPr>
            <w:tcW w:w="4788" w:type="dxa"/>
            <w:shd w:val="clear" w:color="auto" w:fill="auto"/>
          </w:tcPr>
          <w:p w14:paraId="227EEE32" w14:textId="14D68221" w:rsidR="00A6515B" w:rsidRPr="00C51384" w:rsidRDefault="00A6515B" w:rsidP="00A6515B">
            <w:pPr>
              <w:pStyle w:val="ROMANOS"/>
              <w:spacing w:after="90" w:line="270" w:lineRule="exact"/>
              <w:ind w:left="0" w:firstLine="0"/>
              <w:rPr>
                <w:rFonts w:ascii="Verdana" w:hAnsi="Verdana"/>
                <w:sz w:val="16"/>
                <w:szCs w:val="16"/>
                <w:lang w:val="en-US"/>
              </w:rPr>
            </w:pPr>
            <w:r w:rsidRPr="00C51384">
              <w:rPr>
                <w:rFonts w:ascii="Verdana" w:hAnsi="Verdana"/>
                <w:sz w:val="16"/>
                <w:szCs w:val="16"/>
                <w:lang w:val="en-US"/>
              </w:rPr>
              <w:t xml:space="preserve">1) </w:t>
            </w:r>
            <w:r w:rsidRPr="00C51384">
              <w:rPr>
                <w:rFonts w:ascii="Verdana" w:hAnsi="Verdana"/>
                <w:sz w:val="16"/>
                <w:szCs w:val="16"/>
                <w:lang w:val="en-US"/>
              </w:rPr>
              <w:tab/>
              <w:t>Determine the conduction test time using table A2, as well as the formulas contained at the end of this annex, for each nominal diameter (in mm) and for each length of section to be tested. The test time is that required for the pressure to drop from 0.024MPa (0.24bar) to 0.017MPa (0.17bar).</w:t>
            </w:r>
          </w:p>
        </w:tc>
      </w:tr>
      <w:tr w:rsidR="00A6515B" w:rsidRPr="009B3478" w14:paraId="7D78578A" w14:textId="7A84A90F" w:rsidTr="00C51384">
        <w:tc>
          <w:tcPr>
            <w:tcW w:w="4788" w:type="dxa"/>
            <w:shd w:val="clear" w:color="auto" w:fill="auto"/>
          </w:tcPr>
          <w:p w14:paraId="09041A79" w14:textId="77777777" w:rsidR="00A6515B" w:rsidRPr="00CC3D73" w:rsidRDefault="00A6515B" w:rsidP="00A6515B">
            <w:pPr>
              <w:pStyle w:val="ROMANOS"/>
              <w:spacing w:after="90" w:line="270" w:lineRule="exact"/>
              <w:ind w:left="0" w:firstLine="0"/>
              <w:rPr>
                <w:rFonts w:ascii="Verdana" w:hAnsi="Verdana"/>
                <w:sz w:val="16"/>
                <w:szCs w:val="16"/>
              </w:rPr>
            </w:pPr>
            <w:r w:rsidRPr="00CC3D73">
              <w:rPr>
                <w:rFonts w:ascii="Verdana" w:hAnsi="Verdana"/>
                <w:sz w:val="16"/>
                <w:szCs w:val="16"/>
              </w:rPr>
              <w:t>2)</w:t>
            </w:r>
            <w:r w:rsidRPr="00CC3D73">
              <w:rPr>
                <w:rFonts w:ascii="Verdana" w:hAnsi="Verdana"/>
                <w:sz w:val="16"/>
                <w:szCs w:val="16"/>
              </w:rPr>
              <w:tab/>
              <w:t>Llenar con aire hasta que la presión interna en la línea sea aproximadamente de 0,027MPa (0,27bar). Dejar estabilizar la presión. La presión normalmente descenderá antes de que la temperatura en el interior de la conducción se estabilice.</w:t>
            </w:r>
          </w:p>
        </w:tc>
        <w:tc>
          <w:tcPr>
            <w:tcW w:w="4788" w:type="dxa"/>
            <w:shd w:val="clear" w:color="auto" w:fill="auto"/>
          </w:tcPr>
          <w:p w14:paraId="4E56ADCB" w14:textId="044AD74D" w:rsidR="00A6515B" w:rsidRPr="00C51384" w:rsidRDefault="00A6515B" w:rsidP="00A6515B">
            <w:pPr>
              <w:pStyle w:val="ROMANOS"/>
              <w:spacing w:after="90" w:line="270" w:lineRule="exact"/>
              <w:ind w:left="0" w:firstLine="0"/>
              <w:rPr>
                <w:rFonts w:ascii="Verdana" w:hAnsi="Verdana"/>
                <w:sz w:val="16"/>
                <w:szCs w:val="16"/>
                <w:lang w:val="en-US"/>
              </w:rPr>
            </w:pPr>
            <w:r w:rsidRPr="00C51384">
              <w:rPr>
                <w:rFonts w:ascii="Verdana" w:hAnsi="Verdana"/>
                <w:sz w:val="16"/>
                <w:szCs w:val="16"/>
                <w:lang w:val="en-US"/>
              </w:rPr>
              <w:t xml:space="preserve">2) </w:t>
            </w:r>
            <w:r w:rsidRPr="00C51384">
              <w:rPr>
                <w:rFonts w:ascii="Verdana" w:hAnsi="Verdana"/>
                <w:sz w:val="16"/>
                <w:szCs w:val="16"/>
                <w:lang w:val="en-US"/>
              </w:rPr>
              <w:tab/>
              <w:t>Fill with air until the internal pressure in the line is approximately 0.027MPa (0.27bar). Let the pressure stabilize. The pressure will normally drop before the temperature inside the pipe stabilizes.</w:t>
            </w:r>
          </w:p>
        </w:tc>
      </w:tr>
      <w:tr w:rsidR="00A6515B" w:rsidRPr="009B3478" w14:paraId="39F58498" w14:textId="6E561CA2" w:rsidTr="00C51384">
        <w:tc>
          <w:tcPr>
            <w:tcW w:w="4788" w:type="dxa"/>
            <w:shd w:val="clear" w:color="auto" w:fill="auto"/>
          </w:tcPr>
          <w:p w14:paraId="0CC34332" w14:textId="77777777" w:rsidR="00A6515B" w:rsidRPr="00CC3D73" w:rsidRDefault="00A6515B" w:rsidP="00A6515B">
            <w:pPr>
              <w:pStyle w:val="ROMANOS"/>
              <w:spacing w:after="90" w:line="270" w:lineRule="exact"/>
              <w:ind w:left="0" w:firstLine="0"/>
              <w:rPr>
                <w:rFonts w:ascii="Verdana" w:hAnsi="Verdana"/>
                <w:sz w:val="16"/>
                <w:szCs w:val="16"/>
              </w:rPr>
            </w:pPr>
            <w:r w:rsidRPr="00CC3D73">
              <w:rPr>
                <w:rFonts w:ascii="Verdana" w:hAnsi="Verdana"/>
                <w:sz w:val="16"/>
                <w:szCs w:val="16"/>
              </w:rPr>
              <w:t>3)</w:t>
            </w:r>
            <w:r w:rsidRPr="00CC3D73">
              <w:rPr>
                <w:rFonts w:ascii="Verdana" w:hAnsi="Verdana"/>
                <w:sz w:val="16"/>
                <w:szCs w:val="16"/>
              </w:rPr>
              <w:tab/>
              <w:t>La prueba comienza cuando la presión se ha estabilizado dejando que descienda hasta 0,024MPa (0,24bar). A partir de este momento se empieza a medir el tiempo de ensayo que indique la tabla. Una vez transcurrido el tiempo de ensayo se mide la presión final.</w:t>
            </w:r>
          </w:p>
        </w:tc>
        <w:tc>
          <w:tcPr>
            <w:tcW w:w="4788" w:type="dxa"/>
            <w:shd w:val="clear" w:color="auto" w:fill="auto"/>
          </w:tcPr>
          <w:p w14:paraId="78957586" w14:textId="46325800" w:rsidR="00A6515B" w:rsidRPr="00C51384" w:rsidRDefault="00A6515B" w:rsidP="00A6515B">
            <w:pPr>
              <w:pStyle w:val="ROMANOS"/>
              <w:spacing w:after="90" w:line="270" w:lineRule="exact"/>
              <w:ind w:left="0" w:firstLine="0"/>
              <w:rPr>
                <w:rFonts w:ascii="Verdana" w:hAnsi="Verdana"/>
                <w:sz w:val="16"/>
                <w:szCs w:val="16"/>
                <w:lang w:val="en-US"/>
              </w:rPr>
            </w:pPr>
            <w:r w:rsidRPr="00C51384">
              <w:rPr>
                <w:rFonts w:ascii="Verdana" w:hAnsi="Verdana"/>
                <w:sz w:val="16"/>
                <w:szCs w:val="16"/>
                <w:lang w:val="en-US"/>
              </w:rPr>
              <w:t xml:space="preserve">3) </w:t>
            </w:r>
            <w:r w:rsidRPr="00C51384">
              <w:rPr>
                <w:rFonts w:ascii="Verdana" w:hAnsi="Verdana"/>
                <w:sz w:val="16"/>
                <w:szCs w:val="16"/>
                <w:lang w:val="en-US"/>
              </w:rPr>
              <w:tab/>
              <w:t>The test starts when the pressure has stabilized allowing it to drop to 0.024MPa (0.24bar). From this moment, the test time indicated in the table begins to be measured. After the test time has elapsed, the final pressure is measured.</w:t>
            </w:r>
          </w:p>
        </w:tc>
      </w:tr>
      <w:tr w:rsidR="00A6515B" w:rsidRPr="009B3478" w14:paraId="00FF938C" w14:textId="18CA8D7E" w:rsidTr="00C51384">
        <w:tc>
          <w:tcPr>
            <w:tcW w:w="4788" w:type="dxa"/>
            <w:shd w:val="clear" w:color="auto" w:fill="auto"/>
          </w:tcPr>
          <w:p w14:paraId="1AEC943C" w14:textId="77777777" w:rsidR="00A6515B" w:rsidRPr="00CC3D73" w:rsidRDefault="00A6515B" w:rsidP="00A6515B">
            <w:pPr>
              <w:pStyle w:val="ROMANOS"/>
              <w:spacing w:line="270" w:lineRule="exact"/>
              <w:ind w:left="0" w:firstLine="0"/>
              <w:rPr>
                <w:rFonts w:ascii="Verdana" w:hAnsi="Verdana"/>
                <w:sz w:val="16"/>
                <w:szCs w:val="16"/>
              </w:rPr>
            </w:pPr>
            <w:r w:rsidRPr="00CC3D73">
              <w:rPr>
                <w:rFonts w:ascii="Verdana" w:hAnsi="Verdana"/>
                <w:sz w:val="16"/>
                <w:szCs w:val="16"/>
              </w:rPr>
              <w:t>4)</w:t>
            </w:r>
            <w:r w:rsidRPr="00CC3D73">
              <w:rPr>
                <w:rFonts w:ascii="Verdana" w:hAnsi="Verdana"/>
                <w:sz w:val="16"/>
                <w:szCs w:val="16"/>
              </w:rPr>
              <w:tab/>
              <w:t>Si el descenso de la presión durante el tiempo de ensayo es de 0,007MPa (0,7bar) o menor se acepta la instalación. Si el descenso de presión es superior a 0,007MPa (0,7bar) se ha de inspeccionar la línea para determinar la causa de la excesiva pérdida de aire.</w:t>
            </w:r>
          </w:p>
        </w:tc>
        <w:tc>
          <w:tcPr>
            <w:tcW w:w="4788" w:type="dxa"/>
            <w:shd w:val="clear" w:color="auto" w:fill="auto"/>
          </w:tcPr>
          <w:p w14:paraId="2DA2DF56" w14:textId="1466C63A" w:rsidR="00A6515B" w:rsidRPr="00C51384" w:rsidRDefault="00A6515B" w:rsidP="00A6515B">
            <w:pPr>
              <w:pStyle w:val="ROMANOS"/>
              <w:spacing w:line="270" w:lineRule="exact"/>
              <w:ind w:left="0" w:firstLine="0"/>
              <w:rPr>
                <w:rFonts w:ascii="Verdana" w:hAnsi="Verdana"/>
                <w:sz w:val="16"/>
                <w:szCs w:val="16"/>
                <w:lang w:val="en-US"/>
              </w:rPr>
            </w:pPr>
            <w:r w:rsidRPr="00C51384">
              <w:rPr>
                <w:rFonts w:ascii="Verdana" w:hAnsi="Verdana"/>
                <w:sz w:val="16"/>
                <w:szCs w:val="16"/>
                <w:lang w:val="en-US"/>
              </w:rPr>
              <w:t xml:space="preserve">4) </w:t>
            </w:r>
            <w:r w:rsidRPr="00C51384">
              <w:rPr>
                <w:rFonts w:ascii="Verdana" w:hAnsi="Verdana"/>
                <w:sz w:val="16"/>
                <w:szCs w:val="16"/>
                <w:lang w:val="en-US"/>
              </w:rPr>
              <w:tab/>
              <w:t>If the drop in pressure during the test time is 0.007MPa (0.7bar) or less, the installation is accepted. If the pressure drop is greater than 0.007 MPa (0.7 bar) the line must be inspected to determine the cause of the excessive air loss.</w:t>
            </w:r>
          </w:p>
        </w:tc>
      </w:tr>
      <w:tr w:rsidR="007D2733" w:rsidRPr="009B3478" w14:paraId="63D22F85" w14:textId="77777777" w:rsidTr="00C51384">
        <w:tc>
          <w:tcPr>
            <w:tcW w:w="4788" w:type="dxa"/>
            <w:shd w:val="clear" w:color="auto" w:fill="auto"/>
          </w:tcPr>
          <w:p w14:paraId="7798C07C" w14:textId="77777777" w:rsidR="007D2733" w:rsidRPr="00EA1C0F" w:rsidRDefault="007D2733" w:rsidP="007D2733">
            <w:pPr>
              <w:pStyle w:val="ROMANOS"/>
              <w:spacing w:line="260" w:lineRule="exact"/>
              <w:jc w:val="center"/>
              <w:rPr>
                <w:rFonts w:ascii="Verdana" w:hAnsi="Verdana"/>
                <w:b/>
                <w:sz w:val="16"/>
                <w:szCs w:val="16"/>
              </w:rPr>
            </w:pPr>
            <w:r w:rsidRPr="00EA1C0F">
              <w:rPr>
                <w:rFonts w:ascii="Verdana" w:hAnsi="Verdana"/>
                <w:b/>
                <w:sz w:val="16"/>
                <w:szCs w:val="16"/>
              </w:rPr>
              <w:t>Tabla A2. Tiempo mínimo de prueba para varios diámetros de tubería</w:t>
            </w:r>
          </w:p>
          <w:p w14:paraId="1103D96E" w14:textId="77777777" w:rsidR="007D2733" w:rsidRPr="00CC3D73" w:rsidRDefault="007D2733" w:rsidP="00A6515B">
            <w:pPr>
              <w:pStyle w:val="ROMANOS"/>
              <w:spacing w:line="270" w:lineRule="exact"/>
              <w:ind w:left="0" w:firstLine="0"/>
              <w:rPr>
                <w:rFonts w:ascii="Verdana" w:hAnsi="Verdana"/>
                <w:sz w:val="16"/>
                <w:szCs w:val="16"/>
              </w:rPr>
            </w:pPr>
          </w:p>
        </w:tc>
        <w:tc>
          <w:tcPr>
            <w:tcW w:w="4788" w:type="dxa"/>
            <w:shd w:val="clear" w:color="auto" w:fill="auto"/>
          </w:tcPr>
          <w:p w14:paraId="6967EDC1" w14:textId="77777777" w:rsidR="007D2733" w:rsidRPr="00C51384" w:rsidRDefault="007D2733" w:rsidP="007D2733">
            <w:pPr>
              <w:pStyle w:val="ROMANOS"/>
              <w:spacing w:line="260" w:lineRule="exact"/>
              <w:jc w:val="center"/>
              <w:rPr>
                <w:rFonts w:ascii="Verdana" w:hAnsi="Verdana"/>
                <w:b/>
                <w:sz w:val="16"/>
                <w:szCs w:val="16"/>
                <w:lang w:val="en-US"/>
              </w:rPr>
            </w:pPr>
            <w:r w:rsidRPr="00C51384">
              <w:rPr>
                <w:rFonts w:ascii="Verdana" w:hAnsi="Verdana"/>
                <w:b/>
                <w:sz w:val="16"/>
                <w:szCs w:val="16"/>
                <w:lang w:val="en-US"/>
              </w:rPr>
              <w:t>Table A2. Minimum test time for various pipe diameters</w:t>
            </w:r>
          </w:p>
          <w:p w14:paraId="5BB903C3" w14:textId="77777777" w:rsidR="007D2733" w:rsidRPr="00C51384" w:rsidRDefault="007D2733" w:rsidP="00A6515B">
            <w:pPr>
              <w:pStyle w:val="ROMANOS"/>
              <w:spacing w:line="270" w:lineRule="exact"/>
              <w:ind w:left="0" w:firstLine="0"/>
              <w:rPr>
                <w:rFonts w:ascii="Verdana" w:hAnsi="Verdana"/>
                <w:sz w:val="16"/>
                <w:szCs w:val="16"/>
                <w:lang w:val="en-US"/>
              </w:rPr>
            </w:pPr>
          </w:p>
        </w:tc>
      </w:tr>
    </w:tbl>
    <w:p w14:paraId="2D1A6C8F" w14:textId="296E22AB" w:rsidR="009B7CE2" w:rsidRDefault="00640339" w:rsidP="0072201F">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1E2154E5" wp14:editId="073F7B69">
            <wp:extent cx="2164080" cy="173736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4080" cy="1737360"/>
                    </a:xfrm>
                    <a:prstGeom prst="rect">
                      <a:avLst/>
                    </a:prstGeom>
                    <a:noFill/>
                    <a:ln>
                      <a:noFill/>
                    </a:ln>
                  </pic:spPr>
                </pic:pic>
              </a:graphicData>
            </a:graphic>
          </wp:inline>
        </w:drawing>
      </w:r>
    </w:p>
    <w:p w14:paraId="08978F19" w14:textId="3959657C" w:rsidR="007D2733" w:rsidRDefault="007D2733" w:rsidP="0072201F">
      <w:pPr>
        <w:pStyle w:val="Texto"/>
        <w:spacing w:line="240" w:lineRule="auto"/>
        <w:ind w:firstLine="0"/>
        <w:jc w:val="center"/>
        <w:rPr>
          <w:rFonts w:ascii="Verdana" w:hAnsi="Verdana"/>
          <w:noProof/>
          <w:sz w:val="16"/>
          <w:szCs w:val="16"/>
        </w:rPr>
      </w:pPr>
    </w:p>
    <w:p w14:paraId="77BEC100" w14:textId="77777777" w:rsidR="00421303" w:rsidRDefault="00421303" w:rsidP="0072201F">
      <w:pPr>
        <w:pStyle w:val="Texto"/>
        <w:spacing w:line="240" w:lineRule="auto"/>
        <w:ind w:firstLine="0"/>
        <w:jc w:val="center"/>
        <w:rPr>
          <w:rFonts w:ascii="Verdana" w:hAnsi="Verdana"/>
          <w:noProof/>
          <w:sz w:val="16"/>
          <w:szCs w:val="16"/>
        </w:rPr>
      </w:pPr>
    </w:p>
    <w:p w14:paraId="3532A416" w14:textId="77777777" w:rsidR="00421303" w:rsidRDefault="00421303" w:rsidP="0072201F">
      <w:pPr>
        <w:pStyle w:val="Texto"/>
        <w:spacing w:line="240" w:lineRule="auto"/>
        <w:ind w:firstLine="0"/>
        <w:jc w:val="center"/>
        <w:rPr>
          <w:rFonts w:ascii="Verdana" w:hAnsi="Verdana"/>
          <w:noProof/>
          <w:sz w:val="16"/>
          <w:szCs w:val="16"/>
        </w:rPr>
      </w:pPr>
    </w:p>
    <w:p w14:paraId="58B279CF" w14:textId="77777777" w:rsidR="00421303" w:rsidRDefault="00421303" w:rsidP="0072201F">
      <w:pPr>
        <w:pStyle w:val="Texto"/>
        <w:spacing w:line="240" w:lineRule="auto"/>
        <w:ind w:firstLine="0"/>
        <w:jc w:val="center"/>
        <w:rPr>
          <w:rFonts w:ascii="Verdana" w:hAnsi="Verdana"/>
          <w:noProof/>
          <w:sz w:val="16"/>
          <w:szCs w:val="16"/>
        </w:rPr>
      </w:pPr>
    </w:p>
    <w:p w14:paraId="2E123856" w14:textId="2340E00C" w:rsidR="00421303" w:rsidRDefault="00640339" w:rsidP="0072201F">
      <w:pPr>
        <w:pStyle w:val="Texto"/>
        <w:spacing w:line="240" w:lineRule="auto"/>
        <w:ind w:firstLine="0"/>
        <w:jc w:val="center"/>
        <w:rPr>
          <w:rFonts w:ascii="Verdana" w:hAnsi="Verdana"/>
          <w:noProof/>
          <w:sz w:val="16"/>
          <w:szCs w:val="16"/>
        </w:rPr>
      </w:pPr>
      <w:r w:rsidRPr="00DF1790">
        <w:rPr>
          <w:noProof/>
        </w:rPr>
        <w:lastRenderedPageBreak/>
        <w:drawing>
          <wp:inline distT="0" distB="0" distL="0" distR="0" wp14:anchorId="77109E73" wp14:editId="4F239611">
            <wp:extent cx="2231390" cy="1852930"/>
            <wp:effectExtent l="0" t="0" r="0" b="0"/>
            <wp:docPr id="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37128" t="28992" r="43587" b="42377"/>
                    <a:stretch>
                      <a:fillRect/>
                    </a:stretch>
                  </pic:blipFill>
                  <pic:spPr bwMode="auto">
                    <a:xfrm>
                      <a:off x="0" y="0"/>
                      <a:ext cx="2231390" cy="1852930"/>
                    </a:xfrm>
                    <a:prstGeom prst="rect">
                      <a:avLst/>
                    </a:prstGeom>
                    <a:noFill/>
                    <a:ln>
                      <a:noFill/>
                    </a:ln>
                  </pic:spPr>
                </pic:pic>
              </a:graphicData>
            </a:graphic>
          </wp:inline>
        </w:drawing>
      </w:r>
    </w:p>
    <w:tbl>
      <w:tblPr>
        <w:tblW w:w="0" w:type="auto"/>
        <w:tblLook w:val="04A0" w:firstRow="1" w:lastRow="0" w:firstColumn="1" w:lastColumn="0" w:noHBand="0" w:noVBand="1"/>
      </w:tblPr>
      <w:tblGrid>
        <w:gridCol w:w="4681"/>
        <w:gridCol w:w="4679"/>
      </w:tblGrid>
      <w:tr w:rsidR="007D2733" w:rsidRPr="006D7CC6" w14:paraId="463E6094" w14:textId="683C28E1" w:rsidTr="00421303">
        <w:tc>
          <w:tcPr>
            <w:tcW w:w="4788" w:type="dxa"/>
            <w:shd w:val="clear" w:color="auto" w:fill="auto"/>
          </w:tcPr>
          <w:p w14:paraId="3B5EFDE0" w14:textId="77777777" w:rsidR="007D2733" w:rsidRPr="00CC3D73" w:rsidRDefault="007D2733" w:rsidP="007D2733">
            <w:pPr>
              <w:pStyle w:val="Texto"/>
              <w:spacing w:line="400" w:lineRule="exact"/>
              <w:ind w:firstLine="0"/>
              <w:rPr>
                <w:rFonts w:ascii="Verdana" w:hAnsi="Verdana"/>
                <w:sz w:val="16"/>
                <w:szCs w:val="16"/>
              </w:rPr>
            </w:pPr>
            <w:r w:rsidRPr="00CC3D73">
              <w:rPr>
                <w:rFonts w:ascii="Verdana" w:hAnsi="Verdana"/>
                <w:b/>
                <w:sz w:val="16"/>
                <w:szCs w:val="16"/>
              </w:rPr>
              <w:t xml:space="preserve">NOTA: </w:t>
            </w:r>
            <w:r w:rsidRPr="00CC3D73">
              <w:rPr>
                <w:rFonts w:ascii="Verdana" w:hAnsi="Verdana"/>
                <w:sz w:val="16"/>
                <w:szCs w:val="16"/>
              </w:rPr>
              <w:t>Cuando el residente del organismo operador y el responsable  de la instalación del sistema de alcantarillado sanitario consideren factible la ejecución de la prueba neumática para diámetros nominales mayores a 600mm se determinará el tiempo mínimo de prueba con las expresiones mencionadas en A.2.4.2.</w:t>
            </w:r>
          </w:p>
        </w:tc>
        <w:tc>
          <w:tcPr>
            <w:tcW w:w="4788" w:type="dxa"/>
            <w:shd w:val="clear" w:color="auto" w:fill="auto"/>
          </w:tcPr>
          <w:p w14:paraId="66F92890" w14:textId="70ABD329" w:rsidR="007D2733" w:rsidRPr="00421303" w:rsidRDefault="007D2733" w:rsidP="007D2733">
            <w:pPr>
              <w:pStyle w:val="Texto"/>
              <w:spacing w:line="400" w:lineRule="exact"/>
              <w:ind w:firstLine="0"/>
              <w:rPr>
                <w:rFonts w:ascii="Verdana" w:hAnsi="Verdana"/>
                <w:b/>
                <w:sz w:val="16"/>
                <w:szCs w:val="16"/>
                <w:lang w:val="en-US"/>
              </w:rPr>
            </w:pPr>
            <w:r w:rsidRPr="00421303">
              <w:rPr>
                <w:rFonts w:ascii="Verdana" w:hAnsi="Verdana"/>
                <w:b/>
                <w:sz w:val="16"/>
                <w:szCs w:val="16"/>
                <w:lang w:val="en-US"/>
              </w:rPr>
              <w:t xml:space="preserve">NOTE: </w:t>
            </w:r>
            <w:r w:rsidRPr="00421303">
              <w:rPr>
                <w:rFonts w:ascii="Verdana" w:hAnsi="Verdana"/>
                <w:sz w:val="16"/>
                <w:szCs w:val="16"/>
                <w:lang w:val="en-US"/>
              </w:rPr>
              <w:t>When the resident of the utility and the person responsible for the installation of the sanitary sewer system consider it feasible to carry out the pneumatic test for nominal diameters greater than 600mm, the minimum test time will be determined with the expressions mentioned in A.2.4.2.</w:t>
            </w:r>
          </w:p>
        </w:tc>
      </w:tr>
      <w:tr w:rsidR="007D2733" w:rsidRPr="009B3478" w14:paraId="7C5C8703" w14:textId="7F95FA92" w:rsidTr="00421303">
        <w:tc>
          <w:tcPr>
            <w:tcW w:w="4788" w:type="dxa"/>
            <w:shd w:val="clear" w:color="auto" w:fill="auto"/>
          </w:tcPr>
          <w:p w14:paraId="620BDE50" w14:textId="77777777" w:rsidR="007D2733" w:rsidRPr="00CC3D73" w:rsidRDefault="007D2733" w:rsidP="007D2733">
            <w:pPr>
              <w:pStyle w:val="Texto"/>
              <w:spacing w:line="400" w:lineRule="exact"/>
              <w:ind w:firstLine="0"/>
              <w:rPr>
                <w:rFonts w:ascii="Verdana" w:hAnsi="Verdana"/>
                <w:b/>
                <w:sz w:val="16"/>
                <w:szCs w:val="16"/>
              </w:rPr>
            </w:pPr>
            <w:r w:rsidRPr="00CC3D73">
              <w:rPr>
                <w:rFonts w:ascii="Verdana" w:hAnsi="Verdana"/>
                <w:b/>
                <w:sz w:val="16"/>
                <w:szCs w:val="16"/>
              </w:rPr>
              <w:t>A.2.4.1 Cálculo del tiempo de prueba.</w:t>
            </w:r>
          </w:p>
        </w:tc>
        <w:tc>
          <w:tcPr>
            <w:tcW w:w="4788" w:type="dxa"/>
            <w:shd w:val="clear" w:color="auto" w:fill="auto"/>
          </w:tcPr>
          <w:p w14:paraId="37BAA036" w14:textId="0F058B83" w:rsidR="007D2733" w:rsidRPr="00421303" w:rsidRDefault="007D2733" w:rsidP="007D2733">
            <w:pPr>
              <w:pStyle w:val="Texto"/>
              <w:spacing w:line="400" w:lineRule="exact"/>
              <w:ind w:firstLine="0"/>
              <w:rPr>
                <w:rFonts w:ascii="Verdana" w:hAnsi="Verdana"/>
                <w:b/>
                <w:sz w:val="16"/>
                <w:szCs w:val="16"/>
                <w:lang w:val="en-US"/>
              </w:rPr>
            </w:pPr>
            <w:r w:rsidRPr="00421303">
              <w:rPr>
                <w:rFonts w:ascii="Verdana" w:hAnsi="Verdana"/>
                <w:b/>
                <w:sz w:val="16"/>
                <w:szCs w:val="16"/>
                <w:lang w:val="en-US"/>
              </w:rPr>
              <w:t>A.2.4.1 Calculation of test time.</w:t>
            </w:r>
          </w:p>
        </w:tc>
      </w:tr>
      <w:tr w:rsidR="007D2733" w:rsidRPr="009B3478" w14:paraId="1D240090" w14:textId="0DA1041F" w:rsidTr="00421303">
        <w:tc>
          <w:tcPr>
            <w:tcW w:w="4788" w:type="dxa"/>
            <w:shd w:val="clear" w:color="auto" w:fill="auto"/>
          </w:tcPr>
          <w:p w14:paraId="04B48A23" w14:textId="77777777" w:rsidR="007D2733" w:rsidRPr="00CC3D73" w:rsidRDefault="007D2733" w:rsidP="007D2733">
            <w:pPr>
              <w:pStyle w:val="Texto"/>
              <w:spacing w:line="400" w:lineRule="exact"/>
              <w:ind w:firstLine="0"/>
              <w:rPr>
                <w:rFonts w:ascii="Verdana" w:hAnsi="Verdana"/>
                <w:sz w:val="16"/>
                <w:szCs w:val="16"/>
              </w:rPr>
            </w:pPr>
            <w:r w:rsidRPr="00CC3D73">
              <w:rPr>
                <w:rFonts w:ascii="Verdana" w:hAnsi="Verdana"/>
                <w:sz w:val="16"/>
                <w:szCs w:val="16"/>
              </w:rPr>
              <w:t>Para calcular el tiempo de prueba y un solo diámetro de tubería en un sistema, se utiliza la siguiente expresión:</w:t>
            </w:r>
          </w:p>
        </w:tc>
        <w:tc>
          <w:tcPr>
            <w:tcW w:w="4788" w:type="dxa"/>
            <w:shd w:val="clear" w:color="auto" w:fill="auto"/>
          </w:tcPr>
          <w:p w14:paraId="7527DE31" w14:textId="62C5EC44" w:rsidR="007D2733" w:rsidRPr="00421303" w:rsidRDefault="007D2733" w:rsidP="007D2733">
            <w:pPr>
              <w:pStyle w:val="Texto"/>
              <w:spacing w:line="400" w:lineRule="exact"/>
              <w:ind w:firstLine="0"/>
              <w:rPr>
                <w:rFonts w:ascii="Verdana" w:hAnsi="Verdana"/>
                <w:sz w:val="16"/>
                <w:szCs w:val="16"/>
                <w:lang w:val="en-US"/>
              </w:rPr>
            </w:pPr>
            <w:r w:rsidRPr="00421303">
              <w:rPr>
                <w:rFonts w:ascii="Verdana" w:hAnsi="Verdana"/>
                <w:sz w:val="16"/>
                <w:szCs w:val="16"/>
                <w:lang w:val="en-US"/>
              </w:rPr>
              <w:t>To calculate the test time and a single pipe diameter in a system, the following expression is used:</w:t>
            </w:r>
          </w:p>
        </w:tc>
      </w:tr>
    </w:tbl>
    <w:p w14:paraId="247BC568" w14:textId="319E41ED" w:rsidR="009B7CE2" w:rsidRPr="00EA1C0F" w:rsidRDefault="00640339" w:rsidP="0072201F">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7FC29627" wp14:editId="6A8CAB8D">
            <wp:extent cx="829310" cy="3536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9310" cy="353695"/>
                    </a:xfrm>
                    <a:prstGeom prst="rect">
                      <a:avLst/>
                    </a:prstGeom>
                    <a:noFill/>
                    <a:ln>
                      <a:noFill/>
                    </a:ln>
                  </pic:spPr>
                </pic:pic>
              </a:graphicData>
            </a:graphic>
          </wp:inline>
        </w:drawing>
      </w:r>
    </w:p>
    <w:tbl>
      <w:tblPr>
        <w:tblW w:w="0" w:type="auto"/>
        <w:tblLook w:val="04A0" w:firstRow="1" w:lastRow="0" w:firstColumn="1" w:lastColumn="0" w:noHBand="0" w:noVBand="1"/>
      </w:tblPr>
      <w:tblGrid>
        <w:gridCol w:w="4679"/>
        <w:gridCol w:w="4681"/>
      </w:tblGrid>
      <w:tr w:rsidR="007D2733" w:rsidRPr="00CC3D73" w14:paraId="11B5F49A" w14:textId="1E98BE03" w:rsidTr="00421303">
        <w:tc>
          <w:tcPr>
            <w:tcW w:w="4788" w:type="dxa"/>
            <w:shd w:val="clear" w:color="auto" w:fill="auto"/>
          </w:tcPr>
          <w:p w14:paraId="6857F745" w14:textId="77777777" w:rsidR="007D2733" w:rsidRPr="00421303" w:rsidRDefault="007D2733" w:rsidP="007D2733">
            <w:pPr>
              <w:pStyle w:val="Texto"/>
              <w:spacing w:line="380" w:lineRule="exact"/>
              <w:ind w:firstLine="0"/>
              <w:rPr>
                <w:rFonts w:ascii="Verdana" w:hAnsi="Verdana"/>
                <w:b/>
                <w:bCs/>
                <w:sz w:val="16"/>
                <w:szCs w:val="16"/>
              </w:rPr>
            </w:pPr>
            <w:r w:rsidRPr="00421303">
              <w:rPr>
                <w:rFonts w:ascii="Verdana" w:hAnsi="Verdana"/>
                <w:b/>
                <w:bCs/>
                <w:sz w:val="16"/>
                <w:szCs w:val="16"/>
              </w:rPr>
              <w:t>Dónde:</w:t>
            </w:r>
          </w:p>
        </w:tc>
        <w:tc>
          <w:tcPr>
            <w:tcW w:w="4788" w:type="dxa"/>
            <w:shd w:val="clear" w:color="auto" w:fill="auto"/>
          </w:tcPr>
          <w:p w14:paraId="64BE3029" w14:textId="02550229" w:rsidR="007D2733" w:rsidRPr="00421303" w:rsidRDefault="007D2733" w:rsidP="007D2733">
            <w:pPr>
              <w:pStyle w:val="Texto"/>
              <w:spacing w:line="380" w:lineRule="exact"/>
              <w:ind w:firstLine="0"/>
              <w:rPr>
                <w:rFonts w:ascii="Verdana" w:hAnsi="Verdana"/>
                <w:b/>
                <w:bCs/>
                <w:sz w:val="16"/>
                <w:szCs w:val="16"/>
                <w:lang w:val="en-US"/>
              </w:rPr>
            </w:pPr>
            <w:r w:rsidRPr="00421303">
              <w:rPr>
                <w:rFonts w:ascii="Verdana" w:hAnsi="Verdana"/>
                <w:b/>
                <w:bCs/>
                <w:sz w:val="16"/>
                <w:szCs w:val="16"/>
                <w:lang w:val="en-US"/>
              </w:rPr>
              <w:t>Where:</w:t>
            </w:r>
          </w:p>
        </w:tc>
      </w:tr>
      <w:tr w:rsidR="007D2733" w:rsidRPr="009B3478" w14:paraId="0ED5095A" w14:textId="6F4A8223" w:rsidTr="00421303">
        <w:tc>
          <w:tcPr>
            <w:tcW w:w="4788" w:type="dxa"/>
            <w:shd w:val="clear" w:color="auto" w:fill="auto"/>
          </w:tcPr>
          <w:p w14:paraId="0C7565F4" w14:textId="77777777" w:rsidR="007D2733" w:rsidRPr="00CC3D73" w:rsidRDefault="007D2733" w:rsidP="007D2733">
            <w:pPr>
              <w:pStyle w:val="Texto"/>
              <w:spacing w:line="380" w:lineRule="exact"/>
              <w:ind w:firstLine="0"/>
              <w:rPr>
                <w:rFonts w:ascii="Verdana" w:hAnsi="Verdana"/>
                <w:sz w:val="16"/>
                <w:szCs w:val="16"/>
              </w:rPr>
            </w:pPr>
            <w:r w:rsidRPr="00CC3D73">
              <w:rPr>
                <w:rFonts w:ascii="Verdana" w:hAnsi="Verdana"/>
                <w:sz w:val="16"/>
                <w:szCs w:val="16"/>
              </w:rPr>
              <w:t>T</w:t>
            </w:r>
            <w:r w:rsidRPr="00CC3D73">
              <w:rPr>
                <w:rFonts w:ascii="Verdana" w:hAnsi="Verdana"/>
                <w:sz w:val="16"/>
                <w:szCs w:val="16"/>
                <w:vertAlign w:val="subscript"/>
              </w:rPr>
              <w:t>T</w:t>
            </w:r>
            <w:r w:rsidRPr="00CC3D73">
              <w:rPr>
                <w:rFonts w:ascii="Verdana" w:hAnsi="Verdana"/>
                <w:sz w:val="16"/>
                <w:szCs w:val="16"/>
              </w:rPr>
              <w:t xml:space="preserve"> = mínimo tiempo de prueba para un sistema total [min]</w:t>
            </w:r>
          </w:p>
        </w:tc>
        <w:tc>
          <w:tcPr>
            <w:tcW w:w="4788" w:type="dxa"/>
            <w:shd w:val="clear" w:color="auto" w:fill="auto"/>
          </w:tcPr>
          <w:p w14:paraId="186F727A" w14:textId="6C3E0B23" w:rsidR="007D2733" w:rsidRPr="00421303" w:rsidRDefault="007D2733" w:rsidP="007D2733">
            <w:pPr>
              <w:pStyle w:val="Texto"/>
              <w:spacing w:line="380" w:lineRule="exact"/>
              <w:ind w:firstLine="0"/>
              <w:rPr>
                <w:rFonts w:ascii="Verdana" w:hAnsi="Verdana"/>
                <w:sz w:val="16"/>
                <w:szCs w:val="16"/>
                <w:lang w:val="en-US"/>
              </w:rPr>
            </w:pPr>
            <w:r w:rsidRPr="00421303">
              <w:rPr>
                <w:rFonts w:ascii="Verdana" w:hAnsi="Verdana"/>
                <w:sz w:val="16"/>
                <w:szCs w:val="16"/>
                <w:lang w:val="en-US"/>
              </w:rPr>
              <w:t>T</w:t>
            </w:r>
            <w:r w:rsidRPr="00421303">
              <w:rPr>
                <w:rFonts w:ascii="Verdana" w:hAnsi="Verdana"/>
                <w:sz w:val="16"/>
                <w:szCs w:val="16"/>
                <w:vertAlign w:val="subscript"/>
                <w:lang w:val="en-US"/>
              </w:rPr>
              <w:t xml:space="preserve">T </w:t>
            </w:r>
            <w:r w:rsidRPr="00421303">
              <w:rPr>
                <w:rFonts w:ascii="Verdana" w:hAnsi="Verdana"/>
                <w:sz w:val="16"/>
                <w:szCs w:val="16"/>
                <w:lang w:val="en-US"/>
              </w:rPr>
              <w:t>= minimum test time for a total system [min]</w:t>
            </w:r>
          </w:p>
        </w:tc>
      </w:tr>
      <w:tr w:rsidR="007D2733" w:rsidRPr="009B3478" w14:paraId="79A5D5E8" w14:textId="06876C3E" w:rsidTr="00421303">
        <w:tc>
          <w:tcPr>
            <w:tcW w:w="4788" w:type="dxa"/>
            <w:shd w:val="clear" w:color="auto" w:fill="auto"/>
          </w:tcPr>
          <w:p w14:paraId="1DD46EA8" w14:textId="77777777" w:rsidR="007D2733" w:rsidRPr="00CC3D73" w:rsidRDefault="007D2733" w:rsidP="007D2733">
            <w:pPr>
              <w:pStyle w:val="Texto"/>
              <w:spacing w:line="380" w:lineRule="exact"/>
              <w:ind w:firstLine="0"/>
              <w:rPr>
                <w:rFonts w:ascii="Verdana" w:hAnsi="Verdana"/>
                <w:sz w:val="16"/>
                <w:szCs w:val="16"/>
              </w:rPr>
            </w:pPr>
            <w:r w:rsidRPr="00CC3D73">
              <w:rPr>
                <w:rFonts w:ascii="Verdana" w:hAnsi="Verdana"/>
                <w:sz w:val="16"/>
                <w:szCs w:val="16"/>
              </w:rPr>
              <w:t>T = mínimo tiempo de prueba por 100m de tubería para una caída de presión de 0,024 a 0,017MPa, obtenido de la Tabla A2 [min]</w:t>
            </w:r>
          </w:p>
        </w:tc>
        <w:tc>
          <w:tcPr>
            <w:tcW w:w="4788" w:type="dxa"/>
            <w:shd w:val="clear" w:color="auto" w:fill="auto"/>
          </w:tcPr>
          <w:p w14:paraId="145049AA" w14:textId="530DEEBF" w:rsidR="007D2733" w:rsidRPr="00421303" w:rsidRDefault="007D2733" w:rsidP="007D2733">
            <w:pPr>
              <w:pStyle w:val="Texto"/>
              <w:spacing w:line="380" w:lineRule="exact"/>
              <w:ind w:firstLine="0"/>
              <w:rPr>
                <w:rFonts w:ascii="Verdana" w:hAnsi="Verdana"/>
                <w:sz w:val="16"/>
                <w:szCs w:val="16"/>
                <w:lang w:val="en-US"/>
              </w:rPr>
            </w:pPr>
            <w:r w:rsidRPr="00421303">
              <w:rPr>
                <w:rFonts w:ascii="Verdana" w:hAnsi="Verdana"/>
                <w:sz w:val="16"/>
                <w:szCs w:val="16"/>
                <w:lang w:val="en-US"/>
              </w:rPr>
              <w:t>T = minimum test time per 100m of pipe for a pressure drop of 0.024 to 0.017MPa, obtained from Table A2 [min]</w:t>
            </w:r>
          </w:p>
        </w:tc>
      </w:tr>
      <w:tr w:rsidR="007D2733" w:rsidRPr="009B3478" w14:paraId="6B32A3F7" w14:textId="6726A8A4" w:rsidTr="00421303">
        <w:tc>
          <w:tcPr>
            <w:tcW w:w="4788" w:type="dxa"/>
            <w:shd w:val="clear" w:color="auto" w:fill="auto"/>
          </w:tcPr>
          <w:p w14:paraId="6A0C0BEE" w14:textId="77777777" w:rsidR="007D2733" w:rsidRPr="00CC3D73" w:rsidRDefault="007D2733" w:rsidP="007D2733">
            <w:pPr>
              <w:pStyle w:val="Texto"/>
              <w:spacing w:line="380" w:lineRule="exact"/>
              <w:ind w:firstLine="0"/>
              <w:rPr>
                <w:rFonts w:ascii="Verdana" w:hAnsi="Verdana"/>
                <w:sz w:val="16"/>
                <w:szCs w:val="16"/>
              </w:rPr>
            </w:pPr>
            <w:r w:rsidRPr="00CC3D73">
              <w:rPr>
                <w:rFonts w:ascii="Verdana" w:hAnsi="Verdana"/>
                <w:sz w:val="16"/>
                <w:szCs w:val="16"/>
              </w:rPr>
              <w:t>L = longitud de la sección de prueba o de la línea principal [m]</w:t>
            </w:r>
          </w:p>
        </w:tc>
        <w:tc>
          <w:tcPr>
            <w:tcW w:w="4788" w:type="dxa"/>
            <w:shd w:val="clear" w:color="auto" w:fill="auto"/>
          </w:tcPr>
          <w:p w14:paraId="51208A06" w14:textId="588CE57C" w:rsidR="007D2733" w:rsidRPr="00421303" w:rsidRDefault="007D2733" w:rsidP="007D2733">
            <w:pPr>
              <w:pStyle w:val="Texto"/>
              <w:spacing w:line="380" w:lineRule="exact"/>
              <w:ind w:firstLine="0"/>
              <w:rPr>
                <w:rFonts w:ascii="Verdana" w:hAnsi="Verdana"/>
                <w:sz w:val="16"/>
                <w:szCs w:val="16"/>
                <w:lang w:val="en-US"/>
              </w:rPr>
            </w:pPr>
            <w:r w:rsidRPr="00421303">
              <w:rPr>
                <w:rFonts w:ascii="Verdana" w:hAnsi="Verdana"/>
                <w:sz w:val="16"/>
                <w:szCs w:val="16"/>
                <w:lang w:val="en-US"/>
              </w:rPr>
              <w:t>L = length of test section or main line [m]</w:t>
            </w:r>
          </w:p>
        </w:tc>
      </w:tr>
      <w:tr w:rsidR="007D2733" w:rsidRPr="009B3478" w14:paraId="12CCD5D0" w14:textId="685BD7FA" w:rsidTr="00421303">
        <w:tc>
          <w:tcPr>
            <w:tcW w:w="4788" w:type="dxa"/>
            <w:shd w:val="clear" w:color="auto" w:fill="auto"/>
          </w:tcPr>
          <w:p w14:paraId="10C93A43" w14:textId="77777777" w:rsidR="007D2733" w:rsidRPr="00CC3D73" w:rsidRDefault="007D2733" w:rsidP="007D2733">
            <w:pPr>
              <w:pStyle w:val="Texto"/>
              <w:spacing w:line="380" w:lineRule="exact"/>
              <w:ind w:firstLine="0"/>
              <w:rPr>
                <w:rFonts w:ascii="Verdana" w:hAnsi="Verdana"/>
                <w:b/>
                <w:sz w:val="16"/>
                <w:szCs w:val="16"/>
              </w:rPr>
            </w:pPr>
            <w:r w:rsidRPr="00CC3D73">
              <w:rPr>
                <w:rFonts w:ascii="Verdana" w:hAnsi="Verdana"/>
                <w:b/>
                <w:sz w:val="16"/>
                <w:szCs w:val="16"/>
              </w:rPr>
              <w:t>A.2.4.2 Cálculo del tiempo de prueba para diámetros nominales mayores a 600mm</w:t>
            </w:r>
          </w:p>
        </w:tc>
        <w:tc>
          <w:tcPr>
            <w:tcW w:w="4788" w:type="dxa"/>
            <w:shd w:val="clear" w:color="auto" w:fill="auto"/>
          </w:tcPr>
          <w:p w14:paraId="26797CD2" w14:textId="304CA68E" w:rsidR="007D2733" w:rsidRPr="00421303" w:rsidRDefault="007D2733" w:rsidP="007D2733">
            <w:pPr>
              <w:pStyle w:val="Texto"/>
              <w:spacing w:line="380" w:lineRule="exact"/>
              <w:ind w:firstLine="0"/>
              <w:rPr>
                <w:rFonts w:ascii="Verdana" w:hAnsi="Verdana"/>
                <w:b/>
                <w:sz w:val="16"/>
                <w:szCs w:val="16"/>
                <w:lang w:val="en-US"/>
              </w:rPr>
            </w:pPr>
            <w:r w:rsidRPr="00421303">
              <w:rPr>
                <w:rFonts w:ascii="Verdana" w:hAnsi="Verdana"/>
                <w:b/>
                <w:sz w:val="16"/>
                <w:szCs w:val="16"/>
                <w:lang w:val="en-US"/>
              </w:rPr>
              <w:t>A.2.4.2 Calculation of the test time for nominal diameters greater than 600mm</w:t>
            </w:r>
          </w:p>
        </w:tc>
      </w:tr>
    </w:tbl>
    <w:p w14:paraId="058C935D" w14:textId="5EA3E4ED" w:rsidR="009B7CE2" w:rsidRPr="00EA1C0F" w:rsidRDefault="00640339" w:rsidP="0072201F">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67074283" wp14:editId="557402FF">
            <wp:extent cx="1627505" cy="49403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7505" cy="494030"/>
                    </a:xfrm>
                    <a:prstGeom prst="rect">
                      <a:avLst/>
                    </a:prstGeom>
                    <a:noFill/>
                    <a:ln>
                      <a:noFill/>
                    </a:ln>
                  </pic:spPr>
                </pic:pic>
              </a:graphicData>
            </a:graphic>
          </wp:inline>
        </w:drawing>
      </w:r>
    </w:p>
    <w:p w14:paraId="7CFDF9EC" w14:textId="22120ADD" w:rsidR="009B7CE2" w:rsidRPr="00EA1C0F" w:rsidRDefault="009B7CE2" w:rsidP="0072201F">
      <w:pPr>
        <w:pStyle w:val="Texto"/>
        <w:spacing w:line="240" w:lineRule="auto"/>
        <w:rPr>
          <w:rFonts w:ascii="Verdana" w:hAnsi="Verdana"/>
          <w:sz w:val="16"/>
          <w:szCs w:val="16"/>
        </w:rPr>
      </w:pPr>
      <w:r w:rsidRPr="00EA1C0F">
        <w:rPr>
          <w:rFonts w:ascii="Verdana" w:hAnsi="Verdana"/>
          <w:position w:val="6"/>
          <w:sz w:val="16"/>
          <w:szCs w:val="16"/>
        </w:rPr>
        <w:lastRenderedPageBreak/>
        <w:t>Para tubería de concreto sin humedecer</w:t>
      </w:r>
      <w:r w:rsidRPr="00EA1C0F">
        <w:rPr>
          <w:rFonts w:ascii="Verdana" w:hAnsi="Verdana"/>
          <w:sz w:val="16"/>
          <w:szCs w:val="16"/>
        </w:rPr>
        <w:t xml:space="preserve">, </w:t>
      </w:r>
      <w:r w:rsidR="00640339">
        <w:rPr>
          <w:rFonts w:ascii="Verdana" w:hAnsi="Verdana"/>
          <w:noProof/>
          <w:position w:val="-2"/>
          <w:sz w:val="16"/>
          <w:szCs w:val="16"/>
        </w:rPr>
        <w:drawing>
          <wp:inline distT="0" distB="0" distL="0" distR="0" wp14:anchorId="1C8F8E9B" wp14:editId="3EA3842A">
            <wp:extent cx="518160" cy="21336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 cy="213360"/>
                    </a:xfrm>
                    <a:prstGeom prst="rect">
                      <a:avLst/>
                    </a:prstGeom>
                    <a:noFill/>
                    <a:ln>
                      <a:noFill/>
                    </a:ln>
                  </pic:spPr>
                </pic:pic>
              </a:graphicData>
            </a:graphic>
          </wp:inline>
        </w:drawing>
      </w:r>
    </w:p>
    <w:p w14:paraId="3669DA35" w14:textId="0070D6A8" w:rsidR="009B7CE2" w:rsidRDefault="009B7CE2" w:rsidP="0072201F">
      <w:pPr>
        <w:pStyle w:val="Texto"/>
        <w:spacing w:line="240" w:lineRule="auto"/>
        <w:rPr>
          <w:rFonts w:ascii="Verdana" w:hAnsi="Verdana"/>
          <w:position w:val="-2"/>
          <w:sz w:val="16"/>
          <w:szCs w:val="16"/>
          <w:vertAlign w:val="subscript"/>
        </w:rPr>
      </w:pPr>
      <w:r w:rsidRPr="00EA1C0F">
        <w:rPr>
          <w:rFonts w:ascii="Verdana" w:hAnsi="Verdana"/>
          <w:position w:val="8"/>
          <w:sz w:val="16"/>
          <w:szCs w:val="16"/>
        </w:rPr>
        <w:t>Para tubería de concreto húmedo,</w:t>
      </w:r>
      <w:r w:rsidRPr="00EA1C0F">
        <w:rPr>
          <w:rFonts w:ascii="Verdana" w:hAnsi="Verdana"/>
          <w:sz w:val="16"/>
          <w:szCs w:val="16"/>
          <w:vertAlign w:val="subscript"/>
        </w:rPr>
        <w:t xml:space="preserve"> </w:t>
      </w:r>
      <w:r w:rsidR="00640339">
        <w:rPr>
          <w:rFonts w:ascii="Verdana" w:hAnsi="Verdana"/>
          <w:noProof/>
          <w:position w:val="-2"/>
          <w:sz w:val="16"/>
          <w:szCs w:val="16"/>
          <w:vertAlign w:val="subscript"/>
        </w:rPr>
        <w:drawing>
          <wp:inline distT="0" distB="0" distL="0" distR="0" wp14:anchorId="4A5EA32E" wp14:editId="0C06EAF8">
            <wp:extent cx="518160" cy="27432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60" cy="274320"/>
                    </a:xfrm>
                    <a:prstGeom prst="rect">
                      <a:avLst/>
                    </a:prstGeom>
                    <a:noFill/>
                    <a:ln>
                      <a:noFill/>
                    </a:ln>
                  </pic:spPr>
                </pic:pic>
              </a:graphicData>
            </a:graphic>
          </wp:inline>
        </w:drawing>
      </w:r>
    </w:p>
    <w:p w14:paraId="2D379CC4" w14:textId="4985D5AE" w:rsidR="007D2733" w:rsidRDefault="007D2733" w:rsidP="0072201F">
      <w:pPr>
        <w:pStyle w:val="Texto"/>
        <w:spacing w:line="240" w:lineRule="auto"/>
        <w:rPr>
          <w:rFonts w:ascii="Verdana" w:hAnsi="Verdana"/>
          <w:position w:val="-2"/>
          <w:sz w:val="16"/>
          <w:szCs w:val="16"/>
          <w:vertAlign w:val="subscript"/>
        </w:rPr>
      </w:pPr>
    </w:p>
    <w:p w14:paraId="6798A5C8" w14:textId="6C3AF89D" w:rsidR="007D2733" w:rsidRPr="007D2733" w:rsidRDefault="007D2733" w:rsidP="007D2733">
      <w:pPr>
        <w:pStyle w:val="Texto"/>
        <w:spacing w:line="240" w:lineRule="auto"/>
        <w:rPr>
          <w:rFonts w:ascii="Verdana" w:hAnsi="Verdana"/>
          <w:sz w:val="16"/>
          <w:szCs w:val="16"/>
          <w:lang w:val="en-US"/>
        </w:rPr>
      </w:pPr>
      <w:r w:rsidRPr="007D2733">
        <w:rPr>
          <w:rFonts w:ascii="Verdana" w:hAnsi="Verdana"/>
          <w:position w:val="6"/>
          <w:sz w:val="16"/>
          <w:szCs w:val="16"/>
          <w:lang w:val="en-US"/>
        </w:rPr>
        <w:t>For unmoistened concrete pipe</w:t>
      </w:r>
      <w:r w:rsidR="006A29AF">
        <w:rPr>
          <w:rFonts w:ascii="Verdana" w:hAnsi="Verdana"/>
          <w:position w:val="6"/>
          <w:sz w:val="16"/>
          <w:szCs w:val="16"/>
          <w:lang w:val="en-US"/>
        </w:rPr>
        <w:t>,</w:t>
      </w:r>
      <w:r w:rsidR="00640339">
        <w:rPr>
          <w:rFonts w:ascii="Verdana" w:hAnsi="Verdana"/>
          <w:noProof/>
          <w:position w:val="-2"/>
          <w:sz w:val="16"/>
          <w:szCs w:val="16"/>
        </w:rPr>
        <w:drawing>
          <wp:inline distT="0" distB="0" distL="0" distR="0" wp14:anchorId="35B3CD79" wp14:editId="05DF8D43">
            <wp:extent cx="518160" cy="21336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 cy="213360"/>
                    </a:xfrm>
                    <a:prstGeom prst="rect">
                      <a:avLst/>
                    </a:prstGeom>
                    <a:noFill/>
                    <a:ln>
                      <a:noFill/>
                    </a:ln>
                  </pic:spPr>
                </pic:pic>
              </a:graphicData>
            </a:graphic>
          </wp:inline>
        </w:drawing>
      </w:r>
    </w:p>
    <w:p w14:paraId="661CE669" w14:textId="45A5858D" w:rsidR="007D2733" w:rsidRPr="007D2733" w:rsidRDefault="007D2733" w:rsidP="007D2733">
      <w:pPr>
        <w:pStyle w:val="Texto"/>
        <w:spacing w:line="240" w:lineRule="auto"/>
        <w:rPr>
          <w:rFonts w:ascii="Verdana" w:hAnsi="Verdana"/>
          <w:sz w:val="16"/>
          <w:szCs w:val="16"/>
          <w:lang w:val="en-US"/>
        </w:rPr>
      </w:pPr>
      <w:r w:rsidRPr="007D2733">
        <w:rPr>
          <w:rFonts w:ascii="Verdana" w:hAnsi="Verdana"/>
          <w:position w:val="8"/>
          <w:sz w:val="16"/>
          <w:szCs w:val="16"/>
          <w:lang w:val="en-US"/>
        </w:rPr>
        <w:t>For wet concrete pipe,</w:t>
      </w:r>
      <w:r w:rsidRPr="007D2733">
        <w:rPr>
          <w:rFonts w:ascii="Verdana" w:hAnsi="Verdana"/>
          <w:sz w:val="16"/>
          <w:szCs w:val="16"/>
          <w:vertAlign w:val="subscript"/>
          <w:lang w:val="en-US"/>
        </w:rPr>
        <w:t xml:space="preserve"> </w:t>
      </w:r>
      <w:r w:rsidR="00640339">
        <w:rPr>
          <w:rFonts w:ascii="Verdana" w:hAnsi="Verdana"/>
          <w:noProof/>
          <w:position w:val="-2"/>
          <w:sz w:val="16"/>
          <w:szCs w:val="16"/>
          <w:vertAlign w:val="subscript"/>
        </w:rPr>
        <w:drawing>
          <wp:inline distT="0" distB="0" distL="0" distR="0" wp14:anchorId="4DDE636A" wp14:editId="2B967223">
            <wp:extent cx="518160" cy="2743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60" cy="274320"/>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7D2733" w:rsidRPr="009B3478" w14:paraId="55021519" w14:textId="19A20467" w:rsidTr="00705396">
        <w:tc>
          <w:tcPr>
            <w:tcW w:w="4788" w:type="dxa"/>
            <w:shd w:val="clear" w:color="auto" w:fill="auto"/>
          </w:tcPr>
          <w:p w14:paraId="5523AF1F" w14:textId="77777777"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t>DN, es el diámetro nominal [mm]</w:t>
            </w:r>
          </w:p>
        </w:tc>
        <w:tc>
          <w:tcPr>
            <w:tcW w:w="4788" w:type="dxa"/>
            <w:shd w:val="clear" w:color="auto" w:fill="auto"/>
          </w:tcPr>
          <w:p w14:paraId="778FAE45" w14:textId="776107EF" w:rsidR="007D2733" w:rsidRPr="007D2733" w:rsidRDefault="007D2733" w:rsidP="007D2733">
            <w:pPr>
              <w:pStyle w:val="Texto"/>
              <w:spacing w:line="350" w:lineRule="exact"/>
              <w:ind w:firstLine="0"/>
              <w:rPr>
                <w:rFonts w:ascii="Verdana" w:hAnsi="Verdana"/>
                <w:sz w:val="16"/>
                <w:szCs w:val="16"/>
                <w:lang w:val="en-US"/>
              </w:rPr>
            </w:pPr>
            <w:r w:rsidRPr="007D2733">
              <w:rPr>
                <w:rFonts w:ascii="Verdana" w:hAnsi="Verdana"/>
                <w:sz w:val="16"/>
                <w:szCs w:val="16"/>
                <w:lang w:val="en-US"/>
              </w:rPr>
              <w:t>DN, is the nominal diameter [mm]</w:t>
            </w:r>
          </w:p>
        </w:tc>
      </w:tr>
      <w:tr w:rsidR="007D2733" w:rsidRPr="00CC3D73" w14:paraId="5A3880EA" w14:textId="5E1D7883" w:rsidTr="00705396">
        <w:tc>
          <w:tcPr>
            <w:tcW w:w="4788" w:type="dxa"/>
            <w:shd w:val="clear" w:color="auto" w:fill="auto"/>
          </w:tcPr>
          <w:p w14:paraId="4BF03BF2" w14:textId="77777777"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t>K</w:t>
            </w:r>
            <w:r w:rsidRPr="00CC3D73">
              <w:rPr>
                <w:rFonts w:ascii="Verdana" w:hAnsi="Verdana"/>
                <w:sz w:val="16"/>
                <w:szCs w:val="16"/>
                <w:vertAlign w:val="subscript"/>
              </w:rPr>
              <w:t>p</w:t>
            </w:r>
            <w:r w:rsidRPr="00CC3D73">
              <w:rPr>
                <w:rFonts w:ascii="Verdana" w:hAnsi="Verdana"/>
                <w:sz w:val="16"/>
                <w:szCs w:val="16"/>
              </w:rPr>
              <w:t xml:space="preserve"> ≤ 0,058</w:t>
            </w:r>
          </w:p>
        </w:tc>
        <w:tc>
          <w:tcPr>
            <w:tcW w:w="4788" w:type="dxa"/>
            <w:shd w:val="clear" w:color="auto" w:fill="auto"/>
          </w:tcPr>
          <w:p w14:paraId="2BA525B7" w14:textId="3EBEEEC3"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t>K</w:t>
            </w:r>
            <w:r w:rsidRPr="00CC3D73">
              <w:rPr>
                <w:rFonts w:ascii="Verdana" w:hAnsi="Verdana"/>
                <w:sz w:val="16"/>
                <w:szCs w:val="16"/>
                <w:vertAlign w:val="subscript"/>
              </w:rPr>
              <w:t xml:space="preserve">p </w:t>
            </w:r>
            <w:r w:rsidRPr="00CC3D73">
              <w:rPr>
                <w:rFonts w:ascii="Verdana" w:hAnsi="Verdana"/>
                <w:sz w:val="16"/>
                <w:szCs w:val="16"/>
              </w:rPr>
              <w:t>≤ 0.058</w:t>
            </w:r>
          </w:p>
        </w:tc>
      </w:tr>
      <w:tr w:rsidR="007D2733" w:rsidRPr="009B3478" w14:paraId="25AF32B0" w14:textId="79A49513" w:rsidTr="00705396">
        <w:tc>
          <w:tcPr>
            <w:tcW w:w="4788" w:type="dxa"/>
            <w:shd w:val="clear" w:color="auto" w:fill="auto"/>
          </w:tcPr>
          <w:p w14:paraId="44B66E38" w14:textId="77777777"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t>T = mínimo tiempo de prueba [min]</w:t>
            </w:r>
          </w:p>
        </w:tc>
        <w:tc>
          <w:tcPr>
            <w:tcW w:w="4788" w:type="dxa"/>
            <w:shd w:val="clear" w:color="auto" w:fill="auto"/>
          </w:tcPr>
          <w:p w14:paraId="39F7F190" w14:textId="50EFCCE0" w:rsidR="007D2733" w:rsidRPr="007D2733" w:rsidRDefault="007D2733" w:rsidP="007D2733">
            <w:pPr>
              <w:pStyle w:val="Texto"/>
              <w:spacing w:line="350" w:lineRule="exact"/>
              <w:ind w:firstLine="0"/>
              <w:rPr>
                <w:rFonts w:ascii="Verdana" w:hAnsi="Verdana"/>
                <w:sz w:val="16"/>
                <w:szCs w:val="16"/>
                <w:lang w:val="en-US"/>
              </w:rPr>
            </w:pPr>
            <w:r w:rsidRPr="007D2733">
              <w:rPr>
                <w:rFonts w:ascii="Verdana" w:hAnsi="Verdana"/>
                <w:sz w:val="16"/>
                <w:szCs w:val="16"/>
                <w:lang w:val="en-US"/>
              </w:rPr>
              <w:t>T = minimum test time [min]</w:t>
            </w:r>
          </w:p>
        </w:tc>
      </w:tr>
      <w:tr w:rsidR="007D2733" w:rsidRPr="009B3478" w14:paraId="027BF2F8" w14:textId="77FAFE4C" w:rsidTr="00705396">
        <w:tc>
          <w:tcPr>
            <w:tcW w:w="4788" w:type="dxa"/>
            <w:shd w:val="clear" w:color="auto" w:fill="auto"/>
          </w:tcPr>
          <w:p w14:paraId="4D384355" w14:textId="77777777"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t>p</w:t>
            </w:r>
            <w:r w:rsidRPr="00CC3D73">
              <w:rPr>
                <w:rFonts w:ascii="Verdana" w:hAnsi="Verdana"/>
                <w:sz w:val="16"/>
                <w:szCs w:val="16"/>
                <w:vertAlign w:val="subscript"/>
              </w:rPr>
              <w:t>0</w:t>
            </w:r>
            <w:r w:rsidRPr="00CC3D73">
              <w:rPr>
                <w:rFonts w:ascii="Verdana" w:hAnsi="Verdana"/>
                <w:sz w:val="16"/>
                <w:szCs w:val="16"/>
              </w:rPr>
              <w:t>, es la presión de prueba [KPa]</w:t>
            </w:r>
          </w:p>
        </w:tc>
        <w:tc>
          <w:tcPr>
            <w:tcW w:w="4788" w:type="dxa"/>
            <w:shd w:val="clear" w:color="auto" w:fill="auto"/>
          </w:tcPr>
          <w:p w14:paraId="72FA9368" w14:textId="4E809B05" w:rsidR="007D2733" w:rsidRPr="007D2733" w:rsidRDefault="007D2733" w:rsidP="007D2733">
            <w:pPr>
              <w:pStyle w:val="Texto"/>
              <w:spacing w:line="350" w:lineRule="exact"/>
              <w:ind w:firstLine="0"/>
              <w:rPr>
                <w:rFonts w:ascii="Verdana" w:hAnsi="Verdana"/>
                <w:sz w:val="16"/>
                <w:szCs w:val="16"/>
                <w:lang w:val="en-US"/>
              </w:rPr>
            </w:pPr>
            <w:r w:rsidRPr="007D2733">
              <w:rPr>
                <w:rFonts w:ascii="Verdana" w:hAnsi="Verdana"/>
                <w:sz w:val="16"/>
                <w:szCs w:val="16"/>
                <w:lang w:val="en-US"/>
              </w:rPr>
              <w:t>p</w:t>
            </w:r>
            <w:r w:rsidRPr="007D2733">
              <w:rPr>
                <w:rFonts w:ascii="Verdana" w:hAnsi="Verdana"/>
                <w:sz w:val="16"/>
                <w:szCs w:val="16"/>
                <w:vertAlign w:val="subscript"/>
                <w:lang w:val="en-US"/>
              </w:rPr>
              <w:t>0</w:t>
            </w:r>
            <w:r w:rsidR="006A29AF">
              <w:rPr>
                <w:rFonts w:ascii="Verdana" w:hAnsi="Verdana"/>
                <w:sz w:val="16"/>
                <w:szCs w:val="16"/>
                <w:vertAlign w:val="subscript"/>
                <w:lang w:val="en-US"/>
              </w:rPr>
              <w:t>,</w:t>
            </w:r>
            <w:r w:rsidRPr="007D2733">
              <w:rPr>
                <w:rFonts w:ascii="Verdana" w:hAnsi="Verdana"/>
                <w:sz w:val="16"/>
                <w:szCs w:val="16"/>
                <w:lang w:val="en-US"/>
              </w:rPr>
              <w:t xml:space="preserve"> is the test pressure [KPa]</w:t>
            </w:r>
          </w:p>
        </w:tc>
      </w:tr>
      <w:tr w:rsidR="007D2733" w:rsidRPr="009B3478" w14:paraId="632BFEB1" w14:textId="11F5E8E8" w:rsidTr="00705396">
        <w:tc>
          <w:tcPr>
            <w:tcW w:w="4788" w:type="dxa"/>
            <w:shd w:val="clear" w:color="auto" w:fill="auto"/>
          </w:tcPr>
          <w:p w14:paraId="6824B476" w14:textId="77777777" w:rsidR="007D2733" w:rsidRPr="00CC3D73" w:rsidRDefault="007D2733" w:rsidP="007D2733">
            <w:pPr>
              <w:pStyle w:val="Texto"/>
              <w:spacing w:line="350" w:lineRule="exact"/>
              <w:ind w:firstLine="0"/>
              <w:rPr>
                <w:rFonts w:ascii="Verdana" w:hAnsi="Verdana"/>
                <w:sz w:val="16"/>
                <w:szCs w:val="16"/>
              </w:rPr>
            </w:pPr>
            <w:r w:rsidRPr="00CC3D73">
              <w:rPr>
                <w:rFonts w:ascii="Verdana" w:hAnsi="Verdana"/>
                <w:sz w:val="16"/>
                <w:szCs w:val="16"/>
              </w:rPr>
              <w:sym w:font="Symbol" w:char="F044"/>
            </w:r>
            <w:r w:rsidRPr="00CC3D73">
              <w:rPr>
                <w:rFonts w:ascii="Verdana" w:hAnsi="Verdana"/>
                <w:sz w:val="16"/>
                <w:szCs w:val="16"/>
                <w:vertAlign w:val="subscript"/>
              </w:rPr>
              <w:t>p,</w:t>
            </w:r>
            <w:r w:rsidRPr="00CC3D73">
              <w:rPr>
                <w:rFonts w:ascii="Verdana" w:hAnsi="Verdana"/>
                <w:sz w:val="16"/>
                <w:szCs w:val="16"/>
              </w:rPr>
              <w:t xml:space="preserve"> es la pérdida de presión permitida [KPa]</w:t>
            </w:r>
          </w:p>
        </w:tc>
        <w:tc>
          <w:tcPr>
            <w:tcW w:w="4788" w:type="dxa"/>
            <w:shd w:val="clear" w:color="auto" w:fill="auto"/>
          </w:tcPr>
          <w:p w14:paraId="21F4C3F5" w14:textId="2A8BA593" w:rsidR="007D2733" w:rsidRPr="007D2733" w:rsidRDefault="007D2733" w:rsidP="007D2733">
            <w:pPr>
              <w:pStyle w:val="Texto"/>
              <w:spacing w:line="350" w:lineRule="exact"/>
              <w:ind w:firstLine="0"/>
              <w:rPr>
                <w:rFonts w:ascii="Verdana" w:hAnsi="Verdana"/>
                <w:sz w:val="16"/>
                <w:szCs w:val="16"/>
                <w:lang w:val="en-US"/>
              </w:rPr>
            </w:pPr>
            <w:r w:rsidRPr="00CC3D73">
              <w:rPr>
                <w:rFonts w:ascii="Verdana" w:hAnsi="Verdana"/>
                <w:sz w:val="16"/>
                <w:szCs w:val="16"/>
              </w:rPr>
              <w:sym w:font="Symbol" w:char="F044"/>
            </w:r>
            <w:r w:rsidRPr="007D2733">
              <w:rPr>
                <w:rFonts w:ascii="Verdana" w:hAnsi="Verdana"/>
                <w:sz w:val="16"/>
                <w:szCs w:val="16"/>
                <w:vertAlign w:val="subscript"/>
                <w:lang w:val="en-US"/>
              </w:rPr>
              <w:t xml:space="preserve">p, </w:t>
            </w:r>
            <w:r w:rsidRPr="007D2733">
              <w:rPr>
                <w:rFonts w:ascii="Verdana" w:hAnsi="Verdana"/>
                <w:sz w:val="16"/>
                <w:szCs w:val="16"/>
                <w:lang w:val="en-US"/>
              </w:rPr>
              <w:t>is the allowable pressure loss [KPa]</w:t>
            </w:r>
          </w:p>
        </w:tc>
      </w:tr>
    </w:tbl>
    <w:p w14:paraId="1B64F903" w14:textId="77777777" w:rsidR="007D2733" w:rsidRDefault="007D2733" w:rsidP="00BB6517">
      <w:pPr>
        <w:pStyle w:val="Texto"/>
        <w:spacing w:after="90"/>
        <w:ind w:firstLine="0"/>
        <w:jc w:val="center"/>
        <w:rPr>
          <w:rFonts w:ascii="Verdana" w:hAnsi="Verdana"/>
          <w:b/>
          <w:sz w:val="16"/>
          <w:szCs w:val="16"/>
          <w:lang w:val="en-US"/>
        </w:rPr>
      </w:pPr>
    </w:p>
    <w:p w14:paraId="2DA2AD4D" w14:textId="77777777" w:rsidR="00705396" w:rsidRPr="006A29AF" w:rsidRDefault="00705396" w:rsidP="00BB6517">
      <w:pPr>
        <w:pStyle w:val="Texto"/>
        <w:spacing w:after="90"/>
        <w:ind w:firstLine="0"/>
        <w:jc w:val="center"/>
        <w:rPr>
          <w:rFonts w:ascii="Verdana" w:hAnsi="Verdana"/>
          <w:b/>
          <w:sz w:val="16"/>
          <w:szCs w:val="16"/>
          <w:lang w:val="en-US"/>
        </w:rPr>
      </w:pPr>
    </w:p>
    <w:tbl>
      <w:tblPr>
        <w:tblW w:w="0" w:type="auto"/>
        <w:tblLook w:val="04A0" w:firstRow="1" w:lastRow="0" w:firstColumn="1" w:lastColumn="0" w:noHBand="0" w:noVBand="1"/>
      </w:tblPr>
      <w:tblGrid>
        <w:gridCol w:w="4681"/>
        <w:gridCol w:w="4679"/>
      </w:tblGrid>
      <w:tr w:rsidR="007D2733" w:rsidRPr="00866218" w14:paraId="0F9044C9" w14:textId="77777777" w:rsidTr="00705396">
        <w:tc>
          <w:tcPr>
            <w:tcW w:w="4788" w:type="dxa"/>
            <w:shd w:val="clear" w:color="auto" w:fill="auto"/>
          </w:tcPr>
          <w:p w14:paraId="39B90696" w14:textId="77777777" w:rsidR="007D2733" w:rsidRPr="00866218" w:rsidRDefault="007D2733" w:rsidP="00866218">
            <w:pPr>
              <w:pStyle w:val="Texto"/>
              <w:spacing w:after="90"/>
              <w:ind w:firstLine="0"/>
              <w:jc w:val="center"/>
              <w:rPr>
                <w:rFonts w:ascii="Verdana" w:hAnsi="Verdana"/>
                <w:sz w:val="16"/>
                <w:szCs w:val="16"/>
              </w:rPr>
            </w:pPr>
            <w:r w:rsidRPr="00866218">
              <w:rPr>
                <w:rFonts w:ascii="Verdana" w:hAnsi="Verdana"/>
                <w:b/>
                <w:sz w:val="16"/>
                <w:szCs w:val="16"/>
              </w:rPr>
              <w:t>APENDICE B</w:t>
            </w:r>
          </w:p>
          <w:p w14:paraId="0A3E7D77" w14:textId="77777777" w:rsidR="007D2733" w:rsidRPr="00866218" w:rsidRDefault="007D2733" w:rsidP="00866218">
            <w:pPr>
              <w:pStyle w:val="Texto"/>
              <w:ind w:firstLine="0"/>
              <w:jc w:val="center"/>
              <w:rPr>
                <w:rFonts w:ascii="Verdana" w:hAnsi="Verdana"/>
                <w:sz w:val="16"/>
                <w:szCs w:val="16"/>
              </w:rPr>
            </w:pPr>
            <w:r w:rsidRPr="00866218">
              <w:rPr>
                <w:rFonts w:ascii="Verdana" w:hAnsi="Verdana"/>
                <w:sz w:val="16"/>
                <w:szCs w:val="16"/>
              </w:rPr>
              <w:t>(Informativo)</w:t>
            </w:r>
          </w:p>
          <w:p w14:paraId="78635608" w14:textId="77777777" w:rsidR="007D2733" w:rsidRPr="00866218" w:rsidRDefault="007D2733" w:rsidP="00866218">
            <w:pPr>
              <w:pStyle w:val="Texto"/>
              <w:spacing w:after="90"/>
              <w:ind w:firstLine="0"/>
              <w:jc w:val="center"/>
              <w:rPr>
                <w:rFonts w:ascii="Verdana" w:hAnsi="Verdana"/>
                <w:b/>
                <w:sz w:val="16"/>
                <w:szCs w:val="16"/>
              </w:rPr>
            </w:pPr>
          </w:p>
        </w:tc>
        <w:tc>
          <w:tcPr>
            <w:tcW w:w="4788" w:type="dxa"/>
            <w:shd w:val="clear" w:color="auto" w:fill="auto"/>
          </w:tcPr>
          <w:p w14:paraId="05197D02" w14:textId="77777777" w:rsidR="007D2733" w:rsidRPr="009148A2" w:rsidRDefault="00705396" w:rsidP="00866218">
            <w:pPr>
              <w:pStyle w:val="Texto"/>
              <w:spacing w:after="90"/>
              <w:ind w:firstLine="0"/>
              <w:jc w:val="center"/>
              <w:rPr>
                <w:rFonts w:ascii="Verdana" w:hAnsi="Verdana"/>
                <w:b/>
                <w:sz w:val="16"/>
                <w:szCs w:val="16"/>
                <w:lang w:val="en-US"/>
              </w:rPr>
            </w:pPr>
            <w:r w:rsidRPr="009148A2">
              <w:rPr>
                <w:rFonts w:ascii="Verdana" w:hAnsi="Verdana"/>
                <w:b/>
                <w:sz w:val="16"/>
                <w:szCs w:val="16"/>
                <w:lang w:val="en-US"/>
              </w:rPr>
              <w:t>APPENDIX B</w:t>
            </w:r>
          </w:p>
          <w:p w14:paraId="15E865A6" w14:textId="1865156E" w:rsidR="00705396" w:rsidRPr="009148A2" w:rsidRDefault="00705396" w:rsidP="00866218">
            <w:pPr>
              <w:pStyle w:val="Texto"/>
              <w:spacing w:after="90"/>
              <w:ind w:firstLine="0"/>
              <w:jc w:val="center"/>
              <w:rPr>
                <w:rFonts w:ascii="Verdana" w:hAnsi="Verdana"/>
                <w:bCs/>
                <w:sz w:val="16"/>
                <w:szCs w:val="16"/>
                <w:lang w:val="en-US"/>
              </w:rPr>
            </w:pPr>
            <w:r w:rsidRPr="009148A2">
              <w:rPr>
                <w:rFonts w:ascii="Verdana" w:hAnsi="Verdana"/>
                <w:bCs/>
                <w:sz w:val="16"/>
                <w:szCs w:val="16"/>
                <w:lang w:val="en-US"/>
              </w:rPr>
              <w:t>(Mandatory)</w:t>
            </w:r>
          </w:p>
        </w:tc>
      </w:tr>
      <w:tr w:rsidR="007D2733" w:rsidRPr="009148A2" w14:paraId="09C2ECBA" w14:textId="77777777" w:rsidTr="00705396">
        <w:tc>
          <w:tcPr>
            <w:tcW w:w="4788" w:type="dxa"/>
            <w:shd w:val="clear" w:color="auto" w:fill="auto"/>
          </w:tcPr>
          <w:p w14:paraId="70E6D214" w14:textId="0602CCBB" w:rsidR="007D2733" w:rsidRPr="00866218" w:rsidRDefault="007D2733" w:rsidP="009148A2">
            <w:pPr>
              <w:pStyle w:val="Texto"/>
              <w:spacing w:after="90"/>
              <w:ind w:firstLine="0"/>
              <w:rPr>
                <w:rFonts w:ascii="Verdana" w:hAnsi="Verdana"/>
                <w:b/>
                <w:sz w:val="16"/>
                <w:szCs w:val="16"/>
              </w:rPr>
            </w:pPr>
            <w:r w:rsidRPr="00866218">
              <w:rPr>
                <w:rFonts w:ascii="Verdana" w:hAnsi="Verdana"/>
                <w:sz w:val="16"/>
                <w:szCs w:val="16"/>
              </w:rPr>
              <w:t>Normas Mexicanas aplicables a los sistemas. Esta lista no es limitativa, en caso de haber otros materiales o productos, se estará conforme a lo indicado en el punto 5.</w:t>
            </w:r>
          </w:p>
        </w:tc>
        <w:tc>
          <w:tcPr>
            <w:tcW w:w="4788" w:type="dxa"/>
            <w:shd w:val="clear" w:color="auto" w:fill="auto"/>
          </w:tcPr>
          <w:p w14:paraId="62163A2E" w14:textId="2E4EAA7F" w:rsidR="007D2733" w:rsidRPr="009148A2" w:rsidRDefault="009148A2" w:rsidP="009148A2">
            <w:pPr>
              <w:pStyle w:val="Texto"/>
              <w:spacing w:after="90"/>
              <w:ind w:firstLine="0"/>
              <w:rPr>
                <w:rFonts w:ascii="Verdana" w:hAnsi="Verdana"/>
                <w:bCs/>
                <w:sz w:val="16"/>
                <w:szCs w:val="16"/>
                <w:lang w:val="en-US"/>
              </w:rPr>
            </w:pPr>
            <w:r w:rsidRPr="009148A2">
              <w:rPr>
                <w:rFonts w:ascii="Verdana" w:hAnsi="Verdana"/>
                <w:bCs/>
                <w:sz w:val="16"/>
                <w:szCs w:val="16"/>
                <w:lang w:val="en-US"/>
              </w:rPr>
              <w:t>Mexican Standards</w:t>
            </w:r>
            <w:r>
              <w:rPr>
                <w:rFonts w:ascii="Verdana" w:hAnsi="Verdana"/>
                <w:bCs/>
                <w:sz w:val="16"/>
                <w:szCs w:val="16"/>
                <w:lang w:val="en-US"/>
              </w:rPr>
              <w:t xml:space="preserve"> applicable to the systems. This list is not limited</w:t>
            </w:r>
            <w:r w:rsidR="00E851A2">
              <w:rPr>
                <w:rFonts w:ascii="Verdana" w:hAnsi="Verdana"/>
                <w:bCs/>
                <w:sz w:val="16"/>
                <w:szCs w:val="16"/>
                <w:lang w:val="en-US"/>
              </w:rPr>
              <w:t xml:space="preserve">, in case of having other materials or products, will be according to that indicated in point 5. </w:t>
            </w:r>
          </w:p>
        </w:tc>
      </w:tr>
    </w:tbl>
    <w:p w14:paraId="3BB1CCEC" w14:textId="77777777" w:rsidR="007D2733" w:rsidRPr="009148A2" w:rsidRDefault="007D2733" w:rsidP="00BB6517">
      <w:pPr>
        <w:pStyle w:val="Texto"/>
        <w:spacing w:after="90"/>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366"/>
        <w:gridCol w:w="1908"/>
        <w:gridCol w:w="5438"/>
      </w:tblGrid>
      <w:tr w:rsidR="009B7CE2" w:rsidRPr="00EA1C0F" w14:paraId="0101620C" w14:textId="77777777" w:rsidTr="00FA19AB">
        <w:trPr>
          <w:trHeight w:val="20"/>
        </w:trPr>
        <w:tc>
          <w:tcPr>
            <w:tcW w:w="1366" w:type="dxa"/>
            <w:tcBorders>
              <w:top w:val="single" w:sz="6" w:space="0" w:color="auto"/>
              <w:left w:val="single" w:sz="6" w:space="0" w:color="auto"/>
              <w:bottom w:val="single" w:sz="6" w:space="0" w:color="auto"/>
              <w:right w:val="single" w:sz="6" w:space="0" w:color="auto"/>
            </w:tcBorders>
            <w:shd w:val="clear" w:color="auto" w:fill="FFFFFF"/>
            <w:vAlign w:val="center"/>
          </w:tcPr>
          <w:p w14:paraId="62F35DEC" w14:textId="77777777" w:rsidR="009B7CE2" w:rsidRPr="00EA1C0F" w:rsidRDefault="009B7CE2" w:rsidP="008E301C">
            <w:pPr>
              <w:pStyle w:val="Texto"/>
              <w:spacing w:after="84"/>
              <w:ind w:firstLine="0"/>
              <w:jc w:val="center"/>
              <w:rPr>
                <w:rFonts w:ascii="Verdana" w:hAnsi="Verdana"/>
                <w:b/>
                <w:sz w:val="16"/>
                <w:szCs w:val="16"/>
              </w:rPr>
            </w:pPr>
            <w:r w:rsidRPr="00EA1C0F">
              <w:rPr>
                <w:rFonts w:ascii="Verdana" w:hAnsi="Verdana"/>
                <w:b/>
                <w:sz w:val="16"/>
                <w:szCs w:val="16"/>
              </w:rPr>
              <w:t>Aplicación</w:t>
            </w:r>
          </w:p>
        </w:tc>
        <w:tc>
          <w:tcPr>
            <w:tcW w:w="1908" w:type="dxa"/>
            <w:tcBorders>
              <w:top w:val="single" w:sz="6" w:space="0" w:color="auto"/>
              <w:left w:val="single" w:sz="6" w:space="0" w:color="auto"/>
              <w:bottom w:val="single" w:sz="6" w:space="0" w:color="auto"/>
              <w:right w:val="single" w:sz="6" w:space="0" w:color="auto"/>
            </w:tcBorders>
            <w:shd w:val="clear" w:color="auto" w:fill="FFFFFF"/>
            <w:vAlign w:val="center"/>
          </w:tcPr>
          <w:p w14:paraId="2D67042C" w14:textId="77777777" w:rsidR="009B7CE2" w:rsidRPr="00EA1C0F" w:rsidRDefault="009B7CE2" w:rsidP="008E301C">
            <w:pPr>
              <w:pStyle w:val="Texto"/>
              <w:spacing w:after="84"/>
              <w:ind w:firstLine="0"/>
              <w:jc w:val="center"/>
              <w:rPr>
                <w:rFonts w:ascii="Verdana" w:hAnsi="Verdana"/>
                <w:b/>
                <w:sz w:val="16"/>
                <w:szCs w:val="16"/>
              </w:rPr>
            </w:pPr>
            <w:r w:rsidRPr="00EA1C0F">
              <w:rPr>
                <w:rFonts w:ascii="Verdana" w:hAnsi="Verdana"/>
                <w:b/>
                <w:sz w:val="16"/>
                <w:szCs w:val="16"/>
              </w:rPr>
              <w:t>Producto</w:t>
            </w:r>
          </w:p>
        </w:tc>
        <w:tc>
          <w:tcPr>
            <w:tcW w:w="5438" w:type="dxa"/>
            <w:tcBorders>
              <w:top w:val="single" w:sz="6" w:space="0" w:color="auto"/>
              <w:left w:val="single" w:sz="6" w:space="0" w:color="auto"/>
              <w:bottom w:val="single" w:sz="6" w:space="0" w:color="auto"/>
              <w:right w:val="single" w:sz="6" w:space="0" w:color="auto"/>
            </w:tcBorders>
            <w:shd w:val="clear" w:color="auto" w:fill="FFFFFF"/>
            <w:vAlign w:val="center"/>
          </w:tcPr>
          <w:p w14:paraId="6417D2DD" w14:textId="77777777" w:rsidR="009B7CE2" w:rsidRPr="00EA1C0F" w:rsidRDefault="009B7CE2" w:rsidP="008E301C">
            <w:pPr>
              <w:pStyle w:val="Texto"/>
              <w:spacing w:after="84"/>
              <w:ind w:firstLine="0"/>
              <w:jc w:val="center"/>
              <w:rPr>
                <w:rFonts w:ascii="Verdana" w:hAnsi="Verdana"/>
                <w:b/>
                <w:sz w:val="16"/>
                <w:szCs w:val="16"/>
              </w:rPr>
            </w:pPr>
            <w:r w:rsidRPr="00EA1C0F">
              <w:rPr>
                <w:rFonts w:ascii="Verdana" w:hAnsi="Verdana"/>
                <w:b/>
                <w:sz w:val="16"/>
                <w:szCs w:val="16"/>
              </w:rPr>
              <w:t>Norma</w:t>
            </w:r>
          </w:p>
        </w:tc>
      </w:tr>
      <w:tr w:rsidR="00FA19AB" w:rsidRPr="00EA1C0F" w14:paraId="5155CA2A" w14:textId="77777777" w:rsidTr="00DE75B8">
        <w:trPr>
          <w:trHeight w:val="20"/>
        </w:trPr>
        <w:tc>
          <w:tcPr>
            <w:tcW w:w="1366" w:type="dxa"/>
            <w:vMerge w:val="restart"/>
            <w:tcBorders>
              <w:top w:val="single" w:sz="6" w:space="0" w:color="auto"/>
              <w:left w:val="single" w:sz="6" w:space="0" w:color="auto"/>
              <w:right w:val="single" w:sz="6" w:space="0" w:color="auto"/>
            </w:tcBorders>
            <w:vAlign w:val="center"/>
          </w:tcPr>
          <w:p w14:paraId="2D1B2035"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Agua Potable</w:t>
            </w:r>
          </w:p>
        </w:tc>
        <w:tc>
          <w:tcPr>
            <w:tcW w:w="1908" w:type="dxa"/>
            <w:vMerge w:val="restart"/>
            <w:tcBorders>
              <w:top w:val="single" w:sz="6" w:space="0" w:color="auto"/>
              <w:left w:val="single" w:sz="6" w:space="0" w:color="auto"/>
              <w:right w:val="single" w:sz="6" w:space="0" w:color="auto"/>
            </w:tcBorders>
            <w:vAlign w:val="center"/>
          </w:tcPr>
          <w:p w14:paraId="04AF4D6D"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Tubos de pared lisa, serie métrica.</w:t>
            </w:r>
          </w:p>
        </w:tc>
        <w:tc>
          <w:tcPr>
            <w:tcW w:w="5438" w:type="dxa"/>
            <w:tcBorders>
              <w:top w:val="single" w:sz="6" w:space="0" w:color="auto"/>
              <w:left w:val="single" w:sz="6" w:space="0" w:color="auto"/>
              <w:bottom w:val="single" w:sz="6" w:space="0" w:color="auto"/>
              <w:right w:val="single" w:sz="6" w:space="0" w:color="auto"/>
            </w:tcBorders>
            <w:vAlign w:val="center"/>
          </w:tcPr>
          <w:p w14:paraId="543A081B"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NMX-E-018-SCFI-2002, Industria del plástico-Tubos de polietileno de alta densidad (PEAD) para la conducción de agua a presión-Especificaciones</w:t>
            </w:r>
          </w:p>
        </w:tc>
      </w:tr>
      <w:tr w:rsidR="00FA19AB" w:rsidRPr="00EA1C0F" w14:paraId="324E06AA" w14:textId="77777777" w:rsidTr="00DE75B8">
        <w:trPr>
          <w:trHeight w:val="20"/>
        </w:trPr>
        <w:tc>
          <w:tcPr>
            <w:tcW w:w="1366" w:type="dxa"/>
            <w:vMerge/>
            <w:tcBorders>
              <w:left w:val="single" w:sz="6" w:space="0" w:color="auto"/>
              <w:right w:val="single" w:sz="6" w:space="0" w:color="auto"/>
            </w:tcBorders>
            <w:vAlign w:val="center"/>
          </w:tcPr>
          <w:p w14:paraId="63398107"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3017C63B"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1B1C935D"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NMX-E-143/1-SCFI-2002, Industria del plástico-Tubos de poli (cloruro</w:t>
            </w:r>
            <w:r w:rsidR="00BB6517" w:rsidRPr="00EA1C0F">
              <w:rPr>
                <w:rFonts w:ascii="Verdana" w:hAnsi="Verdana"/>
                <w:sz w:val="16"/>
                <w:szCs w:val="16"/>
              </w:rPr>
              <w:br/>
            </w:r>
            <w:r w:rsidRPr="00EA1C0F">
              <w:rPr>
                <w:rFonts w:ascii="Verdana" w:hAnsi="Verdana"/>
                <w:sz w:val="16"/>
                <w:szCs w:val="16"/>
              </w:rPr>
              <w:t>de vinilo) (PVC) sin plastificante para el abastecimiento de agua a</w:t>
            </w:r>
            <w:r w:rsidR="00BB6517" w:rsidRPr="00EA1C0F">
              <w:rPr>
                <w:rFonts w:ascii="Verdana" w:hAnsi="Verdana"/>
                <w:sz w:val="16"/>
                <w:szCs w:val="16"/>
              </w:rPr>
              <w:br/>
            </w:r>
            <w:r w:rsidRPr="00EA1C0F">
              <w:rPr>
                <w:rFonts w:ascii="Verdana" w:hAnsi="Verdana"/>
                <w:sz w:val="16"/>
                <w:szCs w:val="16"/>
              </w:rPr>
              <w:t>presión-Serie métrica-Especificaciones.</w:t>
            </w:r>
          </w:p>
        </w:tc>
      </w:tr>
      <w:tr w:rsidR="00FA19AB" w:rsidRPr="00EA1C0F" w14:paraId="0BE6228F" w14:textId="77777777" w:rsidTr="00DE75B8">
        <w:trPr>
          <w:trHeight w:val="20"/>
        </w:trPr>
        <w:tc>
          <w:tcPr>
            <w:tcW w:w="1366" w:type="dxa"/>
            <w:vMerge/>
            <w:tcBorders>
              <w:left w:val="single" w:sz="6" w:space="0" w:color="auto"/>
              <w:right w:val="single" w:sz="6" w:space="0" w:color="auto"/>
            </w:tcBorders>
            <w:vAlign w:val="center"/>
          </w:tcPr>
          <w:p w14:paraId="76628437"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3C7737BA"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44A1BD40"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NMX-E-144-1991, Industria del plástico-tubos de polietileno (PE)</w:t>
            </w:r>
            <w:r w:rsidR="00BB6517" w:rsidRPr="00EA1C0F">
              <w:rPr>
                <w:rFonts w:ascii="Verdana" w:hAnsi="Verdana"/>
                <w:sz w:val="16"/>
                <w:szCs w:val="16"/>
              </w:rPr>
              <w:br/>
            </w:r>
            <w:r w:rsidRPr="00EA1C0F">
              <w:rPr>
                <w:rFonts w:ascii="Verdana" w:hAnsi="Verdana"/>
                <w:sz w:val="16"/>
                <w:szCs w:val="16"/>
              </w:rPr>
              <w:t>para conducción de líquidos a presión-serie métrica-Especificaciones.</w:t>
            </w:r>
          </w:p>
        </w:tc>
      </w:tr>
      <w:tr w:rsidR="00FA19AB" w:rsidRPr="00EA1C0F" w14:paraId="4F0DED2C" w14:textId="77777777" w:rsidTr="00DE75B8">
        <w:trPr>
          <w:trHeight w:val="20"/>
        </w:trPr>
        <w:tc>
          <w:tcPr>
            <w:tcW w:w="1366" w:type="dxa"/>
            <w:vMerge/>
            <w:tcBorders>
              <w:left w:val="single" w:sz="6" w:space="0" w:color="auto"/>
              <w:right w:val="single" w:sz="6" w:space="0" w:color="auto"/>
            </w:tcBorders>
            <w:vAlign w:val="center"/>
          </w:tcPr>
          <w:p w14:paraId="16C8876B"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25FFC194"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5FB21CF6"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NMX-E-253-CNCP-2007, Industria del plástico-Tubos de poliéster reforzado con fibra de vidrio (PRFV) para la conducción de agua a presión-Especificaciones y métodos de ensayo.</w:t>
            </w:r>
          </w:p>
        </w:tc>
      </w:tr>
      <w:tr w:rsidR="00FA19AB" w:rsidRPr="00EA1C0F" w14:paraId="2BC5040C" w14:textId="77777777" w:rsidTr="00DE75B8">
        <w:trPr>
          <w:trHeight w:val="20"/>
        </w:trPr>
        <w:tc>
          <w:tcPr>
            <w:tcW w:w="1366" w:type="dxa"/>
            <w:vMerge/>
            <w:tcBorders>
              <w:left w:val="single" w:sz="6" w:space="0" w:color="auto"/>
              <w:right w:val="single" w:sz="6" w:space="0" w:color="auto"/>
            </w:tcBorders>
            <w:vAlign w:val="center"/>
          </w:tcPr>
          <w:p w14:paraId="645088B9"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009A15F3"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248BE9B"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NMX-E-224-CNCP-2006, Industria del plástico-Tubos de poli (cloruro</w:t>
            </w:r>
            <w:r w:rsidR="00BB6517" w:rsidRPr="00EA1C0F">
              <w:rPr>
                <w:rFonts w:ascii="Verdana" w:hAnsi="Verdana"/>
                <w:sz w:val="16"/>
                <w:szCs w:val="16"/>
              </w:rPr>
              <w:br/>
            </w:r>
            <w:r w:rsidRPr="00EA1C0F">
              <w:rPr>
                <w:rFonts w:ascii="Verdana" w:hAnsi="Verdana"/>
                <w:sz w:val="16"/>
                <w:szCs w:val="16"/>
              </w:rPr>
              <w:t>de vinilo) (PVC) sin plastificante de cédulas 40, 80 y 120 para el abastecimiento de agua a presión y uso industrial-Serie inglesa-Especificaciones.</w:t>
            </w:r>
          </w:p>
        </w:tc>
      </w:tr>
      <w:tr w:rsidR="00FA19AB" w:rsidRPr="00EA1C0F" w14:paraId="286C6B0F" w14:textId="77777777" w:rsidTr="00DE75B8">
        <w:trPr>
          <w:trHeight w:val="20"/>
        </w:trPr>
        <w:tc>
          <w:tcPr>
            <w:tcW w:w="1366" w:type="dxa"/>
            <w:vMerge/>
            <w:tcBorders>
              <w:left w:val="single" w:sz="6" w:space="0" w:color="auto"/>
              <w:right w:val="single" w:sz="6" w:space="0" w:color="auto"/>
            </w:tcBorders>
            <w:vAlign w:val="center"/>
          </w:tcPr>
          <w:p w14:paraId="40390721"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66D3591C"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550E80B4"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NMX-B-177-1990-Tubos de acero con o sin costura, negros y galvanizados por inmersión en caliente</w:t>
            </w:r>
          </w:p>
        </w:tc>
      </w:tr>
      <w:tr w:rsidR="00FA19AB" w:rsidRPr="00EA1C0F" w14:paraId="7EEC8634" w14:textId="77777777" w:rsidTr="00DE75B8">
        <w:trPr>
          <w:trHeight w:val="20"/>
        </w:trPr>
        <w:tc>
          <w:tcPr>
            <w:tcW w:w="1366" w:type="dxa"/>
            <w:vMerge/>
            <w:tcBorders>
              <w:left w:val="single" w:sz="6" w:space="0" w:color="auto"/>
              <w:right w:val="single" w:sz="6" w:space="0" w:color="auto"/>
            </w:tcBorders>
            <w:vAlign w:val="center"/>
          </w:tcPr>
          <w:p w14:paraId="6253E6FA"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47D0FE6E"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7BD943C"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NMX-B-229-CANACERO-2011 Industria Siderúrgica-Tubos de acero inoxidable austenítico, sin costura y soldados, para servicios generales-Especificaciones y métodos de prueba.</w:t>
            </w:r>
          </w:p>
        </w:tc>
      </w:tr>
      <w:tr w:rsidR="00FA19AB" w:rsidRPr="00EA1C0F" w14:paraId="184D583E" w14:textId="77777777" w:rsidTr="00DE75B8">
        <w:trPr>
          <w:trHeight w:val="20"/>
        </w:trPr>
        <w:tc>
          <w:tcPr>
            <w:tcW w:w="1366" w:type="dxa"/>
            <w:vMerge/>
            <w:tcBorders>
              <w:left w:val="single" w:sz="6" w:space="0" w:color="auto"/>
              <w:right w:val="single" w:sz="6" w:space="0" w:color="auto"/>
            </w:tcBorders>
            <w:vAlign w:val="center"/>
          </w:tcPr>
          <w:p w14:paraId="52E572E0"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left w:val="single" w:sz="6" w:space="0" w:color="auto"/>
              <w:bottom w:val="single" w:sz="6" w:space="0" w:color="auto"/>
              <w:right w:val="single" w:sz="6" w:space="0" w:color="auto"/>
            </w:tcBorders>
            <w:vAlign w:val="center"/>
          </w:tcPr>
          <w:p w14:paraId="4774CA20"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667B03CA"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NMX-W-018-SCFI-2006, Productos de cobre y sus aleaciones-Tubos</w:t>
            </w:r>
            <w:r w:rsidR="00BB6517" w:rsidRPr="00EA1C0F">
              <w:rPr>
                <w:rFonts w:ascii="Verdana" w:hAnsi="Verdana"/>
                <w:sz w:val="16"/>
                <w:szCs w:val="16"/>
              </w:rPr>
              <w:br/>
            </w:r>
            <w:r w:rsidRPr="00EA1C0F">
              <w:rPr>
                <w:rFonts w:ascii="Verdana" w:hAnsi="Verdana"/>
                <w:sz w:val="16"/>
                <w:szCs w:val="16"/>
              </w:rPr>
              <w:t>de cobre sin costuras para conducción de fluidos a presión-Especificación y métodos de prueba.</w:t>
            </w:r>
          </w:p>
        </w:tc>
      </w:tr>
      <w:tr w:rsidR="00FA19AB" w:rsidRPr="00EA1C0F" w14:paraId="050C73C3" w14:textId="77777777" w:rsidTr="00DE75B8">
        <w:trPr>
          <w:trHeight w:val="20"/>
        </w:trPr>
        <w:tc>
          <w:tcPr>
            <w:tcW w:w="1366" w:type="dxa"/>
            <w:vMerge/>
            <w:tcBorders>
              <w:left w:val="single" w:sz="6" w:space="0" w:color="auto"/>
              <w:right w:val="single" w:sz="6" w:space="0" w:color="auto"/>
            </w:tcBorders>
            <w:vAlign w:val="center"/>
          </w:tcPr>
          <w:p w14:paraId="6A3EFFAA" w14:textId="77777777" w:rsidR="00FA19AB" w:rsidRPr="00EA1C0F" w:rsidRDefault="00FA19AB" w:rsidP="008E301C">
            <w:pPr>
              <w:pStyle w:val="Texto"/>
              <w:spacing w:after="84"/>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0DE2FEFE"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Tubos de pared lisa, serie inglesa.</w:t>
            </w:r>
          </w:p>
        </w:tc>
        <w:tc>
          <w:tcPr>
            <w:tcW w:w="5438" w:type="dxa"/>
            <w:tcBorders>
              <w:top w:val="single" w:sz="6" w:space="0" w:color="auto"/>
              <w:left w:val="single" w:sz="6" w:space="0" w:color="auto"/>
              <w:bottom w:val="single" w:sz="6" w:space="0" w:color="auto"/>
              <w:right w:val="single" w:sz="6" w:space="0" w:color="auto"/>
            </w:tcBorders>
            <w:vAlign w:val="center"/>
          </w:tcPr>
          <w:p w14:paraId="585D0EC5"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NMX-E-145/1-SCFI-2002, Industria del plástico-Tubos de poli (cloruro de vinilo) (PVC) sin plastificante para el abastecimiento de agua a presión-Serie inglesa –Especificaciones.</w:t>
            </w:r>
          </w:p>
        </w:tc>
      </w:tr>
      <w:tr w:rsidR="00FA19AB" w:rsidRPr="00EA1C0F" w14:paraId="51EA7E7C" w14:textId="77777777" w:rsidTr="00DE75B8">
        <w:trPr>
          <w:trHeight w:val="20"/>
        </w:trPr>
        <w:tc>
          <w:tcPr>
            <w:tcW w:w="1366" w:type="dxa"/>
            <w:vMerge/>
            <w:tcBorders>
              <w:left w:val="single" w:sz="6" w:space="0" w:color="auto"/>
              <w:right w:val="single" w:sz="6" w:space="0" w:color="auto"/>
            </w:tcBorders>
            <w:vAlign w:val="center"/>
          </w:tcPr>
          <w:p w14:paraId="49C1AB4C" w14:textId="77777777" w:rsidR="00FA19AB" w:rsidRPr="00EA1C0F" w:rsidRDefault="00FA19AB" w:rsidP="008E301C">
            <w:pPr>
              <w:pStyle w:val="Texto"/>
              <w:spacing w:after="84"/>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25D569F0"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Tubo de concreto presforzado sin cilindro de acero para redes de distribución de 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074DE22D"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NMX-C-252-ONNCCE-2011, Industria de la construcción-Tubos</w:t>
            </w:r>
            <w:r w:rsidR="00BB6517" w:rsidRPr="00EA1C0F">
              <w:rPr>
                <w:rFonts w:ascii="Verdana" w:hAnsi="Verdana"/>
                <w:sz w:val="16"/>
                <w:szCs w:val="16"/>
              </w:rPr>
              <w:br/>
            </w:r>
            <w:r w:rsidRPr="00EA1C0F">
              <w:rPr>
                <w:rFonts w:ascii="Verdana" w:hAnsi="Verdana"/>
                <w:sz w:val="16"/>
                <w:szCs w:val="16"/>
              </w:rPr>
              <w:t>de concreto presforzado, sin cilindro de acero.</w:t>
            </w:r>
          </w:p>
        </w:tc>
      </w:tr>
      <w:tr w:rsidR="00FA19AB" w:rsidRPr="00EA1C0F" w14:paraId="6F1C9B47" w14:textId="77777777" w:rsidTr="00DE75B8">
        <w:trPr>
          <w:trHeight w:val="20"/>
        </w:trPr>
        <w:tc>
          <w:tcPr>
            <w:tcW w:w="1366" w:type="dxa"/>
            <w:vMerge/>
            <w:tcBorders>
              <w:left w:val="single" w:sz="6" w:space="0" w:color="auto"/>
              <w:right w:val="single" w:sz="6" w:space="0" w:color="auto"/>
            </w:tcBorders>
            <w:vAlign w:val="center"/>
          </w:tcPr>
          <w:p w14:paraId="2C034659" w14:textId="77777777" w:rsidR="00FA19AB" w:rsidRPr="00EA1C0F" w:rsidRDefault="00FA19AB" w:rsidP="008E301C">
            <w:pPr>
              <w:pStyle w:val="Texto"/>
              <w:spacing w:after="84"/>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14AE7C02"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Tubo de concreto presforzado y con cilindro de acero para redes de distribución de 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04D80AA2"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NMX-C-253-ONNCCE-2011, Industria de la construcción-Tubos de concreto presforzado y con cilindro de acero.</w:t>
            </w:r>
          </w:p>
        </w:tc>
      </w:tr>
      <w:tr w:rsidR="00FA19AB" w:rsidRPr="00EA1C0F" w14:paraId="1149F443" w14:textId="77777777" w:rsidTr="008E301C">
        <w:trPr>
          <w:trHeight w:val="20"/>
        </w:trPr>
        <w:tc>
          <w:tcPr>
            <w:tcW w:w="1366" w:type="dxa"/>
            <w:vMerge/>
            <w:tcBorders>
              <w:left w:val="single" w:sz="6" w:space="0" w:color="auto"/>
              <w:bottom w:val="single" w:sz="6" w:space="0" w:color="auto"/>
              <w:right w:val="single" w:sz="6" w:space="0" w:color="auto"/>
            </w:tcBorders>
            <w:vAlign w:val="center"/>
          </w:tcPr>
          <w:p w14:paraId="377DD600" w14:textId="77777777" w:rsidR="00FA19AB" w:rsidRPr="00EA1C0F" w:rsidRDefault="00FA19AB" w:rsidP="008E301C">
            <w:pPr>
              <w:pStyle w:val="Texto"/>
              <w:spacing w:after="84"/>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7187845B"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Tubo de fibrocemento, tipo I, tipo II, unión con cople, para redes de distribución de 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76ED8666" w14:textId="77777777" w:rsidR="00FA19AB" w:rsidRPr="00EA1C0F" w:rsidRDefault="00FA19AB" w:rsidP="00B20891">
            <w:pPr>
              <w:pStyle w:val="Texto"/>
              <w:spacing w:after="84"/>
              <w:ind w:firstLine="0"/>
              <w:jc w:val="center"/>
              <w:rPr>
                <w:rFonts w:ascii="Verdana" w:hAnsi="Verdana"/>
                <w:sz w:val="16"/>
                <w:szCs w:val="16"/>
              </w:rPr>
            </w:pPr>
            <w:r w:rsidRPr="00EA1C0F">
              <w:rPr>
                <w:rFonts w:ascii="Verdana" w:hAnsi="Verdana"/>
                <w:sz w:val="16"/>
                <w:szCs w:val="16"/>
              </w:rPr>
              <w:t>NMX-C-012-ONNCCE-2007, Industria de la construcción–Fibrocemento-Tuberías a presión-Especificaciones.</w:t>
            </w:r>
          </w:p>
        </w:tc>
      </w:tr>
      <w:tr w:rsidR="00FA19AB" w:rsidRPr="00EA1C0F" w14:paraId="339D6306" w14:textId="77777777" w:rsidTr="008E301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5D2C75E5"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Agua Potable</w:t>
            </w:r>
          </w:p>
        </w:tc>
        <w:tc>
          <w:tcPr>
            <w:tcW w:w="1908" w:type="dxa"/>
            <w:vMerge w:val="restart"/>
            <w:tcBorders>
              <w:top w:val="single" w:sz="6" w:space="0" w:color="auto"/>
              <w:left w:val="single" w:sz="6" w:space="0" w:color="auto"/>
              <w:bottom w:val="single" w:sz="6" w:space="0" w:color="auto"/>
              <w:right w:val="single" w:sz="6" w:space="0" w:color="auto"/>
            </w:tcBorders>
            <w:vAlign w:val="center"/>
          </w:tcPr>
          <w:p w14:paraId="0DB3BDF1"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Conexiones.</w:t>
            </w:r>
          </w:p>
        </w:tc>
        <w:tc>
          <w:tcPr>
            <w:tcW w:w="5438" w:type="dxa"/>
            <w:tcBorders>
              <w:top w:val="single" w:sz="6" w:space="0" w:color="auto"/>
              <w:left w:val="single" w:sz="6" w:space="0" w:color="auto"/>
              <w:bottom w:val="single" w:sz="6" w:space="0" w:color="auto"/>
              <w:right w:val="single" w:sz="6" w:space="0" w:color="auto"/>
            </w:tcBorders>
            <w:vAlign w:val="center"/>
          </w:tcPr>
          <w:p w14:paraId="438A81AB"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NMX-E-231-SCFI-1999, Industria del plástico-Tubos y conexiones-Conexiones de Poli (cloruro de vinilo)-(PVC)  sin plastificante para el abastecimiento de agua a presión con unión espiga-campana-Serie métrica-Especificaciones.</w:t>
            </w:r>
          </w:p>
        </w:tc>
      </w:tr>
      <w:tr w:rsidR="00FA19AB" w:rsidRPr="00EA1C0F" w14:paraId="26ACB9F2" w14:textId="77777777" w:rsidTr="008E301C">
        <w:trPr>
          <w:trHeight w:val="20"/>
        </w:trPr>
        <w:tc>
          <w:tcPr>
            <w:tcW w:w="1366" w:type="dxa"/>
            <w:vMerge/>
            <w:tcBorders>
              <w:top w:val="single" w:sz="6" w:space="0" w:color="auto"/>
              <w:left w:val="single" w:sz="6" w:space="0" w:color="auto"/>
              <w:bottom w:val="single" w:sz="6" w:space="0" w:color="auto"/>
              <w:right w:val="single" w:sz="6" w:space="0" w:color="auto"/>
            </w:tcBorders>
            <w:vAlign w:val="center"/>
          </w:tcPr>
          <w:p w14:paraId="37ECB838"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top w:val="single" w:sz="6" w:space="0" w:color="auto"/>
              <w:left w:val="single" w:sz="6" w:space="0" w:color="auto"/>
              <w:bottom w:val="single" w:sz="6" w:space="0" w:color="auto"/>
              <w:right w:val="single" w:sz="6" w:space="0" w:color="auto"/>
            </w:tcBorders>
            <w:vAlign w:val="center"/>
          </w:tcPr>
          <w:p w14:paraId="0F640A6C"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0BF08F0E"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NMX-W-101/1-SCFI-2004, Productos de cobre y sus aleaciones-Conexiones de cobre soldables-Especificaciones y métodos de prueba.</w:t>
            </w:r>
          </w:p>
        </w:tc>
      </w:tr>
      <w:tr w:rsidR="00FA19AB" w:rsidRPr="00EA1C0F" w14:paraId="7D508A95" w14:textId="77777777" w:rsidTr="008E301C">
        <w:trPr>
          <w:trHeight w:val="20"/>
        </w:trPr>
        <w:tc>
          <w:tcPr>
            <w:tcW w:w="1366" w:type="dxa"/>
            <w:vMerge/>
            <w:tcBorders>
              <w:top w:val="single" w:sz="6" w:space="0" w:color="auto"/>
              <w:left w:val="single" w:sz="6" w:space="0" w:color="auto"/>
              <w:bottom w:val="single" w:sz="6" w:space="0" w:color="auto"/>
              <w:right w:val="single" w:sz="6" w:space="0" w:color="auto"/>
            </w:tcBorders>
            <w:vAlign w:val="center"/>
          </w:tcPr>
          <w:p w14:paraId="4B6632AF" w14:textId="77777777" w:rsidR="00FA19AB" w:rsidRPr="00EA1C0F" w:rsidRDefault="00FA19AB" w:rsidP="008E301C">
            <w:pPr>
              <w:pStyle w:val="Texto"/>
              <w:spacing w:after="84"/>
              <w:ind w:firstLine="0"/>
              <w:jc w:val="center"/>
              <w:rPr>
                <w:rFonts w:ascii="Verdana" w:hAnsi="Verdana"/>
                <w:sz w:val="16"/>
                <w:szCs w:val="16"/>
              </w:rPr>
            </w:pPr>
          </w:p>
        </w:tc>
        <w:tc>
          <w:tcPr>
            <w:tcW w:w="1908" w:type="dxa"/>
            <w:vMerge/>
            <w:tcBorders>
              <w:top w:val="single" w:sz="6" w:space="0" w:color="auto"/>
              <w:left w:val="single" w:sz="6" w:space="0" w:color="auto"/>
              <w:bottom w:val="single" w:sz="6" w:space="0" w:color="auto"/>
              <w:right w:val="single" w:sz="6" w:space="0" w:color="auto"/>
            </w:tcBorders>
            <w:vAlign w:val="center"/>
          </w:tcPr>
          <w:p w14:paraId="2AB33F23" w14:textId="77777777" w:rsidR="00FA19AB" w:rsidRPr="00EA1C0F" w:rsidRDefault="00FA19AB" w:rsidP="008E301C">
            <w:pPr>
              <w:pStyle w:val="Texto"/>
              <w:spacing w:after="84"/>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989FA35" w14:textId="77777777" w:rsidR="00FA19AB" w:rsidRPr="00EA1C0F" w:rsidRDefault="00FA19AB" w:rsidP="008E301C">
            <w:pPr>
              <w:pStyle w:val="Texto"/>
              <w:spacing w:after="84"/>
              <w:ind w:firstLine="0"/>
              <w:jc w:val="center"/>
              <w:rPr>
                <w:rFonts w:ascii="Verdana" w:hAnsi="Verdana"/>
                <w:sz w:val="16"/>
                <w:szCs w:val="16"/>
              </w:rPr>
            </w:pPr>
            <w:r w:rsidRPr="00EA1C0F">
              <w:rPr>
                <w:rFonts w:ascii="Verdana" w:hAnsi="Verdana"/>
                <w:sz w:val="16"/>
                <w:szCs w:val="16"/>
              </w:rPr>
              <w:t>NMX-W-101/2-SCFI-2004, Productos de cobre y sus aleaciones-Conexiones soldables de latón-Especificaciones y métodos de prueba.</w:t>
            </w:r>
          </w:p>
        </w:tc>
      </w:tr>
      <w:tr w:rsidR="00FA19AB" w:rsidRPr="00EA1C0F" w14:paraId="566FD50A" w14:textId="77777777" w:rsidTr="008E301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15E17356"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051271CD"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Conexiones serie inglesa.</w:t>
            </w:r>
          </w:p>
        </w:tc>
        <w:tc>
          <w:tcPr>
            <w:tcW w:w="5438" w:type="dxa"/>
            <w:tcBorders>
              <w:top w:val="single" w:sz="6" w:space="0" w:color="auto"/>
              <w:left w:val="single" w:sz="6" w:space="0" w:color="auto"/>
              <w:bottom w:val="single" w:sz="6" w:space="0" w:color="auto"/>
              <w:right w:val="single" w:sz="6" w:space="0" w:color="auto"/>
            </w:tcBorders>
            <w:vAlign w:val="center"/>
          </w:tcPr>
          <w:p w14:paraId="2FA48ADC"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NMX-E-223-1999-SCFI, Industria del plástico-Tubos y conexiones-Conexiones hidráulicas de Poli (cloruro de vinilo)-(PVC) sin plastificante con unión espiga-Campana-Serie  inglesa-Especificaciones.</w:t>
            </w:r>
          </w:p>
        </w:tc>
      </w:tr>
      <w:tr w:rsidR="00FA19AB" w:rsidRPr="00EA1C0F" w14:paraId="4114D8C2" w14:textId="77777777" w:rsidTr="00DE75B8">
        <w:trPr>
          <w:trHeight w:val="20"/>
        </w:trPr>
        <w:tc>
          <w:tcPr>
            <w:tcW w:w="1366" w:type="dxa"/>
            <w:vMerge/>
            <w:tcBorders>
              <w:left w:val="single" w:sz="6" w:space="0" w:color="auto"/>
              <w:bottom w:val="single" w:sz="6" w:space="0" w:color="auto"/>
              <w:right w:val="single" w:sz="6" w:space="0" w:color="auto"/>
            </w:tcBorders>
            <w:vAlign w:val="center"/>
          </w:tcPr>
          <w:p w14:paraId="1B4CC68A"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6B6950CE"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Conexiones cementadas.</w:t>
            </w:r>
          </w:p>
        </w:tc>
        <w:tc>
          <w:tcPr>
            <w:tcW w:w="5438" w:type="dxa"/>
            <w:tcBorders>
              <w:top w:val="single" w:sz="6" w:space="0" w:color="auto"/>
              <w:left w:val="single" w:sz="6" w:space="0" w:color="auto"/>
              <w:bottom w:val="single" w:sz="6" w:space="0" w:color="auto"/>
              <w:right w:val="single" w:sz="6" w:space="0" w:color="auto"/>
            </w:tcBorders>
            <w:vAlign w:val="center"/>
          </w:tcPr>
          <w:p w14:paraId="424DE346"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NMX-E-145/3-SCFI-2001, Industria del plástico-Tubos y conexiones-Conexiones hidráulicas de poli (cloruro de vinilo) (PVC), con unión para cementar–Serie inglesa–Especificaciones.</w:t>
            </w:r>
          </w:p>
        </w:tc>
      </w:tr>
      <w:tr w:rsidR="00FA19AB" w:rsidRPr="00EA1C0F" w14:paraId="24643FB1" w14:textId="77777777" w:rsidTr="00DE75B8">
        <w:trPr>
          <w:trHeight w:val="20"/>
        </w:trPr>
        <w:tc>
          <w:tcPr>
            <w:tcW w:w="1366" w:type="dxa"/>
            <w:vMerge w:val="restart"/>
            <w:tcBorders>
              <w:top w:val="single" w:sz="6" w:space="0" w:color="auto"/>
              <w:left w:val="single" w:sz="6" w:space="0" w:color="auto"/>
              <w:right w:val="single" w:sz="6" w:space="0" w:color="auto"/>
            </w:tcBorders>
            <w:vAlign w:val="center"/>
          </w:tcPr>
          <w:p w14:paraId="57CC6CA2"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Toma domiciliaria</w:t>
            </w:r>
          </w:p>
        </w:tc>
        <w:tc>
          <w:tcPr>
            <w:tcW w:w="1908" w:type="dxa"/>
            <w:vMerge w:val="restart"/>
            <w:tcBorders>
              <w:top w:val="single" w:sz="6" w:space="0" w:color="auto"/>
              <w:left w:val="single" w:sz="6" w:space="0" w:color="auto"/>
              <w:right w:val="single" w:sz="6" w:space="0" w:color="auto"/>
            </w:tcBorders>
            <w:vAlign w:val="center"/>
          </w:tcPr>
          <w:p w14:paraId="58705ABE"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 xml:space="preserve">Tubo de polietileno </w:t>
            </w:r>
            <w:r w:rsidRPr="00EA1C0F">
              <w:rPr>
                <w:rFonts w:ascii="Verdana" w:hAnsi="Verdana"/>
                <w:sz w:val="16"/>
                <w:szCs w:val="16"/>
              </w:rPr>
              <w:br/>
              <w:t>de alta densidad (PEAD) empleado en toma domiciliaria de 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69560755"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NMX-E-018-SCFI-2002, Industria del plástico-Tubos de polietileno de alta densidad (PEAD) para la conducción de agua a presión-Especificaciones.</w:t>
            </w:r>
          </w:p>
        </w:tc>
      </w:tr>
      <w:tr w:rsidR="00FA19AB" w:rsidRPr="00EA1C0F" w14:paraId="4DF56184" w14:textId="77777777" w:rsidTr="00DE75B8">
        <w:trPr>
          <w:trHeight w:val="20"/>
        </w:trPr>
        <w:tc>
          <w:tcPr>
            <w:tcW w:w="1366" w:type="dxa"/>
            <w:vMerge/>
            <w:tcBorders>
              <w:left w:val="single" w:sz="6" w:space="0" w:color="auto"/>
              <w:right w:val="single" w:sz="6" w:space="0" w:color="auto"/>
            </w:tcBorders>
            <w:vAlign w:val="center"/>
          </w:tcPr>
          <w:p w14:paraId="34EC2DC9"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vMerge/>
            <w:tcBorders>
              <w:left w:val="single" w:sz="6" w:space="0" w:color="auto"/>
              <w:bottom w:val="single" w:sz="6" w:space="0" w:color="auto"/>
              <w:right w:val="single" w:sz="6" w:space="0" w:color="auto"/>
            </w:tcBorders>
            <w:vAlign w:val="center"/>
          </w:tcPr>
          <w:p w14:paraId="63A5529B" w14:textId="77777777" w:rsidR="00FA19AB" w:rsidRPr="00EA1C0F" w:rsidRDefault="00FA19AB" w:rsidP="008E301C">
            <w:pPr>
              <w:pStyle w:val="Texto"/>
              <w:spacing w:line="223"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585EF54D"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NMX-E-146-SCFI-2002, Industria del plástico-Tubos de polietileno de alta densidad (PEAD) para toma domiciliaria de agua-Especificaciones</w:t>
            </w:r>
          </w:p>
        </w:tc>
      </w:tr>
      <w:tr w:rsidR="00FA19AB" w:rsidRPr="00EA1C0F" w14:paraId="5F964846" w14:textId="77777777" w:rsidTr="00DE75B8">
        <w:trPr>
          <w:trHeight w:val="20"/>
        </w:trPr>
        <w:tc>
          <w:tcPr>
            <w:tcW w:w="1366" w:type="dxa"/>
            <w:vMerge/>
            <w:tcBorders>
              <w:left w:val="single" w:sz="6" w:space="0" w:color="auto"/>
              <w:right w:val="single" w:sz="6" w:space="0" w:color="auto"/>
            </w:tcBorders>
            <w:vAlign w:val="center"/>
          </w:tcPr>
          <w:p w14:paraId="59AAD6EC"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0A041100"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de polietileno-aluminio-polietileno</w:t>
            </w:r>
            <w:r w:rsidRPr="00EA1C0F">
              <w:rPr>
                <w:rFonts w:ascii="Verdana" w:hAnsi="Verdana"/>
                <w:sz w:val="16"/>
                <w:szCs w:val="16"/>
              </w:rPr>
              <w:br/>
              <w:t xml:space="preserve">(PE-AL-PE) para toma domiciliaria de </w:t>
            </w:r>
            <w:r w:rsidRPr="00EA1C0F">
              <w:rPr>
                <w:rFonts w:ascii="Verdana" w:hAnsi="Verdana"/>
                <w:sz w:val="16"/>
                <w:szCs w:val="16"/>
              </w:rPr>
              <w:lastRenderedPageBreak/>
              <w:t>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590CEABD"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lastRenderedPageBreak/>
              <w:t>NMX-E-250-CNCP-2006, Industria de plásticos-Tubos de polietileno-Aluminio-Polietileno (PE-AL-PE) para la conducción de agua-Especificaciones y Métodos de ensayo.</w:t>
            </w:r>
          </w:p>
        </w:tc>
      </w:tr>
      <w:tr w:rsidR="00FA19AB" w:rsidRPr="00EA1C0F" w14:paraId="0EC72C23" w14:textId="77777777" w:rsidTr="00DE75B8">
        <w:trPr>
          <w:trHeight w:val="20"/>
        </w:trPr>
        <w:tc>
          <w:tcPr>
            <w:tcW w:w="1366" w:type="dxa"/>
            <w:vMerge/>
            <w:tcBorders>
              <w:left w:val="single" w:sz="6" w:space="0" w:color="auto"/>
              <w:right w:val="single" w:sz="6" w:space="0" w:color="auto"/>
            </w:tcBorders>
            <w:vAlign w:val="center"/>
          </w:tcPr>
          <w:p w14:paraId="235F89B0"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2331D9C4"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de polietileno de alta densidad (PEAD) reticulado con alma de aluminio, PEX-AL-PEX para toma domiciliaria de agua potable.</w:t>
            </w:r>
          </w:p>
        </w:tc>
        <w:tc>
          <w:tcPr>
            <w:tcW w:w="5438" w:type="dxa"/>
            <w:tcBorders>
              <w:top w:val="single" w:sz="6" w:space="0" w:color="auto"/>
              <w:left w:val="single" w:sz="6" w:space="0" w:color="auto"/>
              <w:bottom w:val="single" w:sz="6" w:space="0" w:color="auto"/>
              <w:right w:val="single" w:sz="6" w:space="0" w:color="auto"/>
            </w:tcBorders>
            <w:vAlign w:val="center"/>
          </w:tcPr>
          <w:p w14:paraId="4A7BE9DA"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NMX-E-251-CNCP-2006, Industria de plásticos-Tubos de polietileno reticulado-Aluminio-Polietileno reticulado (PEX-AL-PEX) para la conducción de agua caliente y fría-Especificaciones y Métodos de ensayo.</w:t>
            </w:r>
          </w:p>
        </w:tc>
      </w:tr>
      <w:tr w:rsidR="00FA19AB" w:rsidRPr="00EA1C0F" w14:paraId="2A0ECD61" w14:textId="77777777" w:rsidTr="00DE75B8">
        <w:trPr>
          <w:trHeight w:val="20"/>
        </w:trPr>
        <w:tc>
          <w:tcPr>
            <w:tcW w:w="1366" w:type="dxa"/>
            <w:vMerge/>
            <w:tcBorders>
              <w:left w:val="single" w:sz="6" w:space="0" w:color="auto"/>
              <w:right w:val="single" w:sz="6" w:space="0" w:color="auto"/>
            </w:tcBorders>
            <w:vAlign w:val="center"/>
          </w:tcPr>
          <w:p w14:paraId="09F4E953"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13A7C7E2"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de polietileno reticulado (PE-X)</w:t>
            </w:r>
          </w:p>
        </w:tc>
        <w:tc>
          <w:tcPr>
            <w:tcW w:w="5438" w:type="dxa"/>
            <w:tcBorders>
              <w:top w:val="single" w:sz="6" w:space="0" w:color="auto"/>
              <w:left w:val="single" w:sz="6" w:space="0" w:color="auto"/>
              <w:bottom w:val="single" w:sz="6" w:space="0" w:color="auto"/>
              <w:right w:val="single" w:sz="6" w:space="0" w:color="auto"/>
            </w:tcBorders>
            <w:vAlign w:val="center"/>
          </w:tcPr>
          <w:p w14:paraId="26ABDB75"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NMX-E-228-SCFI-2003 Industria de plástico-Tubos de polietileno reticulado (PE-X) para la conducción de agua fría y caliente a presión-Sistema métrico-Especificaciones.</w:t>
            </w:r>
          </w:p>
        </w:tc>
      </w:tr>
      <w:tr w:rsidR="00FA19AB" w:rsidRPr="00EA1C0F" w14:paraId="230DEE6D" w14:textId="77777777" w:rsidTr="00DE75B8">
        <w:trPr>
          <w:trHeight w:val="20"/>
        </w:trPr>
        <w:tc>
          <w:tcPr>
            <w:tcW w:w="1366" w:type="dxa"/>
            <w:vMerge/>
            <w:tcBorders>
              <w:left w:val="single" w:sz="6" w:space="0" w:color="auto"/>
              <w:right w:val="single" w:sz="6" w:space="0" w:color="auto"/>
            </w:tcBorders>
            <w:vAlign w:val="center"/>
          </w:tcPr>
          <w:p w14:paraId="14E9CCB8"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685F7772"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Tubos de polipropileno (PP)</w:t>
            </w:r>
          </w:p>
        </w:tc>
        <w:tc>
          <w:tcPr>
            <w:tcW w:w="5438" w:type="dxa"/>
            <w:tcBorders>
              <w:top w:val="single" w:sz="6" w:space="0" w:color="auto"/>
              <w:left w:val="single" w:sz="6" w:space="0" w:color="auto"/>
              <w:bottom w:val="single" w:sz="6" w:space="0" w:color="auto"/>
              <w:right w:val="single" w:sz="6" w:space="0" w:color="auto"/>
            </w:tcBorders>
            <w:vAlign w:val="center"/>
          </w:tcPr>
          <w:p w14:paraId="317650FE"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NMX-E-226/2-CNCP-2007 “Industria del plástico - Tubos de polipropileno (PP) para unión por termofusión en instalaciones para la conducción</w:t>
            </w:r>
            <w:r w:rsidR="00BB6517" w:rsidRPr="00EA1C0F">
              <w:rPr>
                <w:rFonts w:ascii="Verdana" w:hAnsi="Verdana"/>
                <w:sz w:val="16"/>
                <w:szCs w:val="16"/>
              </w:rPr>
              <w:br/>
            </w:r>
            <w:r w:rsidRPr="00EA1C0F">
              <w:rPr>
                <w:rFonts w:ascii="Verdana" w:hAnsi="Verdana"/>
                <w:sz w:val="16"/>
                <w:szCs w:val="16"/>
              </w:rPr>
              <w:t>de agua caliente o fría-Serie métrica-Especificaciones”.</w:t>
            </w:r>
          </w:p>
        </w:tc>
      </w:tr>
      <w:tr w:rsidR="00FA19AB" w:rsidRPr="00EA1C0F" w14:paraId="5E7BEDCF" w14:textId="77777777" w:rsidTr="00DE75B8">
        <w:trPr>
          <w:trHeight w:val="20"/>
        </w:trPr>
        <w:tc>
          <w:tcPr>
            <w:tcW w:w="1366" w:type="dxa"/>
            <w:vMerge/>
            <w:tcBorders>
              <w:left w:val="single" w:sz="6" w:space="0" w:color="auto"/>
              <w:right w:val="single" w:sz="6" w:space="0" w:color="auto"/>
            </w:tcBorders>
            <w:vAlign w:val="center"/>
          </w:tcPr>
          <w:p w14:paraId="68809061"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272FCFB4"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de Acero Inoxidable</w:t>
            </w:r>
          </w:p>
        </w:tc>
        <w:tc>
          <w:tcPr>
            <w:tcW w:w="5438" w:type="dxa"/>
            <w:tcBorders>
              <w:top w:val="single" w:sz="6" w:space="0" w:color="auto"/>
              <w:left w:val="single" w:sz="6" w:space="0" w:color="auto"/>
              <w:bottom w:val="single" w:sz="6" w:space="0" w:color="auto"/>
              <w:right w:val="single" w:sz="6" w:space="0" w:color="auto"/>
            </w:tcBorders>
            <w:vAlign w:val="center"/>
          </w:tcPr>
          <w:p w14:paraId="703FE688"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NMX-B-229-CANACERO-2011 Industria Siderúrgica-Tubos de acero inoxidable austenítico, sin costura y soldados, para servicios generales-Especificaciones y métodos de prueba.</w:t>
            </w:r>
          </w:p>
        </w:tc>
      </w:tr>
      <w:tr w:rsidR="00FA19AB" w:rsidRPr="00EA1C0F" w14:paraId="66A2D07A" w14:textId="77777777" w:rsidTr="00DE75B8">
        <w:trPr>
          <w:trHeight w:val="20"/>
        </w:trPr>
        <w:tc>
          <w:tcPr>
            <w:tcW w:w="1366" w:type="dxa"/>
            <w:vMerge/>
            <w:tcBorders>
              <w:left w:val="single" w:sz="6" w:space="0" w:color="auto"/>
              <w:right w:val="single" w:sz="6" w:space="0" w:color="auto"/>
            </w:tcBorders>
            <w:vAlign w:val="center"/>
          </w:tcPr>
          <w:p w14:paraId="535F0886"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7FD6CCD9"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Accesorios- abrazadera.</w:t>
            </w:r>
          </w:p>
        </w:tc>
        <w:tc>
          <w:tcPr>
            <w:tcW w:w="5438" w:type="dxa"/>
            <w:tcBorders>
              <w:top w:val="single" w:sz="6" w:space="0" w:color="auto"/>
              <w:left w:val="single" w:sz="6" w:space="0" w:color="auto"/>
              <w:bottom w:val="single" w:sz="6" w:space="0" w:color="auto"/>
              <w:right w:val="single" w:sz="6" w:space="0" w:color="auto"/>
            </w:tcBorders>
            <w:vAlign w:val="center"/>
          </w:tcPr>
          <w:p w14:paraId="6E7DAEAB"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NMX-E-191-SCFI-2002, Industria del plástico-Abrazadera de poli (cloruro de vinilo) (PVC) sin plastificante para toma domiciliaria de agua-Especificaciones.</w:t>
            </w:r>
          </w:p>
        </w:tc>
      </w:tr>
      <w:tr w:rsidR="00FA19AB" w:rsidRPr="00EA1C0F" w14:paraId="29AB5EE2" w14:textId="77777777" w:rsidTr="00DE75B8">
        <w:trPr>
          <w:trHeight w:val="20"/>
        </w:trPr>
        <w:tc>
          <w:tcPr>
            <w:tcW w:w="1366" w:type="dxa"/>
            <w:vMerge/>
            <w:tcBorders>
              <w:left w:val="single" w:sz="6" w:space="0" w:color="auto"/>
              <w:right w:val="single" w:sz="6" w:space="0" w:color="auto"/>
            </w:tcBorders>
            <w:vAlign w:val="center"/>
          </w:tcPr>
          <w:p w14:paraId="0F24C9FD"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vMerge w:val="restart"/>
            <w:tcBorders>
              <w:top w:val="single" w:sz="6" w:space="0" w:color="auto"/>
              <w:left w:val="single" w:sz="6" w:space="0" w:color="auto"/>
              <w:right w:val="single" w:sz="6" w:space="0" w:color="auto"/>
            </w:tcBorders>
            <w:vAlign w:val="center"/>
          </w:tcPr>
          <w:p w14:paraId="1165B772"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Conexiones</w:t>
            </w:r>
          </w:p>
        </w:tc>
        <w:tc>
          <w:tcPr>
            <w:tcW w:w="5438" w:type="dxa"/>
            <w:tcBorders>
              <w:top w:val="single" w:sz="6" w:space="0" w:color="auto"/>
              <w:left w:val="single" w:sz="6" w:space="0" w:color="auto"/>
              <w:bottom w:val="single" w:sz="6" w:space="0" w:color="auto"/>
              <w:right w:val="single" w:sz="6" w:space="0" w:color="auto"/>
            </w:tcBorders>
            <w:vAlign w:val="center"/>
          </w:tcPr>
          <w:p w14:paraId="063B3D4D" w14:textId="77777777" w:rsidR="00FA19AB" w:rsidRPr="00EA1C0F" w:rsidRDefault="00FA19AB" w:rsidP="00B20891">
            <w:pPr>
              <w:pStyle w:val="Texto"/>
              <w:spacing w:line="223" w:lineRule="exact"/>
              <w:ind w:firstLine="0"/>
              <w:jc w:val="center"/>
              <w:rPr>
                <w:rFonts w:ascii="Verdana" w:hAnsi="Verdana"/>
                <w:sz w:val="16"/>
                <w:szCs w:val="16"/>
              </w:rPr>
            </w:pPr>
            <w:r w:rsidRPr="00EA1C0F">
              <w:rPr>
                <w:rFonts w:ascii="Verdana" w:hAnsi="Verdana"/>
                <w:sz w:val="16"/>
                <w:szCs w:val="16"/>
              </w:rPr>
              <w:t>NMX-E-192-CNCP-2006, Industria del plástico-Conexiones de plástico utilizadas para tomas domiciliarias de agua–Especificaciones.</w:t>
            </w:r>
          </w:p>
        </w:tc>
      </w:tr>
      <w:tr w:rsidR="00FA19AB" w:rsidRPr="00EA1C0F" w14:paraId="4DE63F51" w14:textId="77777777" w:rsidTr="00DE75B8">
        <w:trPr>
          <w:trHeight w:val="20"/>
        </w:trPr>
        <w:tc>
          <w:tcPr>
            <w:tcW w:w="1366" w:type="dxa"/>
            <w:vMerge/>
            <w:tcBorders>
              <w:left w:val="single" w:sz="6" w:space="0" w:color="auto"/>
              <w:right w:val="single" w:sz="6" w:space="0" w:color="auto"/>
            </w:tcBorders>
            <w:vAlign w:val="center"/>
          </w:tcPr>
          <w:p w14:paraId="2E63C883"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45101D36" w14:textId="77777777" w:rsidR="00FA19AB" w:rsidRPr="00EA1C0F" w:rsidRDefault="00FA19AB" w:rsidP="008E301C">
            <w:pPr>
              <w:pStyle w:val="Texto"/>
              <w:spacing w:line="223"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163D6F5F" w14:textId="77777777" w:rsidR="00FA19AB" w:rsidRPr="00EA1C0F" w:rsidRDefault="00FA19AB" w:rsidP="00B20891">
            <w:pPr>
              <w:pStyle w:val="Texto"/>
              <w:spacing w:line="223" w:lineRule="exact"/>
              <w:ind w:firstLine="0"/>
              <w:jc w:val="center"/>
              <w:rPr>
                <w:rFonts w:ascii="Verdana" w:hAnsi="Verdana"/>
                <w:sz w:val="16"/>
                <w:szCs w:val="16"/>
              </w:rPr>
            </w:pPr>
            <w:r w:rsidRPr="00EA1C0F">
              <w:rPr>
                <w:rFonts w:ascii="Verdana" w:hAnsi="Verdana"/>
                <w:sz w:val="16"/>
                <w:szCs w:val="16"/>
              </w:rPr>
              <w:t>NMX-C-386-1993-SCFI, Industria de la construcción-Tubos y conexiones-Abrazadera para toma domiciliaria de agua–Especificaciones</w:t>
            </w:r>
            <w:r w:rsidR="00BB6517" w:rsidRPr="00EA1C0F">
              <w:rPr>
                <w:rFonts w:ascii="Verdana" w:hAnsi="Verdana"/>
                <w:sz w:val="16"/>
                <w:szCs w:val="16"/>
              </w:rPr>
              <w:br/>
            </w:r>
            <w:r w:rsidRPr="00EA1C0F">
              <w:rPr>
                <w:rFonts w:ascii="Verdana" w:hAnsi="Verdana"/>
                <w:sz w:val="16"/>
                <w:szCs w:val="16"/>
              </w:rPr>
              <w:t>de funcionamiento y métodos de prueba.</w:t>
            </w:r>
          </w:p>
        </w:tc>
      </w:tr>
      <w:tr w:rsidR="00FA19AB" w:rsidRPr="00EA1C0F" w14:paraId="2F9B912B" w14:textId="77777777" w:rsidTr="00DE75B8">
        <w:trPr>
          <w:trHeight w:val="20"/>
        </w:trPr>
        <w:tc>
          <w:tcPr>
            <w:tcW w:w="1366" w:type="dxa"/>
            <w:vMerge/>
            <w:tcBorders>
              <w:left w:val="single" w:sz="6" w:space="0" w:color="auto"/>
              <w:right w:val="single" w:sz="6" w:space="0" w:color="auto"/>
            </w:tcBorders>
            <w:vAlign w:val="center"/>
          </w:tcPr>
          <w:p w14:paraId="1517DBEC" w14:textId="77777777" w:rsidR="00FA19AB" w:rsidRPr="00EA1C0F" w:rsidRDefault="00FA19AB" w:rsidP="00FA19AB">
            <w:pPr>
              <w:pStyle w:val="Texto"/>
              <w:ind w:firstLine="0"/>
              <w:jc w:val="center"/>
              <w:rPr>
                <w:rFonts w:ascii="Verdana" w:hAnsi="Verdana"/>
                <w:sz w:val="16"/>
                <w:szCs w:val="16"/>
              </w:rPr>
            </w:pPr>
          </w:p>
        </w:tc>
        <w:tc>
          <w:tcPr>
            <w:tcW w:w="1908" w:type="dxa"/>
            <w:vMerge/>
            <w:tcBorders>
              <w:left w:val="single" w:sz="6" w:space="0" w:color="auto"/>
              <w:bottom w:val="single" w:sz="6" w:space="0" w:color="auto"/>
              <w:right w:val="single" w:sz="6" w:space="0" w:color="auto"/>
            </w:tcBorders>
            <w:vAlign w:val="center"/>
          </w:tcPr>
          <w:p w14:paraId="4F5CA9E0" w14:textId="77777777" w:rsidR="00FA19AB" w:rsidRPr="00EA1C0F" w:rsidRDefault="00FA19AB" w:rsidP="00FA19AB">
            <w:pPr>
              <w:pStyle w:val="Texto"/>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0EDD89B" w14:textId="77777777" w:rsidR="00FA19AB" w:rsidRPr="00EA1C0F" w:rsidRDefault="00FA19AB" w:rsidP="00B20891">
            <w:pPr>
              <w:pStyle w:val="Texto"/>
              <w:spacing w:line="223" w:lineRule="exact"/>
              <w:ind w:firstLine="0"/>
              <w:jc w:val="center"/>
              <w:rPr>
                <w:rFonts w:ascii="Verdana" w:hAnsi="Verdana"/>
                <w:sz w:val="16"/>
                <w:szCs w:val="16"/>
              </w:rPr>
            </w:pPr>
            <w:r w:rsidRPr="00EA1C0F">
              <w:rPr>
                <w:rFonts w:ascii="Verdana" w:hAnsi="Verdana"/>
                <w:sz w:val="16"/>
                <w:szCs w:val="16"/>
              </w:rPr>
              <w:t>NMX-C-387-1993-SCFI, Industria de la construcción-Tubos y conexiones-Conexiones para toma domiciliaria de agua–Especificaciones</w:t>
            </w:r>
            <w:r w:rsidR="00BB6517" w:rsidRPr="00EA1C0F">
              <w:rPr>
                <w:rFonts w:ascii="Verdana" w:hAnsi="Verdana"/>
                <w:sz w:val="16"/>
                <w:szCs w:val="16"/>
              </w:rPr>
              <w:br/>
            </w:r>
            <w:r w:rsidRPr="00EA1C0F">
              <w:rPr>
                <w:rFonts w:ascii="Verdana" w:hAnsi="Verdana"/>
                <w:sz w:val="16"/>
                <w:szCs w:val="16"/>
              </w:rPr>
              <w:t>de funcionamiento y métodos de prueba.</w:t>
            </w:r>
          </w:p>
        </w:tc>
      </w:tr>
      <w:tr w:rsidR="00FA19AB" w:rsidRPr="00EA1C0F" w14:paraId="778D6171" w14:textId="77777777" w:rsidTr="008E301C">
        <w:trPr>
          <w:trHeight w:val="20"/>
        </w:trPr>
        <w:tc>
          <w:tcPr>
            <w:tcW w:w="1366" w:type="dxa"/>
            <w:vMerge/>
            <w:tcBorders>
              <w:left w:val="single" w:sz="6" w:space="0" w:color="auto"/>
              <w:bottom w:val="single" w:sz="6" w:space="0" w:color="auto"/>
              <w:right w:val="single" w:sz="6" w:space="0" w:color="auto"/>
            </w:tcBorders>
            <w:vAlign w:val="center"/>
          </w:tcPr>
          <w:p w14:paraId="7E1CF6CF" w14:textId="77777777" w:rsidR="00FA19AB" w:rsidRPr="00EA1C0F" w:rsidRDefault="00FA19AB" w:rsidP="00FA19AB">
            <w:pPr>
              <w:pStyle w:val="Texto"/>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38355B63"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Válvulas</w:t>
            </w:r>
          </w:p>
        </w:tc>
        <w:tc>
          <w:tcPr>
            <w:tcW w:w="5438" w:type="dxa"/>
            <w:tcBorders>
              <w:top w:val="single" w:sz="6" w:space="0" w:color="auto"/>
              <w:left w:val="single" w:sz="6" w:space="0" w:color="auto"/>
              <w:bottom w:val="single" w:sz="6" w:space="0" w:color="auto"/>
              <w:right w:val="single" w:sz="6" w:space="0" w:color="auto"/>
            </w:tcBorders>
            <w:vAlign w:val="center"/>
          </w:tcPr>
          <w:p w14:paraId="71FFA5ED"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NMX-E-207-CNCP-2006, Industria del plástico-válvulas de plástico utilizadas para toma domiciliaria de agua-Especificaciones.</w:t>
            </w:r>
          </w:p>
        </w:tc>
      </w:tr>
      <w:tr w:rsidR="00FA19AB" w:rsidRPr="00EA1C0F" w14:paraId="45832713" w14:textId="77777777" w:rsidTr="008E301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05E01F12"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Alcantarillado Sanitario</w:t>
            </w:r>
          </w:p>
        </w:tc>
        <w:tc>
          <w:tcPr>
            <w:tcW w:w="1908" w:type="dxa"/>
            <w:tcBorders>
              <w:top w:val="single" w:sz="6" w:space="0" w:color="auto"/>
              <w:left w:val="single" w:sz="6" w:space="0" w:color="auto"/>
              <w:bottom w:val="single" w:sz="6" w:space="0" w:color="auto"/>
              <w:right w:val="single" w:sz="6" w:space="0" w:color="auto"/>
            </w:tcBorders>
            <w:vAlign w:val="center"/>
          </w:tcPr>
          <w:p w14:paraId="0214A220"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Pared lisa,</w:t>
            </w:r>
            <w:r w:rsidR="00136A91" w:rsidRPr="00EA1C0F">
              <w:rPr>
                <w:rFonts w:ascii="Verdana" w:hAnsi="Verdana"/>
                <w:sz w:val="16"/>
                <w:szCs w:val="16"/>
              </w:rPr>
              <w:br/>
            </w:r>
            <w:r w:rsidRPr="00EA1C0F">
              <w:rPr>
                <w:rFonts w:ascii="Verdana" w:hAnsi="Verdana"/>
                <w:sz w:val="16"/>
                <w:szCs w:val="16"/>
              </w:rPr>
              <w:t>serie inglesa.</w:t>
            </w:r>
          </w:p>
        </w:tc>
        <w:tc>
          <w:tcPr>
            <w:tcW w:w="5438" w:type="dxa"/>
            <w:tcBorders>
              <w:top w:val="single" w:sz="6" w:space="0" w:color="auto"/>
              <w:left w:val="single" w:sz="6" w:space="0" w:color="auto"/>
              <w:bottom w:val="single" w:sz="6" w:space="0" w:color="auto"/>
              <w:right w:val="single" w:sz="6" w:space="0" w:color="auto"/>
            </w:tcBorders>
            <w:vAlign w:val="center"/>
          </w:tcPr>
          <w:p w14:paraId="6C9C5C05" w14:textId="77777777" w:rsidR="00FA19AB" w:rsidRPr="00EA1C0F" w:rsidRDefault="00FA19AB" w:rsidP="00B20891">
            <w:pPr>
              <w:pStyle w:val="Texto"/>
              <w:spacing w:line="223" w:lineRule="exact"/>
              <w:ind w:firstLine="0"/>
              <w:jc w:val="center"/>
              <w:rPr>
                <w:rFonts w:ascii="Verdana" w:hAnsi="Verdana"/>
                <w:sz w:val="16"/>
                <w:szCs w:val="16"/>
              </w:rPr>
            </w:pPr>
            <w:r w:rsidRPr="00EA1C0F">
              <w:rPr>
                <w:rFonts w:ascii="Verdana" w:hAnsi="Verdana"/>
                <w:sz w:val="16"/>
                <w:szCs w:val="16"/>
              </w:rPr>
              <w:t>NMX-E-211/1-SCFI-2003, Industria del plástico-Tubos de poli (cloruro de vinilo) (PVC) sin plastificante con junta hermética de material elastomérico, utilizados para sistemas de alcantarillado–Serie inglesa-Especificaciones.</w:t>
            </w:r>
          </w:p>
        </w:tc>
      </w:tr>
      <w:tr w:rsidR="00FA19AB" w:rsidRPr="00EA1C0F" w14:paraId="614DE9AC" w14:textId="77777777" w:rsidTr="0055635F">
        <w:trPr>
          <w:trHeight w:val="20"/>
        </w:trPr>
        <w:tc>
          <w:tcPr>
            <w:tcW w:w="1366" w:type="dxa"/>
            <w:vMerge/>
            <w:tcBorders>
              <w:left w:val="single" w:sz="6" w:space="0" w:color="auto"/>
              <w:bottom w:val="single" w:sz="6" w:space="0" w:color="auto"/>
              <w:right w:val="single" w:sz="6" w:space="0" w:color="auto"/>
            </w:tcBorders>
            <w:vAlign w:val="center"/>
          </w:tcPr>
          <w:p w14:paraId="537EED07" w14:textId="77777777" w:rsidR="00FA19AB" w:rsidRPr="00EA1C0F" w:rsidRDefault="00FA19AB" w:rsidP="008E301C">
            <w:pPr>
              <w:pStyle w:val="Texto"/>
              <w:spacing w:line="223"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4757F950"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Tubo Pared lisa,</w:t>
            </w:r>
            <w:r w:rsidR="00136A91" w:rsidRPr="00EA1C0F">
              <w:rPr>
                <w:rFonts w:ascii="Verdana" w:hAnsi="Verdana"/>
                <w:sz w:val="16"/>
                <w:szCs w:val="16"/>
              </w:rPr>
              <w:br/>
            </w:r>
            <w:r w:rsidRPr="00EA1C0F">
              <w:rPr>
                <w:rFonts w:ascii="Verdana" w:hAnsi="Verdana"/>
                <w:sz w:val="16"/>
                <w:szCs w:val="16"/>
              </w:rPr>
              <w:t>serie métrica.</w:t>
            </w:r>
          </w:p>
        </w:tc>
        <w:tc>
          <w:tcPr>
            <w:tcW w:w="5438" w:type="dxa"/>
            <w:tcBorders>
              <w:top w:val="single" w:sz="6" w:space="0" w:color="auto"/>
              <w:left w:val="single" w:sz="6" w:space="0" w:color="auto"/>
              <w:bottom w:val="single" w:sz="6" w:space="0" w:color="auto"/>
              <w:right w:val="single" w:sz="6" w:space="0" w:color="auto"/>
            </w:tcBorders>
            <w:vAlign w:val="center"/>
          </w:tcPr>
          <w:p w14:paraId="15044EC0" w14:textId="77777777" w:rsidR="00FA19AB" w:rsidRPr="00EA1C0F" w:rsidRDefault="00FA19AB" w:rsidP="008E301C">
            <w:pPr>
              <w:pStyle w:val="Texto"/>
              <w:spacing w:line="223" w:lineRule="exact"/>
              <w:ind w:firstLine="0"/>
              <w:jc w:val="center"/>
              <w:rPr>
                <w:rFonts w:ascii="Verdana" w:hAnsi="Verdana"/>
                <w:sz w:val="16"/>
                <w:szCs w:val="16"/>
              </w:rPr>
            </w:pPr>
            <w:r w:rsidRPr="00EA1C0F">
              <w:rPr>
                <w:rFonts w:ascii="Verdana" w:hAnsi="Verdana"/>
                <w:sz w:val="16"/>
                <w:szCs w:val="16"/>
              </w:rPr>
              <w:t>NMX-E-215/1-SCFI-2003, Industria del plástico-Tubos de poli (cloruro de vinilo) (PVC) sin plastificante con junta hermética de material elastomérico, utilizados para sistemas de alcantarillado-Serie métrica-Especificaciones.</w:t>
            </w:r>
          </w:p>
        </w:tc>
      </w:tr>
      <w:tr w:rsidR="00FA19AB" w:rsidRPr="00EA1C0F" w14:paraId="7743CC60" w14:textId="77777777" w:rsidTr="0055635F">
        <w:trPr>
          <w:trHeight w:val="20"/>
        </w:trPr>
        <w:tc>
          <w:tcPr>
            <w:tcW w:w="1366" w:type="dxa"/>
            <w:vMerge w:val="restart"/>
            <w:tcBorders>
              <w:top w:val="single" w:sz="6" w:space="0" w:color="auto"/>
              <w:left w:val="single" w:sz="6" w:space="0" w:color="auto"/>
              <w:right w:val="single" w:sz="6" w:space="0" w:color="auto"/>
            </w:tcBorders>
            <w:vAlign w:val="center"/>
          </w:tcPr>
          <w:p w14:paraId="050A6818"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val="restart"/>
            <w:tcBorders>
              <w:top w:val="single" w:sz="6" w:space="0" w:color="auto"/>
              <w:left w:val="single" w:sz="6" w:space="0" w:color="auto"/>
              <w:right w:val="single" w:sz="6" w:space="0" w:color="auto"/>
            </w:tcBorders>
            <w:vAlign w:val="center"/>
          </w:tcPr>
          <w:p w14:paraId="7B4816D0" w14:textId="1E96114C"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Tubo de pared estructurada, de concreto y fibrocemen</w:t>
            </w:r>
            <w:r w:rsidR="001D4831">
              <w:rPr>
                <w:rFonts w:ascii="Verdana" w:hAnsi="Verdana"/>
                <w:sz w:val="16"/>
                <w:szCs w:val="16"/>
              </w:rPr>
              <w:t>a.</w:t>
            </w:r>
          </w:p>
        </w:tc>
        <w:tc>
          <w:tcPr>
            <w:tcW w:w="5438" w:type="dxa"/>
            <w:tcBorders>
              <w:top w:val="single" w:sz="6" w:space="0" w:color="auto"/>
              <w:left w:val="single" w:sz="6" w:space="0" w:color="auto"/>
              <w:bottom w:val="single" w:sz="6" w:space="0" w:color="auto"/>
              <w:right w:val="single" w:sz="6" w:space="0" w:color="auto"/>
            </w:tcBorders>
            <w:vAlign w:val="center"/>
          </w:tcPr>
          <w:p w14:paraId="17A02F50"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NMX-E-222/1-SCFI-2003, Industria del plástico-Tubos de poli (cloruro de vinilo) (PVC) sin plastificante, de pared estructurada longitudinalmente, con junta hermética de material elastomérico, utilizadas en sistemas de alcantarillado-Serie Métrica-Especificaciones.</w:t>
            </w:r>
          </w:p>
        </w:tc>
      </w:tr>
      <w:tr w:rsidR="00FA19AB" w:rsidRPr="00EA1C0F" w14:paraId="76B99DD9" w14:textId="77777777" w:rsidTr="00DE75B8">
        <w:trPr>
          <w:trHeight w:val="20"/>
        </w:trPr>
        <w:tc>
          <w:tcPr>
            <w:tcW w:w="1366" w:type="dxa"/>
            <w:vMerge/>
            <w:tcBorders>
              <w:left w:val="single" w:sz="6" w:space="0" w:color="auto"/>
              <w:right w:val="single" w:sz="6" w:space="0" w:color="auto"/>
            </w:tcBorders>
            <w:vAlign w:val="center"/>
          </w:tcPr>
          <w:p w14:paraId="7F04878A"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6BD0C552" w14:textId="77777777" w:rsidR="00FA19AB" w:rsidRPr="00EA1C0F" w:rsidRDefault="00FA19AB" w:rsidP="008E301C">
            <w:pPr>
              <w:pStyle w:val="Texto"/>
              <w:spacing w:line="217"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432ED54C"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 xml:space="preserve">NMX-E-229-SCFI-1999, Industria del plástico-Tubos y conexiones-Tubos de poli (cloruro de vinilo) (PVC) sin plastificante de pared estructurada para la conducción de agua, </w:t>
            </w:r>
            <w:r w:rsidRPr="00EA1C0F">
              <w:rPr>
                <w:rFonts w:ascii="Verdana" w:hAnsi="Verdana"/>
                <w:sz w:val="16"/>
                <w:szCs w:val="16"/>
              </w:rPr>
              <w:lastRenderedPageBreak/>
              <w:t>por gravedad-Especificaciones.</w:t>
            </w:r>
          </w:p>
        </w:tc>
      </w:tr>
      <w:tr w:rsidR="00FA19AB" w:rsidRPr="00EA1C0F" w14:paraId="3405086A" w14:textId="77777777" w:rsidTr="00DE75B8">
        <w:trPr>
          <w:trHeight w:val="20"/>
        </w:trPr>
        <w:tc>
          <w:tcPr>
            <w:tcW w:w="1366" w:type="dxa"/>
            <w:vMerge/>
            <w:tcBorders>
              <w:left w:val="single" w:sz="6" w:space="0" w:color="auto"/>
              <w:right w:val="single" w:sz="6" w:space="0" w:color="auto"/>
            </w:tcBorders>
            <w:vAlign w:val="center"/>
          </w:tcPr>
          <w:p w14:paraId="49E9747C"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1C268D32" w14:textId="77777777" w:rsidR="00FA19AB" w:rsidRPr="00EA1C0F" w:rsidRDefault="00FA19AB" w:rsidP="008E301C">
            <w:pPr>
              <w:pStyle w:val="Texto"/>
              <w:spacing w:line="217"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0E0369F8"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NMX-C-039-ONNCCE-2004, Industria de la construcción-Fibrocemento-Tubos para alcantarillado-Especificaciones y métodos de prueba.</w:t>
            </w:r>
          </w:p>
        </w:tc>
      </w:tr>
      <w:tr w:rsidR="00FA19AB" w:rsidRPr="00EA1C0F" w14:paraId="6CB5C4AC" w14:textId="77777777" w:rsidTr="00DE75B8">
        <w:trPr>
          <w:trHeight w:val="20"/>
        </w:trPr>
        <w:tc>
          <w:tcPr>
            <w:tcW w:w="1366" w:type="dxa"/>
            <w:vMerge/>
            <w:tcBorders>
              <w:left w:val="single" w:sz="6" w:space="0" w:color="auto"/>
              <w:right w:val="single" w:sz="6" w:space="0" w:color="auto"/>
            </w:tcBorders>
            <w:vAlign w:val="center"/>
          </w:tcPr>
          <w:p w14:paraId="4020A2A0"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tcBorders>
              <w:left w:val="single" w:sz="6" w:space="0" w:color="auto"/>
              <w:right w:val="single" w:sz="6" w:space="0" w:color="auto"/>
            </w:tcBorders>
            <w:vAlign w:val="center"/>
          </w:tcPr>
          <w:p w14:paraId="3F0B9EFB" w14:textId="77777777" w:rsidR="00FA19AB" w:rsidRPr="00EA1C0F" w:rsidRDefault="00FA19AB" w:rsidP="008E301C">
            <w:pPr>
              <w:pStyle w:val="Texto"/>
              <w:spacing w:line="217"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BDEC845"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NMX-C-401-ONNCCE-2011, Industria de la construcción-Tubos-Tubos de concreto simple con junta hermética-Especificaciones y métodos</w:t>
            </w:r>
            <w:r w:rsidR="00136A91" w:rsidRPr="00EA1C0F">
              <w:rPr>
                <w:rFonts w:ascii="Verdana" w:hAnsi="Verdana"/>
                <w:sz w:val="16"/>
                <w:szCs w:val="16"/>
              </w:rPr>
              <w:br/>
            </w:r>
            <w:r w:rsidRPr="00EA1C0F">
              <w:rPr>
                <w:rFonts w:ascii="Verdana" w:hAnsi="Verdana"/>
                <w:sz w:val="16"/>
                <w:szCs w:val="16"/>
              </w:rPr>
              <w:t>de prueba.</w:t>
            </w:r>
          </w:p>
        </w:tc>
      </w:tr>
      <w:tr w:rsidR="00FA19AB" w:rsidRPr="00EA1C0F" w14:paraId="5E6C967A" w14:textId="77777777" w:rsidTr="00DE75B8">
        <w:trPr>
          <w:trHeight w:val="20"/>
        </w:trPr>
        <w:tc>
          <w:tcPr>
            <w:tcW w:w="1366" w:type="dxa"/>
            <w:vMerge/>
            <w:tcBorders>
              <w:left w:val="single" w:sz="6" w:space="0" w:color="auto"/>
              <w:right w:val="single" w:sz="6" w:space="0" w:color="auto"/>
            </w:tcBorders>
            <w:vAlign w:val="center"/>
          </w:tcPr>
          <w:p w14:paraId="1446F0E0"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tcBorders>
              <w:left w:val="single" w:sz="6" w:space="0" w:color="auto"/>
              <w:bottom w:val="single" w:sz="6" w:space="0" w:color="auto"/>
              <w:right w:val="single" w:sz="6" w:space="0" w:color="auto"/>
            </w:tcBorders>
            <w:vAlign w:val="center"/>
          </w:tcPr>
          <w:p w14:paraId="0093748E" w14:textId="77777777" w:rsidR="00FA19AB" w:rsidRPr="00EA1C0F" w:rsidRDefault="00FA19AB" w:rsidP="008E301C">
            <w:pPr>
              <w:pStyle w:val="Texto"/>
              <w:spacing w:line="217"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3EB2163"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NMX-C-402-ONNCCE-2011, Industria de la construcción-Tubos-Tubos</w:t>
            </w:r>
            <w:r w:rsidR="00136A91" w:rsidRPr="00EA1C0F">
              <w:rPr>
                <w:rFonts w:ascii="Verdana" w:hAnsi="Verdana"/>
                <w:sz w:val="16"/>
                <w:szCs w:val="16"/>
              </w:rPr>
              <w:br/>
            </w:r>
            <w:r w:rsidRPr="00EA1C0F">
              <w:rPr>
                <w:rFonts w:ascii="Verdana" w:hAnsi="Verdana"/>
                <w:sz w:val="16"/>
                <w:szCs w:val="16"/>
              </w:rPr>
              <w:t>de concreto reforzado con junta hermética-Especificaciones y métodos de prueba.</w:t>
            </w:r>
          </w:p>
        </w:tc>
      </w:tr>
      <w:tr w:rsidR="00FA19AB" w:rsidRPr="00EA1C0F" w14:paraId="0D387319" w14:textId="77777777" w:rsidTr="00DE75B8">
        <w:trPr>
          <w:trHeight w:val="20"/>
        </w:trPr>
        <w:tc>
          <w:tcPr>
            <w:tcW w:w="1366" w:type="dxa"/>
            <w:vMerge/>
            <w:tcBorders>
              <w:left w:val="single" w:sz="6" w:space="0" w:color="auto"/>
              <w:right w:val="single" w:sz="6" w:space="0" w:color="auto"/>
            </w:tcBorders>
            <w:vAlign w:val="center"/>
          </w:tcPr>
          <w:p w14:paraId="06D59E8D"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4C30494F"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Tubo de polietileno de alta densidad (PEAD), para alcantarillado sanitario.</w:t>
            </w:r>
          </w:p>
        </w:tc>
        <w:tc>
          <w:tcPr>
            <w:tcW w:w="5438" w:type="dxa"/>
            <w:tcBorders>
              <w:top w:val="single" w:sz="6" w:space="0" w:color="auto"/>
              <w:left w:val="single" w:sz="6" w:space="0" w:color="auto"/>
              <w:bottom w:val="single" w:sz="6" w:space="0" w:color="auto"/>
              <w:right w:val="single" w:sz="6" w:space="0" w:color="auto"/>
            </w:tcBorders>
            <w:vAlign w:val="center"/>
          </w:tcPr>
          <w:p w14:paraId="73793D7A"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NMX-E-216-1994-SCFI, Industria del plástico-Tubos de polietileno de alta densidad (PEAD) para sistemas de alcantarillado-Especificaciones.</w:t>
            </w:r>
          </w:p>
        </w:tc>
      </w:tr>
      <w:tr w:rsidR="00FA19AB" w:rsidRPr="00EA1C0F" w14:paraId="300791D9" w14:textId="77777777" w:rsidTr="00DE75B8">
        <w:trPr>
          <w:trHeight w:val="1081"/>
        </w:trPr>
        <w:tc>
          <w:tcPr>
            <w:tcW w:w="1366" w:type="dxa"/>
            <w:vMerge/>
            <w:tcBorders>
              <w:left w:val="single" w:sz="6" w:space="0" w:color="auto"/>
              <w:right w:val="single" w:sz="6" w:space="0" w:color="auto"/>
            </w:tcBorders>
            <w:vAlign w:val="center"/>
          </w:tcPr>
          <w:p w14:paraId="49A450A3"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val="restart"/>
            <w:tcBorders>
              <w:top w:val="single" w:sz="6" w:space="0" w:color="auto"/>
              <w:left w:val="single" w:sz="6" w:space="0" w:color="auto"/>
              <w:right w:val="single" w:sz="6" w:space="0" w:color="auto"/>
            </w:tcBorders>
            <w:vAlign w:val="center"/>
          </w:tcPr>
          <w:p w14:paraId="3FB64CCA"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Tubo de Poliéster reforzado con fibra de vidrio (PRFV) con junta hermética.</w:t>
            </w:r>
          </w:p>
        </w:tc>
        <w:tc>
          <w:tcPr>
            <w:tcW w:w="5438" w:type="dxa"/>
            <w:tcBorders>
              <w:top w:val="single" w:sz="6" w:space="0" w:color="auto"/>
              <w:left w:val="single" w:sz="6" w:space="0" w:color="auto"/>
              <w:right w:val="single" w:sz="6" w:space="0" w:color="auto"/>
            </w:tcBorders>
            <w:vAlign w:val="center"/>
          </w:tcPr>
          <w:p w14:paraId="4FACB77A"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NMX-E-254/1-CNCP-2007, Industria del plástico-Tubos de poliéster reforzado con fibra de vidrio (PRFV) para sistemas a presión de alcantarillado e industrial-Especificaciones y métodos de ensayo.</w:t>
            </w:r>
          </w:p>
        </w:tc>
      </w:tr>
      <w:tr w:rsidR="00FA19AB" w:rsidRPr="00EA1C0F" w14:paraId="0F881375" w14:textId="77777777" w:rsidTr="00DE75B8">
        <w:trPr>
          <w:trHeight w:val="20"/>
        </w:trPr>
        <w:tc>
          <w:tcPr>
            <w:tcW w:w="1366" w:type="dxa"/>
            <w:vMerge/>
            <w:tcBorders>
              <w:left w:val="single" w:sz="6" w:space="0" w:color="auto"/>
              <w:right w:val="single" w:sz="6" w:space="0" w:color="auto"/>
            </w:tcBorders>
            <w:vAlign w:val="center"/>
          </w:tcPr>
          <w:p w14:paraId="2D72F319"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vMerge/>
            <w:tcBorders>
              <w:left w:val="single" w:sz="6" w:space="0" w:color="auto"/>
              <w:bottom w:val="single" w:sz="6" w:space="0" w:color="auto"/>
              <w:right w:val="single" w:sz="6" w:space="0" w:color="auto"/>
            </w:tcBorders>
            <w:vAlign w:val="center"/>
          </w:tcPr>
          <w:p w14:paraId="2DE4C194" w14:textId="77777777" w:rsidR="00FA19AB" w:rsidRPr="00EA1C0F" w:rsidRDefault="00FA19AB" w:rsidP="008E301C">
            <w:pPr>
              <w:pStyle w:val="Texto"/>
              <w:spacing w:line="217" w:lineRule="exact"/>
              <w:ind w:firstLine="0"/>
              <w:jc w:val="center"/>
              <w:rPr>
                <w:rFonts w:ascii="Verdana" w:hAnsi="Verdana"/>
                <w:sz w:val="16"/>
                <w:szCs w:val="16"/>
              </w:rPr>
            </w:pPr>
          </w:p>
        </w:tc>
        <w:tc>
          <w:tcPr>
            <w:tcW w:w="5438" w:type="dxa"/>
            <w:tcBorders>
              <w:top w:val="single" w:sz="6" w:space="0" w:color="auto"/>
              <w:left w:val="single" w:sz="6" w:space="0" w:color="auto"/>
              <w:bottom w:val="single" w:sz="6" w:space="0" w:color="auto"/>
              <w:right w:val="single" w:sz="6" w:space="0" w:color="auto"/>
            </w:tcBorders>
            <w:vAlign w:val="center"/>
          </w:tcPr>
          <w:p w14:paraId="3BE306C9" w14:textId="77777777" w:rsidR="00FA19AB" w:rsidRPr="00EA1C0F" w:rsidRDefault="00FA19AB" w:rsidP="00B20891">
            <w:pPr>
              <w:pStyle w:val="Texto"/>
              <w:spacing w:line="217" w:lineRule="exact"/>
              <w:ind w:firstLine="0"/>
              <w:jc w:val="center"/>
              <w:rPr>
                <w:rFonts w:ascii="Verdana" w:hAnsi="Verdana"/>
                <w:sz w:val="16"/>
                <w:szCs w:val="16"/>
              </w:rPr>
            </w:pPr>
            <w:r w:rsidRPr="00EA1C0F">
              <w:rPr>
                <w:rFonts w:ascii="Verdana" w:hAnsi="Verdana"/>
                <w:sz w:val="16"/>
                <w:szCs w:val="16"/>
              </w:rPr>
              <w:t>NMX-E-254/2-CNCP-2007, Industria del plástico-Tubos de poliéster reforzado con fibra de vidrio (PRFV) para uso en sistemas de alcantarillado a gravedad (flujo libre)–Especificaciones y métodos de ensayo.</w:t>
            </w:r>
          </w:p>
        </w:tc>
      </w:tr>
      <w:tr w:rsidR="00FA19AB" w:rsidRPr="00EA1C0F" w14:paraId="4AEA677A" w14:textId="77777777" w:rsidTr="00DE75B8">
        <w:trPr>
          <w:trHeight w:val="20"/>
        </w:trPr>
        <w:tc>
          <w:tcPr>
            <w:tcW w:w="1366" w:type="dxa"/>
            <w:vMerge/>
            <w:tcBorders>
              <w:left w:val="single" w:sz="6" w:space="0" w:color="auto"/>
              <w:right w:val="single" w:sz="6" w:space="0" w:color="auto"/>
            </w:tcBorders>
            <w:vAlign w:val="center"/>
          </w:tcPr>
          <w:p w14:paraId="725F1916"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455259ED"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Tubo de Acero Inoxidable</w:t>
            </w:r>
          </w:p>
        </w:tc>
        <w:tc>
          <w:tcPr>
            <w:tcW w:w="5438" w:type="dxa"/>
            <w:tcBorders>
              <w:top w:val="single" w:sz="6" w:space="0" w:color="auto"/>
              <w:left w:val="single" w:sz="6" w:space="0" w:color="auto"/>
              <w:bottom w:val="single" w:sz="6" w:space="0" w:color="auto"/>
              <w:right w:val="single" w:sz="6" w:space="0" w:color="auto"/>
            </w:tcBorders>
            <w:vAlign w:val="center"/>
          </w:tcPr>
          <w:p w14:paraId="0350B989"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NMX-B-229-CANACERO-2011 Industria Siderúrgica-Tubos de acero inoxidable austenítico, sin costura y soldados, para servicios generales-Especificaciones y métodos de prueba.</w:t>
            </w:r>
          </w:p>
        </w:tc>
      </w:tr>
      <w:tr w:rsidR="00FA19AB" w:rsidRPr="00EA1C0F" w14:paraId="6331D964" w14:textId="77777777" w:rsidTr="00DE75B8">
        <w:trPr>
          <w:trHeight w:val="20"/>
        </w:trPr>
        <w:tc>
          <w:tcPr>
            <w:tcW w:w="1366" w:type="dxa"/>
            <w:vMerge/>
            <w:tcBorders>
              <w:left w:val="single" w:sz="6" w:space="0" w:color="auto"/>
              <w:right w:val="single" w:sz="6" w:space="0" w:color="auto"/>
            </w:tcBorders>
            <w:vAlign w:val="center"/>
          </w:tcPr>
          <w:p w14:paraId="1D90A1B2"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5097E322"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Conexiones pared lisa, serie métrica.</w:t>
            </w:r>
          </w:p>
        </w:tc>
        <w:tc>
          <w:tcPr>
            <w:tcW w:w="5438" w:type="dxa"/>
            <w:tcBorders>
              <w:top w:val="single" w:sz="6" w:space="0" w:color="auto"/>
              <w:left w:val="single" w:sz="6" w:space="0" w:color="auto"/>
              <w:bottom w:val="single" w:sz="6" w:space="0" w:color="auto"/>
              <w:right w:val="single" w:sz="6" w:space="0" w:color="auto"/>
            </w:tcBorders>
            <w:vAlign w:val="center"/>
          </w:tcPr>
          <w:p w14:paraId="6DF17567" w14:textId="77777777" w:rsidR="00FA19AB" w:rsidRPr="00EA1C0F" w:rsidRDefault="00FA19AB" w:rsidP="00B20891">
            <w:pPr>
              <w:pStyle w:val="Texto"/>
              <w:spacing w:line="217" w:lineRule="exact"/>
              <w:ind w:firstLine="0"/>
              <w:jc w:val="center"/>
              <w:rPr>
                <w:rFonts w:ascii="Verdana" w:hAnsi="Verdana"/>
                <w:sz w:val="16"/>
                <w:szCs w:val="16"/>
              </w:rPr>
            </w:pPr>
            <w:r w:rsidRPr="00EA1C0F">
              <w:rPr>
                <w:rFonts w:ascii="Verdana" w:hAnsi="Verdana"/>
                <w:sz w:val="16"/>
                <w:szCs w:val="16"/>
              </w:rPr>
              <w:t>NMX-E-215/2-1999-SCFI, Industria del plástico-Tubos y conexiones-Conexiones de poli (cloruro de vinilo) (PVC) sin plastificante con junta hermética de material elastomérico, serie métrica, empleados para sistema de alcantarillado–Especificaciones.</w:t>
            </w:r>
          </w:p>
        </w:tc>
      </w:tr>
      <w:tr w:rsidR="00FA19AB" w:rsidRPr="00EA1C0F" w14:paraId="7BD13D51" w14:textId="77777777" w:rsidTr="00DE75B8">
        <w:trPr>
          <w:trHeight w:val="20"/>
        </w:trPr>
        <w:tc>
          <w:tcPr>
            <w:tcW w:w="1366" w:type="dxa"/>
            <w:vMerge/>
            <w:tcBorders>
              <w:left w:val="single" w:sz="6" w:space="0" w:color="auto"/>
              <w:right w:val="single" w:sz="6" w:space="0" w:color="auto"/>
            </w:tcBorders>
            <w:vAlign w:val="center"/>
          </w:tcPr>
          <w:p w14:paraId="0A6DBD9A"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2F0F827B"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Conexiones pared lisa, serie inglesa.</w:t>
            </w:r>
          </w:p>
        </w:tc>
        <w:tc>
          <w:tcPr>
            <w:tcW w:w="5438" w:type="dxa"/>
            <w:tcBorders>
              <w:top w:val="single" w:sz="6" w:space="0" w:color="auto"/>
              <w:left w:val="single" w:sz="6" w:space="0" w:color="auto"/>
              <w:bottom w:val="single" w:sz="6" w:space="0" w:color="auto"/>
              <w:right w:val="single" w:sz="6" w:space="0" w:color="auto"/>
            </w:tcBorders>
            <w:vAlign w:val="center"/>
          </w:tcPr>
          <w:p w14:paraId="010D71BE"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NMX-E-211/2-CNCP-2005, Industria del plástico-Conexiones de poli (cloruro de vinilo) (PVC) sin plastificante con junta hermética de material elastomérico, empleadas para sistemas de alcantarillado-Serie inglesa-Especificaciones y métodos de ensayo.</w:t>
            </w:r>
          </w:p>
        </w:tc>
      </w:tr>
      <w:tr w:rsidR="00FA19AB" w:rsidRPr="00EA1C0F" w14:paraId="6AF3C511" w14:textId="77777777" w:rsidTr="00DE75B8">
        <w:trPr>
          <w:trHeight w:val="20"/>
        </w:trPr>
        <w:tc>
          <w:tcPr>
            <w:tcW w:w="1366" w:type="dxa"/>
            <w:vMerge/>
            <w:tcBorders>
              <w:left w:val="single" w:sz="6" w:space="0" w:color="auto"/>
              <w:right w:val="single" w:sz="6" w:space="0" w:color="auto"/>
            </w:tcBorders>
            <w:vAlign w:val="center"/>
          </w:tcPr>
          <w:p w14:paraId="252A4E94"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63155669"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Anillo de hule empleado como empaque o sello en las juntas de los sistemas de tubería para lograr su hermeticidad.</w:t>
            </w:r>
          </w:p>
        </w:tc>
        <w:tc>
          <w:tcPr>
            <w:tcW w:w="5438" w:type="dxa"/>
            <w:tcBorders>
              <w:top w:val="single" w:sz="6" w:space="0" w:color="auto"/>
              <w:left w:val="single" w:sz="6" w:space="0" w:color="auto"/>
              <w:bottom w:val="single" w:sz="6" w:space="0" w:color="auto"/>
              <w:right w:val="single" w:sz="6" w:space="0" w:color="auto"/>
            </w:tcBorders>
            <w:vAlign w:val="center"/>
          </w:tcPr>
          <w:p w14:paraId="44A0E165" w14:textId="77777777" w:rsidR="00FA19AB" w:rsidRPr="00EA1C0F" w:rsidRDefault="00FA19AB" w:rsidP="00B20891">
            <w:pPr>
              <w:pStyle w:val="Texto"/>
              <w:spacing w:line="217" w:lineRule="exact"/>
              <w:ind w:firstLine="0"/>
              <w:jc w:val="center"/>
              <w:rPr>
                <w:rFonts w:ascii="Verdana" w:hAnsi="Verdana"/>
                <w:sz w:val="16"/>
                <w:szCs w:val="16"/>
              </w:rPr>
            </w:pPr>
            <w:r w:rsidRPr="00EA1C0F">
              <w:rPr>
                <w:rFonts w:ascii="Verdana" w:hAnsi="Verdana"/>
                <w:sz w:val="16"/>
                <w:szCs w:val="16"/>
              </w:rPr>
              <w:t>NMX-T-021-SCFI-2009, Industria hulera-Anillos de hule empleados</w:t>
            </w:r>
            <w:r w:rsidR="00136A91" w:rsidRPr="00EA1C0F">
              <w:rPr>
                <w:rFonts w:ascii="Verdana" w:hAnsi="Verdana"/>
                <w:sz w:val="16"/>
                <w:szCs w:val="16"/>
              </w:rPr>
              <w:br/>
            </w:r>
            <w:r w:rsidRPr="00EA1C0F">
              <w:rPr>
                <w:rFonts w:ascii="Verdana" w:hAnsi="Verdana"/>
                <w:sz w:val="16"/>
                <w:szCs w:val="16"/>
              </w:rPr>
              <w:t>como empaque en los sistemas de tuberías–Especificaciones y métodos de ensayo.</w:t>
            </w:r>
          </w:p>
        </w:tc>
      </w:tr>
      <w:tr w:rsidR="00FA19AB" w:rsidRPr="00EA1C0F" w14:paraId="32B60D8E" w14:textId="77777777" w:rsidTr="00DE75B8">
        <w:trPr>
          <w:trHeight w:val="20"/>
        </w:trPr>
        <w:tc>
          <w:tcPr>
            <w:tcW w:w="1366" w:type="dxa"/>
            <w:vMerge/>
            <w:tcBorders>
              <w:left w:val="single" w:sz="6" w:space="0" w:color="auto"/>
              <w:right w:val="single" w:sz="6" w:space="0" w:color="auto"/>
            </w:tcBorders>
            <w:vAlign w:val="center"/>
          </w:tcPr>
          <w:p w14:paraId="24DC142A"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29FE53D2"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 xml:space="preserve">Anillo de material elastomérico empleado como empaque en tuberías y elementos de concreto para alcantarillado </w:t>
            </w:r>
            <w:r w:rsidRPr="00EA1C0F">
              <w:rPr>
                <w:rFonts w:ascii="Verdana" w:hAnsi="Verdana"/>
                <w:sz w:val="16"/>
                <w:szCs w:val="16"/>
              </w:rPr>
              <w:lastRenderedPageBreak/>
              <w:t>sanitario.</w:t>
            </w:r>
          </w:p>
        </w:tc>
        <w:tc>
          <w:tcPr>
            <w:tcW w:w="5438" w:type="dxa"/>
            <w:tcBorders>
              <w:top w:val="single" w:sz="6" w:space="0" w:color="auto"/>
              <w:left w:val="single" w:sz="6" w:space="0" w:color="auto"/>
              <w:bottom w:val="single" w:sz="6" w:space="0" w:color="auto"/>
              <w:right w:val="single" w:sz="6" w:space="0" w:color="auto"/>
            </w:tcBorders>
            <w:vAlign w:val="center"/>
          </w:tcPr>
          <w:p w14:paraId="1CE25A7C"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lastRenderedPageBreak/>
              <w:t>NMX-C-412-1998-ONNCCE, Industria de la construcción-Anillos de hule empleados como empaque en las juntas de tuberías y elementos</w:t>
            </w:r>
            <w:r w:rsidR="00136A91" w:rsidRPr="00EA1C0F">
              <w:rPr>
                <w:rFonts w:ascii="Verdana" w:hAnsi="Verdana"/>
                <w:sz w:val="16"/>
                <w:szCs w:val="16"/>
              </w:rPr>
              <w:br/>
            </w:r>
            <w:r w:rsidRPr="00EA1C0F">
              <w:rPr>
                <w:rFonts w:ascii="Verdana" w:hAnsi="Verdana"/>
                <w:sz w:val="16"/>
                <w:szCs w:val="16"/>
              </w:rPr>
              <w:t>de concreto para drenaje en los sistemas de alcantarillado hermético</w:t>
            </w:r>
          </w:p>
        </w:tc>
      </w:tr>
      <w:tr w:rsidR="00FA19AB" w:rsidRPr="00EA1C0F" w14:paraId="76076FF8" w14:textId="77777777" w:rsidTr="00DE75B8">
        <w:trPr>
          <w:trHeight w:val="20"/>
        </w:trPr>
        <w:tc>
          <w:tcPr>
            <w:tcW w:w="1366" w:type="dxa"/>
            <w:vMerge/>
            <w:tcBorders>
              <w:left w:val="single" w:sz="6" w:space="0" w:color="auto"/>
              <w:bottom w:val="single" w:sz="6" w:space="0" w:color="auto"/>
              <w:right w:val="single" w:sz="6" w:space="0" w:color="auto"/>
            </w:tcBorders>
            <w:vAlign w:val="center"/>
          </w:tcPr>
          <w:p w14:paraId="0D32D782" w14:textId="77777777" w:rsidR="00FA19AB" w:rsidRPr="00EA1C0F" w:rsidRDefault="00FA19AB" w:rsidP="008E301C">
            <w:pPr>
              <w:pStyle w:val="Texto"/>
              <w:spacing w:line="217" w:lineRule="exact"/>
              <w:ind w:firstLine="0"/>
              <w:jc w:val="center"/>
              <w:rPr>
                <w:rFonts w:ascii="Verdana" w:hAnsi="Verdana"/>
                <w:sz w:val="16"/>
                <w:szCs w:val="16"/>
              </w:rPr>
            </w:pPr>
          </w:p>
        </w:tc>
        <w:tc>
          <w:tcPr>
            <w:tcW w:w="1908" w:type="dxa"/>
            <w:tcBorders>
              <w:top w:val="single" w:sz="6" w:space="0" w:color="auto"/>
              <w:left w:val="single" w:sz="6" w:space="0" w:color="auto"/>
              <w:bottom w:val="single" w:sz="6" w:space="0" w:color="auto"/>
              <w:right w:val="single" w:sz="6" w:space="0" w:color="auto"/>
            </w:tcBorders>
            <w:vAlign w:val="center"/>
          </w:tcPr>
          <w:p w14:paraId="72823E4F"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Pozos de visita</w:t>
            </w:r>
          </w:p>
        </w:tc>
        <w:tc>
          <w:tcPr>
            <w:tcW w:w="5438" w:type="dxa"/>
            <w:tcBorders>
              <w:top w:val="single" w:sz="6" w:space="0" w:color="auto"/>
              <w:left w:val="single" w:sz="6" w:space="0" w:color="auto"/>
              <w:bottom w:val="single" w:sz="6" w:space="0" w:color="auto"/>
              <w:right w:val="single" w:sz="6" w:space="0" w:color="auto"/>
            </w:tcBorders>
            <w:vAlign w:val="center"/>
          </w:tcPr>
          <w:p w14:paraId="099D63B9" w14:textId="77777777" w:rsidR="00FA19AB" w:rsidRPr="00EA1C0F" w:rsidRDefault="00FA19AB" w:rsidP="008E301C">
            <w:pPr>
              <w:pStyle w:val="Texto"/>
              <w:spacing w:line="217" w:lineRule="exact"/>
              <w:ind w:firstLine="0"/>
              <w:jc w:val="center"/>
              <w:rPr>
                <w:rFonts w:ascii="Verdana" w:hAnsi="Verdana"/>
                <w:sz w:val="16"/>
                <w:szCs w:val="16"/>
              </w:rPr>
            </w:pPr>
            <w:r w:rsidRPr="00EA1C0F">
              <w:rPr>
                <w:rFonts w:ascii="Verdana" w:hAnsi="Verdana"/>
                <w:sz w:val="16"/>
                <w:szCs w:val="16"/>
              </w:rPr>
              <w:t>NMX-C-413-1998-ONNCCE, Industria de la construcción-Pozos de visita prefabricados de concreto-Especificaciones y métodos de prueba.</w:t>
            </w:r>
          </w:p>
        </w:tc>
      </w:tr>
    </w:tbl>
    <w:p w14:paraId="165F6D0A" w14:textId="77777777" w:rsidR="009B7CE2" w:rsidRPr="00EA1C0F" w:rsidRDefault="009B7CE2" w:rsidP="009B7CE2">
      <w:pPr>
        <w:pStyle w:val="Texto"/>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66"/>
        <w:gridCol w:w="1908"/>
        <w:gridCol w:w="5438"/>
      </w:tblGrid>
      <w:tr w:rsidR="007D2733" w:rsidRPr="00EA1C0F" w14:paraId="12DEB528" w14:textId="77777777" w:rsidTr="002278DC">
        <w:trPr>
          <w:trHeight w:val="20"/>
        </w:trPr>
        <w:tc>
          <w:tcPr>
            <w:tcW w:w="1366" w:type="dxa"/>
            <w:tcBorders>
              <w:top w:val="single" w:sz="6" w:space="0" w:color="auto"/>
              <w:left w:val="single" w:sz="6" w:space="0" w:color="auto"/>
              <w:bottom w:val="single" w:sz="6" w:space="0" w:color="auto"/>
              <w:right w:val="single" w:sz="6" w:space="0" w:color="auto"/>
            </w:tcBorders>
            <w:shd w:val="clear" w:color="auto" w:fill="FFFFFF"/>
            <w:vAlign w:val="center"/>
          </w:tcPr>
          <w:p w14:paraId="193A9119" w14:textId="77777777" w:rsidR="007D2733" w:rsidRPr="00D949D8" w:rsidRDefault="007D2733" w:rsidP="002278DC">
            <w:pPr>
              <w:pStyle w:val="Texto"/>
              <w:spacing w:after="84"/>
              <w:ind w:firstLine="0"/>
              <w:jc w:val="center"/>
              <w:rPr>
                <w:rFonts w:ascii="Verdana" w:hAnsi="Verdana"/>
                <w:b/>
                <w:sz w:val="16"/>
                <w:szCs w:val="16"/>
                <w:lang w:val="en-US"/>
              </w:rPr>
            </w:pPr>
            <w:r w:rsidRPr="00D949D8">
              <w:rPr>
                <w:rFonts w:ascii="Verdana" w:hAnsi="Verdana"/>
                <w:b/>
                <w:sz w:val="16"/>
                <w:szCs w:val="16"/>
                <w:lang w:val="en-US"/>
              </w:rPr>
              <w:t>Application</w:t>
            </w:r>
          </w:p>
        </w:tc>
        <w:tc>
          <w:tcPr>
            <w:tcW w:w="1908" w:type="dxa"/>
            <w:tcBorders>
              <w:top w:val="single" w:sz="6" w:space="0" w:color="auto"/>
              <w:left w:val="single" w:sz="6" w:space="0" w:color="auto"/>
              <w:bottom w:val="single" w:sz="6" w:space="0" w:color="auto"/>
              <w:right w:val="single" w:sz="6" w:space="0" w:color="auto"/>
            </w:tcBorders>
            <w:shd w:val="clear" w:color="auto" w:fill="FFFFFF"/>
            <w:vAlign w:val="center"/>
          </w:tcPr>
          <w:p w14:paraId="76DD2A92" w14:textId="77777777" w:rsidR="007D2733" w:rsidRPr="00D949D8" w:rsidRDefault="007D2733" w:rsidP="002278DC">
            <w:pPr>
              <w:pStyle w:val="Texto"/>
              <w:spacing w:after="84"/>
              <w:ind w:firstLine="0"/>
              <w:jc w:val="center"/>
              <w:rPr>
                <w:rFonts w:ascii="Verdana" w:hAnsi="Verdana"/>
                <w:b/>
                <w:sz w:val="16"/>
                <w:szCs w:val="16"/>
                <w:lang w:val="en-US"/>
              </w:rPr>
            </w:pPr>
            <w:r w:rsidRPr="00D949D8">
              <w:rPr>
                <w:rFonts w:ascii="Verdana" w:hAnsi="Verdana"/>
                <w:b/>
                <w:sz w:val="16"/>
                <w:szCs w:val="16"/>
                <w:lang w:val="en-US"/>
              </w:rPr>
              <w:t>Product</w:t>
            </w:r>
          </w:p>
        </w:tc>
        <w:tc>
          <w:tcPr>
            <w:tcW w:w="5438" w:type="dxa"/>
            <w:tcBorders>
              <w:top w:val="single" w:sz="6" w:space="0" w:color="auto"/>
              <w:left w:val="single" w:sz="6" w:space="0" w:color="auto"/>
              <w:bottom w:val="single" w:sz="6" w:space="0" w:color="auto"/>
              <w:right w:val="single" w:sz="6" w:space="0" w:color="auto"/>
            </w:tcBorders>
            <w:shd w:val="clear" w:color="auto" w:fill="FFFFFF"/>
            <w:vAlign w:val="center"/>
          </w:tcPr>
          <w:p w14:paraId="1DB70F9D" w14:textId="77777777" w:rsidR="007D2733" w:rsidRPr="00D949D8" w:rsidRDefault="007D2733" w:rsidP="002278DC">
            <w:pPr>
              <w:pStyle w:val="Texto"/>
              <w:spacing w:after="84"/>
              <w:ind w:firstLine="0"/>
              <w:jc w:val="center"/>
              <w:rPr>
                <w:rFonts w:ascii="Verdana" w:hAnsi="Verdana"/>
                <w:b/>
                <w:sz w:val="16"/>
                <w:szCs w:val="16"/>
                <w:lang w:val="en-US"/>
              </w:rPr>
            </w:pPr>
            <w:r w:rsidRPr="00D949D8">
              <w:rPr>
                <w:rFonts w:ascii="Verdana" w:hAnsi="Verdana"/>
                <w:b/>
                <w:sz w:val="16"/>
                <w:szCs w:val="16"/>
                <w:lang w:val="en-US"/>
              </w:rPr>
              <w:t>Rule</w:t>
            </w:r>
          </w:p>
        </w:tc>
      </w:tr>
      <w:tr w:rsidR="007D2733" w:rsidRPr="006D7CC6" w14:paraId="7DE57B48" w14:textId="77777777" w:rsidTr="002278DC">
        <w:trPr>
          <w:trHeight w:val="20"/>
        </w:trPr>
        <w:tc>
          <w:tcPr>
            <w:tcW w:w="1366" w:type="dxa"/>
            <w:vMerge w:val="restart"/>
            <w:tcBorders>
              <w:top w:val="single" w:sz="6" w:space="0" w:color="auto"/>
              <w:left w:val="single" w:sz="6" w:space="0" w:color="auto"/>
              <w:right w:val="single" w:sz="6" w:space="0" w:color="auto"/>
            </w:tcBorders>
            <w:vAlign w:val="center"/>
          </w:tcPr>
          <w:p w14:paraId="04D87F13" w14:textId="0B2D8F64" w:rsidR="007D2733" w:rsidRPr="00D949D8" w:rsidRDefault="006A29AF"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Potable water</w:t>
            </w:r>
          </w:p>
        </w:tc>
        <w:tc>
          <w:tcPr>
            <w:tcW w:w="1908" w:type="dxa"/>
            <w:vMerge w:val="restart"/>
            <w:tcBorders>
              <w:top w:val="single" w:sz="6" w:space="0" w:color="auto"/>
              <w:left w:val="single" w:sz="6" w:space="0" w:color="auto"/>
              <w:right w:val="single" w:sz="6" w:space="0" w:color="auto"/>
            </w:tcBorders>
            <w:vAlign w:val="center"/>
          </w:tcPr>
          <w:p w14:paraId="008FB095"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Smooth wall tubes, metric series.</w:t>
            </w:r>
          </w:p>
        </w:tc>
        <w:tc>
          <w:tcPr>
            <w:tcW w:w="5438" w:type="dxa"/>
            <w:tcBorders>
              <w:top w:val="single" w:sz="6" w:space="0" w:color="auto"/>
              <w:left w:val="single" w:sz="6" w:space="0" w:color="auto"/>
              <w:bottom w:val="single" w:sz="6" w:space="0" w:color="auto"/>
              <w:right w:val="single" w:sz="6" w:space="0" w:color="auto"/>
            </w:tcBorders>
            <w:vAlign w:val="center"/>
          </w:tcPr>
          <w:p w14:paraId="2375EBD8"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NMX-E-018-SCFI-2002, Plastic industry-High-density polyethylene pipes (HDPE) for the conduction of pressurized water-Specifications</w:t>
            </w:r>
          </w:p>
        </w:tc>
      </w:tr>
      <w:tr w:rsidR="007D2733" w:rsidRPr="006D7CC6" w14:paraId="04704743" w14:textId="77777777" w:rsidTr="002278DC">
        <w:trPr>
          <w:trHeight w:val="20"/>
        </w:trPr>
        <w:tc>
          <w:tcPr>
            <w:tcW w:w="1366" w:type="dxa"/>
            <w:vMerge/>
            <w:tcBorders>
              <w:left w:val="single" w:sz="6" w:space="0" w:color="auto"/>
              <w:right w:val="single" w:sz="6" w:space="0" w:color="auto"/>
            </w:tcBorders>
            <w:vAlign w:val="center"/>
          </w:tcPr>
          <w:p w14:paraId="67B77F3D"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059935FC"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61B8AA75"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NMX-E-143/1-SCFI-2002, Plastic industry-Polyvinyl chloride </w:t>
            </w:r>
            <w:r w:rsidRPr="00D949D8">
              <w:rPr>
                <w:rFonts w:ascii="Verdana" w:hAnsi="Verdana"/>
                <w:sz w:val="16"/>
                <w:szCs w:val="16"/>
                <w:lang w:val="en-US"/>
              </w:rPr>
              <w:br/>
              <w:t xml:space="preserve">(PVC) pipes without plasticizer for pressurized water supply </w:t>
            </w:r>
            <w:r w:rsidRPr="00D949D8">
              <w:rPr>
                <w:rFonts w:ascii="Verdana" w:hAnsi="Verdana"/>
                <w:sz w:val="16"/>
                <w:szCs w:val="16"/>
                <w:lang w:val="en-US"/>
              </w:rPr>
              <w:br/>
              <w:t>-Metric series-Specifications.</w:t>
            </w:r>
          </w:p>
        </w:tc>
      </w:tr>
      <w:tr w:rsidR="007D2733" w:rsidRPr="009B3478" w14:paraId="66496C7E" w14:textId="77777777" w:rsidTr="002278DC">
        <w:trPr>
          <w:trHeight w:val="20"/>
        </w:trPr>
        <w:tc>
          <w:tcPr>
            <w:tcW w:w="1366" w:type="dxa"/>
            <w:vMerge/>
            <w:tcBorders>
              <w:left w:val="single" w:sz="6" w:space="0" w:color="auto"/>
              <w:right w:val="single" w:sz="6" w:space="0" w:color="auto"/>
            </w:tcBorders>
            <w:vAlign w:val="center"/>
          </w:tcPr>
          <w:p w14:paraId="626A995F"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2E8ACF05"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1E34AFCF"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NMX-E-144-1991, Plastic Industry-Polyethylene (PE) </w:t>
            </w:r>
            <w:r w:rsidRPr="00D949D8">
              <w:rPr>
                <w:rFonts w:ascii="Verdana" w:hAnsi="Verdana"/>
                <w:sz w:val="16"/>
                <w:szCs w:val="16"/>
                <w:lang w:val="en-US"/>
              </w:rPr>
              <w:br/>
              <w:t>pipes for conduction of pressurized liquids-metric series-Specifications.</w:t>
            </w:r>
          </w:p>
        </w:tc>
      </w:tr>
      <w:tr w:rsidR="007D2733" w:rsidRPr="006D7CC6" w14:paraId="7AEE2D8E" w14:textId="77777777" w:rsidTr="002278DC">
        <w:trPr>
          <w:trHeight w:val="20"/>
        </w:trPr>
        <w:tc>
          <w:tcPr>
            <w:tcW w:w="1366" w:type="dxa"/>
            <w:vMerge/>
            <w:tcBorders>
              <w:left w:val="single" w:sz="6" w:space="0" w:color="auto"/>
              <w:right w:val="single" w:sz="6" w:space="0" w:color="auto"/>
            </w:tcBorders>
            <w:vAlign w:val="center"/>
          </w:tcPr>
          <w:p w14:paraId="29D404E0"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45CBDCD1"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38E316CB"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NMX-E-253-CNCP-2007, Plastic industry-Fiberglass reinforced polyester pipes (PRFV) for conveying pressurized water-Specifications and test methods.</w:t>
            </w:r>
          </w:p>
        </w:tc>
      </w:tr>
      <w:tr w:rsidR="007D2733" w:rsidRPr="006D7CC6" w14:paraId="0B137FD4" w14:textId="77777777" w:rsidTr="002278DC">
        <w:trPr>
          <w:trHeight w:val="20"/>
        </w:trPr>
        <w:tc>
          <w:tcPr>
            <w:tcW w:w="1366" w:type="dxa"/>
            <w:vMerge/>
            <w:tcBorders>
              <w:left w:val="single" w:sz="6" w:space="0" w:color="auto"/>
              <w:right w:val="single" w:sz="6" w:space="0" w:color="auto"/>
            </w:tcBorders>
            <w:vAlign w:val="center"/>
          </w:tcPr>
          <w:p w14:paraId="1E568930"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78D9BFCA"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549FA1EA"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NMX-E-224-CNCP-2006, Plastic industry-Polyvinyl chloride </w:t>
            </w:r>
            <w:r w:rsidRPr="00D949D8">
              <w:rPr>
                <w:rFonts w:ascii="Verdana" w:hAnsi="Verdana"/>
                <w:sz w:val="16"/>
                <w:szCs w:val="16"/>
                <w:lang w:val="en-US"/>
              </w:rPr>
              <w:br/>
              <w:t>(PVC) tubes without plasticizer of schedules 40, 80 and 120 for pressurized water supply and industrial use-English series-Specifications.</w:t>
            </w:r>
          </w:p>
        </w:tc>
      </w:tr>
      <w:tr w:rsidR="007D2733" w:rsidRPr="009B3478" w14:paraId="02A19BF1" w14:textId="77777777" w:rsidTr="002278DC">
        <w:trPr>
          <w:trHeight w:val="20"/>
        </w:trPr>
        <w:tc>
          <w:tcPr>
            <w:tcW w:w="1366" w:type="dxa"/>
            <w:vMerge/>
            <w:tcBorders>
              <w:left w:val="single" w:sz="6" w:space="0" w:color="auto"/>
              <w:right w:val="single" w:sz="6" w:space="0" w:color="auto"/>
            </w:tcBorders>
            <w:vAlign w:val="center"/>
          </w:tcPr>
          <w:p w14:paraId="061B9820"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6BA7A843"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19EF0BBA"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NMX-B-177-1990-Steel tubes with or without seam, black and hot dip galvanized</w:t>
            </w:r>
          </w:p>
        </w:tc>
      </w:tr>
      <w:tr w:rsidR="007D2733" w:rsidRPr="006D7CC6" w14:paraId="1DE0877D" w14:textId="77777777" w:rsidTr="002278DC">
        <w:trPr>
          <w:trHeight w:val="20"/>
        </w:trPr>
        <w:tc>
          <w:tcPr>
            <w:tcW w:w="1366" w:type="dxa"/>
            <w:vMerge/>
            <w:tcBorders>
              <w:left w:val="single" w:sz="6" w:space="0" w:color="auto"/>
              <w:right w:val="single" w:sz="6" w:space="0" w:color="auto"/>
            </w:tcBorders>
            <w:vAlign w:val="center"/>
          </w:tcPr>
          <w:p w14:paraId="0CE816F7"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3EC5ADDE"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40ABE798"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NMX-B-229-CANACERO-2011 Steel Industry-Austenitic stainless steel tubes, seamless and welded, for general services-Specifications and test methods.</w:t>
            </w:r>
          </w:p>
        </w:tc>
      </w:tr>
      <w:tr w:rsidR="007D2733" w:rsidRPr="009B3478" w14:paraId="3A0D5E70" w14:textId="77777777" w:rsidTr="002278DC">
        <w:trPr>
          <w:trHeight w:val="20"/>
        </w:trPr>
        <w:tc>
          <w:tcPr>
            <w:tcW w:w="1366" w:type="dxa"/>
            <w:vMerge/>
            <w:tcBorders>
              <w:left w:val="single" w:sz="6" w:space="0" w:color="auto"/>
              <w:right w:val="single" w:sz="6" w:space="0" w:color="auto"/>
            </w:tcBorders>
            <w:vAlign w:val="center"/>
          </w:tcPr>
          <w:p w14:paraId="49BA9502"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left w:val="single" w:sz="6" w:space="0" w:color="auto"/>
              <w:bottom w:val="single" w:sz="6" w:space="0" w:color="auto"/>
              <w:right w:val="single" w:sz="6" w:space="0" w:color="auto"/>
            </w:tcBorders>
            <w:vAlign w:val="center"/>
          </w:tcPr>
          <w:p w14:paraId="15F35C53"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34299387"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NMX-W-018-SCFI-2006, Products of copper and its alloys- </w:t>
            </w:r>
            <w:r w:rsidRPr="00D949D8">
              <w:rPr>
                <w:rFonts w:ascii="Verdana" w:hAnsi="Verdana"/>
                <w:sz w:val="16"/>
                <w:szCs w:val="16"/>
                <w:lang w:val="en-US"/>
              </w:rPr>
              <w:br/>
              <w:t>Seamless copper tubes for conduction of fluids under pressure-Specification and test methods.</w:t>
            </w:r>
          </w:p>
        </w:tc>
      </w:tr>
      <w:tr w:rsidR="007D2733" w:rsidRPr="006D7CC6" w14:paraId="6283C043" w14:textId="77777777" w:rsidTr="002278DC">
        <w:trPr>
          <w:trHeight w:val="20"/>
        </w:trPr>
        <w:tc>
          <w:tcPr>
            <w:tcW w:w="1366" w:type="dxa"/>
            <w:vMerge/>
            <w:tcBorders>
              <w:left w:val="single" w:sz="6" w:space="0" w:color="auto"/>
              <w:right w:val="single" w:sz="6" w:space="0" w:color="auto"/>
            </w:tcBorders>
            <w:vAlign w:val="center"/>
          </w:tcPr>
          <w:p w14:paraId="2DECB19A"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6C661C49"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Smooth wall tubes, English series.</w:t>
            </w:r>
          </w:p>
        </w:tc>
        <w:tc>
          <w:tcPr>
            <w:tcW w:w="5438" w:type="dxa"/>
            <w:tcBorders>
              <w:top w:val="single" w:sz="6" w:space="0" w:color="auto"/>
              <w:left w:val="single" w:sz="6" w:space="0" w:color="auto"/>
              <w:bottom w:val="single" w:sz="6" w:space="0" w:color="auto"/>
              <w:right w:val="single" w:sz="6" w:space="0" w:color="auto"/>
            </w:tcBorders>
            <w:vAlign w:val="center"/>
          </w:tcPr>
          <w:p w14:paraId="24581754"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NMX-E-145/1-SCFI-2002, Plastic industry-Polyvinyl chloride (PVC) pipes without plasticizer for pressurized water supply-English series -Specifications.</w:t>
            </w:r>
          </w:p>
        </w:tc>
      </w:tr>
      <w:tr w:rsidR="007D2733" w:rsidRPr="006D7CC6" w14:paraId="60A54E40" w14:textId="77777777" w:rsidTr="002278DC">
        <w:trPr>
          <w:trHeight w:val="20"/>
        </w:trPr>
        <w:tc>
          <w:tcPr>
            <w:tcW w:w="1366" w:type="dxa"/>
            <w:vMerge/>
            <w:tcBorders>
              <w:left w:val="single" w:sz="6" w:space="0" w:color="auto"/>
              <w:right w:val="single" w:sz="6" w:space="0" w:color="auto"/>
            </w:tcBorders>
            <w:vAlign w:val="center"/>
          </w:tcPr>
          <w:p w14:paraId="7373C6DE"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3BA12E81" w14:textId="2AAF08F5"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Prestressed concrete pipe without steel cylinder for </w:t>
            </w:r>
            <w:r w:rsidR="006A29AF" w:rsidRPr="00D949D8">
              <w:rPr>
                <w:rFonts w:ascii="Verdana" w:hAnsi="Verdana"/>
                <w:sz w:val="16"/>
                <w:szCs w:val="16"/>
                <w:lang w:val="en-US"/>
              </w:rPr>
              <w:t>potable water</w:t>
            </w:r>
            <w:r w:rsidRPr="00D949D8">
              <w:rPr>
                <w:rFonts w:ascii="Verdana" w:hAnsi="Verdana"/>
                <w:sz w:val="16"/>
                <w:szCs w:val="16"/>
                <w:lang w:val="en-US"/>
              </w:rPr>
              <w:t xml:space="preserve"> distribution networks.</w:t>
            </w:r>
          </w:p>
        </w:tc>
        <w:tc>
          <w:tcPr>
            <w:tcW w:w="5438" w:type="dxa"/>
            <w:tcBorders>
              <w:top w:val="single" w:sz="6" w:space="0" w:color="auto"/>
              <w:left w:val="single" w:sz="6" w:space="0" w:color="auto"/>
              <w:bottom w:val="single" w:sz="6" w:space="0" w:color="auto"/>
              <w:right w:val="single" w:sz="6" w:space="0" w:color="auto"/>
            </w:tcBorders>
            <w:vAlign w:val="center"/>
          </w:tcPr>
          <w:p w14:paraId="3181EE72"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NMX-C-252-ONNCCE-2011, Construction industry-Prestressed </w:t>
            </w:r>
            <w:r w:rsidRPr="00D949D8">
              <w:rPr>
                <w:rFonts w:ascii="Verdana" w:hAnsi="Verdana"/>
                <w:sz w:val="16"/>
                <w:szCs w:val="16"/>
                <w:lang w:val="en-US"/>
              </w:rPr>
              <w:br/>
              <w:t>concrete pipes, without steel cylinder.</w:t>
            </w:r>
          </w:p>
        </w:tc>
      </w:tr>
      <w:tr w:rsidR="007D2733" w:rsidRPr="006D7CC6" w14:paraId="00D6D97D" w14:textId="77777777" w:rsidTr="002278DC">
        <w:trPr>
          <w:trHeight w:val="20"/>
        </w:trPr>
        <w:tc>
          <w:tcPr>
            <w:tcW w:w="1366" w:type="dxa"/>
            <w:vMerge/>
            <w:tcBorders>
              <w:left w:val="single" w:sz="6" w:space="0" w:color="auto"/>
              <w:right w:val="single" w:sz="6" w:space="0" w:color="auto"/>
            </w:tcBorders>
            <w:vAlign w:val="center"/>
          </w:tcPr>
          <w:p w14:paraId="40B7C7FD"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65800D79" w14:textId="0A2EDBCD"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Prestressed concrete pipe with steel cylinder for </w:t>
            </w:r>
            <w:r w:rsidR="006A29AF" w:rsidRPr="00D949D8">
              <w:rPr>
                <w:rFonts w:ascii="Verdana" w:hAnsi="Verdana"/>
                <w:sz w:val="16"/>
                <w:szCs w:val="16"/>
                <w:lang w:val="en-US"/>
              </w:rPr>
              <w:t>potable water</w:t>
            </w:r>
            <w:r w:rsidRPr="00D949D8">
              <w:rPr>
                <w:rFonts w:ascii="Verdana" w:hAnsi="Verdana"/>
                <w:sz w:val="16"/>
                <w:szCs w:val="16"/>
                <w:lang w:val="en-US"/>
              </w:rPr>
              <w:t xml:space="preserve"> distribution networks.</w:t>
            </w:r>
          </w:p>
        </w:tc>
        <w:tc>
          <w:tcPr>
            <w:tcW w:w="5438" w:type="dxa"/>
            <w:tcBorders>
              <w:top w:val="single" w:sz="6" w:space="0" w:color="auto"/>
              <w:left w:val="single" w:sz="6" w:space="0" w:color="auto"/>
              <w:bottom w:val="single" w:sz="6" w:space="0" w:color="auto"/>
              <w:right w:val="single" w:sz="6" w:space="0" w:color="auto"/>
            </w:tcBorders>
            <w:vAlign w:val="center"/>
          </w:tcPr>
          <w:p w14:paraId="7C91CF9E"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NMX-C-253-ONNCCE-2011, Construction industry-Prestressed concrete tubes with steel cylinders.</w:t>
            </w:r>
          </w:p>
        </w:tc>
      </w:tr>
      <w:tr w:rsidR="007D2733" w:rsidRPr="006D7CC6" w14:paraId="20678296" w14:textId="77777777" w:rsidTr="002278DC">
        <w:trPr>
          <w:trHeight w:val="20"/>
        </w:trPr>
        <w:tc>
          <w:tcPr>
            <w:tcW w:w="1366" w:type="dxa"/>
            <w:vMerge/>
            <w:tcBorders>
              <w:left w:val="single" w:sz="6" w:space="0" w:color="auto"/>
              <w:bottom w:val="single" w:sz="6" w:space="0" w:color="auto"/>
              <w:right w:val="single" w:sz="6" w:space="0" w:color="auto"/>
            </w:tcBorders>
            <w:vAlign w:val="center"/>
          </w:tcPr>
          <w:p w14:paraId="4D6231E7"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4B214C2D" w14:textId="6923B8FF"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 xml:space="preserve">Fiber cement pipe, type I, type II, union with coupling, for </w:t>
            </w:r>
            <w:r w:rsidR="006A29AF" w:rsidRPr="00D949D8">
              <w:rPr>
                <w:rFonts w:ascii="Verdana" w:hAnsi="Verdana"/>
                <w:sz w:val="16"/>
                <w:szCs w:val="16"/>
                <w:lang w:val="en-US"/>
              </w:rPr>
              <w:t>potable water</w:t>
            </w:r>
            <w:r w:rsidRPr="00D949D8">
              <w:rPr>
                <w:rFonts w:ascii="Verdana" w:hAnsi="Verdana"/>
                <w:sz w:val="16"/>
                <w:szCs w:val="16"/>
                <w:lang w:val="en-US"/>
              </w:rPr>
              <w:t xml:space="preserve"> distribution networks.</w:t>
            </w:r>
          </w:p>
        </w:tc>
        <w:tc>
          <w:tcPr>
            <w:tcW w:w="5438" w:type="dxa"/>
            <w:tcBorders>
              <w:top w:val="single" w:sz="6" w:space="0" w:color="auto"/>
              <w:left w:val="single" w:sz="6" w:space="0" w:color="auto"/>
              <w:bottom w:val="single" w:sz="6" w:space="0" w:color="auto"/>
              <w:right w:val="single" w:sz="6" w:space="0" w:color="auto"/>
            </w:tcBorders>
            <w:vAlign w:val="center"/>
          </w:tcPr>
          <w:p w14:paraId="577436CF"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NMX-C-012-ONNCCE-2007, Construction industry-Fibrocement-Pressure pipes-Specifications.</w:t>
            </w:r>
          </w:p>
        </w:tc>
      </w:tr>
      <w:tr w:rsidR="007D2733" w:rsidRPr="006D7CC6" w14:paraId="38DEAB2B" w14:textId="77777777" w:rsidTr="002278D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3E0970BC" w14:textId="484DBB32" w:rsidR="007D2733" w:rsidRPr="00D949D8" w:rsidRDefault="006A29AF"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Potable water</w:t>
            </w:r>
          </w:p>
        </w:tc>
        <w:tc>
          <w:tcPr>
            <w:tcW w:w="1908" w:type="dxa"/>
            <w:vMerge w:val="restart"/>
            <w:tcBorders>
              <w:top w:val="single" w:sz="6" w:space="0" w:color="auto"/>
              <w:left w:val="single" w:sz="6" w:space="0" w:color="auto"/>
              <w:bottom w:val="single" w:sz="6" w:space="0" w:color="auto"/>
              <w:right w:val="single" w:sz="6" w:space="0" w:color="auto"/>
            </w:tcBorders>
            <w:vAlign w:val="center"/>
          </w:tcPr>
          <w:p w14:paraId="0B36B7A3"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connections.</w:t>
            </w:r>
          </w:p>
        </w:tc>
        <w:tc>
          <w:tcPr>
            <w:tcW w:w="5438" w:type="dxa"/>
            <w:tcBorders>
              <w:top w:val="single" w:sz="6" w:space="0" w:color="auto"/>
              <w:left w:val="single" w:sz="6" w:space="0" w:color="auto"/>
              <w:bottom w:val="single" w:sz="6" w:space="0" w:color="auto"/>
              <w:right w:val="single" w:sz="6" w:space="0" w:color="auto"/>
            </w:tcBorders>
            <w:vAlign w:val="center"/>
          </w:tcPr>
          <w:p w14:paraId="4D2FABCD"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NMX-E-231-SCFI-1999, Plastic industry-Tubes and connections-Poly (vinyl chloride)-(PVC) connections without plasticizer for pressurized water supply with spigot-bell joint-Metric series-</w:t>
            </w:r>
            <w:r w:rsidRPr="00D949D8">
              <w:rPr>
                <w:rFonts w:ascii="Verdana" w:hAnsi="Verdana"/>
                <w:sz w:val="16"/>
                <w:szCs w:val="16"/>
                <w:lang w:val="en-US"/>
              </w:rPr>
              <w:lastRenderedPageBreak/>
              <w:t>Specifications.</w:t>
            </w:r>
          </w:p>
        </w:tc>
      </w:tr>
      <w:tr w:rsidR="007D2733" w:rsidRPr="009B3478" w14:paraId="59F544E7" w14:textId="77777777" w:rsidTr="002278DC">
        <w:trPr>
          <w:trHeight w:val="20"/>
        </w:trPr>
        <w:tc>
          <w:tcPr>
            <w:tcW w:w="1366" w:type="dxa"/>
            <w:vMerge/>
            <w:tcBorders>
              <w:top w:val="single" w:sz="6" w:space="0" w:color="auto"/>
              <w:left w:val="single" w:sz="6" w:space="0" w:color="auto"/>
              <w:bottom w:val="single" w:sz="6" w:space="0" w:color="auto"/>
              <w:right w:val="single" w:sz="6" w:space="0" w:color="auto"/>
            </w:tcBorders>
            <w:vAlign w:val="center"/>
          </w:tcPr>
          <w:p w14:paraId="51596657"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top w:val="single" w:sz="6" w:space="0" w:color="auto"/>
              <w:left w:val="single" w:sz="6" w:space="0" w:color="auto"/>
              <w:bottom w:val="single" w:sz="6" w:space="0" w:color="auto"/>
              <w:right w:val="single" w:sz="6" w:space="0" w:color="auto"/>
            </w:tcBorders>
            <w:vAlign w:val="center"/>
          </w:tcPr>
          <w:p w14:paraId="6DB7E9A6"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438B8189"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NMX-W-101/1-SCFI-2004, Products of copper and its alloys-Solderable copper connections-Specifications and test methods.</w:t>
            </w:r>
          </w:p>
        </w:tc>
      </w:tr>
      <w:tr w:rsidR="007D2733" w:rsidRPr="009B3478" w14:paraId="2C03DB0E" w14:textId="77777777" w:rsidTr="002278DC">
        <w:trPr>
          <w:trHeight w:val="20"/>
        </w:trPr>
        <w:tc>
          <w:tcPr>
            <w:tcW w:w="1366" w:type="dxa"/>
            <w:vMerge/>
            <w:tcBorders>
              <w:top w:val="single" w:sz="6" w:space="0" w:color="auto"/>
              <w:left w:val="single" w:sz="6" w:space="0" w:color="auto"/>
              <w:bottom w:val="single" w:sz="6" w:space="0" w:color="auto"/>
              <w:right w:val="single" w:sz="6" w:space="0" w:color="auto"/>
            </w:tcBorders>
            <w:vAlign w:val="center"/>
          </w:tcPr>
          <w:p w14:paraId="31612D7B" w14:textId="77777777" w:rsidR="007D2733" w:rsidRPr="00D949D8" w:rsidRDefault="007D2733" w:rsidP="002278DC">
            <w:pPr>
              <w:pStyle w:val="Texto"/>
              <w:spacing w:after="84"/>
              <w:ind w:firstLine="0"/>
              <w:jc w:val="center"/>
              <w:rPr>
                <w:rFonts w:ascii="Verdana" w:hAnsi="Verdana"/>
                <w:sz w:val="16"/>
                <w:szCs w:val="16"/>
                <w:lang w:val="en-US"/>
              </w:rPr>
            </w:pPr>
          </w:p>
        </w:tc>
        <w:tc>
          <w:tcPr>
            <w:tcW w:w="1908" w:type="dxa"/>
            <w:vMerge/>
            <w:tcBorders>
              <w:top w:val="single" w:sz="6" w:space="0" w:color="auto"/>
              <w:left w:val="single" w:sz="6" w:space="0" w:color="auto"/>
              <w:bottom w:val="single" w:sz="6" w:space="0" w:color="auto"/>
              <w:right w:val="single" w:sz="6" w:space="0" w:color="auto"/>
            </w:tcBorders>
            <w:vAlign w:val="center"/>
          </w:tcPr>
          <w:p w14:paraId="781AA02C" w14:textId="77777777" w:rsidR="007D2733" w:rsidRPr="00D949D8" w:rsidRDefault="007D2733" w:rsidP="002278DC">
            <w:pPr>
              <w:pStyle w:val="Texto"/>
              <w:spacing w:after="84"/>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307FA5AE" w14:textId="77777777" w:rsidR="007D2733" w:rsidRPr="00D949D8" w:rsidRDefault="007D2733" w:rsidP="002278DC">
            <w:pPr>
              <w:pStyle w:val="Texto"/>
              <w:spacing w:after="84"/>
              <w:ind w:firstLine="0"/>
              <w:jc w:val="center"/>
              <w:rPr>
                <w:rFonts w:ascii="Verdana" w:hAnsi="Verdana"/>
                <w:sz w:val="16"/>
                <w:szCs w:val="16"/>
                <w:lang w:val="en-US"/>
              </w:rPr>
            </w:pPr>
            <w:r w:rsidRPr="00D949D8">
              <w:rPr>
                <w:rFonts w:ascii="Verdana" w:hAnsi="Verdana"/>
                <w:sz w:val="16"/>
                <w:szCs w:val="16"/>
                <w:lang w:val="en-US"/>
              </w:rPr>
              <w:t>NMX-W-101/2-SCFI-2004, Products of copper and its alloys-Brass weldable connections-Specifications and test methods.</w:t>
            </w:r>
          </w:p>
        </w:tc>
      </w:tr>
      <w:tr w:rsidR="007D2733" w:rsidRPr="006D7CC6" w14:paraId="14D22B8E" w14:textId="77777777" w:rsidTr="002278D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2AF76F92"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717FF274"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English serial connections.</w:t>
            </w:r>
          </w:p>
        </w:tc>
        <w:tc>
          <w:tcPr>
            <w:tcW w:w="5438" w:type="dxa"/>
            <w:tcBorders>
              <w:top w:val="single" w:sz="6" w:space="0" w:color="auto"/>
              <w:left w:val="single" w:sz="6" w:space="0" w:color="auto"/>
              <w:bottom w:val="single" w:sz="6" w:space="0" w:color="auto"/>
              <w:right w:val="single" w:sz="6" w:space="0" w:color="auto"/>
            </w:tcBorders>
            <w:vAlign w:val="center"/>
          </w:tcPr>
          <w:p w14:paraId="548531BE"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NMX-E-223-1999-SCFI, Plastic industry-Tubes and connections-Hydraulic connections of Poly (vinyl chloride)-(PVC) without plasticizer with spigot joint-Bell-English series-Specifications.</w:t>
            </w:r>
          </w:p>
        </w:tc>
      </w:tr>
      <w:tr w:rsidR="007D2733" w:rsidRPr="006D7CC6" w14:paraId="56D57AB0" w14:textId="77777777" w:rsidTr="002278DC">
        <w:trPr>
          <w:trHeight w:val="20"/>
        </w:trPr>
        <w:tc>
          <w:tcPr>
            <w:tcW w:w="1366" w:type="dxa"/>
            <w:vMerge/>
            <w:tcBorders>
              <w:left w:val="single" w:sz="6" w:space="0" w:color="auto"/>
              <w:bottom w:val="single" w:sz="6" w:space="0" w:color="auto"/>
              <w:right w:val="single" w:sz="6" w:space="0" w:color="auto"/>
            </w:tcBorders>
            <w:vAlign w:val="center"/>
          </w:tcPr>
          <w:p w14:paraId="5DDD9EC8"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1A214157"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Cemented connections.</w:t>
            </w:r>
          </w:p>
        </w:tc>
        <w:tc>
          <w:tcPr>
            <w:tcW w:w="5438" w:type="dxa"/>
            <w:tcBorders>
              <w:top w:val="single" w:sz="6" w:space="0" w:color="auto"/>
              <w:left w:val="single" w:sz="6" w:space="0" w:color="auto"/>
              <w:bottom w:val="single" w:sz="6" w:space="0" w:color="auto"/>
              <w:right w:val="single" w:sz="6" w:space="0" w:color="auto"/>
            </w:tcBorders>
            <w:vAlign w:val="center"/>
          </w:tcPr>
          <w:p w14:paraId="08D4628D"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NMX-E-145/3-SCFI-2001, Plastics industry-Tubes and connections-Hydraulic connections made of poly(vinyl chloride) (PVC), with cement joint–English series–Specifications.</w:t>
            </w:r>
          </w:p>
        </w:tc>
      </w:tr>
      <w:tr w:rsidR="007D2733" w:rsidRPr="006D7CC6" w14:paraId="00844EE1" w14:textId="77777777" w:rsidTr="002278DC">
        <w:trPr>
          <w:trHeight w:val="20"/>
        </w:trPr>
        <w:tc>
          <w:tcPr>
            <w:tcW w:w="1366" w:type="dxa"/>
            <w:vMerge w:val="restart"/>
            <w:tcBorders>
              <w:top w:val="single" w:sz="6" w:space="0" w:color="auto"/>
              <w:left w:val="single" w:sz="6" w:space="0" w:color="auto"/>
              <w:right w:val="single" w:sz="6" w:space="0" w:color="auto"/>
            </w:tcBorders>
            <w:vAlign w:val="center"/>
          </w:tcPr>
          <w:p w14:paraId="56D08602"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Home socket</w:t>
            </w:r>
          </w:p>
        </w:tc>
        <w:tc>
          <w:tcPr>
            <w:tcW w:w="1908" w:type="dxa"/>
            <w:vMerge w:val="restart"/>
            <w:tcBorders>
              <w:top w:val="single" w:sz="6" w:space="0" w:color="auto"/>
              <w:left w:val="single" w:sz="6" w:space="0" w:color="auto"/>
              <w:right w:val="single" w:sz="6" w:space="0" w:color="auto"/>
            </w:tcBorders>
            <w:vAlign w:val="center"/>
          </w:tcPr>
          <w:p w14:paraId="18B1CCED" w14:textId="223912D1"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polyethylene pipe </w:t>
            </w:r>
            <w:r w:rsidRPr="00D949D8">
              <w:rPr>
                <w:rFonts w:ascii="Verdana" w:hAnsi="Verdana"/>
                <w:sz w:val="16"/>
                <w:szCs w:val="16"/>
                <w:lang w:val="en-US"/>
              </w:rPr>
              <w:br/>
              <w:t xml:space="preserve">(HDPE) used in home </w:t>
            </w:r>
            <w:r w:rsidR="006A29AF" w:rsidRPr="00D949D8">
              <w:rPr>
                <w:rFonts w:ascii="Verdana" w:hAnsi="Verdana"/>
                <w:sz w:val="16"/>
                <w:szCs w:val="16"/>
                <w:lang w:val="en-US"/>
              </w:rPr>
              <w:t>potable water</w:t>
            </w:r>
            <w:r w:rsidRPr="00D949D8">
              <w:rPr>
                <w:rFonts w:ascii="Verdana" w:hAnsi="Verdana"/>
                <w:sz w:val="16"/>
                <w:szCs w:val="16"/>
                <w:lang w:val="en-US"/>
              </w:rPr>
              <w:t xml:space="preserve"> intake.</w:t>
            </w:r>
          </w:p>
        </w:tc>
        <w:tc>
          <w:tcPr>
            <w:tcW w:w="5438" w:type="dxa"/>
            <w:tcBorders>
              <w:top w:val="single" w:sz="6" w:space="0" w:color="auto"/>
              <w:left w:val="single" w:sz="6" w:space="0" w:color="auto"/>
              <w:bottom w:val="single" w:sz="6" w:space="0" w:color="auto"/>
              <w:right w:val="single" w:sz="6" w:space="0" w:color="auto"/>
            </w:tcBorders>
            <w:vAlign w:val="center"/>
          </w:tcPr>
          <w:p w14:paraId="780F5D89"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NMX-E-018-SCFI-2002, Plastic industry-High-density polyethylene pipes (HDPE) for conveying pressurized water-Specifications.</w:t>
            </w:r>
          </w:p>
        </w:tc>
      </w:tr>
      <w:tr w:rsidR="007D2733" w:rsidRPr="006D7CC6" w14:paraId="07FE06F1" w14:textId="77777777" w:rsidTr="002278DC">
        <w:trPr>
          <w:trHeight w:val="20"/>
        </w:trPr>
        <w:tc>
          <w:tcPr>
            <w:tcW w:w="1366" w:type="dxa"/>
            <w:vMerge/>
            <w:tcBorders>
              <w:left w:val="single" w:sz="6" w:space="0" w:color="auto"/>
              <w:right w:val="single" w:sz="6" w:space="0" w:color="auto"/>
            </w:tcBorders>
            <w:vAlign w:val="center"/>
          </w:tcPr>
          <w:p w14:paraId="6ED2B5D3"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vMerge/>
            <w:tcBorders>
              <w:left w:val="single" w:sz="6" w:space="0" w:color="auto"/>
              <w:bottom w:val="single" w:sz="6" w:space="0" w:color="auto"/>
              <w:right w:val="single" w:sz="6" w:space="0" w:color="auto"/>
            </w:tcBorders>
            <w:vAlign w:val="center"/>
          </w:tcPr>
          <w:p w14:paraId="24964050"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332E0837"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NMX-E-146-SCFI-2002, Plastic industry-High-density polyethylene pipes (HDPE) for household water intake-Specifications</w:t>
            </w:r>
          </w:p>
        </w:tc>
      </w:tr>
      <w:tr w:rsidR="007D2733" w:rsidRPr="009B3478" w14:paraId="618F9332" w14:textId="77777777" w:rsidTr="002278DC">
        <w:trPr>
          <w:trHeight w:val="20"/>
        </w:trPr>
        <w:tc>
          <w:tcPr>
            <w:tcW w:w="1366" w:type="dxa"/>
            <w:vMerge/>
            <w:tcBorders>
              <w:left w:val="single" w:sz="6" w:space="0" w:color="auto"/>
              <w:right w:val="single" w:sz="6" w:space="0" w:color="auto"/>
            </w:tcBorders>
            <w:vAlign w:val="center"/>
          </w:tcPr>
          <w:p w14:paraId="375D00AD"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05EFBE60" w14:textId="727B2DE1"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Polyethylene-aluminum-polyethylene </w:t>
            </w:r>
            <w:r w:rsidRPr="00D949D8">
              <w:rPr>
                <w:rFonts w:ascii="Verdana" w:hAnsi="Verdana"/>
                <w:sz w:val="16"/>
                <w:szCs w:val="16"/>
                <w:lang w:val="en-US"/>
              </w:rPr>
              <w:br/>
              <w:t xml:space="preserve">(PE-AL-PE) pipe for domestic </w:t>
            </w:r>
            <w:r w:rsidR="006A29AF" w:rsidRPr="00D949D8">
              <w:rPr>
                <w:rFonts w:ascii="Verdana" w:hAnsi="Verdana"/>
                <w:sz w:val="16"/>
                <w:szCs w:val="16"/>
                <w:lang w:val="en-US"/>
              </w:rPr>
              <w:t>potable water</w:t>
            </w:r>
            <w:r w:rsidRPr="00D949D8">
              <w:rPr>
                <w:rFonts w:ascii="Verdana" w:hAnsi="Verdana"/>
                <w:sz w:val="16"/>
                <w:szCs w:val="16"/>
                <w:lang w:val="en-US"/>
              </w:rPr>
              <w:t xml:space="preserve"> intake.</w:t>
            </w:r>
          </w:p>
        </w:tc>
        <w:tc>
          <w:tcPr>
            <w:tcW w:w="5438" w:type="dxa"/>
            <w:tcBorders>
              <w:top w:val="single" w:sz="6" w:space="0" w:color="auto"/>
              <w:left w:val="single" w:sz="6" w:space="0" w:color="auto"/>
              <w:bottom w:val="single" w:sz="6" w:space="0" w:color="auto"/>
              <w:right w:val="single" w:sz="6" w:space="0" w:color="auto"/>
            </w:tcBorders>
            <w:vAlign w:val="center"/>
          </w:tcPr>
          <w:p w14:paraId="59670DF7"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NMX-E-250-CNCP-2006, Plastics industry-Polyethylene-Aluminum-Polyethylene (PE-AL-PE) pipes for conveying water-Specifications and Test Methods.</w:t>
            </w:r>
          </w:p>
        </w:tc>
      </w:tr>
      <w:tr w:rsidR="007D2733" w:rsidRPr="009B3478" w14:paraId="2D1D1E4A" w14:textId="77777777" w:rsidTr="002278DC">
        <w:trPr>
          <w:trHeight w:val="20"/>
        </w:trPr>
        <w:tc>
          <w:tcPr>
            <w:tcW w:w="1366" w:type="dxa"/>
            <w:vMerge/>
            <w:tcBorders>
              <w:left w:val="single" w:sz="6" w:space="0" w:color="auto"/>
              <w:right w:val="single" w:sz="6" w:space="0" w:color="auto"/>
            </w:tcBorders>
            <w:vAlign w:val="center"/>
          </w:tcPr>
          <w:p w14:paraId="5C0ED687"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4048F26D" w14:textId="4F4BA159"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Cross-linked high-density polyethylene (HDPE) pipe with aluminum core, PEX-AL-PEX for domestic </w:t>
            </w:r>
            <w:r w:rsidR="006A29AF" w:rsidRPr="00D949D8">
              <w:rPr>
                <w:rFonts w:ascii="Verdana" w:hAnsi="Verdana"/>
                <w:sz w:val="16"/>
                <w:szCs w:val="16"/>
                <w:lang w:val="en-US"/>
              </w:rPr>
              <w:t>potable water</w:t>
            </w:r>
            <w:r w:rsidRPr="00D949D8">
              <w:rPr>
                <w:rFonts w:ascii="Verdana" w:hAnsi="Verdana"/>
                <w:sz w:val="16"/>
                <w:szCs w:val="16"/>
                <w:lang w:val="en-US"/>
              </w:rPr>
              <w:t xml:space="preserve"> intake.</w:t>
            </w:r>
          </w:p>
        </w:tc>
        <w:tc>
          <w:tcPr>
            <w:tcW w:w="5438" w:type="dxa"/>
            <w:tcBorders>
              <w:top w:val="single" w:sz="6" w:space="0" w:color="auto"/>
              <w:left w:val="single" w:sz="6" w:space="0" w:color="auto"/>
              <w:bottom w:val="single" w:sz="6" w:space="0" w:color="auto"/>
              <w:right w:val="single" w:sz="6" w:space="0" w:color="auto"/>
            </w:tcBorders>
            <w:vAlign w:val="center"/>
          </w:tcPr>
          <w:p w14:paraId="49892354" w14:textId="09F546CF"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NMX-E-251-CNCP-2006, Plastics industry-Cross-linked polyethylene-</w:t>
            </w:r>
            <w:r w:rsidR="00F95ADE">
              <w:rPr>
                <w:rFonts w:ascii="Verdana" w:hAnsi="Verdana"/>
                <w:sz w:val="16"/>
                <w:szCs w:val="16"/>
                <w:lang w:val="en-US"/>
              </w:rPr>
              <w:t>Aluminum</w:t>
            </w:r>
            <w:r w:rsidRPr="00D949D8">
              <w:rPr>
                <w:rFonts w:ascii="Verdana" w:hAnsi="Verdana"/>
                <w:sz w:val="16"/>
                <w:szCs w:val="16"/>
                <w:lang w:val="en-US"/>
              </w:rPr>
              <w:t>-Cross-linked polyethylene (PEX-AL-PEX) pipes for the conduction of hot and cold water-Specifications and Test Methods.</w:t>
            </w:r>
          </w:p>
        </w:tc>
      </w:tr>
      <w:tr w:rsidR="007D2733" w:rsidRPr="006D7CC6" w14:paraId="2ED14158" w14:textId="77777777" w:rsidTr="002278DC">
        <w:trPr>
          <w:trHeight w:val="20"/>
        </w:trPr>
        <w:tc>
          <w:tcPr>
            <w:tcW w:w="1366" w:type="dxa"/>
            <w:vMerge/>
            <w:tcBorders>
              <w:left w:val="single" w:sz="6" w:space="0" w:color="auto"/>
              <w:right w:val="single" w:sz="6" w:space="0" w:color="auto"/>
            </w:tcBorders>
            <w:vAlign w:val="center"/>
          </w:tcPr>
          <w:p w14:paraId="511FCF61"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4C63958D"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Cross-linked polyethylene pipe (PE-X)</w:t>
            </w:r>
          </w:p>
        </w:tc>
        <w:tc>
          <w:tcPr>
            <w:tcW w:w="5438" w:type="dxa"/>
            <w:tcBorders>
              <w:top w:val="single" w:sz="6" w:space="0" w:color="auto"/>
              <w:left w:val="single" w:sz="6" w:space="0" w:color="auto"/>
              <w:bottom w:val="single" w:sz="6" w:space="0" w:color="auto"/>
              <w:right w:val="single" w:sz="6" w:space="0" w:color="auto"/>
            </w:tcBorders>
            <w:vAlign w:val="center"/>
          </w:tcPr>
          <w:p w14:paraId="236D2FD8"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NMX-E-228-SCFI-2003 Plastic industry-Cross-linked polyethylene pipes (PE-X) for the conduction of hot and cold pressurized water-Metric system-Specifications.</w:t>
            </w:r>
          </w:p>
        </w:tc>
      </w:tr>
      <w:tr w:rsidR="007D2733" w:rsidRPr="006D7CC6" w14:paraId="164FAF1F" w14:textId="77777777" w:rsidTr="002278DC">
        <w:trPr>
          <w:trHeight w:val="20"/>
        </w:trPr>
        <w:tc>
          <w:tcPr>
            <w:tcW w:w="1366" w:type="dxa"/>
            <w:vMerge/>
            <w:tcBorders>
              <w:left w:val="single" w:sz="6" w:space="0" w:color="auto"/>
              <w:right w:val="single" w:sz="6" w:space="0" w:color="auto"/>
            </w:tcBorders>
            <w:vAlign w:val="center"/>
          </w:tcPr>
          <w:p w14:paraId="2CC49893"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0D1DFD72"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Polypropylene (PP) tubes</w:t>
            </w:r>
          </w:p>
        </w:tc>
        <w:tc>
          <w:tcPr>
            <w:tcW w:w="5438" w:type="dxa"/>
            <w:tcBorders>
              <w:top w:val="single" w:sz="6" w:space="0" w:color="auto"/>
              <w:left w:val="single" w:sz="6" w:space="0" w:color="auto"/>
              <w:bottom w:val="single" w:sz="6" w:space="0" w:color="auto"/>
              <w:right w:val="single" w:sz="6" w:space="0" w:color="auto"/>
            </w:tcBorders>
            <w:vAlign w:val="center"/>
          </w:tcPr>
          <w:p w14:paraId="5290C12D"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NMX-E-226/2-CNCP-2007 “Plastic industry - Polypropylene (PP) pipes for thermofusion union in installations for the conduction </w:t>
            </w:r>
            <w:r w:rsidRPr="00D949D8">
              <w:rPr>
                <w:rFonts w:ascii="Verdana" w:hAnsi="Verdana"/>
                <w:sz w:val="16"/>
                <w:szCs w:val="16"/>
                <w:lang w:val="en-US"/>
              </w:rPr>
              <w:br/>
              <w:t>of hot or cold water-Metric series-Specifications”.</w:t>
            </w:r>
          </w:p>
        </w:tc>
      </w:tr>
      <w:tr w:rsidR="007D2733" w:rsidRPr="006D7CC6" w14:paraId="0E696613" w14:textId="77777777" w:rsidTr="002278DC">
        <w:trPr>
          <w:trHeight w:val="20"/>
        </w:trPr>
        <w:tc>
          <w:tcPr>
            <w:tcW w:w="1366" w:type="dxa"/>
            <w:vMerge/>
            <w:tcBorders>
              <w:left w:val="single" w:sz="6" w:space="0" w:color="auto"/>
              <w:right w:val="single" w:sz="6" w:space="0" w:color="auto"/>
            </w:tcBorders>
            <w:vAlign w:val="center"/>
          </w:tcPr>
          <w:p w14:paraId="09FDEE97"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6DB6BE6A"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Stainless steel tube</w:t>
            </w:r>
          </w:p>
        </w:tc>
        <w:tc>
          <w:tcPr>
            <w:tcW w:w="5438" w:type="dxa"/>
            <w:tcBorders>
              <w:top w:val="single" w:sz="6" w:space="0" w:color="auto"/>
              <w:left w:val="single" w:sz="6" w:space="0" w:color="auto"/>
              <w:bottom w:val="single" w:sz="6" w:space="0" w:color="auto"/>
              <w:right w:val="single" w:sz="6" w:space="0" w:color="auto"/>
            </w:tcBorders>
            <w:vAlign w:val="center"/>
          </w:tcPr>
          <w:p w14:paraId="16B3E51E"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NMX-B-229-CANACERO-2011 Steel Industry-Austenitic stainless steel tubes, seamless and welded, for general services-Specifications and test methods.</w:t>
            </w:r>
          </w:p>
        </w:tc>
      </w:tr>
      <w:tr w:rsidR="007D2733" w:rsidRPr="006D7CC6" w14:paraId="55FB394D" w14:textId="77777777" w:rsidTr="002278DC">
        <w:trPr>
          <w:trHeight w:val="20"/>
        </w:trPr>
        <w:tc>
          <w:tcPr>
            <w:tcW w:w="1366" w:type="dxa"/>
            <w:vMerge/>
            <w:tcBorders>
              <w:left w:val="single" w:sz="6" w:space="0" w:color="auto"/>
              <w:right w:val="single" w:sz="6" w:space="0" w:color="auto"/>
            </w:tcBorders>
            <w:vAlign w:val="center"/>
          </w:tcPr>
          <w:p w14:paraId="7C7DA6E3"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7B78574F"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Accessories- clamp.</w:t>
            </w:r>
          </w:p>
        </w:tc>
        <w:tc>
          <w:tcPr>
            <w:tcW w:w="5438" w:type="dxa"/>
            <w:tcBorders>
              <w:top w:val="single" w:sz="6" w:space="0" w:color="auto"/>
              <w:left w:val="single" w:sz="6" w:space="0" w:color="auto"/>
              <w:bottom w:val="single" w:sz="6" w:space="0" w:color="auto"/>
              <w:right w:val="single" w:sz="6" w:space="0" w:color="auto"/>
            </w:tcBorders>
            <w:vAlign w:val="center"/>
          </w:tcPr>
          <w:p w14:paraId="52BA73D9"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NMX-E-191-SCFI-2002, Plastic industry-Clamp made of poly (vinyl chloride) (PVC) without plasticizer for household water intake-Specifications.</w:t>
            </w:r>
          </w:p>
        </w:tc>
      </w:tr>
      <w:tr w:rsidR="007D2733" w:rsidRPr="006D7CC6" w14:paraId="52A2AECC" w14:textId="77777777" w:rsidTr="002278DC">
        <w:trPr>
          <w:trHeight w:val="20"/>
        </w:trPr>
        <w:tc>
          <w:tcPr>
            <w:tcW w:w="1366" w:type="dxa"/>
            <w:vMerge/>
            <w:tcBorders>
              <w:left w:val="single" w:sz="6" w:space="0" w:color="auto"/>
              <w:right w:val="single" w:sz="6" w:space="0" w:color="auto"/>
            </w:tcBorders>
            <w:vAlign w:val="center"/>
          </w:tcPr>
          <w:p w14:paraId="21D22746"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vMerge w:val="restart"/>
            <w:tcBorders>
              <w:top w:val="single" w:sz="6" w:space="0" w:color="auto"/>
              <w:left w:val="single" w:sz="6" w:space="0" w:color="auto"/>
              <w:right w:val="single" w:sz="6" w:space="0" w:color="auto"/>
            </w:tcBorders>
            <w:vAlign w:val="center"/>
          </w:tcPr>
          <w:p w14:paraId="16397C47"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connections</w:t>
            </w:r>
          </w:p>
        </w:tc>
        <w:tc>
          <w:tcPr>
            <w:tcW w:w="5438" w:type="dxa"/>
            <w:tcBorders>
              <w:top w:val="single" w:sz="6" w:space="0" w:color="auto"/>
              <w:left w:val="single" w:sz="6" w:space="0" w:color="auto"/>
              <w:bottom w:val="single" w:sz="6" w:space="0" w:color="auto"/>
              <w:right w:val="single" w:sz="6" w:space="0" w:color="auto"/>
            </w:tcBorders>
            <w:vAlign w:val="center"/>
          </w:tcPr>
          <w:p w14:paraId="36616D16"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NMX-E-192-CNCP-2006, Plastic industry-Plastic connections used for household water intakes-Specifications.</w:t>
            </w:r>
          </w:p>
        </w:tc>
      </w:tr>
      <w:tr w:rsidR="007D2733" w:rsidRPr="006D7CC6" w14:paraId="44A5C4A1" w14:textId="77777777" w:rsidTr="002278DC">
        <w:trPr>
          <w:trHeight w:val="20"/>
        </w:trPr>
        <w:tc>
          <w:tcPr>
            <w:tcW w:w="1366" w:type="dxa"/>
            <w:vMerge/>
            <w:tcBorders>
              <w:left w:val="single" w:sz="6" w:space="0" w:color="auto"/>
              <w:right w:val="single" w:sz="6" w:space="0" w:color="auto"/>
            </w:tcBorders>
            <w:vAlign w:val="center"/>
          </w:tcPr>
          <w:p w14:paraId="46189EBA"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398E1E83"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1C35525F"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NMX-C-386-1993-SCFI, Construction industry-Pipes and connections-Clamp for household water intake- </w:t>
            </w:r>
            <w:r w:rsidRPr="00D949D8">
              <w:rPr>
                <w:rFonts w:ascii="Verdana" w:hAnsi="Verdana"/>
                <w:sz w:val="16"/>
                <w:szCs w:val="16"/>
                <w:lang w:val="en-US"/>
              </w:rPr>
              <w:br/>
              <w:t>Operating specifications and test methods.</w:t>
            </w:r>
          </w:p>
        </w:tc>
      </w:tr>
      <w:tr w:rsidR="007D2733" w:rsidRPr="009B3478" w14:paraId="7CCD67CB" w14:textId="77777777" w:rsidTr="002278DC">
        <w:trPr>
          <w:trHeight w:val="20"/>
        </w:trPr>
        <w:tc>
          <w:tcPr>
            <w:tcW w:w="1366" w:type="dxa"/>
            <w:vMerge/>
            <w:tcBorders>
              <w:left w:val="single" w:sz="6" w:space="0" w:color="auto"/>
              <w:right w:val="single" w:sz="6" w:space="0" w:color="auto"/>
            </w:tcBorders>
            <w:vAlign w:val="center"/>
          </w:tcPr>
          <w:p w14:paraId="26751E38" w14:textId="77777777" w:rsidR="007D2733" w:rsidRPr="00D949D8" w:rsidRDefault="007D2733" w:rsidP="002278DC">
            <w:pPr>
              <w:pStyle w:val="Texto"/>
              <w:ind w:firstLine="0"/>
              <w:jc w:val="center"/>
              <w:rPr>
                <w:rFonts w:ascii="Verdana" w:hAnsi="Verdana"/>
                <w:sz w:val="16"/>
                <w:szCs w:val="16"/>
                <w:lang w:val="en-US"/>
              </w:rPr>
            </w:pPr>
          </w:p>
        </w:tc>
        <w:tc>
          <w:tcPr>
            <w:tcW w:w="1908" w:type="dxa"/>
            <w:vMerge/>
            <w:tcBorders>
              <w:left w:val="single" w:sz="6" w:space="0" w:color="auto"/>
              <w:bottom w:val="single" w:sz="6" w:space="0" w:color="auto"/>
              <w:right w:val="single" w:sz="6" w:space="0" w:color="auto"/>
            </w:tcBorders>
            <w:vAlign w:val="center"/>
          </w:tcPr>
          <w:p w14:paraId="761519FD" w14:textId="77777777" w:rsidR="007D2733" w:rsidRPr="00D949D8" w:rsidRDefault="007D2733" w:rsidP="002278DC">
            <w:pPr>
              <w:pStyle w:val="Texto"/>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22930256"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NMX-C-387-1993-SCFI, Construction industry-Pipes and connections-Connections for household water intake- </w:t>
            </w:r>
            <w:r w:rsidRPr="00D949D8">
              <w:rPr>
                <w:rFonts w:ascii="Verdana" w:hAnsi="Verdana"/>
                <w:sz w:val="16"/>
                <w:szCs w:val="16"/>
                <w:lang w:val="en-US"/>
              </w:rPr>
              <w:br/>
              <w:t>Operating specifications and test methods.</w:t>
            </w:r>
          </w:p>
        </w:tc>
      </w:tr>
      <w:tr w:rsidR="007D2733" w:rsidRPr="009B3478" w14:paraId="28800E39" w14:textId="77777777" w:rsidTr="002278DC">
        <w:trPr>
          <w:trHeight w:val="20"/>
        </w:trPr>
        <w:tc>
          <w:tcPr>
            <w:tcW w:w="1366" w:type="dxa"/>
            <w:vMerge/>
            <w:tcBorders>
              <w:left w:val="single" w:sz="6" w:space="0" w:color="auto"/>
              <w:bottom w:val="single" w:sz="6" w:space="0" w:color="auto"/>
              <w:right w:val="single" w:sz="6" w:space="0" w:color="auto"/>
            </w:tcBorders>
            <w:vAlign w:val="center"/>
          </w:tcPr>
          <w:p w14:paraId="6F13CCAE" w14:textId="77777777" w:rsidR="007D2733" w:rsidRPr="00D949D8" w:rsidRDefault="007D2733" w:rsidP="002278DC">
            <w:pPr>
              <w:pStyle w:val="Texto"/>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65A02BD1"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valves</w:t>
            </w:r>
          </w:p>
        </w:tc>
        <w:tc>
          <w:tcPr>
            <w:tcW w:w="5438" w:type="dxa"/>
            <w:tcBorders>
              <w:top w:val="single" w:sz="6" w:space="0" w:color="auto"/>
              <w:left w:val="single" w:sz="6" w:space="0" w:color="auto"/>
              <w:bottom w:val="single" w:sz="6" w:space="0" w:color="auto"/>
              <w:right w:val="single" w:sz="6" w:space="0" w:color="auto"/>
            </w:tcBorders>
            <w:vAlign w:val="center"/>
          </w:tcPr>
          <w:p w14:paraId="4CBDCD76"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NMX-E-207-CNCP-2006, Plastic industry-plastic valves used for household water intake-Specifications.</w:t>
            </w:r>
          </w:p>
        </w:tc>
      </w:tr>
      <w:tr w:rsidR="007D2733" w:rsidRPr="006D7CC6" w14:paraId="0D920518" w14:textId="77777777" w:rsidTr="002278DC">
        <w:trPr>
          <w:trHeight w:val="20"/>
        </w:trPr>
        <w:tc>
          <w:tcPr>
            <w:tcW w:w="1366" w:type="dxa"/>
            <w:vMerge w:val="restart"/>
            <w:tcBorders>
              <w:top w:val="single" w:sz="6" w:space="0" w:color="auto"/>
              <w:left w:val="single" w:sz="6" w:space="0" w:color="auto"/>
              <w:bottom w:val="single" w:sz="6" w:space="0" w:color="auto"/>
              <w:right w:val="single" w:sz="6" w:space="0" w:color="auto"/>
            </w:tcBorders>
            <w:vAlign w:val="center"/>
          </w:tcPr>
          <w:p w14:paraId="53AE58D4"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Sanitary sewer</w:t>
            </w:r>
          </w:p>
        </w:tc>
        <w:tc>
          <w:tcPr>
            <w:tcW w:w="1908" w:type="dxa"/>
            <w:tcBorders>
              <w:top w:val="single" w:sz="6" w:space="0" w:color="auto"/>
              <w:left w:val="single" w:sz="6" w:space="0" w:color="auto"/>
              <w:bottom w:val="single" w:sz="6" w:space="0" w:color="auto"/>
              <w:right w:val="single" w:sz="6" w:space="0" w:color="auto"/>
            </w:tcBorders>
            <w:vAlign w:val="center"/>
          </w:tcPr>
          <w:p w14:paraId="629298BA"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Smooth wall tube, </w:t>
            </w:r>
            <w:r w:rsidRPr="00D949D8">
              <w:rPr>
                <w:rFonts w:ascii="Verdana" w:hAnsi="Verdana"/>
                <w:sz w:val="16"/>
                <w:szCs w:val="16"/>
                <w:lang w:val="en-US"/>
              </w:rPr>
              <w:br/>
              <w:t>English series.</w:t>
            </w:r>
          </w:p>
        </w:tc>
        <w:tc>
          <w:tcPr>
            <w:tcW w:w="5438" w:type="dxa"/>
            <w:tcBorders>
              <w:top w:val="single" w:sz="6" w:space="0" w:color="auto"/>
              <w:left w:val="single" w:sz="6" w:space="0" w:color="auto"/>
              <w:bottom w:val="single" w:sz="6" w:space="0" w:color="auto"/>
              <w:right w:val="single" w:sz="6" w:space="0" w:color="auto"/>
            </w:tcBorders>
            <w:vAlign w:val="center"/>
          </w:tcPr>
          <w:p w14:paraId="2CF9FE00"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NMX-E-211/1-SCFI-2003, Plastic industry-Polyvinyl chloride (PVC) tubes without plasticizer with hermetic joint of elastomeric material, used for sewage systems-English series-Specifications.</w:t>
            </w:r>
          </w:p>
        </w:tc>
      </w:tr>
      <w:tr w:rsidR="007D2733" w:rsidRPr="006D7CC6" w14:paraId="4F83777E" w14:textId="77777777" w:rsidTr="002278DC">
        <w:trPr>
          <w:trHeight w:val="20"/>
        </w:trPr>
        <w:tc>
          <w:tcPr>
            <w:tcW w:w="1366" w:type="dxa"/>
            <w:vMerge/>
            <w:tcBorders>
              <w:left w:val="single" w:sz="6" w:space="0" w:color="auto"/>
              <w:bottom w:val="single" w:sz="6" w:space="0" w:color="auto"/>
              <w:right w:val="single" w:sz="6" w:space="0" w:color="auto"/>
            </w:tcBorders>
            <w:vAlign w:val="center"/>
          </w:tcPr>
          <w:p w14:paraId="35DA1AF3" w14:textId="77777777" w:rsidR="007D2733" w:rsidRPr="00D949D8" w:rsidRDefault="007D2733" w:rsidP="002278DC">
            <w:pPr>
              <w:pStyle w:val="Texto"/>
              <w:spacing w:line="223"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0B489CB8"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 xml:space="preserve">Smooth wall tube, </w:t>
            </w:r>
            <w:r w:rsidRPr="00D949D8">
              <w:rPr>
                <w:rFonts w:ascii="Verdana" w:hAnsi="Verdana"/>
                <w:sz w:val="16"/>
                <w:szCs w:val="16"/>
                <w:lang w:val="en-US"/>
              </w:rPr>
              <w:br/>
              <w:t>metric series.</w:t>
            </w:r>
          </w:p>
        </w:tc>
        <w:tc>
          <w:tcPr>
            <w:tcW w:w="5438" w:type="dxa"/>
            <w:tcBorders>
              <w:top w:val="single" w:sz="6" w:space="0" w:color="auto"/>
              <w:left w:val="single" w:sz="6" w:space="0" w:color="auto"/>
              <w:bottom w:val="single" w:sz="6" w:space="0" w:color="auto"/>
              <w:right w:val="single" w:sz="6" w:space="0" w:color="auto"/>
            </w:tcBorders>
            <w:vAlign w:val="center"/>
          </w:tcPr>
          <w:p w14:paraId="7BB0FA69" w14:textId="77777777" w:rsidR="007D2733" w:rsidRPr="00D949D8" w:rsidRDefault="007D2733" w:rsidP="002278DC">
            <w:pPr>
              <w:pStyle w:val="Texto"/>
              <w:spacing w:line="223" w:lineRule="exact"/>
              <w:ind w:firstLine="0"/>
              <w:jc w:val="center"/>
              <w:rPr>
                <w:rFonts w:ascii="Verdana" w:hAnsi="Verdana"/>
                <w:sz w:val="16"/>
                <w:szCs w:val="16"/>
                <w:lang w:val="en-US"/>
              </w:rPr>
            </w:pPr>
            <w:r w:rsidRPr="00D949D8">
              <w:rPr>
                <w:rFonts w:ascii="Verdana" w:hAnsi="Verdana"/>
                <w:sz w:val="16"/>
                <w:szCs w:val="16"/>
                <w:lang w:val="en-US"/>
              </w:rPr>
              <w:t>NMX-E-215/1-SCFI-2003, Plastic industry-Polyvinyl chloride (PVC) pipes without plasticizer with hermetic joint made of elastomeric material, used for sewage systems-Metric series-Specifications.</w:t>
            </w:r>
          </w:p>
        </w:tc>
      </w:tr>
      <w:tr w:rsidR="007D2733" w:rsidRPr="006D7CC6" w14:paraId="699968D5" w14:textId="77777777" w:rsidTr="002278DC">
        <w:trPr>
          <w:trHeight w:val="20"/>
        </w:trPr>
        <w:tc>
          <w:tcPr>
            <w:tcW w:w="1366" w:type="dxa"/>
            <w:vMerge w:val="restart"/>
            <w:tcBorders>
              <w:top w:val="single" w:sz="6" w:space="0" w:color="auto"/>
              <w:left w:val="single" w:sz="6" w:space="0" w:color="auto"/>
              <w:right w:val="single" w:sz="6" w:space="0" w:color="auto"/>
            </w:tcBorders>
            <w:vAlign w:val="center"/>
          </w:tcPr>
          <w:p w14:paraId="018C059A"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val="restart"/>
            <w:tcBorders>
              <w:top w:val="single" w:sz="6" w:space="0" w:color="auto"/>
              <w:left w:val="single" w:sz="6" w:space="0" w:color="auto"/>
              <w:right w:val="single" w:sz="6" w:space="0" w:color="auto"/>
            </w:tcBorders>
            <w:vAlign w:val="center"/>
          </w:tcPr>
          <w:p w14:paraId="73BF9CD7"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Structured wall pipe, concrete and fiber cement.</w:t>
            </w:r>
          </w:p>
        </w:tc>
        <w:tc>
          <w:tcPr>
            <w:tcW w:w="5438" w:type="dxa"/>
            <w:tcBorders>
              <w:top w:val="single" w:sz="6" w:space="0" w:color="auto"/>
              <w:left w:val="single" w:sz="6" w:space="0" w:color="auto"/>
              <w:bottom w:val="single" w:sz="6" w:space="0" w:color="auto"/>
              <w:right w:val="single" w:sz="6" w:space="0" w:color="auto"/>
            </w:tcBorders>
            <w:vAlign w:val="center"/>
          </w:tcPr>
          <w:p w14:paraId="18F0D148"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NMX-E-222/1-SCFI-2003, Plastic industry-Polyvinyl chloride (PVC) tubes without plasticizer, longitudinally structured wall, with hermetic joint of elastomeric material, used in sewage systems-Metric Series -Specifications.</w:t>
            </w:r>
          </w:p>
        </w:tc>
      </w:tr>
      <w:tr w:rsidR="007D2733" w:rsidRPr="006D7CC6" w14:paraId="46A75A1A" w14:textId="77777777" w:rsidTr="002278DC">
        <w:trPr>
          <w:trHeight w:val="20"/>
        </w:trPr>
        <w:tc>
          <w:tcPr>
            <w:tcW w:w="1366" w:type="dxa"/>
            <w:vMerge/>
            <w:tcBorders>
              <w:left w:val="single" w:sz="6" w:space="0" w:color="auto"/>
              <w:right w:val="single" w:sz="6" w:space="0" w:color="auto"/>
            </w:tcBorders>
            <w:vAlign w:val="center"/>
          </w:tcPr>
          <w:p w14:paraId="3D579DA1"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6546F2B1"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6DD95BE5"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NMX-E-229-SCFI-1999, Plastic industry-Tubes and connections-Poly (vinyl chloride) (PVC) tubes without plasticizer with structured wall for conveying water, by gravity-Specifications.</w:t>
            </w:r>
          </w:p>
        </w:tc>
      </w:tr>
      <w:tr w:rsidR="007D2733" w:rsidRPr="006D7CC6" w14:paraId="3468495D" w14:textId="77777777" w:rsidTr="002278DC">
        <w:trPr>
          <w:trHeight w:val="20"/>
        </w:trPr>
        <w:tc>
          <w:tcPr>
            <w:tcW w:w="1366" w:type="dxa"/>
            <w:vMerge/>
            <w:tcBorders>
              <w:left w:val="single" w:sz="6" w:space="0" w:color="auto"/>
              <w:right w:val="single" w:sz="6" w:space="0" w:color="auto"/>
            </w:tcBorders>
            <w:vAlign w:val="center"/>
          </w:tcPr>
          <w:p w14:paraId="1D385F4E"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16ACEE3C"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033C1E6F" w14:textId="3AAE62BE"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NMX-C-039-ONNCCE-2004, Construction industry-Fibrocement-Pipes for </w:t>
            </w:r>
            <w:r w:rsidR="006A29AF" w:rsidRPr="00D949D8">
              <w:rPr>
                <w:rFonts w:ascii="Verdana" w:hAnsi="Verdana"/>
                <w:sz w:val="16"/>
                <w:szCs w:val="16"/>
                <w:lang w:val="en-US"/>
              </w:rPr>
              <w:t>sewage</w:t>
            </w:r>
            <w:r w:rsidRPr="00D949D8">
              <w:rPr>
                <w:rFonts w:ascii="Verdana" w:hAnsi="Verdana"/>
                <w:sz w:val="16"/>
                <w:szCs w:val="16"/>
                <w:lang w:val="en-US"/>
              </w:rPr>
              <w:t>-Specifications and test methods.</w:t>
            </w:r>
          </w:p>
        </w:tc>
      </w:tr>
      <w:tr w:rsidR="007D2733" w:rsidRPr="006D7CC6" w14:paraId="5FC5DE48" w14:textId="77777777" w:rsidTr="002278DC">
        <w:trPr>
          <w:trHeight w:val="20"/>
        </w:trPr>
        <w:tc>
          <w:tcPr>
            <w:tcW w:w="1366" w:type="dxa"/>
            <w:vMerge/>
            <w:tcBorders>
              <w:left w:val="single" w:sz="6" w:space="0" w:color="auto"/>
              <w:right w:val="single" w:sz="6" w:space="0" w:color="auto"/>
            </w:tcBorders>
            <w:vAlign w:val="center"/>
          </w:tcPr>
          <w:p w14:paraId="1FD341BE"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tcBorders>
              <w:left w:val="single" w:sz="6" w:space="0" w:color="auto"/>
              <w:right w:val="single" w:sz="6" w:space="0" w:color="auto"/>
            </w:tcBorders>
            <w:vAlign w:val="center"/>
          </w:tcPr>
          <w:p w14:paraId="068DCF0C"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094CBB9B"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NMX-C-401-ONNCCE-2011, Construction industry-Pipes-Simple concrete pipes with hermetic joint-Specifications and </w:t>
            </w:r>
            <w:r w:rsidRPr="00D949D8">
              <w:rPr>
                <w:rFonts w:ascii="Verdana" w:hAnsi="Verdana"/>
                <w:sz w:val="16"/>
                <w:szCs w:val="16"/>
                <w:lang w:val="en-US"/>
              </w:rPr>
              <w:br/>
              <w:t>test methods.</w:t>
            </w:r>
          </w:p>
        </w:tc>
      </w:tr>
      <w:tr w:rsidR="007D2733" w:rsidRPr="006D7CC6" w14:paraId="46E3412D" w14:textId="77777777" w:rsidTr="002278DC">
        <w:trPr>
          <w:trHeight w:val="20"/>
        </w:trPr>
        <w:tc>
          <w:tcPr>
            <w:tcW w:w="1366" w:type="dxa"/>
            <w:vMerge/>
            <w:tcBorders>
              <w:left w:val="single" w:sz="6" w:space="0" w:color="auto"/>
              <w:right w:val="single" w:sz="6" w:space="0" w:color="auto"/>
            </w:tcBorders>
            <w:vAlign w:val="center"/>
          </w:tcPr>
          <w:p w14:paraId="44ED5A1B"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tcBorders>
              <w:left w:val="single" w:sz="6" w:space="0" w:color="auto"/>
              <w:bottom w:val="single" w:sz="6" w:space="0" w:color="auto"/>
              <w:right w:val="single" w:sz="6" w:space="0" w:color="auto"/>
            </w:tcBorders>
            <w:vAlign w:val="center"/>
          </w:tcPr>
          <w:p w14:paraId="60A69180"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7128D794"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NMX-C-402-ONNCCE-2011, Construction industry-Pipes- </w:t>
            </w:r>
            <w:r w:rsidRPr="00D949D8">
              <w:rPr>
                <w:rFonts w:ascii="Verdana" w:hAnsi="Verdana"/>
                <w:sz w:val="16"/>
                <w:szCs w:val="16"/>
                <w:lang w:val="en-US"/>
              </w:rPr>
              <w:br/>
              <w:t>Reinforced concrete pipes with hermetic joint-Specifications and test methods.</w:t>
            </w:r>
          </w:p>
        </w:tc>
      </w:tr>
      <w:tr w:rsidR="007D2733" w:rsidRPr="006D7CC6" w14:paraId="1F337AFF" w14:textId="77777777" w:rsidTr="002278DC">
        <w:trPr>
          <w:trHeight w:val="20"/>
        </w:trPr>
        <w:tc>
          <w:tcPr>
            <w:tcW w:w="1366" w:type="dxa"/>
            <w:vMerge/>
            <w:tcBorders>
              <w:left w:val="single" w:sz="6" w:space="0" w:color="auto"/>
              <w:right w:val="single" w:sz="6" w:space="0" w:color="auto"/>
            </w:tcBorders>
            <w:vAlign w:val="center"/>
          </w:tcPr>
          <w:p w14:paraId="1748314B"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4797CAD6" w14:textId="5A2DBE72"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High-density polyethylene pipe (HDPE), for </w:t>
            </w:r>
            <w:r w:rsidR="006A29AF" w:rsidRPr="00D949D8">
              <w:rPr>
                <w:rFonts w:ascii="Verdana" w:hAnsi="Verdana"/>
                <w:sz w:val="16"/>
                <w:szCs w:val="16"/>
                <w:lang w:val="en-US"/>
              </w:rPr>
              <w:t>sanitary sewage systems</w:t>
            </w:r>
            <w:r w:rsidRPr="00D949D8">
              <w:rPr>
                <w:rFonts w:ascii="Verdana" w:hAnsi="Verdana"/>
                <w:sz w:val="16"/>
                <w:szCs w:val="16"/>
                <w:lang w:val="en-US"/>
              </w:rPr>
              <w:t>.</w:t>
            </w:r>
          </w:p>
        </w:tc>
        <w:tc>
          <w:tcPr>
            <w:tcW w:w="5438" w:type="dxa"/>
            <w:tcBorders>
              <w:top w:val="single" w:sz="6" w:space="0" w:color="auto"/>
              <w:left w:val="single" w:sz="6" w:space="0" w:color="auto"/>
              <w:bottom w:val="single" w:sz="6" w:space="0" w:color="auto"/>
              <w:right w:val="single" w:sz="6" w:space="0" w:color="auto"/>
            </w:tcBorders>
            <w:vAlign w:val="center"/>
          </w:tcPr>
          <w:p w14:paraId="254D3D40"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NMX-E-216-1994-SCFI, Plastic industry-High-density polyethylene pipes (HDPE) for sewage systems-Specifications.</w:t>
            </w:r>
          </w:p>
        </w:tc>
      </w:tr>
      <w:tr w:rsidR="007D2733" w:rsidRPr="006D7CC6" w14:paraId="14173A58" w14:textId="77777777" w:rsidTr="002278DC">
        <w:trPr>
          <w:trHeight w:val="1081"/>
        </w:trPr>
        <w:tc>
          <w:tcPr>
            <w:tcW w:w="1366" w:type="dxa"/>
            <w:vMerge/>
            <w:tcBorders>
              <w:left w:val="single" w:sz="6" w:space="0" w:color="auto"/>
              <w:right w:val="single" w:sz="6" w:space="0" w:color="auto"/>
            </w:tcBorders>
            <w:vAlign w:val="center"/>
          </w:tcPr>
          <w:p w14:paraId="15024BB3"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val="restart"/>
            <w:tcBorders>
              <w:top w:val="single" w:sz="6" w:space="0" w:color="auto"/>
              <w:left w:val="single" w:sz="6" w:space="0" w:color="auto"/>
              <w:right w:val="single" w:sz="6" w:space="0" w:color="auto"/>
            </w:tcBorders>
            <w:vAlign w:val="center"/>
          </w:tcPr>
          <w:p w14:paraId="141EDB4F"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Fiberglass reinforced Polyester tube (GRP) with hermetic joint.</w:t>
            </w:r>
          </w:p>
        </w:tc>
        <w:tc>
          <w:tcPr>
            <w:tcW w:w="5438" w:type="dxa"/>
            <w:tcBorders>
              <w:top w:val="single" w:sz="6" w:space="0" w:color="auto"/>
              <w:left w:val="single" w:sz="6" w:space="0" w:color="auto"/>
              <w:right w:val="single" w:sz="6" w:space="0" w:color="auto"/>
            </w:tcBorders>
            <w:vAlign w:val="center"/>
          </w:tcPr>
          <w:p w14:paraId="7ED031E6"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NMX-E-254/1-CNCP-2007, Plastic industry-Fiberglass reinforced polyester (PRFV) pipes for sewage and industrial pressure systems-Specifications and test methods.</w:t>
            </w:r>
          </w:p>
        </w:tc>
      </w:tr>
      <w:tr w:rsidR="007D2733" w:rsidRPr="009B3478" w14:paraId="73E88ECA" w14:textId="77777777" w:rsidTr="002278DC">
        <w:trPr>
          <w:trHeight w:val="20"/>
        </w:trPr>
        <w:tc>
          <w:tcPr>
            <w:tcW w:w="1366" w:type="dxa"/>
            <w:vMerge/>
            <w:tcBorders>
              <w:left w:val="single" w:sz="6" w:space="0" w:color="auto"/>
              <w:right w:val="single" w:sz="6" w:space="0" w:color="auto"/>
            </w:tcBorders>
            <w:vAlign w:val="center"/>
          </w:tcPr>
          <w:p w14:paraId="5A260A20"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vMerge/>
            <w:tcBorders>
              <w:left w:val="single" w:sz="6" w:space="0" w:color="auto"/>
              <w:bottom w:val="single" w:sz="6" w:space="0" w:color="auto"/>
              <w:right w:val="single" w:sz="6" w:space="0" w:color="auto"/>
            </w:tcBorders>
            <w:vAlign w:val="center"/>
          </w:tcPr>
          <w:p w14:paraId="005F4465"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5438" w:type="dxa"/>
            <w:tcBorders>
              <w:top w:val="single" w:sz="6" w:space="0" w:color="auto"/>
              <w:left w:val="single" w:sz="6" w:space="0" w:color="auto"/>
              <w:bottom w:val="single" w:sz="6" w:space="0" w:color="auto"/>
              <w:right w:val="single" w:sz="6" w:space="0" w:color="auto"/>
            </w:tcBorders>
            <w:vAlign w:val="center"/>
          </w:tcPr>
          <w:p w14:paraId="61CF9734"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NMX-E-254/2-CNCP-2007, Plastics industry-Fiberglass reinforced polyester (PRFV) pipes for use in gravity sewage systems (free flow) – Specifications and test methods.</w:t>
            </w:r>
          </w:p>
        </w:tc>
      </w:tr>
      <w:tr w:rsidR="007D2733" w:rsidRPr="006D7CC6" w14:paraId="45347D5B" w14:textId="77777777" w:rsidTr="002278DC">
        <w:trPr>
          <w:trHeight w:val="20"/>
        </w:trPr>
        <w:tc>
          <w:tcPr>
            <w:tcW w:w="1366" w:type="dxa"/>
            <w:vMerge/>
            <w:tcBorders>
              <w:left w:val="single" w:sz="6" w:space="0" w:color="auto"/>
              <w:right w:val="single" w:sz="6" w:space="0" w:color="auto"/>
            </w:tcBorders>
            <w:vAlign w:val="center"/>
          </w:tcPr>
          <w:p w14:paraId="3BBACEFF"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08A3F0F8"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Stainless steel tube</w:t>
            </w:r>
          </w:p>
        </w:tc>
        <w:tc>
          <w:tcPr>
            <w:tcW w:w="5438" w:type="dxa"/>
            <w:tcBorders>
              <w:top w:val="single" w:sz="6" w:space="0" w:color="auto"/>
              <w:left w:val="single" w:sz="6" w:space="0" w:color="auto"/>
              <w:bottom w:val="single" w:sz="6" w:space="0" w:color="auto"/>
              <w:right w:val="single" w:sz="6" w:space="0" w:color="auto"/>
            </w:tcBorders>
            <w:vAlign w:val="center"/>
          </w:tcPr>
          <w:p w14:paraId="146015E4"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NMX-B-229-CANACERO-2011 Steel Industry-Austenitic stainless steel tubes, seamless and welded, for general services-Specifications and test methods.</w:t>
            </w:r>
          </w:p>
        </w:tc>
      </w:tr>
      <w:tr w:rsidR="007D2733" w:rsidRPr="009B3478" w14:paraId="73D2BFC8" w14:textId="77777777" w:rsidTr="002278DC">
        <w:trPr>
          <w:trHeight w:val="20"/>
        </w:trPr>
        <w:tc>
          <w:tcPr>
            <w:tcW w:w="1366" w:type="dxa"/>
            <w:vMerge/>
            <w:tcBorders>
              <w:left w:val="single" w:sz="6" w:space="0" w:color="auto"/>
              <w:right w:val="single" w:sz="6" w:space="0" w:color="auto"/>
            </w:tcBorders>
            <w:vAlign w:val="center"/>
          </w:tcPr>
          <w:p w14:paraId="09B9E860"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3C1455F6"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Smooth wall connections, metric series.</w:t>
            </w:r>
          </w:p>
        </w:tc>
        <w:tc>
          <w:tcPr>
            <w:tcW w:w="5438" w:type="dxa"/>
            <w:tcBorders>
              <w:top w:val="single" w:sz="6" w:space="0" w:color="auto"/>
              <w:left w:val="single" w:sz="6" w:space="0" w:color="auto"/>
              <w:bottom w:val="single" w:sz="6" w:space="0" w:color="auto"/>
              <w:right w:val="single" w:sz="6" w:space="0" w:color="auto"/>
            </w:tcBorders>
            <w:vAlign w:val="center"/>
          </w:tcPr>
          <w:p w14:paraId="733282D9" w14:textId="33E313BE"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NMX-E-215/2-1999-SCFI, Plastics industry-Tubes and connections-Polyvinyl chloride (PVC) connections without plasticizer with hermetic joint made of elastomeric material, metric series, used for sewage systems–Specifications</w:t>
            </w:r>
            <w:r w:rsidR="006A29AF" w:rsidRPr="00D949D8">
              <w:rPr>
                <w:rFonts w:ascii="Verdana" w:hAnsi="Verdana"/>
                <w:sz w:val="16"/>
                <w:szCs w:val="16"/>
                <w:lang w:val="en-US"/>
              </w:rPr>
              <w:t>.</w:t>
            </w:r>
          </w:p>
        </w:tc>
      </w:tr>
      <w:tr w:rsidR="007D2733" w:rsidRPr="006D7CC6" w14:paraId="6BBCE7B2" w14:textId="77777777" w:rsidTr="002278DC">
        <w:trPr>
          <w:trHeight w:val="20"/>
        </w:trPr>
        <w:tc>
          <w:tcPr>
            <w:tcW w:w="1366" w:type="dxa"/>
            <w:vMerge/>
            <w:tcBorders>
              <w:left w:val="single" w:sz="6" w:space="0" w:color="auto"/>
              <w:right w:val="single" w:sz="6" w:space="0" w:color="auto"/>
            </w:tcBorders>
            <w:vAlign w:val="center"/>
          </w:tcPr>
          <w:p w14:paraId="77144CB8"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60D032CA"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Smooth wall connections, English series.</w:t>
            </w:r>
          </w:p>
        </w:tc>
        <w:tc>
          <w:tcPr>
            <w:tcW w:w="5438" w:type="dxa"/>
            <w:tcBorders>
              <w:top w:val="single" w:sz="6" w:space="0" w:color="auto"/>
              <w:left w:val="single" w:sz="6" w:space="0" w:color="auto"/>
              <w:bottom w:val="single" w:sz="6" w:space="0" w:color="auto"/>
              <w:right w:val="single" w:sz="6" w:space="0" w:color="auto"/>
            </w:tcBorders>
            <w:vAlign w:val="center"/>
          </w:tcPr>
          <w:p w14:paraId="2E396AA4" w14:textId="2BE9D6BC"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NMX-E-211/2-CNCP-2005, Plastic industry-Connections made of poly(vinyl chloride) (PVC) without plasticizer with a hermetic joint made of elastomeric material, used for sewage systems-English series-Specifications and test methods</w:t>
            </w:r>
            <w:r w:rsidR="006A29AF" w:rsidRPr="00D949D8">
              <w:rPr>
                <w:rFonts w:ascii="Verdana" w:hAnsi="Verdana"/>
                <w:sz w:val="16"/>
                <w:szCs w:val="16"/>
                <w:lang w:val="en-US"/>
              </w:rPr>
              <w:t>.</w:t>
            </w:r>
          </w:p>
        </w:tc>
      </w:tr>
      <w:tr w:rsidR="007D2733" w:rsidRPr="006D7CC6" w14:paraId="085794F1" w14:textId="77777777" w:rsidTr="002278DC">
        <w:trPr>
          <w:trHeight w:val="20"/>
        </w:trPr>
        <w:tc>
          <w:tcPr>
            <w:tcW w:w="1366" w:type="dxa"/>
            <w:vMerge/>
            <w:tcBorders>
              <w:left w:val="single" w:sz="6" w:space="0" w:color="auto"/>
              <w:right w:val="single" w:sz="6" w:space="0" w:color="auto"/>
            </w:tcBorders>
            <w:vAlign w:val="center"/>
          </w:tcPr>
          <w:p w14:paraId="49119ADD"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436EEC39" w14:textId="0ECEE878"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Rubber ring used as a gasket or seal in the joints of piping systems to achieve </w:t>
            </w:r>
            <w:r w:rsidRPr="00D949D8">
              <w:rPr>
                <w:rFonts w:ascii="Verdana" w:hAnsi="Verdana"/>
                <w:sz w:val="16"/>
                <w:szCs w:val="16"/>
                <w:lang w:val="en-US"/>
              </w:rPr>
              <w:lastRenderedPageBreak/>
              <w:t xml:space="preserve">their </w:t>
            </w:r>
            <w:r w:rsidR="00103631" w:rsidRPr="00D949D8">
              <w:rPr>
                <w:rFonts w:ascii="Verdana" w:hAnsi="Verdana"/>
                <w:sz w:val="16"/>
                <w:szCs w:val="16"/>
                <w:lang w:val="en-US"/>
              </w:rPr>
              <w:t>hermeticity</w:t>
            </w:r>
            <w:r w:rsidRPr="00D949D8">
              <w:rPr>
                <w:rFonts w:ascii="Verdana" w:hAnsi="Verdana"/>
                <w:sz w:val="16"/>
                <w:szCs w:val="16"/>
                <w:lang w:val="en-US"/>
              </w:rPr>
              <w:t>.</w:t>
            </w:r>
          </w:p>
        </w:tc>
        <w:tc>
          <w:tcPr>
            <w:tcW w:w="5438" w:type="dxa"/>
            <w:tcBorders>
              <w:top w:val="single" w:sz="6" w:space="0" w:color="auto"/>
              <w:left w:val="single" w:sz="6" w:space="0" w:color="auto"/>
              <w:bottom w:val="single" w:sz="6" w:space="0" w:color="auto"/>
              <w:right w:val="single" w:sz="6" w:space="0" w:color="auto"/>
            </w:tcBorders>
            <w:vAlign w:val="center"/>
          </w:tcPr>
          <w:p w14:paraId="11691BAE"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lastRenderedPageBreak/>
              <w:t xml:space="preserve">NMX-T-021-SCFI-2009, Rubber industry-Rubber rings used </w:t>
            </w:r>
            <w:r w:rsidRPr="00D949D8">
              <w:rPr>
                <w:rFonts w:ascii="Verdana" w:hAnsi="Verdana"/>
                <w:sz w:val="16"/>
                <w:szCs w:val="16"/>
                <w:lang w:val="en-US"/>
              </w:rPr>
              <w:br/>
              <w:t>as packing in piping systems-Specifications and test methods.</w:t>
            </w:r>
          </w:p>
        </w:tc>
      </w:tr>
      <w:tr w:rsidR="007D2733" w:rsidRPr="006D7CC6" w14:paraId="78C6E9B1" w14:textId="77777777" w:rsidTr="002278DC">
        <w:trPr>
          <w:trHeight w:val="20"/>
        </w:trPr>
        <w:tc>
          <w:tcPr>
            <w:tcW w:w="1366" w:type="dxa"/>
            <w:vMerge/>
            <w:tcBorders>
              <w:left w:val="single" w:sz="6" w:space="0" w:color="auto"/>
              <w:right w:val="single" w:sz="6" w:space="0" w:color="auto"/>
            </w:tcBorders>
            <w:vAlign w:val="center"/>
          </w:tcPr>
          <w:p w14:paraId="22F993E8"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5BABE127" w14:textId="3CD14294"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Ring of elastomeric material used as packing in pipes and concrete elements for </w:t>
            </w:r>
            <w:r w:rsidR="006A29AF" w:rsidRPr="00D949D8">
              <w:rPr>
                <w:rFonts w:ascii="Verdana" w:hAnsi="Verdana"/>
                <w:sz w:val="16"/>
                <w:szCs w:val="16"/>
                <w:lang w:val="en-US"/>
              </w:rPr>
              <w:t>sanitary sewage systems</w:t>
            </w:r>
            <w:r w:rsidRPr="00D949D8">
              <w:rPr>
                <w:rFonts w:ascii="Verdana" w:hAnsi="Verdana"/>
                <w:sz w:val="16"/>
                <w:szCs w:val="16"/>
                <w:lang w:val="en-US"/>
              </w:rPr>
              <w:t>.</w:t>
            </w:r>
          </w:p>
        </w:tc>
        <w:tc>
          <w:tcPr>
            <w:tcW w:w="5438" w:type="dxa"/>
            <w:tcBorders>
              <w:top w:val="single" w:sz="6" w:space="0" w:color="auto"/>
              <w:left w:val="single" w:sz="6" w:space="0" w:color="auto"/>
              <w:bottom w:val="single" w:sz="6" w:space="0" w:color="auto"/>
              <w:right w:val="single" w:sz="6" w:space="0" w:color="auto"/>
            </w:tcBorders>
            <w:vAlign w:val="center"/>
          </w:tcPr>
          <w:p w14:paraId="6BE98602"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 xml:space="preserve">NMX-C-412-1998-ONNCCE, Construction industry-Rubber rings used as gaskets in pipe joints and </w:t>
            </w:r>
            <w:r w:rsidRPr="00D949D8">
              <w:rPr>
                <w:rFonts w:ascii="Verdana" w:hAnsi="Verdana"/>
                <w:sz w:val="16"/>
                <w:szCs w:val="16"/>
                <w:lang w:val="en-US"/>
              </w:rPr>
              <w:br/>
              <w:t>concrete elements for drainage in hermetic sewage systems</w:t>
            </w:r>
          </w:p>
        </w:tc>
      </w:tr>
      <w:tr w:rsidR="007D2733" w:rsidRPr="006D7CC6" w14:paraId="6B8E3F3A" w14:textId="77777777" w:rsidTr="002278DC">
        <w:trPr>
          <w:trHeight w:val="20"/>
        </w:trPr>
        <w:tc>
          <w:tcPr>
            <w:tcW w:w="1366" w:type="dxa"/>
            <w:vMerge/>
            <w:tcBorders>
              <w:left w:val="single" w:sz="6" w:space="0" w:color="auto"/>
              <w:bottom w:val="single" w:sz="6" w:space="0" w:color="auto"/>
              <w:right w:val="single" w:sz="6" w:space="0" w:color="auto"/>
            </w:tcBorders>
            <w:vAlign w:val="center"/>
          </w:tcPr>
          <w:p w14:paraId="02002BF5" w14:textId="77777777" w:rsidR="007D2733" w:rsidRPr="00D949D8" w:rsidRDefault="007D2733" w:rsidP="002278DC">
            <w:pPr>
              <w:pStyle w:val="Texto"/>
              <w:spacing w:line="217" w:lineRule="exact"/>
              <w:ind w:firstLine="0"/>
              <w:jc w:val="center"/>
              <w:rPr>
                <w:rFonts w:ascii="Verdana" w:hAnsi="Verdana"/>
                <w:sz w:val="16"/>
                <w:szCs w:val="16"/>
                <w:lang w:val="en-US"/>
              </w:rPr>
            </w:pPr>
          </w:p>
        </w:tc>
        <w:tc>
          <w:tcPr>
            <w:tcW w:w="1908" w:type="dxa"/>
            <w:tcBorders>
              <w:top w:val="single" w:sz="6" w:space="0" w:color="auto"/>
              <w:left w:val="single" w:sz="6" w:space="0" w:color="auto"/>
              <w:bottom w:val="single" w:sz="6" w:space="0" w:color="auto"/>
              <w:right w:val="single" w:sz="6" w:space="0" w:color="auto"/>
            </w:tcBorders>
            <w:vAlign w:val="center"/>
          </w:tcPr>
          <w:p w14:paraId="5BA304D5"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manholes</w:t>
            </w:r>
          </w:p>
        </w:tc>
        <w:tc>
          <w:tcPr>
            <w:tcW w:w="5438" w:type="dxa"/>
            <w:tcBorders>
              <w:top w:val="single" w:sz="6" w:space="0" w:color="auto"/>
              <w:left w:val="single" w:sz="6" w:space="0" w:color="auto"/>
              <w:bottom w:val="single" w:sz="6" w:space="0" w:color="auto"/>
              <w:right w:val="single" w:sz="6" w:space="0" w:color="auto"/>
            </w:tcBorders>
            <w:vAlign w:val="center"/>
          </w:tcPr>
          <w:p w14:paraId="17FD4D61" w14:textId="77777777" w:rsidR="007D2733" w:rsidRPr="00D949D8" w:rsidRDefault="007D2733" w:rsidP="002278DC">
            <w:pPr>
              <w:pStyle w:val="Texto"/>
              <w:spacing w:line="217" w:lineRule="exact"/>
              <w:ind w:firstLine="0"/>
              <w:jc w:val="center"/>
              <w:rPr>
                <w:rFonts w:ascii="Verdana" w:hAnsi="Verdana"/>
                <w:sz w:val="16"/>
                <w:szCs w:val="16"/>
                <w:lang w:val="en-US"/>
              </w:rPr>
            </w:pPr>
            <w:r w:rsidRPr="00D949D8">
              <w:rPr>
                <w:rFonts w:ascii="Verdana" w:hAnsi="Verdana"/>
                <w:sz w:val="16"/>
                <w:szCs w:val="16"/>
                <w:lang w:val="en-US"/>
              </w:rPr>
              <w:t>NMX-C-413-1998-ONNCCE, Construction industry-Precast concrete manholes-Specifications and test methods.</w:t>
            </w:r>
          </w:p>
        </w:tc>
      </w:tr>
    </w:tbl>
    <w:p w14:paraId="1520E8F7" w14:textId="53DCE4F7" w:rsidR="002A1373" w:rsidRPr="000923AF" w:rsidRDefault="002A1373" w:rsidP="00AB3B58">
      <w:pPr>
        <w:pStyle w:val="Texto"/>
        <w:ind w:firstLine="0"/>
        <w:jc w:val="center"/>
        <w:rPr>
          <w:rFonts w:ascii="Verdana" w:hAnsi="Verdana"/>
          <w:sz w:val="16"/>
          <w:szCs w:val="16"/>
          <w:lang w:val="en-US"/>
        </w:rPr>
      </w:pPr>
    </w:p>
    <w:sectPr w:rsidR="002A1373" w:rsidRPr="000923AF" w:rsidSect="00852E24">
      <w:headerReference w:type="even" r:id="rId18"/>
      <w:headerReference w:type="default" r:id="rId19"/>
      <w:footerReference w:type="default" r:id="rId20"/>
      <w:type w:val="continuous"/>
      <w:pgSz w:w="12240" w:h="15840" w:code="1"/>
      <w:pgMar w:top="1440" w:right="1440" w:bottom="1440" w:left="1440" w:header="706" w:footer="706" w:gutter="0"/>
      <w:pgNumType w:start="1"/>
      <w:cols w:space="3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9DD9" w14:textId="77777777" w:rsidR="00866218" w:rsidRDefault="00866218">
      <w:r>
        <w:separator/>
      </w:r>
    </w:p>
  </w:endnote>
  <w:endnote w:type="continuationSeparator" w:id="0">
    <w:p w14:paraId="35D87F7B" w14:textId="77777777" w:rsidR="00866218" w:rsidRDefault="0086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392B" w14:textId="3B20B731" w:rsidR="00AB3B58" w:rsidRPr="00852E24" w:rsidRDefault="00852E24">
    <w:pPr>
      <w:pStyle w:val="Footer"/>
      <w:rPr>
        <w:rFonts w:ascii="Verdana" w:hAnsi="Verdana"/>
        <w:b/>
        <w:bCs/>
        <w:sz w:val="16"/>
        <w:szCs w:val="16"/>
      </w:rPr>
    </w:pPr>
    <w:r w:rsidRPr="00852E24">
      <w:rPr>
        <w:rFonts w:ascii="Verdana" w:hAnsi="Verdana"/>
        <w:b/>
        <w:bCs/>
        <w:sz w:val="16"/>
        <w:szCs w:val="16"/>
      </w:rPr>
      <w:t xml:space="preserve">Derechos Reservados © 2023 Lic. Glenn Louis McBride </w:t>
    </w:r>
    <w:r>
      <w:rPr>
        <w:rFonts w:ascii="Verdana" w:hAnsi="Verdana"/>
        <w:b/>
        <w:bCs/>
        <w:sz w:val="16"/>
        <w:szCs w:val="16"/>
      </w:rPr>
      <w:t xml:space="preserve">                                                              </w:t>
    </w:r>
    <w:r w:rsidRPr="00852E24">
      <w:rPr>
        <w:rFonts w:ascii="Verdana" w:hAnsi="Verdana"/>
        <w:b/>
        <w:bCs/>
        <w:sz w:val="16"/>
        <w:szCs w:val="16"/>
      </w:rPr>
      <w:t xml:space="preserve"> </w:t>
    </w:r>
    <w:r w:rsidRPr="00852E24">
      <w:rPr>
        <w:rFonts w:ascii="Verdana" w:hAnsi="Verdana"/>
        <w:b/>
        <w:bCs/>
        <w:sz w:val="16"/>
        <w:szCs w:val="16"/>
      </w:rPr>
      <w:fldChar w:fldCharType="begin"/>
    </w:r>
    <w:r w:rsidRPr="00852E24">
      <w:rPr>
        <w:rFonts w:ascii="Verdana" w:hAnsi="Verdana"/>
        <w:b/>
        <w:bCs/>
        <w:sz w:val="16"/>
        <w:szCs w:val="16"/>
      </w:rPr>
      <w:instrText xml:space="preserve"> PAGE   \* MERGEFORMAT </w:instrText>
    </w:r>
    <w:r w:rsidRPr="00852E24">
      <w:rPr>
        <w:rFonts w:ascii="Verdana" w:hAnsi="Verdana"/>
        <w:b/>
        <w:bCs/>
        <w:sz w:val="16"/>
        <w:szCs w:val="16"/>
      </w:rPr>
      <w:fldChar w:fldCharType="separate"/>
    </w:r>
    <w:r w:rsidRPr="00852E24">
      <w:rPr>
        <w:rFonts w:ascii="Verdana" w:hAnsi="Verdana"/>
        <w:b/>
        <w:bCs/>
        <w:noProof/>
        <w:sz w:val="16"/>
        <w:szCs w:val="16"/>
      </w:rPr>
      <w:t>1</w:t>
    </w:r>
    <w:r w:rsidRPr="00852E24">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F3E1" w14:textId="77777777" w:rsidR="00866218" w:rsidRDefault="00866218">
      <w:r>
        <w:separator/>
      </w:r>
    </w:p>
  </w:footnote>
  <w:footnote w:type="continuationSeparator" w:id="0">
    <w:p w14:paraId="2BF43422" w14:textId="77777777" w:rsidR="00866218" w:rsidRDefault="0086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A464" w14:textId="77777777" w:rsidR="00632CE6" w:rsidRDefault="00632CE6" w:rsidP="0047654B">
    <w:pPr>
      <w:pStyle w:val="Fechas"/>
    </w:pPr>
    <w:r>
      <w:fldChar w:fldCharType="begin"/>
    </w:r>
    <w:r>
      <w:instrText>PAGE   \* MERGEFORMAT</w:instrText>
    </w:r>
    <w:r>
      <w:fldChar w:fldCharType="separate"/>
    </w:r>
    <w:r w:rsidRPr="00D93906">
      <w:rPr>
        <w:noProof/>
        <w:lang w:val="es-ES"/>
      </w:rPr>
      <w:t>34</w:t>
    </w:r>
    <w:r>
      <w:fldChar w:fldCharType="end"/>
    </w:r>
    <w:r>
      <w:t xml:space="preserve">     (Primera Sección)</w:t>
    </w:r>
    <w:r>
      <w:tab/>
      <w:t>DIARIO OFICIAL</w:t>
    </w:r>
    <w:r>
      <w:tab/>
      <w:t>Viernes 17 de febrero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590B" w14:textId="1DD658CF" w:rsidR="00A57C57" w:rsidRDefault="00A57C57" w:rsidP="00A57C57">
    <w:pPr>
      <w:pStyle w:val="Titulo1"/>
      <w:pBdr>
        <w:bottom w:val="none" w:sz="0" w:space="0" w:color="auto"/>
      </w:pBdr>
      <w:spacing w:before="0"/>
      <w:jc w:val="left"/>
      <w:rPr>
        <w:rFonts w:ascii="Verdana" w:hAnsi="Verdana"/>
        <w:sz w:val="16"/>
        <w:szCs w:val="16"/>
        <w:lang w:val="en-US"/>
      </w:rPr>
    </w:pPr>
    <w:r>
      <w:rPr>
        <w:rFonts w:ascii="Verdana" w:hAnsi="Verdana"/>
        <w:sz w:val="16"/>
        <w:szCs w:val="16"/>
        <w:lang w:val="en-US"/>
      </w:rPr>
      <w:t>NOM-001-CONAGUA-2011, Potable water</w:t>
    </w:r>
    <w:r w:rsidRPr="002A1373">
      <w:rPr>
        <w:rFonts w:ascii="Verdana" w:hAnsi="Verdana"/>
        <w:sz w:val="16"/>
        <w:szCs w:val="16"/>
        <w:lang w:val="en-US"/>
      </w:rPr>
      <w:t xml:space="preserve"> systems,</w:t>
    </w:r>
    <w:r>
      <w:rPr>
        <w:rFonts w:ascii="Verdana" w:hAnsi="Verdana"/>
        <w:sz w:val="16"/>
        <w:szCs w:val="16"/>
        <w:lang w:val="en-US"/>
      </w:rPr>
      <w:t xml:space="preserve"> household outlet</w:t>
    </w:r>
    <w:r w:rsidR="00D019B7">
      <w:rPr>
        <w:rFonts w:ascii="Verdana" w:hAnsi="Verdana"/>
        <w:sz w:val="16"/>
        <w:szCs w:val="16"/>
        <w:lang w:val="en-US"/>
      </w:rPr>
      <w:t>s</w:t>
    </w:r>
    <w:r w:rsidRPr="002A1373">
      <w:rPr>
        <w:rFonts w:ascii="Verdana" w:hAnsi="Verdana"/>
        <w:sz w:val="16"/>
        <w:szCs w:val="16"/>
        <w:lang w:val="en-US"/>
      </w:rPr>
      <w:t xml:space="preserve"> and sanitary sewage systems - </w:t>
    </w:r>
    <w:r>
      <w:rPr>
        <w:rFonts w:ascii="Verdana" w:hAnsi="Verdana"/>
        <w:sz w:val="16"/>
        <w:szCs w:val="16"/>
        <w:lang w:val="en-US"/>
      </w:rPr>
      <w:t>Hermeticity</w:t>
    </w:r>
    <w:r w:rsidRPr="002A1373">
      <w:rPr>
        <w:rFonts w:ascii="Verdana" w:hAnsi="Verdana"/>
        <w:sz w:val="16"/>
        <w:szCs w:val="16"/>
        <w:lang w:val="en-US"/>
      </w:rPr>
      <w:t xml:space="preserve"> - </w:t>
    </w:r>
    <w:r>
      <w:rPr>
        <w:rFonts w:ascii="Verdana" w:hAnsi="Verdana"/>
        <w:sz w:val="16"/>
        <w:szCs w:val="16"/>
        <w:lang w:val="en-US"/>
      </w:rPr>
      <w:t>S</w:t>
    </w:r>
    <w:r w:rsidRPr="002A1373">
      <w:rPr>
        <w:rFonts w:ascii="Verdana" w:hAnsi="Verdana"/>
        <w:sz w:val="16"/>
        <w:szCs w:val="16"/>
        <w:lang w:val="en-US"/>
      </w:rPr>
      <w:t>pecifications and test methods</w:t>
    </w:r>
    <w:r>
      <w:rPr>
        <w:rFonts w:ascii="Verdana" w:hAnsi="Verdana"/>
        <w:sz w:val="16"/>
        <w:szCs w:val="16"/>
        <w:lang w:val="en-US"/>
      </w:rPr>
      <w:t xml:space="preserve">. </w:t>
    </w:r>
  </w:p>
  <w:p w14:paraId="5D0F7379" w14:textId="6D215658" w:rsidR="00DC44FF" w:rsidRDefault="00DC44FF" w:rsidP="00A57C57">
    <w:pPr>
      <w:pStyle w:val="Titulo1"/>
      <w:pBdr>
        <w:bottom w:val="none" w:sz="0" w:space="0" w:color="auto"/>
      </w:pBdr>
      <w:spacing w:before="0"/>
      <w:jc w:val="left"/>
      <w:rPr>
        <w:rFonts w:ascii="Verdana" w:hAnsi="Verdana"/>
        <w:b w:val="0"/>
        <w:bCs/>
        <w:sz w:val="16"/>
        <w:szCs w:val="16"/>
        <w:lang w:val="en-US"/>
      </w:rPr>
    </w:pPr>
    <w:r w:rsidRPr="00DC44FF">
      <w:rPr>
        <w:rFonts w:ascii="Verdana" w:hAnsi="Verdana"/>
        <w:b w:val="0"/>
        <w:bCs/>
        <w:sz w:val="16"/>
        <w:szCs w:val="16"/>
        <w:lang w:val="en-US"/>
      </w:rPr>
      <w:t>Published in the DOF on Feb. 17, 2012</w:t>
    </w:r>
  </w:p>
  <w:p w14:paraId="7BFD28AF" w14:textId="77777777" w:rsidR="00DC44FF" w:rsidRPr="00DC44FF" w:rsidRDefault="00DC44FF" w:rsidP="00DC44FF">
    <w:pPr>
      <w:pStyle w:val="Titulo1"/>
      <w:pBdr>
        <w:bottom w:val="none" w:sz="0" w:space="0" w:color="auto"/>
      </w:pBdr>
      <w:rPr>
        <w:rFonts w:ascii="Verdana" w:hAnsi="Verdana"/>
        <w:b w:val="0"/>
        <w:bCs/>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E3369"/>
    <w:multiLevelType w:val="hybridMultilevel"/>
    <w:tmpl w:val="52EA6B08"/>
    <w:lvl w:ilvl="0" w:tplc="BD9CA25C">
      <w:numFmt w:val="bullet"/>
      <w:lvlText w:val=""/>
      <w:lvlJc w:val="left"/>
      <w:pPr>
        <w:ind w:left="993" w:hanging="705"/>
      </w:pPr>
      <w:rPr>
        <w:rFonts w:ascii="Arial" w:eastAsia="Calibri" w:hAnsi="Arial" w:cs="Arial" w:hint="default"/>
        <w:b/>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29945FF9"/>
    <w:multiLevelType w:val="hybridMultilevel"/>
    <w:tmpl w:val="4EC0754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3825753">
    <w:abstractNumId w:val="3"/>
  </w:num>
  <w:num w:numId="2" w16cid:durableId="307977836">
    <w:abstractNumId w:val="4"/>
  </w:num>
  <w:num w:numId="3" w16cid:durableId="1873763811">
    <w:abstractNumId w:val="2"/>
  </w:num>
  <w:num w:numId="4" w16cid:durableId="1382941803">
    <w:abstractNumId w:val="1"/>
  </w:num>
  <w:num w:numId="5" w16cid:durableId="7767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4B"/>
    <w:rsid w:val="00015AEA"/>
    <w:rsid w:val="00031871"/>
    <w:rsid w:val="0005055A"/>
    <w:rsid w:val="00065CB0"/>
    <w:rsid w:val="00083B96"/>
    <w:rsid w:val="00085501"/>
    <w:rsid w:val="00085CFF"/>
    <w:rsid w:val="00090755"/>
    <w:rsid w:val="000923AF"/>
    <w:rsid w:val="000934C4"/>
    <w:rsid w:val="000953A5"/>
    <w:rsid w:val="000A2A7A"/>
    <w:rsid w:val="000B42E5"/>
    <w:rsid w:val="000C2756"/>
    <w:rsid w:val="000C50D4"/>
    <w:rsid w:val="000F0FA3"/>
    <w:rsid w:val="000F706A"/>
    <w:rsid w:val="00100BA8"/>
    <w:rsid w:val="00103631"/>
    <w:rsid w:val="00106293"/>
    <w:rsid w:val="0010703B"/>
    <w:rsid w:val="001303A7"/>
    <w:rsid w:val="00130B1D"/>
    <w:rsid w:val="00136A91"/>
    <w:rsid w:val="00140A5C"/>
    <w:rsid w:val="0015157E"/>
    <w:rsid w:val="0015251D"/>
    <w:rsid w:val="001559FB"/>
    <w:rsid w:val="00155A7E"/>
    <w:rsid w:val="001574EC"/>
    <w:rsid w:val="00162A7D"/>
    <w:rsid w:val="001642EF"/>
    <w:rsid w:val="00176B02"/>
    <w:rsid w:val="001A476F"/>
    <w:rsid w:val="001A68C7"/>
    <w:rsid w:val="001B388E"/>
    <w:rsid w:val="001B6981"/>
    <w:rsid w:val="001C2B79"/>
    <w:rsid w:val="001D4831"/>
    <w:rsid w:val="001E15FB"/>
    <w:rsid w:val="001E6CB1"/>
    <w:rsid w:val="001F3879"/>
    <w:rsid w:val="001F6325"/>
    <w:rsid w:val="001F6BA1"/>
    <w:rsid w:val="002043D0"/>
    <w:rsid w:val="00206514"/>
    <w:rsid w:val="002214D8"/>
    <w:rsid w:val="00227A89"/>
    <w:rsid w:val="0023385E"/>
    <w:rsid w:val="002401CE"/>
    <w:rsid w:val="00241866"/>
    <w:rsid w:val="002444A7"/>
    <w:rsid w:val="0024638D"/>
    <w:rsid w:val="0025082C"/>
    <w:rsid w:val="0025115E"/>
    <w:rsid w:val="00255299"/>
    <w:rsid w:val="00257E6A"/>
    <w:rsid w:val="002636DD"/>
    <w:rsid w:val="00265680"/>
    <w:rsid w:val="00284F1B"/>
    <w:rsid w:val="00285BE5"/>
    <w:rsid w:val="00286668"/>
    <w:rsid w:val="00290296"/>
    <w:rsid w:val="00291CA7"/>
    <w:rsid w:val="002940B6"/>
    <w:rsid w:val="002A1373"/>
    <w:rsid w:val="002B00EE"/>
    <w:rsid w:val="002B127D"/>
    <w:rsid w:val="002B3857"/>
    <w:rsid w:val="002B427E"/>
    <w:rsid w:val="002C3644"/>
    <w:rsid w:val="002D4103"/>
    <w:rsid w:val="002E0094"/>
    <w:rsid w:val="002E230F"/>
    <w:rsid w:val="002E426E"/>
    <w:rsid w:val="002F6279"/>
    <w:rsid w:val="002F666A"/>
    <w:rsid w:val="0030321A"/>
    <w:rsid w:val="003057FA"/>
    <w:rsid w:val="003075CA"/>
    <w:rsid w:val="00321DD3"/>
    <w:rsid w:val="0032319E"/>
    <w:rsid w:val="00323864"/>
    <w:rsid w:val="0032394E"/>
    <w:rsid w:val="00326B04"/>
    <w:rsid w:val="00330780"/>
    <w:rsid w:val="003340A4"/>
    <w:rsid w:val="00340ACA"/>
    <w:rsid w:val="00357A6B"/>
    <w:rsid w:val="0036410B"/>
    <w:rsid w:val="003656C6"/>
    <w:rsid w:val="00373DFE"/>
    <w:rsid w:val="00386E33"/>
    <w:rsid w:val="00387123"/>
    <w:rsid w:val="0039202C"/>
    <w:rsid w:val="003945A6"/>
    <w:rsid w:val="003C5EB9"/>
    <w:rsid w:val="003D0211"/>
    <w:rsid w:val="003D05B3"/>
    <w:rsid w:val="003D6334"/>
    <w:rsid w:val="003E5783"/>
    <w:rsid w:val="003E7472"/>
    <w:rsid w:val="00405E80"/>
    <w:rsid w:val="0041089E"/>
    <w:rsid w:val="00410B8C"/>
    <w:rsid w:val="00412ED6"/>
    <w:rsid w:val="004142D5"/>
    <w:rsid w:val="004149D6"/>
    <w:rsid w:val="00421303"/>
    <w:rsid w:val="0042779F"/>
    <w:rsid w:val="004307B7"/>
    <w:rsid w:val="00434688"/>
    <w:rsid w:val="004352A9"/>
    <w:rsid w:val="00437736"/>
    <w:rsid w:val="00440349"/>
    <w:rsid w:val="00441D31"/>
    <w:rsid w:val="004476FF"/>
    <w:rsid w:val="00457A66"/>
    <w:rsid w:val="0046299E"/>
    <w:rsid w:val="00464085"/>
    <w:rsid w:val="004652D9"/>
    <w:rsid w:val="00465E99"/>
    <w:rsid w:val="004732BA"/>
    <w:rsid w:val="0047654B"/>
    <w:rsid w:val="004A12C9"/>
    <w:rsid w:val="004A15DB"/>
    <w:rsid w:val="004A6CE8"/>
    <w:rsid w:val="004A7426"/>
    <w:rsid w:val="004B2F2C"/>
    <w:rsid w:val="004B338B"/>
    <w:rsid w:val="004B36FC"/>
    <w:rsid w:val="004C294E"/>
    <w:rsid w:val="004C49C6"/>
    <w:rsid w:val="004C657A"/>
    <w:rsid w:val="004C67F2"/>
    <w:rsid w:val="004D4A72"/>
    <w:rsid w:val="004D611B"/>
    <w:rsid w:val="004E6B1F"/>
    <w:rsid w:val="004E77FB"/>
    <w:rsid w:val="004F17F2"/>
    <w:rsid w:val="004F3C44"/>
    <w:rsid w:val="004F3FE9"/>
    <w:rsid w:val="004F622D"/>
    <w:rsid w:val="005005FA"/>
    <w:rsid w:val="00512CDB"/>
    <w:rsid w:val="00514993"/>
    <w:rsid w:val="005239C9"/>
    <w:rsid w:val="00534337"/>
    <w:rsid w:val="0053581A"/>
    <w:rsid w:val="00535845"/>
    <w:rsid w:val="005438AB"/>
    <w:rsid w:val="0054733E"/>
    <w:rsid w:val="0055349C"/>
    <w:rsid w:val="0055635F"/>
    <w:rsid w:val="0056054A"/>
    <w:rsid w:val="0056176B"/>
    <w:rsid w:val="0056792C"/>
    <w:rsid w:val="00596D9D"/>
    <w:rsid w:val="0059785F"/>
    <w:rsid w:val="005A0268"/>
    <w:rsid w:val="005C4019"/>
    <w:rsid w:val="005C75DE"/>
    <w:rsid w:val="005D46B0"/>
    <w:rsid w:val="005D6B38"/>
    <w:rsid w:val="005D7D14"/>
    <w:rsid w:val="006231E1"/>
    <w:rsid w:val="00627360"/>
    <w:rsid w:val="00627D1A"/>
    <w:rsid w:val="00632CE6"/>
    <w:rsid w:val="0063495E"/>
    <w:rsid w:val="00634C63"/>
    <w:rsid w:val="00640339"/>
    <w:rsid w:val="00654FFD"/>
    <w:rsid w:val="006563BD"/>
    <w:rsid w:val="00656CFF"/>
    <w:rsid w:val="006602C4"/>
    <w:rsid w:val="00661920"/>
    <w:rsid w:val="0066259C"/>
    <w:rsid w:val="0067024B"/>
    <w:rsid w:val="006711A8"/>
    <w:rsid w:val="00674139"/>
    <w:rsid w:val="006742BA"/>
    <w:rsid w:val="00681BC5"/>
    <w:rsid w:val="006909C0"/>
    <w:rsid w:val="00691836"/>
    <w:rsid w:val="0069357B"/>
    <w:rsid w:val="00697B7C"/>
    <w:rsid w:val="00697C79"/>
    <w:rsid w:val="006A29AF"/>
    <w:rsid w:val="006A374C"/>
    <w:rsid w:val="006B57AA"/>
    <w:rsid w:val="006B7539"/>
    <w:rsid w:val="006B7E87"/>
    <w:rsid w:val="006D2E40"/>
    <w:rsid w:val="006D7CC6"/>
    <w:rsid w:val="006E2487"/>
    <w:rsid w:val="006E4EE3"/>
    <w:rsid w:val="006E66EC"/>
    <w:rsid w:val="0070415B"/>
    <w:rsid w:val="00705396"/>
    <w:rsid w:val="00717A6D"/>
    <w:rsid w:val="00721B55"/>
    <w:rsid w:val="0072201F"/>
    <w:rsid w:val="00722765"/>
    <w:rsid w:val="0072336D"/>
    <w:rsid w:val="00724703"/>
    <w:rsid w:val="00735E9D"/>
    <w:rsid w:val="00737435"/>
    <w:rsid w:val="00741ABD"/>
    <w:rsid w:val="007445FC"/>
    <w:rsid w:val="00746FC8"/>
    <w:rsid w:val="007578BE"/>
    <w:rsid w:val="00770541"/>
    <w:rsid w:val="00797AB4"/>
    <w:rsid w:val="007A0956"/>
    <w:rsid w:val="007D00B8"/>
    <w:rsid w:val="007D2733"/>
    <w:rsid w:val="007D286A"/>
    <w:rsid w:val="007F192E"/>
    <w:rsid w:val="00801BDD"/>
    <w:rsid w:val="00827CE1"/>
    <w:rsid w:val="0083080F"/>
    <w:rsid w:val="00845359"/>
    <w:rsid w:val="00852E24"/>
    <w:rsid w:val="008651ED"/>
    <w:rsid w:val="00865424"/>
    <w:rsid w:val="00866218"/>
    <w:rsid w:val="008700CD"/>
    <w:rsid w:val="008756B1"/>
    <w:rsid w:val="00875A59"/>
    <w:rsid w:val="0089558E"/>
    <w:rsid w:val="008A23F3"/>
    <w:rsid w:val="008A33FE"/>
    <w:rsid w:val="008B5BD2"/>
    <w:rsid w:val="008B677E"/>
    <w:rsid w:val="008D17A5"/>
    <w:rsid w:val="008E301C"/>
    <w:rsid w:val="008E35DF"/>
    <w:rsid w:val="008F2A6C"/>
    <w:rsid w:val="008F7A18"/>
    <w:rsid w:val="00913D77"/>
    <w:rsid w:val="009148A2"/>
    <w:rsid w:val="009167A0"/>
    <w:rsid w:val="009200A2"/>
    <w:rsid w:val="009329FB"/>
    <w:rsid w:val="00934FDA"/>
    <w:rsid w:val="009359E5"/>
    <w:rsid w:val="00945F33"/>
    <w:rsid w:val="00961403"/>
    <w:rsid w:val="009710E4"/>
    <w:rsid w:val="009779CF"/>
    <w:rsid w:val="00980339"/>
    <w:rsid w:val="0098148A"/>
    <w:rsid w:val="0098323A"/>
    <w:rsid w:val="009932CA"/>
    <w:rsid w:val="009A31BB"/>
    <w:rsid w:val="009A5434"/>
    <w:rsid w:val="009A7654"/>
    <w:rsid w:val="009B3478"/>
    <w:rsid w:val="009B7CE2"/>
    <w:rsid w:val="009C02DA"/>
    <w:rsid w:val="009C0ECF"/>
    <w:rsid w:val="009D46F9"/>
    <w:rsid w:val="009E1AC6"/>
    <w:rsid w:val="009E3B35"/>
    <w:rsid w:val="009E63EA"/>
    <w:rsid w:val="009F050F"/>
    <w:rsid w:val="009F2910"/>
    <w:rsid w:val="00A04239"/>
    <w:rsid w:val="00A17527"/>
    <w:rsid w:val="00A31E9B"/>
    <w:rsid w:val="00A333DC"/>
    <w:rsid w:val="00A35735"/>
    <w:rsid w:val="00A42BCE"/>
    <w:rsid w:val="00A459F3"/>
    <w:rsid w:val="00A53D31"/>
    <w:rsid w:val="00A57C57"/>
    <w:rsid w:val="00A60E6E"/>
    <w:rsid w:val="00A63156"/>
    <w:rsid w:val="00A6515B"/>
    <w:rsid w:val="00A678E9"/>
    <w:rsid w:val="00A73F8A"/>
    <w:rsid w:val="00A74773"/>
    <w:rsid w:val="00A76032"/>
    <w:rsid w:val="00A77024"/>
    <w:rsid w:val="00A8099D"/>
    <w:rsid w:val="00A81D62"/>
    <w:rsid w:val="00A84873"/>
    <w:rsid w:val="00A84922"/>
    <w:rsid w:val="00AB3B58"/>
    <w:rsid w:val="00AB4981"/>
    <w:rsid w:val="00AB71F2"/>
    <w:rsid w:val="00AD54E0"/>
    <w:rsid w:val="00AD6DC9"/>
    <w:rsid w:val="00AF0BC4"/>
    <w:rsid w:val="00AF1623"/>
    <w:rsid w:val="00AF241B"/>
    <w:rsid w:val="00B00632"/>
    <w:rsid w:val="00B0458A"/>
    <w:rsid w:val="00B11D3C"/>
    <w:rsid w:val="00B14C29"/>
    <w:rsid w:val="00B170E8"/>
    <w:rsid w:val="00B20891"/>
    <w:rsid w:val="00B3100D"/>
    <w:rsid w:val="00B3769E"/>
    <w:rsid w:val="00B40B70"/>
    <w:rsid w:val="00B50560"/>
    <w:rsid w:val="00B55FF7"/>
    <w:rsid w:val="00B56CCD"/>
    <w:rsid w:val="00B62B9C"/>
    <w:rsid w:val="00B630FD"/>
    <w:rsid w:val="00B63531"/>
    <w:rsid w:val="00B6359C"/>
    <w:rsid w:val="00B66DCD"/>
    <w:rsid w:val="00B7008A"/>
    <w:rsid w:val="00B717B3"/>
    <w:rsid w:val="00B776A6"/>
    <w:rsid w:val="00B84FFF"/>
    <w:rsid w:val="00B91406"/>
    <w:rsid w:val="00B95936"/>
    <w:rsid w:val="00B95B31"/>
    <w:rsid w:val="00BA43F3"/>
    <w:rsid w:val="00BA4C65"/>
    <w:rsid w:val="00BB0E4A"/>
    <w:rsid w:val="00BB6517"/>
    <w:rsid w:val="00BB7999"/>
    <w:rsid w:val="00BF091C"/>
    <w:rsid w:val="00BF45FC"/>
    <w:rsid w:val="00C01B5D"/>
    <w:rsid w:val="00C07749"/>
    <w:rsid w:val="00C22527"/>
    <w:rsid w:val="00C258E4"/>
    <w:rsid w:val="00C44A75"/>
    <w:rsid w:val="00C51384"/>
    <w:rsid w:val="00C67794"/>
    <w:rsid w:val="00C72F0B"/>
    <w:rsid w:val="00C775A9"/>
    <w:rsid w:val="00C9060E"/>
    <w:rsid w:val="00C96371"/>
    <w:rsid w:val="00CA2FDC"/>
    <w:rsid w:val="00CA3BBA"/>
    <w:rsid w:val="00CA4A4C"/>
    <w:rsid w:val="00CB5FCE"/>
    <w:rsid w:val="00CC0602"/>
    <w:rsid w:val="00CC39A6"/>
    <w:rsid w:val="00CC3D73"/>
    <w:rsid w:val="00CC571A"/>
    <w:rsid w:val="00CC71C5"/>
    <w:rsid w:val="00CD6850"/>
    <w:rsid w:val="00CF0941"/>
    <w:rsid w:val="00CF15E1"/>
    <w:rsid w:val="00CF3EF1"/>
    <w:rsid w:val="00CF6193"/>
    <w:rsid w:val="00D019B7"/>
    <w:rsid w:val="00D04785"/>
    <w:rsid w:val="00D32C7D"/>
    <w:rsid w:val="00D34588"/>
    <w:rsid w:val="00D3478E"/>
    <w:rsid w:val="00D42FD2"/>
    <w:rsid w:val="00D54C2F"/>
    <w:rsid w:val="00D60487"/>
    <w:rsid w:val="00D61A98"/>
    <w:rsid w:val="00D64953"/>
    <w:rsid w:val="00D675B9"/>
    <w:rsid w:val="00D82B41"/>
    <w:rsid w:val="00D87572"/>
    <w:rsid w:val="00D93906"/>
    <w:rsid w:val="00D949D8"/>
    <w:rsid w:val="00D95BF2"/>
    <w:rsid w:val="00DA3B00"/>
    <w:rsid w:val="00DC44FF"/>
    <w:rsid w:val="00DE4C7A"/>
    <w:rsid w:val="00DE75B8"/>
    <w:rsid w:val="00DF3DE0"/>
    <w:rsid w:val="00DF6036"/>
    <w:rsid w:val="00DF6BC3"/>
    <w:rsid w:val="00E076FA"/>
    <w:rsid w:val="00E21F6A"/>
    <w:rsid w:val="00E30B22"/>
    <w:rsid w:val="00E3798A"/>
    <w:rsid w:val="00E460F3"/>
    <w:rsid w:val="00E50177"/>
    <w:rsid w:val="00E5027B"/>
    <w:rsid w:val="00E519AB"/>
    <w:rsid w:val="00E5626A"/>
    <w:rsid w:val="00E666DA"/>
    <w:rsid w:val="00E705DC"/>
    <w:rsid w:val="00E759AB"/>
    <w:rsid w:val="00E772E5"/>
    <w:rsid w:val="00E822CB"/>
    <w:rsid w:val="00E82585"/>
    <w:rsid w:val="00E83090"/>
    <w:rsid w:val="00E851A2"/>
    <w:rsid w:val="00EA0ABD"/>
    <w:rsid w:val="00EA1C0F"/>
    <w:rsid w:val="00EA46E7"/>
    <w:rsid w:val="00EB050F"/>
    <w:rsid w:val="00EB216B"/>
    <w:rsid w:val="00EB3C2A"/>
    <w:rsid w:val="00EC31F5"/>
    <w:rsid w:val="00ED3B53"/>
    <w:rsid w:val="00ED3E36"/>
    <w:rsid w:val="00EE6353"/>
    <w:rsid w:val="00EE6AA6"/>
    <w:rsid w:val="00EF1962"/>
    <w:rsid w:val="00EF226B"/>
    <w:rsid w:val="00F00937"/>
    <w:rsid w:val="00F0169A"/>
    <w:rsid w:val="00F14398"/>
    <w:rsid w:val="00F22399"/>
    <w:rsid w:val="00F315C9"/>
    <w:rsid w:val="00F42E0A"/>
    <w:rsid w:val="00F42E31"/>
    <w:rsid w:val="00F51E5E"/>
    <w:rsid w:val="00F64B32"/>
    <w:rsid w:val="00F65562"/>
    <w:rsid w:val="00F70C4B"/>
    <w:rsid w:val="00F71648"/>
    <w:rsid w:val="00F808C0"/>
    <w:rsid w:val="00F812E8"/>
    <w:rsid w:val="00F8208A"/>
    <w:rsid w:val="00F83712"/>
    <w:rsid w:val="00F85CA3"/>
    <w:rsid w:val="00F95ADE"/>
    <w:rsid w:val="00FA19AB"/>
    <w:rsid w:val="00FA672D"/>
    <w:rsid w:val="00FA759F"/>
    <w:rsid w:val="00FB2EBD"/>
    <w:rsid w:val="00FC03A2"/>
    <w:rsid w:val="00FC5DD1"/>
    <w:rsid w:val="00FD0D2C"/>
    <w:rsid w:val="00FD44E8"/>
    <w:rsid w:val="00FD7200"/>
    <w:rsid w:val="00FE05E8"/>
    <w:rsid w:val="00FE5F30"/>
    <w:rsid w:val="00FE6ABD"/>
    <w:rsid w:val="00FF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0B62DE8"/>
  <w15:chartTrackingRefBased/>
  <w15:docId w15:val="{67D9BA47-91AD-41E0-8657-D458E8D6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9FB"/>
    <w:pPr>
      <w:spacing w:after="200" w:line="276" w:lineRule="auto"/>
    </w:pPr>
    <w:rPr>
      <w:rFonts w:ascii="Calibri" w:eastAsia="Calibri" w:hAnsi="Calibri"/>
      <w:sz w:val="22"/>
      <w:szCs w:val="22"/>
      <w:lang w:val="es-MX"/>
    </w:rPr>
  </w:style>
  <w:style w:type="paragraph" w:styleId="Heading1">
    <w:name w:val="heading 1"/>
    <w:basedOn w:val="Normal"/>
    <w:next w:val="Normal"/>
    <w:link w:val="Heading1Char"/>
    <w:qFormat/>
    <w:rsid w:val="009359E5"/>
    <w:pPr>
      <w:pBdr>
        <w:bottom w:val="single" w:sz="12" w:space="1" w:color="auto"/>
        <w:between w:val="single" w:sz="12" w:space="1" w:color="auto"/>
      </w:pBdr>
      <w:spacing w:before="120"/>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qFormat/>
    <w:rsid w:val="009359E5"/>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
    <w:link w:val="Heading3Char"/>
    <w:qFormat/>
    <w:rsid w:val="009359E5"/>
    <w:pPr>
      <w:keepNext/>
      <w:keepLines/>
      <w:spacing w:before="200" w:after="0" w:line="240" w:lineRule="auto"/>
      <w:outlineLvl w:val="2"/>
    </w:pPr>
    <w:rPr>
      <w:rFonts w:ascii="Cambria" w:eastAsia="Times New Roman" w:hAnsi="Cambria" w:cs="Cambria"/>
      <w:b/>
      <w:color w:val="C0C0C0"/>
      <w:sz w:val="24"/>
      <w:szCs w:val="20"/>
      <w:lang w:val="es-ES" w:eastAsia="es-MX"/>
    </w:rPr>
  </w:style>
  <w:style w:type="paragraph" w:styleId="Heading4">
    <w:name w:val="heading 4"/>
    <w:basedOn w:val="Normal"/>
    <w:next w:val="Normal"/>
    <w:link w:val="Heading4Char"/>
    <w:qFormat/>
    <w:rsid w:val="0047654B"/>
    <w:pPr>
      <w:keepNext/>
      <w:spacing w:after="0" w:line="240" w:lineRule="auto"/>
      <w:outlineLvl w:val="3"/>
    </w:pPr>
    <w:rPr>
      <w:rFonts w:ascii="Arial" w:eastAsia="Times New Roman" w:hAnsi="Arial" w:cs="Arial"/>
      <w:b/>
      <w:sz w:val="16"/>
      <w:szCs w:val="20"/>
      <w:lang w:val="es-ES_tradnl" w:eastAsia="es-MX"/>
    </w:rPr>
  </w:style>
  <w:style w:type="paragraph" w:styleId="Heading5">
    <w:name w:val="heading 5"/>
    <w:basedOn w:val="Normal"/>
    <w:next w:val="Normal"/>
    <w:link w:val="Heading5Char"/>
    <w:qFormat/>
    <w:rsid w:val="009B7CE2"/>
    <w:pPr>
      <w:keepNext/>
      <w:spacing w:after="0" w:line="240" w:lineRule="auto"/>
      <w:ind w:firstLine="708"/>
      <w:jc w:val="center"/>
      <w:outlineLvl w:val="4"/>
    </w:pPr>
    <w:rPr>
      <w:rFonts w:ascii="Arial" w:eastAsia="Times New Roman" w:hAnsi="Arial" w:cs="Arial"/>
      <w:b/>
      <w:spacing w:val="20"/>
      <w:sz w:val="20"/>
      <w:szCs w:val="20"/>
      <w:lang w:val="en-US" w:eastAsia="es-MX"/>
    </w:rPr>
  </w:style>
  <w:style w:type="paragraph" w:styleId="Heading7">
    <w:name w:val="heading 7"/>
    <w:basedOn w:val="Normal"/>
    <w:next w:val="Normal"/>
    <w:link w:val="Heading7Char"/>
    <w:qFormat/>
    <w:rsid w:val="009359E5"/>
    <w:pPr>
      <w:keepNext/>
      <w:spacing w:after="0" w:line="240" w:lineRule="auto"/>
      <w:ind w:firstLine="708"/>
      <w:jc w:val="both"/>
      <w:outlineLvl w:val="6"/>
    </w:pPr>
    <w:rPr>
      <w:rFonts w:ascii="Arial" w:eastAsia="Times New Roman" w:hAnsi="Arial" w:cs="Arial"/>
      <w:b/>
      <w:sz w:val="24"/>
      <w:szCs w:val="20"/>
      <w:lang w:val="es-ES_tradnl" w:eastAsia="es-MX"/>
    </w:rPr>
  </w:style>
  <w:style w:type="paragraph" w:styleId="Heading8">
    <w:name w:val="heading 8"/>
    <w:basedOn w:val="Normal"/>
    <w:next w:val="Normal"/>
    <w:link w:val="Heading8Char"/>
    <w:qFormat/>
    <w:rsid w:val="0047654B"/>
    <w:pPr>
      <w:spacing w:before="240" w:after="60" w:line="240" w:lineRule="auto"/>
      <w:outlineLvl w:val="7"/>
    </w:pPr>
    <w:rPr>
      <w:rFonts w:ascii="Times New Roman" w:eastAsia="Times New Roman" w:hAnsi="Times New Roman"/>
      <w:i/>
      <w:sz w:val="24"/>
      <w:szCs w:val="20"/>
      <w:lang w:val="es-ES_tradnl" w:eastAsia="es-MX"/>
    </w:rPr>
  </w:style>
  <w:style w:type="paragraph" w:styleId="Heading9">
    <w:name w:val="heading 9"/>
    <w:basedOn w:val="Normal"/>
    <w:next w:val="Normal"/>
    <w:link w:val="Heading9Char"/>
    <w:qFormat/>
    <w:rsid w:val="009359E5"/>
    <w:pPr>
      <w:keepNext/>
      <w:keepLines/>
      <w:spacing w:before="200" w:after="0" w:line="240" w:lineRule="auto"/>
      <w:outlineLvl w:val="8"/>
    </w:pPr>
    <w:rPr>
      <w:rFonts w:ascii="Cambria" w:eastAsia="Times New Roman" w:hAnsi="Cambria" w:cs="Cambria"/>
      <w:i/>
      <w:color w:val="000000"/>
      <w:sz w:val="20"/>
      <w:szCs w:val="20"/>
      <w:lang w:val="es-ES"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autoRedefine/>
    <w:rsid w:val="00BB7999"/>
    <w:pPr>
      <w:spacing w:after="0" w:line="240" w:lineRule="auto"/>
      <w:jc w:val="center"/>
    </w:pPr>
    <w:rPr>
      <w:rFonts w:ascii="Times New Roman" w:hAnsi="Times New Roman"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autoRedefine/>
    <w:rsid w:val="00227A89"/>
    <w:pPr>
      <w:spacing w:before="101" w:after="101" w:line="216" w:lineRule="atLeast"/>
      <w:jc w:val="center"/>
    </w:pPr>
    <w:rPr>
      <w:rFonts w:ascii="Times New Roman" w:hAnsi="Times New Roman"/>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227A89"/>
    <w:rPr>
      <w:rFonts w:eastAsia="Calibri"/>
      <w:b/>
      <w:sz w:val="18"/>
      <w:lang w:val="es-ES_tradnl" w:eastAsia="en-US"/>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1Char">
    <w:name w:val="Heading 1 Char"/>
    <w:link w:val="Heading1"/>
    <w:rsid w:val="009359E5"/>
    <w:rPr>
      <w:rFonts w:cs="CG Palacio (WN)"/>
      <w:b/>
      <w:sz w:val="18"/>
      <w:szCs w:val="24"/>
      <w:lang w:val="es-ES" w:eastAsia="es-ES"/>
    </w:rPr>
  </w:style>
  <w:style w:type="character" w:customStyle="1" w:styleId="Heading2Char">
    <w:name w:val="Heading 2 Char"/>
    <w:link w:val="Heading2"/>
    <w:rsid w:val="009359E5"/>
    <w:rPr>
      <w:rFonts w:ascii="Arial" w:hAnsi="Arial" w:cs="Helv"/>
      <w:sz w:val="18"/>
      <w:lang w:val="es-ES_tradnl"/>
    </w:rPr>
  </w:style>
  <w:style w:type="paragraph" w:styleId="ListParagraph">
    <w:name w:val="List Paragraph"/>
    <w:basedOn w:val="Normal"/>
    <w:qFormat/>
    <w:rsid w:val="009359E5"/>
    <w:pPr>
      <w:spacing w:after="0" w:line="240" w:lineRule="auto"/>
      <w:ind w:left="708"/>
    </w:pPr>
    <w:rPr>
      <w:rFonts w:ascii="Times New Roman" w:eastAsia="Times New Roman" w:hAnsi="Times New Roman"/>
      <w:sz w:val="24"/>
      <w:szCs w:val="20"/>
      <w:lang w:val="es-ES" w:eastAsia="es-MX"/>
    </w:rPr>
  </w:style>
  <w:style w:type="character" w:customStyle="1" w:styleId="Heading3Char">
    <w:name w:val="Heading 3 Char"/>
    <w:link w:val="Heading3"/>
    <w:rsid w:val="009359E5"/>
    <w:rPr>
      <w:rFonts w:ascii="Cambria" w:hAnsi="Cambria" w:cs="Cambria"/>
      <w:b/>
      <w:color w:val="C0C0C0"/>
      <w:sz w:val="24"/>
      <w:lang w:val="es-ES"/>
    </w:rPr>
  </w:style>
  <w:style w:type="character" w:customStyle="1" w:styleId="Heading7Char">
    <w:name w:val="Heading 7 Char"/>
    <w:link w:val="Heading7"/>
    <w:rsid w:val="009359E5"/>
    <w:rPr>
      <w:rFonts w:ascii="Arial" w:hAnsi="Arial" w:cs="Arial"/>
      <w:b/>
      <w:sz w:val="24"/>
      <w:lang w:val="es-ES_tradnl"/>
    </w:rPr>
  </w:style>
  <w:style w:type="character" w:customStyle="1" w:styleId="Heading9Char">
    <w:name w:val="Heading 9 Char"/>
    <w:link w:val="Heading9"/>
    <w:rsid w:val="009359E5"/>
    <w:rPr>
      <w:rFonts w:ascii="Cambria" w:hAnsi="Cambria" w:cs="Cambria"/>
      <w:i/>
      <w:color w:val="000000"/>
      <w:lang w:val="es-ES"/>
    </w:rPr>
  </w:style>
  <w:style w:type="paragraph" w:customStyle="1" w:styleId="centrado">
    <w:name w:val="centrado"/>
    <w:basedOn w:val="Texto"/>
    <w:autoRedefine/>
    <w:rsid w:val="009359E5"/>
    <w:pPr>
      <w:spacing w:line="216" w:lineRule="atLeast"/>
      <w:ind w:firstLine="0"/>
      <w:jc w:val="center"/>
    </w:pPr>
    <w:rPr>
      <w:rFonts w:eastAsia="Times New Roman"/>
      <w:lang w:val="es-ES_tradnl" w:eastAsia="es-MX"/>
    </w:rPr>
  </w:style>
  <w:style w:type="character" w:customStyle="1" w:styleId="Heading4Char">
    <w:name w:val="Heading 4 Char"/>
    <w:link w:val="Heading4"/>
    <w:rsid w:val="0047654B"/>
    <w:rPr>
      <w:rFonts w:ascii="Arial" w:hAnsi="Arial" w:cs="Arial"/>
      <w:b/>
      <w:sz w:val="16"/>
      <w:lang w:val="es-ES_tradnl"/>
    </w:rPr>
  </w:style>
  <w:style w:type="character" w:customStyle="1" w:styleId="Heading8Char">
    <w:name w:val="Heading 8 Char"/>
    <w:link w:val="Heading8"/>
    <w:rsid w:val="0047654B"/>
    <w:rPr>
      <w:i/>
      <w:sz w:val="24"/>
      <w:lang w:val="es-ES_tradnl"/>
    </w:rPr>
  </w:style>
  <w:style w:type="paragraph" w:customStyle="1" w:styleId="texto0">
    <w:name w:val="texto"/>
    <w:basedOn w:val="Normal"/>
    <w:rsid w:val="0047654B"/>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47654B"/>
    <w:pPr>
      <w:spacing w:after="0" w:line="240" w:lineRule="auto"/>
      <w:jc w:val="both"/>
    </w:pPr>
    <w:rPr>
      <w:rFonts w:ascii="Arial" w:eastAsia="Times New Roman" w:hAnsi="Arial" w:cs="Arial"/>
      <w:szCs w:val="20"/>
      <w:lang w:val="es-ES_tradnl" w:eastAsia="es-MX"/>
    </w:rPr>
  </w:style>
  <w:style w:type="paragraph" w:customStyle="1" w:styleId="Textoindependiente21">
    <w:name w:val="Texto independiente 21"/>
    <w:basedOn w:val="Normal"/>
    <w:rsid w:val="0047654B"/>
    <w:pPr>
      <w:spacing w:after="0" w:line="240" w:lineRule="auto"/>
      <w:ind w:left="780"/>
    </w:pPr>
    <w:rPr>
      <w:rFonts w:ascii="Arial" w:eastAsia="Times New Roman" w:hAnsi="Arial" w:cs="Arial"/>
      <w:b/>
      <w:sz w:val="26"/>
      <w:szCs w:val="20"/>
      <w:lang w:val="es-ES_tradnl" w:eastAsia="es-MX"/>
    </w:rPr>
  </w:style>
  <w:style w:type="paragraph" w:customStyle="1" w:styleId="HTMLconformatoprevio1">
    <w:name w:val="HTML con formato previo1"/>
    <w:basedOn w:val="Normal"/>
    <w:rsid w:val="00476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s-ES" w:eastAsia="es-MX"/>
    </w:rPr>
  </w:style>
  <w:style w:type="paragraph" w:customStyle="1" w:styleId="Textoindependiente31">
    <w:name w:val="Texto independiente 31"/>
    <w:basedOn w:val="Normal"/>
    <w:rsid w:val="0047654B"/>
    <w:pPr>
      <w:spacing w:after="0" w:line="240" w:lineRule="auto"/>
      <w:jc w:val="both"/>
    </w:pPr>
    <w:rPr>
      <w:rFonts w:ascii="Arial" w:eastAsia="Times New Roman" w:hAnsi="Arial" w:cs="Arial"/>
      <w:sz w:val="20"/>
      <w:szCs w:val="20"/>
      <w:lang w:val="es-ES_tradnl" w:eastAsia="es-MX"/>
    </w:rPr>
  </w:style>
  <w:style w:type="paragraph" w:customStyle="1" w:styleId="BalloonText1">
    <w:name w:val="Balloon Text1"/>
    <w:basedOn w:val="Normal"/>
    <w:rsid w:val="0047654B"/>
    <w:pPr>
      <w:spacing w:after="0" w:line="240" w:lineRule="auto"/>
    </w:pPr>
    <w:rPr>
      <w:rFonts w:ascii="Tahoma" w:eastAsia="Times New Roman" w:hAnsi="Tahoma" w:cs="Tahoma"/>
      <w:sz w:val="16"/>
      <w:szCs w:val="20"/>
      <w:lang w:val="es-ES_tradnl" w:eastAsia="es-MX"/>
    </w:rPr>
  </w:style>
  <w:style w:type="paragraph" w:customStyle="1" w:styleId="BodyText21">
    <w:name w:val="Body Text 21"/>
    <w:basedOn w:val="Normal"/>
    <w:rsid w:val="0047654B"/>
    <w:pPr>
      <w:spacing w:after="0" w:line="240" w:lineRule="auto"/>
      <w:ind w:left="780"/>
    </w:pPr>
    <w:rPr>
      <w:rFonts w:ascii="Arial" w:eastAsia="Times New Roman" w:hAnsi="Arial" w:cs="Arial"/>
      <w:b/>
      <w:sz w:val="26"/>
      <w:szCs w:val="20"/>
      <w:lang w:val="es-ES_tradnl" w:eastAsia="es-MX"/>
    </w:rPr>
  </w:style>
  <w:style w:type="paragraph" w:customStyle="1" w:styleId="HTMLPreformatted1">
    <w:name w:val="HTML Preformatted1"/>
    <w:basedOn w:val="Normal"/>
    <w:rsid w:val="00476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s-ES" w:eastAsia="es-MX"/>
    </w:rPr>
  </w:style>
  <w:style w:type="paragraph" w:customStyle="1" w:styleId="BodyText31">
    <w:name w:val="Body Text 31"/>
    <w:basedOn w:val="Normal"/>
    <w:rsid w:val="0047654B"/>
    <w:pPr>
      <w:spacing w:after="0" w:line="240" w:lineRule="auto"/>
      <w:jc w:val="both"/>
    </w:pPr>
    <w:rPr>
      <w:rFonts w:ascii="Arial" w:eastAsia="Times New Roman" w:hAnsi="Arial" w:cs="Arial"/>
      <w:sz w:val="20"/>
      <w:szCs w:val="20"/>
      <w:lang w:val="es-ES_tradnl" w:eastAsia="es-MX"/>
    </w:rPr>
  </w:style>
  <w:style w:type="paragraph" w:customStyle="1" w:styleId="xl65">
    <w:name w:val="xl65"/>
    <w:basedOn w:val="Normal"/>
    <w:rsid w:val="0047654B"/>
    <w:pPr>
      <w:pBdr>
        <w:top w:val="single" w:sz="6" w:space="0" w:color="auto"/>
        <w:left w:val="single" w:sz="6" w:space="0" w:color="auto"/>
        <w:bottom w:val="single" w:sz="6" w:space="0" w:color="auto"/>
        <w:right w:val="single" w:sz="6" w:space="0" w:color="auto"/>
      </w:pBdr>
      <w:shd w:val="clear" w:color="000000" w:fill="C0C0C0"/>
      <w:spacing w:before="100" w:after="100" w:line="240" w:lineRule="auto"/>
      <w:jc w:val="center"/>
    </w:pPr>
    <w:rPr>
      <w:rFonts w:ascii="Arial" w:eastAsia="Times New Roman" w:hAnsi="Arial" w:cs="Arial"/>
      <w:b/>
      <w:sz w:val="24"/>
      <w:szCs w:val="20"/>
      <w:lang w:eastAsia="es-MX"/>
    </w:rPr>
  </w:style>
  <w:style w:type="paragraph" w:customStyle="1" w:styleId="xl66">
    <w:name w:val="xl66"/>
    <w:basedOn w:val="Normal"/>
    <w:rsid w:val="0047654B"/>
    <w:pPr>
      <w:pBdr>
        <w:top w:val="single" w:sz="6" w:space="0" w:color="auto"/>
        <w:left w:val="single" w:sz="6" w:space="0" w:color="auto"/>
        <w:right w:val="single" w:sz="6" w:space="0" w:color="auto"/>
      </w:pBdr>
      <w:shd w:val="clear" w:color="000000" w:fill="C0C0C0"/>
      <w:spacing w:before="100" w:after="100" w:line="240" w:lineRule="auto"/>
      <w:jc w:val="center"/>
    </w:pPr>
    <w:rPr>
      <w:rFonts w:ascii="Arial" w:eastAsia="Times New Roman" w:hAnsi="Arial" w:cs="Arial"/>
      <w:b/>
      <w:sz w:val="24"/>
      <w:szCs w:val="20"/>
      <w:lang w:eastAsia="es-MX"/>
    </w:rPr>
  </w:style>
  <w:style w:type="paragraph" w:customStyle="1" w:styleId="xl67">
    <w:name w:val="xl67"/>
    <w:basedOn w:val="Normal"/>
    <w:rsid w:val="0047654B"/>
    <w:pPr>
      <w:pBdr>
        <w:top w:val="single" w:sz="6" w:space="0" w:color="auto"/>
        <w:left w:val="single" w:sz="6" w:space="0" w:color="auto"/>
        <w:bottom w:val="single" w:sz="6" w:space="0" w:color="auto"/>
        <w:right w:val="single" w:sz="6" w:space="0" w:color="auto"/>
      </w:pBdr>
      <w:spacing w:before="100" w:after="100" w:line="240" w:lineRule="auto"/>
      <w:jc w:val="center"/>
    </w:pPr>
    <w:rPr>
      <w:rFonts w:ascii="Times New Roman" w:eastAsia="Times New Roman" w:hAnsi="Times New Roman"/>
      <w:sz w:val="24"/>
      <w:szCs w:val="20"/>
      <w:lang w:eastAsia="es-MX"/>
    </w:rPr>
  </w:style>
  <w:style w:type="paragraph" w:customStyle="1" w:styleId="xl68">
    <w:name w:val="xl68"/>
    <w:basedOn w:val="Normal"/>
    <w:rsid w:val="0047654B"/>
    <w:pPr>
      <w:pBdr>
        <w:top w:val="single" w:sz="6" w:space="0" w:color="auto"/>
        <w:left w:val="single" w:sz="6" w:space="0" w:color="auto"/>
        <w:bottom w:val="single" w:sz="6" w:space="0" w:color="auto"/>
        <w:right w:val="single" w:sz="6" w:space="0" w:color="auto"/>
      </w:pBdr>
      <w:spacing w:before="100" w:after="100" w:line="240" w:lineRule="auto"/>
      <w:jc w:val="center"/>
    </w:pPr>
    <w:rPr>
      <w:rFonts w:ascii="Times New Roman" w:eastAsia="Times New Roman" w:hAnsi="Times New Roman"/>
      <w:sz w:val="24"/>
      <w:szCs w:val="20"/>
      <w:lang w:eastAsia="es-MX"/>
    </w:rPr>
  </w:style>
  <w:style w:type="paragraph" w:styleId="EndnoteText">
    <w:name w:val="endnote text"/>
    <w:basedOn w:val="Normal"/>
    <w:link w:val="EndnoteTextChar"/>
    <w:rsid w:val="0024638D"/>
    <w:rPr>
      <w:sz w:val="20"/>
      <w:szCs w:val="20"/>
    </w:rPr>
  </w:style>
  <w:style w:type="character" w:customStyle="1" w:styleId="EndnoteTextChar">
    <w:name w:val="Endnote Text Char"/>
    <w:link w:val="EndnoteText"/>
    <w:rsid w:val="0024638D"/>
    <w:rPr>
      <w:rFonts w:ascii="Calibri" w:eastAsia="Calibri" w:hAnsi="Calibri"/>
      <w:lang w:eastAsia="en-US"/>
    </w:rPr>
  </w:style>
  <w:style w:type="character" w:styleId="EndnoteReference">
    <w:name w:val="endnote reference"/>
    <w:rsid w:val="0024638D"/>
    <w:rPr>
      <w:vertAlign w:val="superscript"/>
    </w:rPr>
  </w:style>
  <w:style w:type="character" w:customStyle="1" w:styleId="Heading5Char">
    <w:name w:val="Heading 5 Char"/>
    <w:link w:val="Heading5"/>
    <w:rsid w:val="009B7CE2"/>
    <w:rPr>
      <w:rFonts w:ascii="Arial" w:hAnsi="Arial" w:cs="Arial"/>
      <w:b/>
      <w:spacing w:val="20"/>
      <w:lang w:val="en-US"/>
    </w:rPr>
  </w:style>
  <w:style w:type="paragraph" w:styleId="CommentText">
    <w:name w:val="annotation text"/>
    <w:basedOn w:val="Normal"/>
    <w:link w:val="CommentTextChar"/>
    <w:rsid w:val="009B7CE2"/>
    <w:pPr>
      <w:spacing w:line="276" w:lineRule="atLeast"/>
    </w:pPr>
    <w:rPr>
      <w:rFonts w:eastAsia="Times New Roman" w:cs="Calibri"/>
      <w:sz w:val="20"/>
      <w:szCs w:val="20"/>
      <w:lang w:eastAsia="es-MX"/>
    </w:rPr>
  </w:style>
  <w:style w:type="character" w:customStyle="1" w:styleId="CommentTextChar">
    <w:name w:val="Comment Text Char"/>
    <w:link w:val="CommentText"/>
    <w:rsid w:val="009B7CE2"/>
    <w:rPr>
      <w:rFonts w:ascii="Calibri" w:hAnsi="Calibri" w:cs="Calibri"/>
    </w:rPr>
  </w:style>
  <w:style w:type="paragraph" w:styleId="TOC2">
    <w:name w:val="toc 2"/>
    <w:basedOn w:val="Normal"/>
    <w:next w:val="Normal"/>
    <w:rsid w:val="009B7CE2"/>
    <w:pPr>
      <w:spacing w:after="100" w:line="276" w:lineRule="atLeast"/>
      <w:ind w:left="220"/>
    </w:pPr>
    <w:rPr>
      <w:rFonts w:eastAsia="Times New Roman" w:cs="Calibri"/>
      <w:szCs w:val="20"/>
      <w:lang w:eastAsia="es-MX"/>
    </w:rPr>
  </w:style>
  <w:style w:type="paragraph" w:styleId="TOC1">
    <w:name w:val="toc 1"/>
    <w:basedOn w:val="Normal"/>
    <w:next w:val="Normal"/>
    <w:rsid w:val="009B7CE2"/>
    <w:pPr>
      <w:spacing w:after="100" w:line="276" w:lineRule="atLeast"/>
    </w:pPr>
    <w:rPr>
      <w:rFonts w:eastAsia="Times New Roman" w:cs="Calibri"/>
      <w:szCs w:val="20"/>
      <w:lang w:eastAsia="es-MX"/>
    </w:rPr>
  </w:style>
  <w:style w:type="paragraph" w:customStyle="1" w:styleId="EstilotextoPrimeral">
    <w:name w:val="Estilo texto + Primera l"/>
    <w:basedOn w:val="texto0"/>
    <w:rsid w:val="009B7CE2"/>
    <w:pPr>
      <w:spacing w:line="216" w:lineRule="exact"/>
      <w:ind w:firstLine="0"/>
    </w:pPr>
    <w:rPr>
      <w:lang w:val="es-MX"/>
    </w:rPr>
  </w:style>
  <w:style w:type="paragraph" w:customStyle="1" w:styleId="DocumentMap1">
    <w:name w:val="Document Map1"/>
    <w:basedOn w:val="Normal"/>
    <w:rsid w:val="009B7CE2"/>
    <w:pPr>
      <w:shd w:val="clear" w:color="auto" w:fill="000080"/>
      <w:spacing w:after="0" w:line="240" w:lineRule="auto"/>
    </w:pPr>
    <w:rPr>
      <w:rFonts w:ascii="Tahoma" w:eastAsia="Times New Roman" w:hAnsi="Tahoma" w:cs="Tahoma"/>
      <w:sz w:val="20"/>
      <w:szCs w:val="20"/>
      <w:lang w:val="es-ES" w:eastAsia="es-MX"/>
    </w:rPr>
  </w:style>
  <w:style w:type="paragraph" w:customStyle="1" w:styleId="ecxmsonormal">
    <w:name w:val="ecxmsonormal"/>
    <w:basedOn w:val="Normal"/>
    <w:rsid w:val="009B7CE2"/>
    <w:pPr>
      <w:spacing w:after="324" w:line="240" w:lineRule="auto"/>
    </w:pPr>
    <w:rPr>
      <w:rFonts w:ascii="Times New Roman" w:eastAsia="Times New Roman" w:hAnsi="Times New Roman"/>
      <w:sz w:val="24"/>
      <w:szCs w:val="20"/>
      <w:lang w:val="es-ES" w:eastAsia="es-MX"/>
    </w:rPr>
  </w:style>
  <w:style w:type="paragraph" w:customStyle="1" w:styleId="sum1">
    <w:name w:val="sum1"/>
    <w:basedOn w:val="texto0"/>
    <w:rsid w:val="009B7CE2"/>
    <w:pPr>
      <w:tabs>
        <w:tab w:val="right" w:leader="dot" w:pos="8100"/>
        <w:tab w:val="right" w:pos="8640"/>
      </w:tabs>
      <w:spacing w:after="0" w:line="266" w:lineRule="exact"/>
      <w:ind w:left="274" w:right="749" w:firstLine="0"/>
    </w:pPr>
    <w:rPr>
      <w:lang w:val="es-MX"/>
    </w:rPr>
  </w:style>
  <w:style w:type="paragraph" w:customStyle="1" w:styleId="Prueba">
    <w:name w:val="Prueba"/>
    <w:basedOn w:val="Normal"/>
    <w:rsid w:val="009B7CE2"/>
    <w:pPr>
      <w:pBdr>
        <w:bottom w:val="single" w:sz="12" w:space="1" w:color="auto"/>
      </w:pBdr>
      <w:spacing w:after="0" w:line="220" w:lineRule="exact"/>
      <w:jc w:val="both"/>
    </w:pPr>
    <w:rPr>
      <w:rFonts w:ascii="Times New Roman" w:eastAsia="Times New Roman" w:hAnsi="Times New Roman"/>
      <w:b/>
      <w:sz w:val="18"/>
      <w:szCs w:val="20"/>
      <w:lang w:eastAsia="es-MX"/>
    </w:rPr>
  </w:style>
  <w:style w:type="paragraph" w:customStyle="1" w:styleId="Prueba1">
    <w:name w:val="Prueba1"/>
    <w:basedOn w:val="Normal"/>
    <w:rsid w:val="009B7CE2"/>
    <w:pPr>
      <w:pBdr>
        <w:bottom w:val="single" w:sz="6" w:space="1" w:color="auto"/>
      </w:pBdr>
      <w:spacing w:before="40" w:after="40" w:line="240" w:lineRule="auto"/>
      <w:ind w:left="1354" w:right="1368"/>
      <w:jc w:val="center"/>
    </w:pPr>
    <w:rPr>
      <w:rFonts w:ascii="Times New Roman" w:eastAsia="Times New Roman" w:hAnsi="Times New Roman"/>
      <w:b/>
      <w:sz w:val="28"/>
      <w:szCs w:val="20"/>
      <w:lang w:eastAsia="es-MX"/>
    </w:rPr>
  </w:style>
  <w:style w:type="paragraph" w:customStyle="1" w:styleId="MACROCABEZA">
    <w:name w:val="MACROCABEZA"/>
    <w:basedOn w:val="Normal"/>
    <w:rsid w:val="009B7CE2"/>
    <w:pPr>
      <w:spacing w:after="120" w:line="240" w:lineRule="auto"/>
      <w:jc w:val="center"/>
    </w:pPr>
    <w:rPr>
      <w:rFonts w:ascii="Times New Roman" w:eastAsia="Times New Roman" w:hAnsi="Times New Roman"/>
      <w:b/>
      <w:sz w:val="28"/>
      <w:szCs w:val="20"/>
      <w:lang w:val="es-ES_tradnl" w:eastAsia="es-MX"/>
    </w:rPr>
  </w:style>
  <w:style w:type="paragraph" w:customStyle="1" w:styleId="MACROSUMARIO">
    <w:name w:val="MACROSUMARIO"/>
    <w:basedOn w:val="Normal"/>
    <w:rsid w:val="009B7CE2"/>
    <w:pPr>
      <w:spacing w:after="0" w:line="240" w:lineRule="auto"/>
    </w:pPr>
    <w:rPr>
      <w:rFonts w:ascii="Times New Roman" w:eastAsia="Times New Roman" w:hAnsi="Times New Roman"/>
      <w:b/>
      <w:sz w:val="18"/>
      <w:szCs w:val="20"/>
      <w:lang w:val="es-ES_tradnl" w:eastAsia="es-MX"/>
    </w:rPr>
  </w:style>
  <w:style w:type="paragraph" w:customStyle="1" w:styleId="MACROALMARGEN">
    <w:name w:val="MACROALMARGEN"/>
    <w:basedOn w:val="Normal"/>
    <w:rsid w:val="009B7CE2"/>
    <w:pPr>
      <w:spacing w:after="0" w:line="240" w:lineRule="auto"/>
    </w:pPr>
    <w:rPr>
      <w:rFonts w:ascii="Arial" w:eastAsia="Times New Roman" w:hAnsi="Arial" w:cs="Arial"/>
      <w:sz w:val="18"/>
      <w:szCs w:val="20"/>
      <w:lang w:val="es-ES_tradnl" w:eastAsia="es-MX"/>
    </w:rPr>
  </w:style>
  <w:style w:type="paragraph" w:customStyle="1" w:styleId="INICIO">
    <w:name w:val="INICIO"/>
    <w:next w:val="Normal"/>
    <w:rsid w:val="009B7CE2"/>
    <w:pPr>
      <w:spacing w:after="120"/>
    </w:pPr>
    <w:rPr>
      <w:b/>
      <w:sz w:val="28"/>
      <w:lang w:val="es-ES" w:eastAsia="es-MX"/>
    </w:rPr>
  </w:style>
  <w:style w:type="paragraph" w:customStyle="1" w:styleId="EstiloHeader">
    <w:name w:val="EstiloHeader"/>
    <w:basedOn w:val="Header"/>
    <w:rsid w:val="009B7CE2"/>
    <w:pPr>
      <w:spacing w:after="0" w:line="240" w:lineRule="auto"/>
    </w:pPr>
    <w:rPr>
      <w:rFonts w:eastAsia="Times New Roman" w:cs="Calibri"/>
      <w:szCs w:val="20"/>
      <w:lang w:eastAsia="es-MX"/>
    </w:rPr>
  </w:style>
  <w:style w:type="paragraph" w:styleId="Title">
    <w:name w:val="Title"/>
    <w:basedOn w:val="Normal"/>
    <w:link w:val="TitleChar"/>
    <w:qFormat/>
    <w:rsid w:val="009B7CE2"/>
    <w:pPr>
      <w:spacing w:after="0" w:line="240" w:lineRule="auto"/>
      <w:jc w:val="center"/>
    </w:pPr>
    <w:rPr>
      <w:rFonts w:ascii="Times New Roman" w:eastAsia="Times New Roman" w:hAnsi="Times New Roman"/>
      <w:b/>
      <w:sz w:val="28"/>
      <w:szCs w:val="20"/>
      <w:lang w:eastAsia="es-MX"/>
    </w:rPr>
  </w:style>
  <w:style w:type="character" w:customStyle="1" w:styleId="TitleChar">
    <w:name w:val="Title Char"/>
    <w:link w:val="Title"/>
    <w:rsid w:val="009B7CE2"/>
    <w:rPr>
      <w:b/>
      <w:sz w:val="28"/>
    </w:rPr>
  </w:style>
  <w:style w:type="paragraph" w:customStyle="1" w:styleId="Textodeglobo1">
    <w:name w:val="Texto de globo1"/>
    <w:basedOn w:val="Normal"/>
    <w:rsid w:val="009B7CE2"/>
    <w:pPr>
      <w:spacing w:after="0" w:line="240" w:lineRule="auto"/>
    </w:pPr>
    <w:rPr>
      <w:rFonts w:ascii="Tahoma" w:eastAsia="Times New Roman" w:hAnsi="Tahoma" w:cs="Tahoma"/>
      <w:sz w:val="16"/>
      <w:szCs w:val="20"/>
      <w:lang w:val="es-ES" w:eastAsia="es-MX"/>
    </w:rPr>
  </w:style>
  <w:style w:type="paragraph" w:customStyle="1" w:styleId="CommentSubject1">
    <w:name w:val="Comment Subject1"/>
    <w:basedOn w:val="CommentText"/>
    <w:next w:val="CommentText"/>
    <w:rsid w:val="009B7CE2"/>
    <w:rPr>
      <w:b/>
    </w:rPr>
  </w:style>
  <w:style w:type="paragraph" w:customStyle="1" w:styleId="ttulo">
    <w:name w:val="título"/>
    <w:basedOn w:val="Normal"/>
    <w:next w:val="Normal"/>
    <w:rsid w:val="009B7CE2"/>
    <w:pPr>
      <w:spacing w:line="240" w:lineRule="auto"/>
    </w:pPr>
    <w:rPr>
      <w:rFonts w:eastAsia="Times New Roman" w:cs="Calibri"/>
      <w:b/>
      <w:color w:val="C0C0C0"/>
      <w:sz w:val="18"/>
      <w:szCs w:val="20"/>
      <w:lang w:eastAsia="es-MX"/>
    </w:rPr>
  </w:style>
  <w:style w:type="paragraph" w:styleId="TOCHeading">
    <w:name w:val="TOC Heading"/>
    <w:basedOn w:val="Heading1"/>
    <w:next w:val="Normal"/>
    <w:qFormat/>
    <w:rsid w:val="009B7CE2"/>
    <w:pPr>
      <w:keepNext/>
      <w:keepLines/>
      <w:pBdr>
        <w:bottom w:val="none" w:sz="0" w:space="0" w:color="auto"/>
        <w:between w:val="none" w:sz="0" w:space="0" w:color="auto"/>
      </w:pBdr>
      <w:spacing w:before="480" w:after="0" w:line="276" w:lineRule="atLeast"/>
      <w:jc w:val="left"/>
    </w:pPr>
    <w:rPr>
      <w:rFonts w:ascii="Cambria" w:hAnsi="Cambria" w:cs="Cambria"/>
      <w:color w:val="00FFFF"/>
      <w:sz w:val="28"/>
      <w:szCs w:val="20"/>
      <w:lang w:val="es-MX" w:eastAsia="es-MX"/>
    </w:rPr>
  </w:style>
  <w:style w:type="paragraph" w:styleId="TableofFigures">
    <w:name w:val="table of figures"/>
    <w:basedOn w:val="Normal"/>
    <w:next w:val="Normal"/>
    <w:rsid w:val="009B7CE2"/>
    <w:pPr>
      <w:spacing w:after="0" w:line="276" w:lineRule="atLeast"/>
    </w:pPr>
    <w:rPr>
      <w:rFonts w:eastAsia="Times New Roman" w:cs="Calibri"/>
      <w:szCs w:val="20"/>
      <w:lang w:eastAsia="es-MX"/>
    </w:rPr>
  </w:style>
  <w:style w:type="table" w:styleId="TableGrid">
    <w:name w:val="Table Grid"/>
    <w:basedOn w:val="TableNormal"/>
    <w:rsid w:val="00AB4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2325">
      <w:bodyDiv w:val="1"/>
      <w:marLeft w:val="0"/>
      <w:marRight w:val="0"/>
      <w:marTop w:val="0"/>
      <w:marBottom w:val="0"/>
      <w:divBdr>
        <w:top w:val="none" w:sz="0" w:space="0" w:color="auto"/>
        <w:left w:val="none" w:sz="0" w:space="0" w:color="auto"/>
        <w:bottom w:val="none" w:sz="0" w:space="0" w:color="auto"/>
        <w:right w:val="none" w:sz="0" w:space="0" w:color="auto"/>
      </w:divBdr>
    </w:div>
    <w:div w:id="231430381">
      <w:bodyDiv w:val="1"/>
      <w:marLeft w:val="0"/>
      <w:marRight w:val="0"/>
      <w:marTop w:val="0"/>
      <w:marBottom w:val="0"/>
      <w:divBdr>
        <w:top w:val="none" w:sz="0" w:space="0" w:color="auto"/>
        <w:left w:val="none" w:sz="0" w:space="0" w:color="auto"/>
        <w:bottom w:val="none" w:sz="0" w:space="0" w:color="auto"/>
        <w:right w:val="none" w:sz="0" w:space="0" w:color="auto"/>
      </w:divBdr>
    </w:div>
    <w:div w:id="438567768">
      <w:bodyDiv w:val="1"/>
      <w:marLeft w:val="0"/>
      <w:marRight w:val="0"/>
      <w:marTop w:val="0"/>
      <w:marBottom w:val="0"/>
      <w:divBdr>
        <w:top w:val="none" w:sz="0" w:space="0" w:color="auto"/>
        <w:left w:val="none" w:sz="0" w:space="0" w:color="auto"/>
        <w:bottom w:val="none" w:sz="0" w:space="0" w:color="auto"/>
        <w:right w:val="none" w:sz="0" w:space="0" w:color="auto"/>
      </w:divBdr>
    </w:div>
    <w:div w:id="561211648">
      <w:bodyDiv w:val="1"/>
      <w:marLeft w:val="0"/>
      <w:marRight w:val="0"/>
      <w:marTop w:val="0"/>
      <w:marBottom w:val="0"/>
      <w:divBdr>
        <w:top w:val="none" w:sz="0" w:space="0" w:color="auto"/>
        <w:left w:val="none" w:sz="0" w:space="0" w:color="auto"/>
        <w:bottom w:val="none" w:sz="0" w:space="0" w:color="auto"/>
        <w:right w:val="none" w:sz="0" w:space="0" w:color="auto"/>
      </w:divBdr>
    </w:div>
    <w:div w:id="603193967">
      <w:bodyDiv w:val="1"/>
      <w:marLeft w:val="0"/>
      <w:marRight w:val="0"/>
      <w:marTop w:val="0"/>
      <w:marBottom w:val="0"/>
      <w:divBdr>
        <w:top w:val="none" w:sz="0" w:space="0" w:color="auto"/>
        <w:left w:val="none" w:sz="0" w:space="0" w:color="auto"/>
        <w:bottom w:val="none" w:sz="0" w:space="0" w:color="auto"/>
        <w:right w:val="none" w:sz="0" w:space="0" w:color="auto"/>
      </w:divBdr>
    </w:div>
    <w:div w:id="683288361">
      <w:bodyDiv w:val="1"/>
      <w:marLeft w:val="0"/>
      <w:marRight w:val="0"/>
      <w:marTop w:val="0"/>
      <w:marBottom w:val="0"/>
      <w:divBdr>
        <w:top w:val="none" w:sz="0" w:space="0" w:color="auto"/>
        <w:left w:val="none" w:sz="0" w:space="0" w:color="auto"/>
        <w:bottom w:val="none" w:sz="0" w:space="0" w:color="auto"/>
        <w:right w:val="none" w:sz="0" w:space="0" w:color="auto"/>
      </w:divBdr>
    </w:div>
    <w:div w:id="800457396">
      <w:bodyDiv w:val="1"/>
      <w:marLeft w:val="0"/>
      <w:marRight w:val="0"/>
      <w:marTop w:val="0"/>
      <w:marBottom w:val="0"/>
      <w:divBdr>
        <w:top w:val="none" w:sz="0" w:space="0" w:color="auto"/>
        <w:left w:val="none" w:sz="0" w:space="0" w:color="auto"/>
        <w:bottom w:val="none" w:sz="0" w:space="0" w:color="auto"/>
        <w:right w:val="none" w:sz="0" w:space="0" w:color="auto"/>
      </w:divBdr>
    </w:div>
    <w:div w:id="1338532591">
      <w:bodyDiv w:val="1"/>
      <w:marLeft w:val="0"/>
      <w:marRight w:val="0"/>
      <w:marTop w:val="0"/>
      <w:marBottom w:val="0"/>
      <w:divBdr>
        <w:top w:val="none" w:sz="0" w:space="0" w:color="auto"/>
        <w:left w:val="none" w:sz="0" w:space="0" w:color="auto"/>
        <w:bottom w:val="none" w:sz="0" w:space="0" w:color="auto"/>
        <w:right w:val="none" w:sz="0" w:space="0" w:color="auto"/>
      </w:divBdr>
    </w:div>
    <w:div w:id="1424957877">
      <w:bodyDiv w:val="1"/>
      <w:marLeft w:val="0"/>
      <w:marRight w:val="0"/>
      <w:marTop w:val="0"/>
      <w:marBottom w:val="0"/>
      <w:divBdr>
        <w:top w:val="none" w:sz="0" w:space="0" w:color="auto"/>
        <w:left w:val="none" w:sz="0" w:space="0" w:color="auto"/>
        <w:bottom w:val="none" w:sz="0" w:space="0" w:color="auto"/>
        <w:right w:val="none" w:sz="0" w:space="0" w:color="auto"/>
      </w:divBdr>
    </w:div>
    <w:div w:id="1527475451">
      <w:bodyDiv w:val="1"/>
      <w:marLeft w:val="0"/>
      <w:marRight w:val="0"/>
      <w:marTop w:val="0"/>
      <w:marBottom w:val="0"/>
      <w:divBdr>
        <w:top w:val="none" w:sz="0" w:space="0" w:color="auto"/>
        <w:left w:val="none" w:sz="0" w:space="0" w:color="auto"/>
        <w:bottom w:val="none" w:sz="0" w:space="0" w:color="auto"/>
        <w:right w:val="none" w:sz="0" w:space="0" w:color="auto"/>
      </w:divBdr>
    </w:div>
    <w:div w:id="1745373303">
      <w:bodyDiv w:val="1"/>
      <w:marLeft w:val="0"/>
      <w:marRight w:val="0"/>
      <w:marTop w:val="0"/>
      <w:marBottom w:val="0"/>
      <w:divBdr>
        <w:top w:val="none" w:sz="0" w:space="0" w:color="auto"/>
        <w:left w:val="none" w:sz="0" w:space="0" w:color="auto"/>
        <w:bottom w:val="none" w:sz="0" w:space="0" w:color="auto"/>
        <w:right w:val="none" w:sz="0" w:space="0" w:color="auto"/>
      </w:divBdr>
    </w:div>
    <w:div w:id="20177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6CC5-029C-4228-9FF8-D1860FF6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61</Pages>
  <Words>29904</Words>
  <Characters>163279</Characters>
  <Application>Microsoft Office Word</Application>
  <DocSecurity>0</DocSecurity>
  <Lines>3628</Lines>
  <Paragraphs>1420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191763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NOM-001-CONAGUA-2011</dc:title>
  <dc:subject/>
  <dc:creator>TRANSLATED BY LIC GLENN LOUIS MCBRIDE</dc:creator>
  <cp:keywords/>
  <cp:lastModifiedBy>GLENN MCBRIDE</cp:lastModifiedBy>
  <cp:revision>2</cp:revision>
  <cp:lastPrinted>2012-02-15T22:55:00Z</cp:lastPrinted>
  <dcterms:created xsi:type="dcterms:W3CDTF">2023-05-19T00:00:00Z</dcterms:created>
  <dcterms:modified xsi:type="dcterms:W3CDTF">2023-05-19T00:00:00Z</dcterms:modified>
</cp:coreProperties>
</file>