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F507D6" w:rsidRPr="00A71522" w14:paraId="7EC527D7" w14:textId="0B5D4A27" w:rsidTr="00F96ED2">
        <w:tc>
          <w:tcPr>
            <w:tcW w:w="4416" w:type="dxa"/>
          </w:tcPr>
          <w:p w14:paraId="5BE1C165" w14:textId="77777777" w:rsidR="00F507D6" w:rsidRPr="00A71522" w:rsidRDefault="00F507D6" w:rsidP="00F507D6">
            <w:pPr>
              <w:pStyle w:val="CABEZA"/>
              <w:rPr>
                <w:rFonts w:ascii="Verdana" w:hAnsi="Verdana" w:cs="Times New Roman"/>
                <w:sz w:val="16"/>
                <w:szCs w:val="16"/>
              </w:rPr>
            </w:pPr>
            <w:r w:rsidRPr="00A71522">
              <w:rPr>
                <w:rFonts w:ascii="Verdana" w:hAnsi="Verdana" w:cs="Times New Roman"/>
                <w:sz w:val="16"/>
                <w:szCs w:val="16"/>
              </w:rPr>
              <w:t>SECRETARIA DE SALUD</w:t>
            </w:r>
          </w:p>
        </w:tc>
        <w:tc>
          <w:tcPr>
            <w:tcW w:w="4416" w:type="dxa"/>
          </w:tcPr>
          <w:p w14:paraId="14F2736B" w14:textId="03235811" w:rsidR="00F507D6" w:rsidRPr="00A71522" w:rsidRDefault="00F507D6" w:rsidP="00F507D6">
            <w:pPr>
              <w:pStyle w:val="CABEZA"/>
              <w:rPr>
                <w:rFonts w:ascii="Verdana" w:hAnsi="Verdana" w:cs="Times New Roman"/>
                <w:sz w:val="16"/>
                <w:szCs w:val="16"/>
              </w:rPr>
            </w:pPr>
            <w:r w:rsidRPr="00A71522">
              <w:rPr>
                <w:rFonts w:ascii="Verdana" w:hAnsi="Verdana" w:cs="Times New Roman"/>
                <w:sz w:val="16"/>
                <w:szCs w:val="16"/>
              </w:rPr>
              <w:t>SECRETARY OF HEALTH</w:t>
            </w:r>
          </w:p>
        </w:tc>
      </w:tr>
      <w:tr w:rsidR="00F507D6" w:rsidRPr="00F507D6" w14:paraId="5D7001D8" w14:textId="3D856770" w:rsidTr="00F96ED2">
        <w:tc>
          <w:tcPr>
            <w:tcW w:w="4416" w:type="dxa"/>
          </w:tcPr>
          <w:p w14:paraId="6C964F60" w14:textId="77777777" w:rsidR="00F507D6" w:rsidRPr="00A71522" w:rsidRDefault="00F507D6" w:rsidP="00F507D6">
            <w:pPr>
              <w:pStyle w:val="Titulo1"/>
              <w:pBdr>
                <w:bottom w:val="none" w:sz="0" w:space="0" w:color="auto"/>
              </w:pBdr>
              <w:rPr>
                <w:rFonts w:ascii="Verdana" w:hAnsi="Verdana" w:cs="Times New Roman"/>
                <w:sz w:val="16"/>
                <w:szCs w:val="16"/>
              </w:rPr>
            </w:pPr>
            <w:r w:rsidRPr="00A71522">
              <w:rPr>
                <w:rFonts w:ascii="Verdana" w:hAnsi="Verdana" w:cs="Times New Roman"/>
                <w:sz w:val="16"/>
                <w:szCs w:val="16"/>
              </w:rPr>
              <w:t>NORMA Oficial Mexicana NOM-005-SSA-2026, De los Servicios de Planificación Familiar y Anticoncepción.</w:t>
            </w:r>
          </w:p>
        </w:tc>
        <w:tc>
          <w:tcPr>
            <w:tcW w:w="4416" w:type="dxa"/>
          </w:tcPr>
          <w:p w14:paraId="41DDFCE5" w14:textId="0F3DB268" w:rsidR="00F507D6" w:rsidRPr="00F507D6" w:rsidRDefault="00F507D6" w:rsidP="00F507D6">
            <w:pPr>
              <w:pStyle w:val="Titulo1"/>
              <w:pBdr>
                <w:bottom w:val="none" w:sz="0" w:space="0" w:color="auto"/>
              </w:pBdr>
              <w:rPr>
                <w:rFonts w:ascii="Verdana" w:hAnsi="Verdana" w:cs="Times New Roman"/>
                <w:sz w:val="16"/>
                <w:szCs w:val="16"/>
                <w:lang w:val="en-US"/>
              </w:rPr>
            </w:pPr>
            <w:r w:rsidRPr="00F507D6">
              <w:rPr>
                <w:rFonts w:ascii="Verdana" w:hAnsi="Verdana" w:cs="Times New Roman"/>
                <w:sz w:val="16"/>
                <w:szCs w:val="16"/>
                <w:lang w:val="en-US"/>
              </w:rPr>
              <w:t>Official Mexican Standard NOM-005-SSA-2026, On Family Planning and Contraception Services.</w:t>
            </w:r>
            <w:r w:rsidR="0000196F">
              <w:rPr>
                <w:rFonts w:ascii="Verdana" w:hAnsi="Verdana" w:cs="Times New Roman"/>
                <w:sz w:val="16"/>
                <w:szCs w:val="16"/>
                <w:lang w:val="en-US"/>
              </w:rPr>
              <w:t xml:space="preserve"> </w:t>
            </w:r>
          </w:p>
        </w:tc>
      </w:tr>
      <w:tr w:rsidR="00F507D6" w:rsidRPr="00F507D6" w14:paraId="01CDD7F9" w14:textId="382C6A4C" w:rsidTr="00F96ED2">
        <w:tc>
          <w:tcPr>
            <w:tcW w:w="4416" w:type="dxa"/>
          </w:tcPr>
          <w:p w14:paraId="2D03B1EF" w14:textId="77777777" w:rsidR="00F507D6" w:rsidRPr="00F507D6" w:rsidRDefault="00F507D6" w:rsidP="00F507D6">
            <w:pPr>
              <w:pStyle w:val="Texto"/>
              <w:ind w:firstLine="0"/>
              <w:rPr>
                <w:rFonts w:ascii="Verdana" w:hAnsi="Verdana"/>
                <w:sz w:val="16"/>
                <w:szCs w:val="16"/>
                <w:lang w:val="en-US"/>
              </w:rPr>
            </w:pPr>
          </w:p>
        </w:tc>
        <w:tc>
          <w:tcPr>
            <w:tcW w:w="4416" w:type="dxa"/>
          </w:tcPr>
          <w:p w14:paraId="1AF6C6DE" w14:textId="77777777" w:rsidR="00F507D6" w:rsidRPr="00F507D6" w:rsidRDefault="00F507D6" w:rsidP="00F507D6">
            <w:pPr>
              <w:pStyle w:val="Texto"/>
              <w:ind w:firstLine="0"/>
              <w:rPr>
                <w:rFonts w:ascii="Verdana" w:hAnsi="Verdana"/>
                <w:sz w:val="16"/>
                <w:szCs w:val="16"/>
                <w:lang w:val="en-US"/>
              </w:rPr>
            </w:pPr>
          </w:p>
        </w:tc>
      </w:tr>
      <w:tr w:rsidR="00F507D6" w:rsidRPr="00F507D6" w14:paraId="33E18B9A" w14:textId="18DCD4EC" w:rsidTr="00F96ED2">
        <w:tc>
          <w:tcPr>
            <w:tcW w:w="4416" w:type="dxa"/>
          </w:tcPr>
          <w:p w14:paraId="50E31D22" w14:textId="77777777" w:rsidR="00F507D6" w:rsidRPr="00A71522" w:rsidRDefault="00F507D6" w:rsidP="00F507D6">
            <w:pPr>
              <w:pStyle w:val="Texto"/>
              <w:spacing w:after="80" w:line="215" w:lineRule="exact"/>
              <w:ind w:firstLine="0"/>
              <w:rPr>
                <w:rFonts w:ascii="Verdana" w:hAnsi="Verdana"/>
                <w:sz w:val="16"/>
                <w:szCs w:val="16"/>
              </w:rPr>
            </w:pPr>
            <w:r w:rsidRPr="00F96ED2">
              <w:rPr>
                <w:rFonts w:ascii="Verdana" w:hAnsi="Verdana"/>
                <w:b/>
                <w:bCs/>
                <w:sz w:val="16"/>
                <w:szCs w:val="16"/>
              </w:rPr>
              <w:t>RAMIRO LÓPEZ ELIZALDE</w:t>
            </w:r>
            <w:r w:rsidRPr="00A71522">
              <w:rPr>
                <w:rFonts w:ascii="Verdana" w:hAnsi="Verdana"/>
                <w:sz w:val="16"/>
                <w:szCs w:val="16"/>
              </w:rPr>
              <w:t>, Subsecretario de Políticas de Salud y Bienestar Poblacional y Presidente del Comité Consultivo Nacional de Normalización de Salud Pública, con fundamento en lo dispuesto por los artículos 39, fracción VIII de la Ley Orgánica de la Administración Pública Federal, 4 de la Ley Federal de Procedimiento Administrativo; 3o, fracción V, 13, apartado A, fracción I, 27, fracción V, 67, 68, 69 y 112, fracción III de la Ley General de Salud; 50, fracciones V, VI, VII, y XI de la Ley General de los Derechos de Niñas, Niños y Adolescentes; 10, fracciones I y II, 24, 30, 35, fracción X, 37 y 38 de la Ley de Infraestructura de la Calidad; 21, 26, 116, 117, 118, 119 y 120 del Reglamento de la Ley General de Salud en Materia de Prestación de Servicios de Atención Médica; 22 del Reglamento de la Ley General de Población; 28 y 33 del Reglamento de la Ley Federal sobre Metrología y Normalización en relación con el Transitorio Tercero del Decreto por el que se expide la Ley de Infraestructura de la Calidad y se abroga la Ley Federal sobre Metrología y Normalización; 8, fracción VI y XXIII del Reglamento Interior de la Secretaría de Salud, así como 5, fracción I del Acuerdo por el que se emiten las Reglas de Operación del Comité Consultivo Nacional de Normalización de Salud Pública, publicado en el Diario Oficial de la Federación el 31 de octubre de 2022, y</w:t>
            </w:r>
          </w:p>
        </w:tc>
        <w:tc>
          <w:tcPr>
            <w:tcW w:w="4416" w:type="dxa"/>
          </w:tcPr>
          <w:p w14:paraId="6AE12A1D" w14:textId="7A514E0A" w:rsidR="00F507D6" w:rsidRPr="00F507D6" w:rsidRDefault="00F507D6" w:rsidP="00F507D6">
            <w:pPr>
              <w:pStyle w:val="Texto"/>
              <w:spacing w:after="80" w:line="215" w:lineRule="exact"/>
              <w:ind w:firstLine="0"/>
              <w:rPr>
                <w:rFonts w:ascii="Verdana" w:hAnsi="Verdana"/>
                <w:sz w:val="16"/>
                <w:szCs w:val="16"/>
                <w:lang w:val="en-US"/>
              </w:rPr>
            </w:pPr>
            <w:r w:rsidRPr="00F96ED2">
              <w:rPr>
                <w:rFonts w:ascii="Verdana" w:hAnsi="Verdana"/>
                <w:b/>
                <w:bCs/>
                <w:sz w:val="16"/>
                <w:szCs w:val="16"/>
                <w:lang w:val="en-US"/>
              </w:rPr>
              <w:t>RAMIRO LÓPEZ ELIZALDE</w:t>
            </w:r>
            <w:r w:rsidRPr="00F507D6">
              <w:rPr>
                <w:rFonts w:ascii="Verdana" w:hAnsi="Verdana"/>
                <w:sz w:val="16"/>
                <w:szCs w:val="16"/>
                <w:lang w:val="en-US"/>
              </w:rPr>
              <w:t xml:space="preserve">, Undersecretary of Health and Population Welfare Policies and President of the National Advisory Committee for Public Health Standardization, based on the provisions of articles 39, section VIII of the Organic Law of the Federal Public Administration, 4 of the Federal Law of Administrative Procedure; 3, section V, 13, section A, section I, 27, section V, 67, 68, 69 and 112, section III of the </w:t>
            </w:r>
            <w:r w:rsidR="000453E9">
              <w:rPr>
                <w:rFonts w:ascii="Verdana" w:hAnsi="Verdana"/>
                <w:sz w:val="16"/>
                <w:szCs w:val="16"/>
                <w:lang w:val="en-US"/>
              </w:rPr>
              <w:t>General Law of Health</w:t>
            </w:r>
            <w:r w:rsidRPr="00F507D6">
              <w:rPr>
                <w:rFonts w:ascii="Verdana" w:hAnsi="Verdana"/>
                <w:sz w:val="16"/>
                <w:szCs w:val="16"/>
                <w:lang w:val="en-US"/>
              </w:rPr>
              <w:t xml:space="preserve">; 50, sections V, VI, VII, and XI of the General Law of the Rights of Girls, Boys and Adolescents; 10, sections I and II, 24, 30, 35, section X, 37 and 38 of the </w:t>
            </w:r>
            <w:r w:rsidR="000453E9">
              <w:rPr>
                <w:rFonts w:ascii="Verdana" w:hAnsi="Verdana"/>
                <w:sz w:val="16"/>
                <w:szCs w:val="16"/>
                <w:lang w:val="en-US"/>
              </w:rPr>
              <w:t>Law of Quality Infrastructure</w:t>
            </w:r>
            <w:r w:rsidRPr="00F507D6">
              <w:rPr>
                <w:rFonts w:ascii="Verdana" w:hAnsi="Verdana"/>
                <w:sz w:val="16"/>
                <w:szCs w:val="16"/>
                <w:lang w:val="en-US"/>
              </w:rPr>
              <w:t xml:space="preserve">; Articles 21, 26, 116, 117, 118, 119 and 120 of the Regulation of the </w:t>
            </w:r>
            <w:r w:rsidR="000453E9">
              <w:rPr>
                <w:rFonts w:ascii="Verdana" w:hAnsi="Verdana"/>
                <w:sz w:val="16"/>
                <w:szCs w:val="16"/>
                <w:lang w:val="en-US"/>
              </w:rPr>
              <w:t>General Law of Health</w:t>
            </w:r>
            <w:r w:rsidRPr="00F507D6">
              <w:rPr>
                <w:rFonts w:ascii="Verdana" w:hAnsi="Verdana"/>
                <w:sz w:val="16"/>
                <w:szCs w:val="16"/>
                <w:lang w:val="en-US"/>
              </w:rPr>
              <w:t xml:space="preserve"> Regarding the Provision of Medical Care Services; Article 22 of the Regulation of the </w:t>
            </w:r>
            <w:r w:rsidR="000453E9">
              <w:rPr>
                <w:rFonts w:ascii="Verdana" w:hAnsi="Verdana"/>
                <w:sz w:val="16"/>
                <w:szCs w:val="16"/>
                <w:lang w:val="en-US"/>
              </w:rPr>
              <w:t>General Law of Population</w:t>
            </w:r>
            <w:r w:rsidRPr="00F507D6">
              <w:rPr>
                <w:rFonts w:ascii="Verdana" w:hAnsi="Verdana"/>
                <w:sz w:val="16"/>
                <w:szCs w:val="16"/>
                <w:lang w:val="en-US"/>
              </w:rPr>
              <w:t xml:space="preserve">; Articles 28 and 33 of the Regulations of the Federal Law on Metrology and Standardization </w:t>
            </w:r>
            <w:r w:rsidR="000453E9">
              <w:rPr>
                <w:rFonts w:ascii="Verdana" w:hAnsi="Verdana"/>
                <w:sz w:val="16"/>
                <w:szCs w:val="16"/>
                <w:lang w:val="en-US"/>
              </w:rPr>
              <w:t>with regard</w:t>
            </w:r>
            <w:r w:rsidRPr="00F507D6">
              <w:rPr>
                <w:rFonts w:ascii="Verdana" w:hAnsi="Verdana"/>
                <w:sz w:val="16"/>
                <w:szCs w:val="16"/>
                <w:lang w:val="en-US"/>
              </w:rPr>
              <w:t xml:space="preserve"> to the Third </w:t>
            </w:r>
            <w:r w:rsidR="00D112A0">
              <w:rPr>
                <w:rFonts w:ascii="Verdana" w:hAnsi="Verdana"/>
                <w:sz w:val="16"/>
                <w:szCs w:val="16"/>
                <w:lang w:val="en-US"/>
              </w:rPr>
              <w:t>Transitional</w:t>
            </w:r>
            <w:r w:rsidRPr="00F507D6">
              <w:rPr>
                <w:rFonts w:ascii="Verdana" w:hAnsi="Verdana"/>
                <w:sz w:val="16"/>
                <w:szCs w:val="16"/>
                <w:lang w:val="en-US"/>
              </w:rPr>
              <w:t xml:space="preserve"> Article of the Decree </w:t>
            </w:r>
            <w:r w:rsidR="00534BC1">
              <w:rPr>
                <w:rFonts w:ascii="Verdana" w:hAnsi="Verdana"/>
                <w:sz w:val="16"/>
                <w:szCs w:val="16"/>
                <w:lang w:val="en-US"/>
              </w:rPr>
              <w:t>by which is issued</w:t>
            </w:r>
            <w:r w:rsidRPr="00F507D6">
              <w:rPr>
                <w:rFonts w:ascii="Verdana" w:hAnsi="Verdana"/>
                <w:sz w:val="16"/>
                <w:szCs w:val="16"/>
                <w:lang w:val="en-US"/>
              </w:rPr>
              <w:t xml:space="preserve"> the </w:t>
            </w:r>
            <w:r w:rsidR="000453E9">
              <w:rPr>
                <w:rFonts w:ascii="Verdana" w:hAnsi="Verdana"/>
                <w:sz w:val="16"/>
                <w:szCs w:val="16"/>
                <w:lang w:val="en-US"/>
              </w:rPr>
              <w:t>Law of Quality Infrastructure</w:t>
            </w:r>
            <w:r w:rsidRPr="00F507D6">
              <w:rPr>
                <w:rFonts w:ascii="Verdana" w:hAnsi="Verdana"/>
                <w:sz w:val="16"/>
                <w:szCs w:val="16"/>
                <w:lang w:val="en-US"/>
              </w:rPr>
              <w:t xml:space="preserve"> and repeal</w:t>
            </w:r>
            <w:r w:rsidR="00534BC1">
              <w:rPr>
                <w:rFonts w:ascii="Verdana" w:hAnsi="Verdana"/>
                <w:sz w:val="16"/>
                <w:szCs w:val="16"/>
                <w:lang w:val="en-US"/>
              </w:rPr>
              <w:t>ed</w:t>
            </w:r>
            <w:r w:rsidRPr="00F507D6">
              <w:rPr>
                <w:rFonts w:ascii="Verdana" w:hAnsi="Verdana"/>
                <w:sz w:val="16"/>
                <w:szCs w:val="16"/>
                <w:lang w:val="en-US"/>
              </w:rPr>
              <w:t xml:space="preserve"> the Federal Law on Metrology and Standardization; Articles 8, section VI and XXIII of the Internal Regulation of the </w:t>
            </w:r>
            <w:r w:rsidR="00534BC1">
              <w:rPr>
                <w:rFonts w:ascii="Verdana" w:hAnsi="Verdana"/>
                <w:sz w:val="16"/>
                <w:szCs w:val="16"/>
                <w:lang w:val="en-US"/>
              </w:rPr>
              <w:t>Secretary</w:t>
            </w:r>
            <w:r w:rsidRPr="00F507D6">
              <w:rPr>
                <w:rFonts w:ascii="Verdana" w:hAnsi="Verdana"/>
                <w:sz w:val="16"/>
                <w:szCs w:val="16"/>
                <w:lang w:val="en-US"/>
              </w:rPr>
              <w:t xml:space="preserve"> of Health, as well as Article 5, section I of the Agreement issuing the Operating Rules of the National Advisory Committee on Public Health Standardization, published in the Official </w:t>
            </w:r>
            <w:r w:rsidR="00534BC1">
              <w:rPr>
                <w:rFonts w:ascii="Verdana" w:hAnsi="Verdana"/>
                <w:sz w:val="16"/>
                <w:szCs w:val="16"/>
                <w:lang w:val="en-US"/>
              </w:rPr>
              <w:t>Daily</w:t>
            </w:r>
            <w:r w:rsidRPr="00F507D6">
              <w:rPr>
                <w:rFonts w:ascii="Verdana" w:hAnsi="Verdana"/>
                <w:sz w:val="16"/>
                <w:szCs w:val="16"/>
                <w:lang w:val="en-US"/>
              </w:rPr>
              <w:t xml:space="preserve"> of the Federation on October 31, 2022, and</w:t>
            </w:r>
          </w:p>
        </w:tc>
      </w:tr>
      <w:tr w:rsidR="00F507D6" w:rsidRPr="00A71522" w14:paraId="420F81B3" w14:textId="60D51E18" w:rsidTr="00F96ED2">
        <w:tc>
          <w:tcPr>
            <w:tcW w:w="4416" w:type="dxa"/>
          </w:tcPr>
          <w:p w14:paraId="6EB57327" w14:textId="77777777" w:rsidR="00F507D6" w:rsidRPr="00A71522" w:rsidRDefault="00F507D6" w:rsidP="00F507D6">
            <w:pPr>
              <w:pStyle w:val="ANOTACION"/>
              <w:spacing w:after="80" w:line="215" w:lineRule="exact"/>
              <w:rPr>
                <w:rFonts w:ascii="Verdana" w:hAnsi="Verdana"/>
                <w:sz w:val="16"/>
                <w:szCs w:val="16"/>
              </w:rPr>
            </w:pPr>
            <w:r w:rsidRPr="00A71522">
              <w:rPr>
                <w:rFonts w:ascii="Verdana" w:hAnsi="Verdana"/>
                <w:sz w:val="16"/>
                <w:szCs w:val="16"/>
              </w:rPr>
              <w:t>CONSIDERANDO</w:t>
            </w:r>
          </w:p>
        </w:tc>
        <w:tc>
          <w:tcPr>
            <w:tcW w:w="4416" w:type="dxa"/>
          </w:tcPr>
          <w:p w14:paraId="6AF07B9F" w14:textId="6917ACAC" w:rsidR="00F507D6" w:rsidRPr="00A71522" w:rsidRDefault="00F507D6" w:rsidP="00F507D6">
            <w:pPr>
              <w:pStyle w:val="ANOTACION"/>
              <w:spacing w:after="80" w:line="215" w:lineRule="exact"/>
              <w:rPr>
                <w:rFonts w:ascii="Verdana" w:hAnsi="Verdana"/>
                <w:sz w:val="16"/>
                <w:szCs w:val="16"/>
              </w:rPr>
            </w:pPr>
            <w:r w:rsidRPr="00A71522">
              <w:rPr>
                <w:rFonts w:ascii="Verdana" w:hAnsi="Verdana"/>
                <w:sz w:val="16"/>
                <w:szCs w:val="16"/>
              </w:rPr>
              <w:t>CONSIDERING</w:t>
            </w:r>
          </w:p>
        </w:tc>
      </w:tr>
      <w:tr w:rsidR="00F507D6" w:rsidRPr="00F507D6" w14:paraId="6AB9E4A1" w14:textId="6B740D07" w:rsidTr="00F96ED2">
        <w:tc>
          <w:tcPr>
            <w:tcW w:w="4416" w:type="dxa"/>
          </w:tcPr>
          <w:p w14:paraId="67EF8478" w14:textId="77777777" w:rsidR="00F507D6" w:rsidRPr="00A71522" w:rsidRDefault="00F507D6" w:rsidP="00F507D6">
            <w:pPr>
              <w:pStyle w:val="Texto"/>
              <w:spacing w:after="80" w:line="215" w:lineRule="exact"/>
              <w:ind w:firstLine="0"/>
              <w:rPr>
                <w:rFonts w:ascii="Verdana" w:hAnsi="Verdana"/>
                <w:color w:val="000000"/>
                <w:sz w:val="16"/>
                <w:szCs w:val="16"/>
              </w:rPr>
            </w:pPr>
            <w:r w:rsidRPr="00A71522">
              <w:rPr>
                <w:rFonts w:ascii="Verdana" w:hAnsi="Verdana"/>
                <w:color w:val="000000"/>
                <w:sz w:val="16"/>
                <w:szCs w:val="16"/>
              </w:rPr>
              <w:t>Que el artículo 1o de la Constitución Política de los Estados Unidos Mexicanos señala que todas las personas gozarán de los derechos humanos reconocidos en la Constitución y en los tratados internacionales de los que el Estado Mexicano es parte, y la obligación de las autoridades de promover, respetar, proteger y garantizar estos derechos, de conformidad con los principios de universalidad, interdependencia, indivisibilidad y progresividad, sin discriminación;</w:t>
            </w:r>
          </w:p>
        </w:tc>
        <w:tc>
          <w:tcPr>
            <w:tcW w:w="4416" w:type="dxa"/>
          </w:tcPr>
          <w:p w14:paraId="5E24B0EA" w14:textId="3EA4D999" w:rsidR="00F507D6" w:rsidRPr="00F507D6" w:rsidRDefault="00B902C8" w:rsidP="00F507D6">
            <w:pPr>
              <w:pStyle w:val="Texto"/>
              <w:spacing w:after="80" w:line="215" w:lineRule="exact"/>
              <w:ind w:firstLine="0"/>
              <w:rPr>
                <w:rFonts w:ascii="Verdana" w:hAnsi="Verdana"/>
                <w:color w:val="000000"/>
                <w:sz w:val="16"/>
                <w:szCs w:val="16"/>
                <w:lang w:val="en-US"/>
              </w:rPr>
            </w:pPr>
            <w:r>
              <w:rPr>
                <w:rFonts w:ascii="Verdana" w:hAnsi="Verdana"/>
                <w:color w:val="000000"/>
                <w:sz w:val="16"/>
                <w:szCs w:val="16"/>
                <w:lang w:val="en-US"/>
              </w:rPr>
              <w:t xml:space="preserve">That </w:t>
            </w:r>
            <w:r w:rsidR="00F507D6" w:rsidRPr="00F507D6">
              <w:rPr>
                <w:rFonts w:ascii="Verdana" w:hAnsi="Verdana"/>
                <w:color w:val="000000"/>
                <w:sz w:val="16"/>
                <w:szCs w:val="16"/>
                <w:lang w:val="en-US"/>
              </w:rPr>
              <w:t xml:space="preserve">Article 1 of the Political Constitution of the United Mexican States </w:t>
            </w:r>
            <w:r>
              <w:rPr>
                <w:rFonts w:ascii="Verdana" w:hAnsi="Verdana"/>
                <w:color w:val="000000"/>
                <w:sz w:val="16"/>
                <w:szCs w:val="16"/>
                <w:lang w:val="en-US"/>
              </w:rPr>
              <w:t>stipulates</w:t>
            </w:r>
            <w:r w:rsidR="00F507D6" w:rsidRPr="00F507D6">
              <w:rPr>
                <w:rFonts w:ascii="Verdana" w:hAnsi="Verdana"/>
                <w:color w:val="000000"/>
                <w:sz w:val="16"/>
                <w:szCs w:val="16"/>
                <w:lang w:val="en-US"/>
              </w:rPr>
              <w:t xml:space="preserve"> that all persons shall enjoy the human rights recognized in the Constitution and in the international treaties to which the Mexican State is a party, and the obligation of the authorities to promote, respect, protect and guarantee these rights, in accordance with the principles of universality, interdependence, indivisibility and progressivity, without discrimination;</w:t>
            </w:r>
          </w:p>
        </w:tc>
      </w:tr>
      <w:tr w:rsidR="00F507D6" w:rsidRPr="00F507D6" w14:paraId="1E13CE57" w14:textId="3136A1DA" w:rsidTr="00F96ED2">
        <w:tc>
          <w:tcPr>
            <w:tcW w:w="4416" w:type="dxa"/>
          </w:tcPr>
          <w:p w14:paraId="7884EA0C" w14:textId="77777777" w:rsidR="00F507D6" w:rsidRPr="00A71522" w:rsidRDefault="00F507D6" w:rsidP="00F507D6">
            <w:pPr>
              <w:pStyle w:val="Texto"/>
              <w:spacing w:after="80" w:line="215" w:lineRule="exact"/>
              <w:ind w:firstLine="0"/>
              <w:rPr>
                <w:rFonts w:ascii="Verdana" w:hAnsi="Verdana"/>
                <w:color w:val="000000"/>
                <w:sz w:val="16"/>
                <w:szCs w:val="16"/>
              </w:rPr>
            </w:pPr>
            <w:r w:rsidRPr="00A71522">
              <w:rPr>
                <w:rFonts w:ascii="Verdana" w:hAnsi="Verdana"/>
                <w:color w:val="000000"/>
                <w:sz w:val="16"/>
                <w:szCs w:val="16"/>
              </w:rPr>
              <w:t>Que el artículo 4o de la Constitución Política de los Estados Unidos Mexicanos reconoce el derecho humano a la salud; que toda persona tiene el derecho a decidir de manera libre, responsable e informada sobre el número y el espaciamiento de sus hijos, y que en todas las decisiones y actuaciones del Estado se velará y cumplirá con el principio del interés superior de la niñez, garantizando de manera plena sus derechos;</w:t>
            </w:r>
          </w:p>
        </w:tc>
        <w:tc>
          <w:tcPr>
            <w:tcW w:w="4416" w:type="dxa"/>
          </w:tcPr>
          <w:p w14:paraId="17EC0842" w14:textId="06146696" w:rsidR="00F507D6" w:rsidRPr="00F507D6" w:rsidRDefault="00F507D6" w:rsidP="00F507D6">
            <w:pPr>
              <w:pStyle w:val="Texto"/>
              <w:spacing w:after="80" w:line="215" w:lineRule="exact"/>
              <w:ind w:firstLine="0"/>
              <w:rPr>
                <w:rFonts w:ascii="Verdana" w:hAnsi="Verdana"/>
                <w:color w:val="000000"/>
                <w:sz w:val="16"/>
                <w:szCs w:val="16"/>
                <w:lang w:val="en-US"/>
              </w:rPr>
            </w:pPr>
            <w:r w:rsidRPr="00F507D6">
              <w:rPr>
                <w:rFonts w:ascii="Verdana" w:hAnsi="Verdana"/>
                <w:color w:val="000000"/>
                <w:sz w:val="16"/>
                <w:szCs w:val="16"/>
                <w:lang w:val="en-US"/>
              </w:rPr>
              <w:t>That Article 4 of the Political Constitution of the United Mexican States recognizes the human right to health; that every person has the right to decide freely, responsibly and with full information on the number and spacing of their children, and that in all decisions and actions of the State the principle of the best interests of the child will be upheld and fulfilled, fully guaranteeing their rights;</w:t>
            </w:r>
          </w:p>
        </w:tc>
      </w:tr>
      <w:tr w:rsidR="00F507D6" w:rsidRPr="00F507D6" w14:paraId="357ECE44" w14:textId="5A894E9B" w:rsidTr="00F96ED2">
        <w:tc>
          <w:tcPr>
            <w:tcW w:w="4416" w:type="dxa"/>
          </w:tcPr>
          <w:p w14:paraId="78DF9C5F" w14:textId="77777777" w:rsidR="00F507D6" w:rsidRPr="00A71522" w:rsidRDefault="00F507D6" w:rsidP="00F507D6">
            <w:pPr>
              <w:pStyle w:val="Texto"/>
              <w:spacing w:after="80" w:line="215" w:lineRule="exact"/>
              <w:ind w:firstLine="0"/>
              <w:rPr>
                <w:rFonts w:ascii="Verdana" w:hAnsi="Verdana"/>
                <w:color w:val="000000"/>
                <w:sz w:val="16"/>
                <w:szCs w:val="16"/>
              </w:rPr>
            </w:pPr>
            <w:r w:rsidRPr="00A71522">
              <w:rPr>
                <w:rFonts w:ascii="Verdana" w:hAnsi="Verdana"/>
                <w:color w:val="000000"/>
                <w:sz w:val="16"/>
                <w:szCs w:val="16"/>
              </w:rPr>
              <w:t xml:space="preserve">Que el artículo 12.1 de la Convención sobre la Eliminación de Todas las Formas de Discriminación Contra la Mujer que fue adoptada por la Organización de las Naciones Unidas en 1979 señala </w:t>
            </w:r>
            <w:r w:rsidRPr="00A71522">
              <w:rPr>
                <w:rFonts w:ascii="Verdana" w:hAnsi="Verdana"/>
                <w:color w:val="000000"/>
                <w:sz w:val="16"/>
                <w:szCs w:val="16"/>
              </w:rPr>
              <w:lastRenderedPageBreak/>
              <w:t>que los Estados Partes adoptarán todas las medidas apropiadas para eliminar la discriminación contra la mujer en la esfera de la atención médica, a fin de asegurar, en condiciones de igualdad entre hombres y mujeres, el acceso a servicios de atención médica, inclusive a los que se refieren a la planificación de la familia;</w:t>
            </w:r>
          </w:p>
        </w:tc>
        <w:tc>
          <w:tcPr>
            <w:tcW w:w="4416" w:type="dxa"/>
          </w:tcPr>
          <w:p w14:paraId="60996AAC" w14:textId="4CB84CB0" w:rsidR="00F507D6" w:rsidRPr="00F507D6" w:rsidRDefault="005C7713" w:rsidP="00F507D6">
            <w:pPr>
              <w:pStyle w:val="Texto"/>
              <w:spacing w:after="80" w:line="215" w:lineRule="exact"/>
              <w:ind w:firstLine="0"/>
              <w:rPr>
                <w:rFonts w:ascii="Verdana" w:hAnsi="Verdana"/>
                <w:color w:val="000000"/>
                <w:sz w:val="16"/>
                <w:szCs w:val="16"/>
                <w:lang w:val="en-US"/>
              </w:rPr>
            </w:pPr>
            <w:r>
              <w:rPr>
                <w:rFonts w:ascii="Verdana" w:hAnsi="Verdana"/>
                <w:color w:val="000000"/>
                <w:sz w:val="16"/>
                <w:szCs w:val="16"/>
                <w:lang w:val="en-US"/>
              </w:rPr>
              <w:lastRenderedPageBreak/>
              <w:t xml:space="preserve">That </w:t>
            </w:r>
            <w:r w:rsidR="00F507D6" w:rsidRPr="00F507D6">
              <w:rPr>
                <w:rFonts w:ascii="Verdana" w:hAnsi="Verdana"/>
                <w:color w:val="000000"/>
                <w:sz w:val="16"/>
                <w:szCs w:val="16"/>
                <w:lang w:val="en-US"/>
              </w:rPr>
              <w:t>Article 12.1 of the Convention on the Elimination of All Forms of Discrimination against Women, adopted by the United Nations in 1979, st</w:t>
            </w:r>
            <w:r w:rsidR="00517BF3">
              <w:rPr>
                <w:rFonts w:ascii="Verdana" w:hAnsi="Verdana"/>
                <w:color w:val="000000"/>
                <w:sz w:val="16"/>
                <w:szCs w:val="16"/>
                <w:lang w:val="en-US"/>
              </w:rPr>
              <w:t>ipul</w:t>
            </w:r>
            <w:r w:rsidR="00F507D6" w:rsidRPr="00F507D6">
              <w:rPr>
                <w:rFonts w:ascii="Verdana" w:hAnsi="Verdana"/>
                <w:color w:val="000000"/>
                <w:sz w:val="16"/>
                <w:szCs w:val="16"/>
                <w:lang w:val="en-US"/>
              </w:rPr>
              <w:t xml:space="preserve">ates that States Parties shall take all </w:t>
            </w:r>
            <w:r w:rsidR="00F507D6" w:rsidRPr="00F507D6">
              <w:rPr>
                <w:rFonts w:ascii="Verdana" w:hAnsi="Verdana"/>
                <w:color w:val="000000"/>
                <w:sz w:val="16"/>
                <w:szCs w:val="16"/>
                <w:lang w:val="en-US"/>
              </w:rPr>
              <w:lastRenderedPageBreak/>
              <w:t>appropriate measures to eliminate discrimination against women in the field of health care, in order to ensure, on a basis of equality between men and women, access to health care services, including those related to family planning;</w:t>
            </w:r>
          </w:p>
        </w:tc>
      </w:tr>
      <w:tr w:rsidR="00F507D6" w:rsidRPr="00F507D6" w14:paraId="2CBF1BE5" w14:textId="70822FC2" w:rsidTr="00F96ED2">
        <w:tc>
          <w:tcPr>
            <w:tcW w:w="4416" w:type="dxa"/>
          </w:tcPr>
          <w:p w14:paraId="5CBBD3F4" w14:textId="77777777" w:rsidR="00F507D6" w:rsidRPr="00A71522" w:rsidRDefault="00F507D6" w:rsidP="00F507D6">
            <w:pPr>
              <w:pStyle w:val="Texto"/>
              <w:spacing w:after="80" w:line="215" w:lineRule="exact"/>
              <w:ind w:firstLine="0"/>
              <w:rPr>
                <w:rFonts w:ascii="Verdana" w:hAnsi="Verdana"/>
                <w:color w:val="000000"/>
                <w:sz w:val="16"/>
                <w:szCs w:val="16"/>
              </w:rPr>
            </w:pPr>
            <w:r w:rsidRPr="00A71522">
              <w:rPr>
                <w:rFonts w:ascii="Verdana" w:hAnsi="Verdana"/>
                <w:color w:val="000000"/>
                <w:sz w:val="16"/>
                <w:szCs w:val="16"/>
              </w:rPr>
              <w:lastRenderedPageBreak/>
              <w:t>Que el artículo 12 en su numeral 2 de la Convención sobre los Derechos de las Personas con Discapacidad aprobada en 2016, señala que los Estados parte reconocerán que las personas con discapacidad tienen capacidad jurídica en igualdad de condiciones con las demás en todos los aspectos de la vida y que en el artículo 23, numeral 1, fracción b del mismo tratado internacional se menciona que deberán tomar medidas efectivas y pertinentes para asegurar que se respete el derecho de las personas con discapacidad a decidir libremente y de manera responsable el número de hijas e hijos que quieren tener y el tiempo que debe transcurrir entre un nacimiento y otro, así como acceder a información y educación sobre reproducción y planificación familiar apropiados para su edad, y se ofrezcan los medios necesarios que les permitan ejercer esos derechos;</w:t>
            </w:r>
          </w:p>
        </w:tc>
        <w:tc>
          <w:tcPr>
            <w:tcW w:w="4416" w:type="dxa"/>
          </w:tcPr>
          <w:p w14:paraId="4D6F254E" w14:textId="1ED12C94" w:rsidR="00F507D6" w:rsidRPr="00F507D6" w:rsidRDefault="00F507D6" w:rsidP="00F507D6">
            <w:pPr>
              <w:pStyle w:val="Texto"/>
              <w:spacing w:after="80" w:line="215" w:lineRule="exact"/>
              <w:ind w:firstLine="0"/>
              <w:rPr>
                <w:rFonts w:ascii="Verdana" w:hAnsi="Verdana"/>
                <w:color w:val="000000"/>
                <w:sz w:val="16"/>
                <w:szCs w:val="16"/>
                <w:lang w:val="en-US"/>
              </w:rPr>
            </w:pPr>
            <w:r w:rsidRPr="00F507D6">
              <w:rPr>
                <w:rFonts w:ascii="Verdana" w:hAnsi="Verdana"/>
                <w:color w:val="000000"/>
                <w:sz w:val="16"/>
                <w:szCs w:val="16"/>
                <w:lang w:val="en-US"/>
              </w:rPr>
              <w:t>That Article 12, paragraph 2, of the Convention on the Rights of Persons with Disabilities, adopted in 2016, states that States Parties shall recognize that persons with disabilities have legal capacity on an equal basis with others in all aspects of life, and that Article 23, paragraph 1, subparagraph b, of the same international treaty mentions that they shall take effective and appropriate measures to ensure respect for the right of persons with disabilities to decide freely and responsibly on the number and spacing of their children and to have access to age-appropriate information and education on reproduction and family planning, and to provide the necessary means to enable them to exercise these rights;</w:t>
            </w:r>
          </w:p>
        </w:tc>
      </w:tr>
      <w:tr w:rsidR="00F507D6" w:rsidRPr="00F507D6" w14:paraId="59C19440" w14:textId="31422AC4" w:rsidTr="00F96ED2">
        <w:tc>
          <w:tcPr>
            <w:tcW w:w="4416" w:type="dxa"/>
          </w:tcPr>
          <w:p w14:paraId="3A9DFB61" w14:textId="77777777" w:rsidR="00F507D6" w:rsidRPr="00A71522" w:rsidRDefault="00F507D6" w:rsidP="00F507D6">
            <w:pPr>
              <w:pStyle w:val="Texto"/>
              <w:spacing w:after="80" w:line="215" w:lineRule="exact"/>
              <w:ind w:firstLine="0"/>
              <w:rPr>
                <w:rFonts w:ascii="Verdana" w:hAnsi="Verdana"/>
                <w:color w:val="000000"/>
                <w:sz w:val="16"/>
                <w:szCs w:val="16"/>
              </w:rPr>
            </w:pPr>
            <w:r w:rsidRPr="00A71522">
              <w:rPr>
                <w:rFonts w:ascii="Verdana" w:hAnsi="Verdana"/>
                <w:color w:val="000000"/>
                <w:sz w:val="16"/>
                <w:szCs w:val="16"/>
              </w:rPr>
              <w:t>Que el Estado Mexicano se comprometió en la Conferencia Internacional sobre Población y Desarrollo, celebrada en 1994 en El Cairo, Egipto, a garantizar el acceso efectivo a información y a una gama completa de servicios de planificación familiar que sean accesibles, asequibles y aceptables para todas las personas;</w:t>
            </w:r>
          </w:p>
        </w:tc>
        <w:tc>
          <w:tcPr>
            <w:tcW w:w="4416" w:type="dxa"/>
          </w:tcPr>
          <w:p w14:paraId="526F7F50" w14:textId="59A7F01F" w:rsidR="00F507D6" w:rsidRPr="00F507D6" w:rsidRDefault="00F507D6" w:rsidP="00F507D6">
            <w:pPr>
              <w:pStyle w:val="Texto"/>
              <w:spacing w:after="80" w:line="215" w:lineRule="exact"/>
              <w:ind w:firstLine="0"/>
              <w:rPr>
                <w:rFonts w:ascii="Verdana" w:hAnsi="Verdana"/>
                <w:color w:val="000000"/>
                <w:sz w:val="16"/>
                <w:szCs w:val="16"/>
                <w:lang w:val="en-US"/>
              </w:rPr>
            </w:pPr>
            <w:r w:rsidRPr="00F507D6">
              <w:rPr>
                <w:rFonts w:ascii="Verdana" w:hAnsi="Verdana"/>
                <w:color w:val="000000"/>
                <w:sz w:val="16"/>
                <w:szCs w:val="16"/>
                <w:lang w:val="en-US"/>
              </w:rPr>
              <w:t>That the Mexican State committed itself at the International Conference on Population and Development, held in 1994 in Cairo, Egypt, to guarantee effective access to information and a full range of family planning services that are accessible, affordable and acceptable to all people;</w:t>
            </w:r>
          </w:p>
        </w:tc>
      </w:tr>
      <w:tr w:rsidR="00F507D6" w:rsidRPr="00F507D6" w14:paraId="168F0169" w14:textId="348A1660" w:rsidTr="00F96ED2">
        <w:tc>
          <w:tcPr>
            <w:tcW w:w="4416" w:type="dxa"/>
          </w:tcPr>
          <w:p w14:paraId="7261372F" w14:textId="77777777" w:rsidR="00F507D6" w:rsidRPr="00A71522" w:rsidRDefault="00F507D6" w:rsidP="00F507D6">
            <w:pPr>
              <w:pStyle w:val="Texto"/>
              <w:spacing w:after="80" w:line="215" w:lineRule="exact"/>
              <w:ind w:firstLine="0"/>
              <w:rPr>
                <w:rFonts w:ascii="Verdana" w:hAnsi="Verdana"/>
                <w:color w:val="000000"/>
                <w:sz w:val="16"/>
                <w:szCs w:val="16"/>
              </w:rPr>
            </w:pPr>
            <w:proofErr w:type="gramStart"/>
            <w:r w:rsidRPr="00A71522">
              <w:rPr>
                <w:rFonts w:ascii="Verdana" w:hAnsi="Verdana"/>
                <w:color w:val="000000"/>
                <w:sz w:val="16"/>
                <w:szCs w:val="16"/>
              </w:rPr>
              <w:t>Que</w:t>
            </w:r>
            <w:proofErr w:type="gramEnd"/>
            <w:r w:rsidRPr="00A71522">
              <w:rPr>
                <w:rFonts w:ascii="Verdana" w:hAnsi="Verdana"/>
                <w:color w:val="000000"/>
                <w:sz w:val="16"/>
                <w:szCs w:val="16"/>
              </w:rPr>
              <w:t xml:space="preserve"> en la Cumbre de Nairobi, efectuada en Kenia en 2019, se estableció el compromiso de garantizar cero necesidades insatisfechas en anticoncepción en todas las mujeres en edad reproductiva para lograr el acceso universal a la salud y a los derechos sexuales y reproductivos;</w:t>
            </w:r>
          </w:p>
        </w:tc>
        <w:tc>
          <w:tcPr>
            <w:tcW w:w="4416" w:type="dxa"/>
          </w:tcPr>
          <w:p w14:paraId="308923CA" w14:textId="1AB3C49C" w:rsidR="00F507D6" w:rsidRPr="00F507D6" w:rsidRDefault="00F507D6" w:rsidP="00F507D6">
            <w:pPr>
              <w:pStyle w:val="Texto"/>
              <w:spacing w:after="80" w:line="215" w:lineRule="exact"/>
              <w:ind w:firstLine="0"/>
              <w:rPr>
                <w:rFonts w:ascii="Verdana" w:hAnsi="Verdana"/>
                <w:color w:val="000000"/>
                <w:sz w:val="16"/>
                <w:szCs w:val="16"/>
                <w:lang w:val="en-US"/>
              </w:rPr>
            </w:pPr>
            <w:r w:rsidRPr="00F507D6">
              <w:rPr>
                <w:rFonts w:ascii="Verdana" w:hAnsi="Verdana"/>
                <w:color w:val="000000"/>
                <w:sz w:val="16"/>
                <w:szCs w:val="16"/>
                <w:lang w:val="en-US"/>
              </w:rPr>
              <w:t xml:space="preserve">That at the Nairobi Summit, held in Kenya in 2019, a commitment was made to ensure zero unmet needs for contraception for all women of reproductive age </w:t>
            </w:r>
            <w:proofErr w:type="gramStart"/>
            <w:r w:rsidRPr="00F507D6">
              <w:rPr>
                <w:rFonts w:ascii="Verdana" w:hAnsi="Verdana"/>
                <w:color w:val="000000"/>
                <w:sz w:val="16"/>
                <w:szCs w:val="16"/>
                <w:lang w:val="en-US"/>
              </w:rPr>
              <w:t>in order to</w:t>
            </w:r>
            <w:proofErr w:type="gramEnd"/>
            <w:r w:rsidRPr="00F507D6">
              <w:rPr>
                <w:rFonts w:ascii="Verdana" w:hAnsi="Verdana"/>
                <w:color w:val="000000"/>
                <w:sz w:val="16"/>
                <w:szCs w:val="16"/>
                <w:lang w:val="en-US"/>
              </w:rPr>
              <w:t xml:space="preserve"> achieve universal access to sexual and reproductive health and rights;</w:t>
            </w:r>
          </w:p>
        </w:tc>
      </w:tr>
      <w:tr w:rsidR="00F507D6" w:rsidRPr="00F507D6" w14:paraId="35E0C278" w14:textId="06577B22" w:rsidTr="00F96ED2">
        <w:tc>
          <w:tcPr>
            <w:tcW w:w="4416" w:type="dxa"/>
          </w:tcPr>
          <w:p w14:paraId="0735CC06" w14:textId="77777777" w:rsidR="00F507D6" w:rsidRPr="00A71522" w:rsidRDefault="00F507D6" w:rsidP="00F507D6">
            <w:pPr>
              <w:pStyle w:val="Texto"/>
              <w:spacing w:after="80" w:line="215" w:lineRule="exact"/>
              <w:ind w:firstLine="0"/>
              <w:rPr>
                <w:rFonts w:ascii="Verdana" w:hAnsi="Verdana"/>
                <w:color w:val="000000"/>
                <w:sz w:val="16"/>
                <w:szCs w:val="16"/>
              </w:rPr>
            </w:pPr>
            <w:r w:rsidRPr="00A71522">
              <w:rPr>
                <w:rFonts w:ascii="Verdana" w:hAnsi="Verdana"/>
                <w:color w:val="000000"/>
                <w:sz w:val="16"/>
                <w:szCs w:val="16"/>
              </w:rPr>
              <w:t>Que para cumplir con los Objetivos de Desarrollo Sostenible de la Agenda 2030 de la Organización de las Naciones Unidas es necesario garantizar el acceso universal a los servicios de salud sexual y reproductiva, incluidos los servicios de planificación familiar;</w:t>
            </w:r>
          </w:p>
        </w:tc>
        <w:tc>
          <w:tcPr>
            <w:tcW w:w="4416" w:type="dxa"/>
          </w:tcPr>
          <w:p w14:paraId="651B7030" w14:textId="7D8A44FF" w:rsidR="00F507D6" w:rsidRPr="00F507D6" w:rsidRDefault="00F507D6" w:rsidP="00F507D6">
            <w:pPr>
              <w:pStyle w:val="Texto"/>
              <w:spacing w:after="80" w:line="215" w:lineRule="exact"/>
              <w:ind w:firstLine="0"/>
              <w:rPr>
                <w:rFonts w:ascii="Verdana" w:hAnsi="Verdana"/>
                <w:color w:val="000000"/>
                <w:sz w:val="16"/>
                <w:szCs w:val="16"/>
                <w:lang w:val="en-US"/>
              </w:rPr>
            </w:pPr>
            <w:r w:rsidRPr="00F507D6">
              <w:rPr>
                <w:rFonts w:ascii="Verdana" w:hAnsi="Verdana"/>
                <w:color w:val="000000"/>
                <w:sz w:val="16"/>
                <w:szCs w:val="16"/>
                <w:lang w:val="en-US"/>
              </w:rPr>
              <w:t xml:space="preserve">That </w:t>
            </w:r>
            <w:proofErr w:type="gramStart"/>
            <w:r w:rsidRPr="00F507D6">
              <w:rPr>
                <w:rFonts w:ascii="Verdana" w:hAnsi="Verdana"/>
                <w:color w:val="000000"/>
                <w:sz w:val="16"/>
                <w:szCs w:val="16"/>
                <w:lang w:val="en-US"/>
              </w:rPr>
              <w:t>in order to</w:t>
            </w:r>
            <w:proofErr w:type="gramEnd"/>
            <w:r w:rsidRPr="00F507D6">
              <w:rPr>
                <w:rFonts w:ascii="Verdana" w:hAnsi="Verdana"/>
                <w:color w:val="000000"/>
                <w:sz w:val="16"/>
                <w:szCs w:val="16"/>
                <w:lang w:val="en-US"/>
              </w:rPr>
              <w:t xml:space="preserve"> meet the Sustainable Development Goals of the 2030 Agenda of the United Nations, it is necessary to guarantee universal access to sexual and reproductive health services, including family planning services;</w:t>
            </w:r>
          </w:p>
        </w:tc>
      </w:tr>
      <w:tr w:rsidR="00F507D6" w:rsidRPr="004F7467" w14:paraId="02C0F116" w14:textId="2013C4F3" w:rsidTr="00F96ED2">
        <w:tc>
          <w:tcPr>
            <w:tcW w:w="4416" w:type="dxa"/>
          </w:tcPr>
          <w:p w14:paraId="0A914998" w14:textId="77777777" w:rsidR="00F507D6" w:rsidRPr="00A71522" w:rsidRDefault="00F507D6" w:rsidP="00F507D6">
            <w:pPr>
              <w:pStyle w:val="Texto"/>
              <w:spacing w:after="80" w:line="215" w:lineRule="exact"/>
              <w:ind w:firstLine="0"/>
              <w:rPr>
                <w:rFonts w:ascii="Verdana" w:hAnsi="Verdana"/>
                <w:sz w:val="16"/>
                <w:szCs w:val="16"/>
              </w:rPr>
            </w:pPr>
            <w:r w:rsidRPr="00A71522">
              <w:rPr>
                <w:rFonts w:ascii="Verdana" w:hAnsi="Verdana"/>
                <w:sz w:val="16"/>
                <w:szCs w:val="16"/>
              </w:rPr>
              <w:t xml:space="preserve">Que en el numeral 12 del Consenso de Montevideo sobre Población y Desarrollo, celebrado en Uruguay en agosto de 2013, México acordó implementar programas de salud sexual y salud reproductiva integrales, oportunos y de calidad para adolescentes y jóvenes, que garanticen el acceso a métodos anticonceptivos modernos, seguros y eficaces, respetando el principio de confidencialidad y privacidad, para que ejerzan sus derechos sexuales y sus derechos reproductivos, tengan una vida sexual responsable, placentera y saludable, eviten los embarazos tempranos y los no deseados, la transmisión del virus de inmunodeficiencia humana y otras infecciones de transmisión sexual; y tomen decisiones libres, informadas y responsables con </w:t>
            </w:r>
            <w:r w:rsidRPr="00A71522">
              <w:rPr>
                <w:rFonts w:ascii="Verdana" w:hAnsi="Verdana"/>
                <w:sz w:val="16"/>
                <w:szCs w:val="16"/>
              </w:rPr>
              <w:lastRenderedPageBreak/>
              <w:t>relación a su vida sexual y reproductiva y al ejercicio de su orientación sexual;</w:t>
            </w:r>
          </w:p>
        </w:tc>
        <w:tc>
          <w:tcPr>
            <w:tcW w:w="4416" w:type="dxa"/>
          </w:tcPr>
          <w:p w14:paraId="31776B61" w14:textId="3C85F0E9" w:rsidR="00F507D6" w:rsidRPr="004F7467" w:rsidRDefault="00F507D6" w:rsidP="00F507D6">
            <w:pPr>
              <w:pStyle w:val="Texto"/>
              <w:spacing w:after="80" w:line="215" w:lineRule="exact"/>
              <w:ind w:firstLine="0"/>
              <w:rPr>
                <w:rFonts w:ascii="Verdana" w:hAnsi="Verdana"/>
                <w:sz w:val="16"/>
                <w:szCs w:val="16"/>
                <w:lang w:val="en-US"/>
              </w:rPr>
            </w:pPr>
            <w:r w:rsidRPr="004F7467">
              <w:rPr>
                <w:rFonts w:ascii="Verdana" w:hAnsi="Verdana"/>
                <w:sz w:val="16"/>
                <w:szCs w:val="16"/>
                <w:lang w:val="en-US"/>
              </w:rPr>
              <w:lastRenderedPageBreak/>
              <w:t>That in paragraph 12 of the Montevideo Consensus on Population and Development, held in Uruguay in August 2013, Mexico agreed to implement comprehensive, timely and quality sexual and reproductive health programs for adolescents and young people, guaranteeing access to modern, safe and effective contraceptive methods, respecting the principle of confidentiality and privacy, so that they can exercise their sexual and reproductive rights, have a responsible, pleasurable and healthy sex life, avoid early and unwanted pregnancies, the transmission of the human immunodeficiency virus and other sexually transmitted infections; and make free, informed and responsible decisions regarding their sexual and reproductive life and the exercise of their sexual orientation;</w:t>
            </w:r>
          </w:p>
        </w:tc>
      </w:tr>
      <w:tr w:rsidR="00F507D6" w:rsidRPr="004F7467" w14:paraId="3C4F10F5" w14:textId="5B66C1B7" w:rsidTr="00F96ED2">
        <w:tc>
          <w:tcPr>
            <w:tcW w:w="4416" w:type="dxa"/>
          </w:tcPr>
          <w:p w14:paraId="3EED9A8E"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lastRenderedPageBreak/>
              <w:t>Que en el artículo 3o, fracción V de la Ley General de Salud, establece que la planificación familiar es una de las materias de salubridad general y en su artículo 27, fracción V, señala que los servicios de salud sexual y reproductiva se consideran servicios básicos en materia de protección de la salud;</w:t>
            </w:r>
          </w:p>
        </w:tc>
        <w:tc>
          <w:tcPr>
            <w:tcW w:w="4416" w:type="dxa"/>
          </w:tcPr>
          <w:p w14:paraId="10226C77" w14:textId="4A9E5675" w:rsidR="00F507D6" w:rsidRPr="004F7467" w:rsidRDefault="00254BE9" w:rsidP="00F507D6">
            <w:pPr>
              <w:pStyle w:val="Texto"/>
              <w:spacing w:line="210" w:lineRule="exact"/>
              <w:ind w:firstLine="0"/>
              <w:rPr>
                <w:rFonts w:ascii="Verdana" w:hAnsi="Verdana"/>
                <w:color w:val="000000"/>
                <w:sz w:val="16"/>
                <w:szCs w:val="16"/>
                <w:lang w:val="en-US"/>
              </w:rPr>
            </w:pPr>
            <w:proofErr w:type="gramStart"/>
            <w:r>
              <w:rPr>
                <w:rFonts w:ascii="Verdana" w:hAnsi="Verdana"/>
                <w:color w:val="000000"/>
                <w:sz w:val="16"/>
                <w:szCs w:val="16"/>
                <w:lang w:val="en-US"/>
              </w:rPr>
              <w:t xml:space="preserve">That </w:t>
            </w:r>
            <w:r w:rsidR="00F507D6" w:rsidRPr="004F7467">
              <w:rPr>
                <w:rFonts w:ascii="Verdana" w:hAnsi="Verdana"/>
                <w:color w:val="000000"/>
                <w:sz w:val="16"/>
                <w:szCs w:val="16"/>
                <w:lang w:val="en-US"/>
              </w:rPr>
              <w:t>Article</w:t>
            </w:r>
            <w:proofErr w:type="gramEnd"/>
            <w:r w:rsidR="00F507D6" w:rsidRPr="004F7467">
              <w:rPr>
                <w:rFonts w:ascii="Verdana" w:hAnsi="Verdana"/>
                <w:color w:val="000000"/>
                <w:sz w:val="16"/>
                <w:szCs w:val="16"/>
                <w:lang w:val="en-US"/>
              </w:rPr>
              <w:t xml:space="preserve"> 3, section V of the </w:t>
            </w:r>
            <w:r w:rsidR="000453E9">
              <w:rPr>
                <w:rFonts w:ascii="Verdana" w:hAnsi="Verdana"/>
                <w:color w:val="000000"/>
                <w:sz w:val="16"/>
                <w:szCs w:val="16"/>
                <w:lang w:val="en-US"/>
              </w:rPr>
              <w:t>General Law of Health</w:t>
            </w:r>
            <w:r w:rsidR="00F507D6" w:rsidRPr="004F7467">
              <w:rPr>
                <w:rFonts w:ascii="Verdana" w:hAnsi="Verdana"/>
                <w:color w:val="000000"/>
                <w:sz w:val="16"/>
                <w:szCs w:val="16"/>
                <w:lang w:val="en-US"/>
              </w:rPr>
              <w:t xml:space="preserve"> establishes that family planning is one of the matters of general health and Article 27, section V, indicates that sexual and reproductive health services are considered basic services in matters of health protection;</w:t>
            </w:r>
          </w:p>
        </w:tc>
      </w:tr>
      <w:tr w:rsidR="00F507D6" w:rsidRPr="004F7467" w14:paraId="7CF4185C" w14:textId="4B6574F0" w:rsidTr="00F96ED2">
        <w:tc>
          <w:tcPr>
            <w:tcW w:w="4416" w:type="dxa"/>
          </w:tcPr>
          <w:p w14:paraId="404A498A"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de acuerdo con el artículo 67 de la Ley General de Salud, la planificación familiar tiene carácter prioritario y en sus actividades se debe incluir información y orientación educativa para adolescentes y jóvenes. Asimismo, para disminuir el riesgo reproductivo, se debe informar a las personas sobre la inconveniencia de un embarazo antes de los 20 años, o bien, después de los 35, así como la conveniencia de espaciar los embarazos y reducir su número; todo ello, mediante una correcta información anticonceptiva, oportuna, eficaz y completa;</w:t>
            </w:r>
          </w:p>
        </w:tc>
        <w:tc>
          <w:tcPr>
            <w:tcW w:w="4416" w:type="dxa"/>
          </w:tcPr>
          <w:p w14:paraId="0E4405AA" w14:textId="14954F85" w:rsidR="00F507D6" w:rsidRPr="004F7467" w:rsidRDefault="00E2295D" w:rsidP="00F507D6">
            <w:pPr>
              <w:pStyle w:val="Texto"/>
              <w:spacing w:line="210" w:lineRule="exact"/>
              <w:ind w:firstLine="0"/>
              <w:rPr>
                <w:rFonts w:ascii="Verdana" w:hAnsi="Verdana"/>
                <w:color w:val="000000"/>
                <w:sz w:val="16"/>
                <w:szCs w:val="16"/>
                <w:lang w:val="en-US"/>
              </w:rPr>
            </w:pPr>
            <w:r>
              <w:rPr>
                <w:rFonts w:ascii="Verdana" w:hAnsi="Verdana"/>
                <w:color w:val="000000"/>
                <w:sz w:val="16"/>
                <w:szCs w:val="16"/>
                <w:lang w:val="en-US"/>
              </w:rPr>
              <w:t xml:space="preserve">That </w:t>
            </w:r>
            <w:r w:rsidR="00F507D6" w:rsidRPr="004F7467">
              <w:rPr>
                <w:rFonts w:ascii="Verdana" w:hAnsi="Verdana"/>
                <w:color w:val="000000"/>
                <w:sz w:val="16"/>
                <w:szCs w:val="16"/>
                <w:lang w:val="en-US"/>
              </w:rPr>
              <w:t xml:space="preserve">In accordance with Article 67 of the </w:t>
            </w:r>
            <w:r w:rsidR="000453E9">
              <w:rPr>
                <w:rFonts w:ascii="Verdana" w:hAnsi="Verdana"/>
                <w:color w:val="000000"/>
                <w:sz w:val="16"/>
                <w:szCs w:val="16"/>
                <w:lang w:val="en-US"/>
              </w:rPr>
              <w:t>General Law of Health</w:t>
            </w:r>
            <w:r w:rsidR="00F507D6" w:rsidRPr="004F7467">
              <w:rPr>
                <w:rFonts w:ascii="Verdana" w:hAnsi="Verdana"/>
                <w:color w:val="000000"/>
                <w:sz w:val="16"/>
                <w:szCs w:val="16"/>
                <w:lang w:val="en-US"/>
              </w:rPr>
              <w:t xml:space="preserve">, family planning is a </w:t>
            </w:r>
            <w:proofErr w:type="gramStart"/>
            <w:r w:rsidR="00F507D6" w:rsidRPr="004F7467">
              <w:rPr>
                <w:rFonts w:ascii="Verdana" w:hAnsi="Verdana"/>
                <w:color w:val="000000"/>
                <w:sz w:val="16"/>
                <w:szCs w:val="16"/>
                <w:lang w:val="en-US"/>
              </w:rPr>
              <w:t>priority</w:t>
            </w:r>
            <w:proofErr w:type="gramEnd"/>
            <w:r w:rsidR="00F507D6" w:rsidRPr="004F7467">
              <w:rPr>
                <w:rFonts w:ascii="Verdana" w:hAnsi="Verdana"/>
                <w:color w:val="000000"/>
                <w:sz w:val="16"/>
                <w:szCs w:val="16"/>
                <w:lang w:val="en-US"/>
              </w:rPr>
              <w:t xml:space="preserve"> and its activities must include information and educational guidance for adolescents and young people. Furthermore, to reduce reproductive risk, individuals must be informed about the inadvisability of pregnancy before the age of 20 or after the age of 35, as well as the benefits of spacing pregnancies and reducing their number; all of this through accurate, timely, effective, and complete contraceptive information.</w:t>
            </w:r>
          </w:p>
        </w:tc>
      </w:tr>
      <w:tr w:rsidR="00F507D6" w:rsidRPr="004F7467" w14:paraId="239C70E9" w14:textId="59E109C0" w:rsidTr="00F96ED2">
        <w:tc>
          <w:tcPr>
            <w:tcW w:w="4416" w:type="dxa"/>
          </w:tcPr>
          <w:p w14:paraId="3B576A79"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en el artículo 50, fracciones V, VI, VII y XI de la Ley General de los Derechos de Niñas, Niños y Adolescentes se reconoce que estos grupos de la población tienen derecho a disfrutar del más alto nivel posible de salud, así como a recibir servicios de atención médica gratuita y de calidad de conformidad con la legislación aplicable, con el fin de prevenir, proteger y restaurar su salud, para lo cual las autoridades se deben coordinar para establecer las medidas tendientes a prevenir embarazos en niñas y adolescentes, garantizar el acceso a métodos anticonceptivos, así como para proporcionar educación, asesoría, orientación y servicios sobre salud sexual y reproductiva;</w:t>
            </w:r>
          </w:p>
        </w:tc>
        <w:tc>
          <w:tcPr>
            <w:tcW w:w="4416" w:type="dxa"/>
          </w:tcPr>
          <w:p w14:paraId="293FEE55" w14:textId="1B396E4A" w:rsidR="00F507D6" w:rsidRPr="004F7467" w:rsidRDefault="00916D9E" w:rsidP="00F507D6">
            <w:pPr>
              <w:pStyle w:val="Texto"/>
              <w:spacing w:line="210" w:lineRule="exact"/>
              <w:ind w:firstLine="0"/>
              <w:rPr>
                <w:rFonts w:ascii="Verdana" w:hAnsi="Verdana"/>
                <w:color w:val="000000"/>
                <w:sz w:val="16"/>
                <w:szCs w:val="16"/>
                <w:lang w:val="en-US"/>
              </w:rPr>
            </w:pPr>
            <w:r>
              <w:rPr>
                <w:rFonts w:ascii="Verdana" w:hAnsi="Verdana"/>
                <w:color w:val="000000"/>
                <w:sz w:val="16"/>
                <w:szCs w:val="16"/>
                <w:lang w:val="en-US"/>
              </w:rPr>
              <w:t xml:space="preserve">That </w:t>
            </w:r>
            <w:r w:rsidR="00F507D6" w:rsidRPr="004F7467">
              <w:rPr>
                <w:rFonts w:ascii="Verdana" w:hAnsi="Verdana"/>
                <w:color w:val="000000"/>
                <w:sz w:val="16"/>
                <w:szCs w:val="16"/>
                <w:lang w:val="en-US"/>
              </w:rPr>
              <w:t>Article 50, sections V, VI, VII and XI of the General Law on the Rights of Girls, Boys and Adolescents recognizes that these population groups have the right to enjoy the highest possible level of health, as well as to receive free and quality medical care services in accordance with applicable legislation, in order to prevent, protect and restore their health, for which the authorities must coordinate to establish measures to prevent pregnancies in girls and adolescents, guarantee access to contraceptive methods, as well as to provide education, advice, guidance and services on sexual and reproductive health;</w:t>
            </w:r>
          </w:p>
        </w:tc>
      </w:tr>
      <w:tr w:rsidR="00F507D6" w:rsidRPr="004F7467" w14:paraId="1477C8DB" w14:textId="383864E9" w:rsidTr="00F96ED2">
        <w:tc>
          <w:tcPr>
            <w:tcW w:w="4416" w:type="dxa"/>
          </w:tcPr>
          <w:p w14:paraId="43A46306"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de acuerdo con el artículo 2o y 3o, fracción II de la Ley General de Población, la Secretaría de Gobernación promoverá ante las dependencias competentes o entidades correspondientes, las medidas necesarias para realizar programas de planeación familiar a través de los servicios educativos y de salud pública de que disponga el sector público y vigilar que dichos programas y los que realicen organismos privados, se lleven a cabo con absoluto respeto a los derechos humanos y preserven la dignidad de las familias;</w:t>
            </w:r>
          </w:p>
        </w:tc>
        <w:tc>
          <w:tcPr>
            <w:tcW w:w="4416" w:type="dxa"/>
          </w:tcPr>
          <w:p w14:paraId="66840CF1" w14:textId="5E40E940"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That in accordance with Article 2 and 3, section II of the </w:t>
            </w:r>
            <w:r w:rsidR="000453E9">
              <w:rPr>
                <w:rFonts w:ascii="Verdana" w:hAnsi="Verdana"/>
                <w:color w:val="000000"/>
                <w:sz w:val="16"/>
                <w:szCs w:val="16"/>
                <w:lang w:val="en-US"/>
              </w:rPr>
              <w:t>General Law of P</w:t>
            </w:r>
            <w:r w:rsidR="00494C2C">
              <w:rPr>
                <w:rFonts w:ascii="Verdana" w:hAnsi="Verdana"/>
                <w:color w:val="000000"/>
                <w:sz w:val="16"/>
                <w:szCs w:val="16"/>
                <w:lang w:val="en-US"/>
              </w:rPr>
              <w:t>o</w:t>
            </w:r>
            <w:r w:rsidR="000453E9">
              <w:rPr>
                <w:rFonts w:ascii="Verdana" w:hAnsi="Verdana"/>
                <w:color w:val="000000"/>
                <w:sz w:val="16"/>
                <w:szCs w:val="16"/>
                <w:lang w:val="en-US"/>
              </w:rPr>
              <w:t>pulation</w:t>
            </w:r>
            <w:r w:rsidRPr="004F7467">
              <w:rPr>
                <w:rFonts w:ascii="Verdana" w:hAnsi="Verdana"/>
                <w:color w:val="000000"/>
                <w:sz w:val="16"/>
                <w:szCs w:val="16"/>
                <w:lang w:val="en-US"/>
              </w:rPr>
              <w:t xml:space="preserve">, the </w:t>
            </w:r>
            <w:r w:rsidR="00534BC1">
              <w:rPr>
                <w:rFonts w:ascii="Verdana" w:hAnsi="Verdana"/>
                <w:color w:val="000000"/>
                <w:sz w:val="16"/>
                <w:szCs w:val="16"/>
                <w:lang w:val="en-US"/>
              </w:rPr>
              <w:t>Secretary</w:t>
            </w:r>
            <w:r w:rsidRPr="004F7467">
              <w:rPr>
                <w:rFonts w:ascii="Verdana" w:hAnsi="Verdana"/>
                <w:color w:val="000000"/>
                <w:sz w:val="16"/>
                <w:szCs w:val="16"/>
                <w:lang w:val="en-US"/>
              </w:rPr>
              <w:t xml:space="preserve"> of </w:t>
            </w:r>
            <w:r w:rsidR="00DD3CDF">
              <w:rPr>
                <w:rFonts w:ascii="Verdana" w:hAnsi="Verdana"/>
                <w:color w:val="000000"/>
                <w:sz w:val="16"/>
                <w:szCs w:val="16"/>
                <w:lang w:val="en-US"/>
              </w:rPr>
              <w:t>Governance</w:t>
            </w:r>
            <w:r w:rsidRPr="004F7467">
              <w:rPr>
                <w:rFonts w:ascii="Verdana" w:hAnsi="Verdana"/>
                <w:color w:val="000000"/>
                <w:sz w:val="16"/>
                <w:szCs w:val="16"/>
                <w:lang w:val="en-US"/>
              </w:rPr>
              <w:t xml:space="preserve"> will promote before the </w:t>
            </w:r>
            <w:r w:rsidR="00494C2C">
              <w:rPr>
                <w:rFonts w:ascii="Verdana" w:hAnsi="Verdana"/>
                <w:color w:val="000000"/>
                <w:sz w:val="16"/>
                <w:szCs w:val="16"/>
                <w:lang w:val="en-US"/>
              </w:rPr>
              <w:t>appropriate</w:t>
            </w:r>
            <w:r w:rsidRPr="004F7467">
              <w:rPr>
                <w:rFonts w:ascii="Verdana" w:hAnsi="Verdana"/>
                <w:color w:val="000000"/>
                <w:sz w:val="16"/>
                <w:szCs w:val="16"/>
                <w:lang w:val="en-US"/>
              </w:rPr>
              <w:t xml:space="preserve"> agencies or corresponding entities, the necessary measures to carry out family planning programs through the educational and public health services available to the public sector and ensure that said programs and those carried out by private organizations, are carried out with absolute respect for human rights and preserve the dignity of families;</w:t>
            </w:r>
          </w:p>
        </w:tc>
      </w:tr>
      <w:tr w:rsidR="00F507D6" w:rsidRPr="004F7467" w14:paraId="752362C6" w14:textId="0C2E56E0" w:rsidTr="00F96ED2">
        <w:tc>
          <w:tcPr>
            <w:tcW w:w="4416" w:type="dxa"/>
          </w:tcPr>
          <w:p w14:paraId="52612DB5"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 xml:space="preserve">Que en los artículos 13 a 23 de la Sección II “Planificación Familiar” del Capítulo Segundo “Política de Población” del Reglamento de la Ley General de Población, se señala, entre otras disposiciones, que los servicios de anticoncepción y planificación familiar deberán estar integrados y coordinados con los de salud, salud reproductiva, educación, seguridad social e información pública y otros destinados a lograr el bienestar de individuos y de la familia, con un enfoque de género; que la información y los servicios de salud, educación y demás similares, que estén relacionados con programas de planificación familiar, serán gratuitos cuando sean prestados por dependencias y organismos del sector público, y además, que los </w:t>
            </w:r>
            <w:r w:rsidRPr="00A71522">
              <w:rPr>
                <w:rFonts w:ascii="Verdana" w:hAnsi="Verdana"/>
                <w:color w:val="000000"/>
                <w:sz w:val="16"/>
                <w:szCs w:val="16"/>
              </w:rPr>
              <w:lastRenderedPageBreak/>
              <w:t>servicios de salud, salud reproductiva, educativos y de información sobre programas de planificación familiar, garantizarán a la persona la libre decisión sobre los métodos que deseen emplear para regular su fecundidad;</w:t>
            </w:r>
          </w:p>
        </w:tc>
        <w:tc>
          <w:tcPr>
            <w:tcW w:w="4416" w:type="dxa"/>
          </w:tcPr>
          <w:p w14:paraId="68C780FA" w14:textId="5E95D370" w:rsidR="00F507D6" w:rsidRPr="004F7467" w:rsidRDefault="00714E54" w:rsidP="00F507D6">
            <w:pPr>
              <w:pStyle w:val="Texto"/>
              <w:spacing w:line="210" w:lineRule="exact"/>
              <w:ind w:firstLine="0"/>
              <w:rPr>
                <w:rFonts w:ascii="Verdana" w:hAnsi="Verdana"/>
                <w:color w:val="000000"/>
                <w:sz w:val="16"/>
                <w:szCs w:val="16"/>
                <w:lang w:val="en-US"/>
              </w:rPr>
            </w:pPr>
            <w:r>
              <w:rPr>
                <w:rFonts w:ascii="Verdana" w:hAnsi="Verdana"/>
                <w:color w:val="000000"/>
                <w:sz w:val="16"/>
                <w:szCs w:val="16"/>
                <w:lang w:val="en-US"/>
              </w:rPr>
              <w:lastRenderedPageBreak/>
              <w:t xml:space="preserve">That </w:t>
            </w:r>
            <w:r w:rsidR="00F507D6" w:rsidRPr="004F7467">
              <w:rPr>
                <w:rFonts w:ascii="Verdana" w:hAnsi="Verdana"/>
                <w:color w:val="000000"/>
                <w:sz w:val="16"/>
                <w:szCs w:val="16"/>
                <w:lang w:val="en-US"/>
              </w:rPr>
              <w:t xml:space="preserve">Articles 13 to 23 of Section II “Family Planning” of Chapter Two “Population Policy” of the Regulation of the </w:t>
            </w:r>
            <w:r w:rsidR="000453E9">
              <w:rPr>
                <w:rFonts w:ascii="Verdana" w:hAnsi="Verdana"/>
                <w:color w:val="000000"/>
                <w:sz w:val="16"/>
                <w:szCs w:val="16"/>
                <w:lang w:val="en-US"/>
              </w:rPr>
              <w:t>General Law of Population</w:t>
            </w:r>
            <w:r w:rsidR="00F507D6" w:rsidRPr="004F7467">
              <w:rPr>
                <w:rFonts w:ascii="Verdana" w:hAnsi="Verdana"/>
                <w:color w:val="000000"/>
                <w:sz w:val="16"/>
                <w:szCs w:val="16"/>
                <w:lang w:val="en-US"/>
              </w:rPr>
              <w:t xml:space="preserve"> st</w:t>
            </w:r>
            <w:r w:rsidR="004E7A9E">
              <w:rPr>
                <w:rFonts w:ascii="Verdana" w:hAnsi="Verdana"/>
                <w:color w:val="000000"/>
                <w:sz w:val="16"/>
                <w:szCs w:val="16"/>
                <w:lang w:val="en-US"/>
              </w:rPr>
              <w:t>ipulates</w:t>
            </w:r>
            <w:r w:rsidR="00F507D6" w:rsidRPr="004F7467">
              <w:rPr>
                <w:rFonts w:ascii="Verdana" w:hAnsi="Verdana"/>
                <w:color w:val="000000"/>
                <w:sz w:val="16"/>
                <w:szCs w:val="16"/>
                <w:lang w:val="en-US"/>
              </w:rPr>
              <w:t xml:space="preserve">, among other provisions, that contraception and family planning services must be integrated and coordinated with health, reproductive health, education, social security and public information services and others aimed at achieving the well-being of individuals and the family, with a gender focus; that information and health, education and other similar services related to family planning programs will be free of charge when provided by agencies and bodies of the public sector; and furthermore, that health, reproductive health, educational and information services on family </w:t>
            </w:r>
            <w:r w:rsidR="00F507D6" w:rsidRPr="004F7467">
              <w:rPr>
                <w:rFonts w:ascii="Verdana" w:hAnsi="Verdana"/>
                <w:color w:val="000000"/>
                <w:sz w:val="16"/>
                <w:szCs w:val="16"/>
                <w:lang w:val="en-US"/>
              </w:rPr>
              <w:lastRenderedPageBreak/>
              <w:t>planning programs will guarantee the person the free decision on the methods they wish to use to regulate their fertility;</w:t>
            </w:r>
          </w:p>
        </w:tc>
      </w:tr>
      <w:tr w:rsidR="00F507D6" w:rsidRPr="004F7467" w14:paraId="055BF6C1" w14:textId="7F8744C9" w:rsidTr="00F96ED2">
        <w:tc>
          <w:tcPr>
            <w:tcW w:w="4416" w:type="dxa"/>
          </w:tcPr>
          <w:p w14:paraId="699146F4"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el acceso voluntario a métodos anticonceptivos es un derecho humano y un elemento clave para promover el ejercicio libre, responsable y seguro de la sexualidad; reducir los embarazos no planeados o no deseados, la morbilidad y mortalidad materna; alcanzar la igualdad de género; erradicar la pobreza y contribuir al desarrollo social de la población;</w:t>
            </w:r>
          </w:p>
        </w:tc>
        <w:tc>
          <w:tcPr>
            <w:tcW w:w="4416" w:type="dxa"/>
          </w:tcPr>
          <w:p w14:paraId="0366D074" w14:textId="3192143C"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That voluntary access to contraceptive methods is a human right and a key element to promote the free, responsible and safe exercise of sexuality; reduce unplanned or unwanted pregnancies, maternal morbidity and mortality; achieve gender equality; eradicate poverty and contribute to the social development of the population;</w:t>
            </w:r>
          </w:p>
        </w:tc>
      </w:tr>
      <w:tr w:rsidR="00F507D6" w:rsidRPr="004F7467" w14:paraId="4BA87047" w14:textId="62B41FFE" w:rsidTr="00F96ED2">
        <w:tc>
          <w:tcPr>
            <w:tcW w:w="4416" w:type="dxa"/>
          </w:tcPr>
          <w:p w14:paraId="3416041C"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la prevención del embarazo en adolescentes es una de las políticas prioritarias en el país, con absoluto respeto a su autonomía y a sus derechos humanos, sobre todo de sus derechos sexuales y derechos reproductivos;</w:t>
            </w:r>
          </w:p>
        </w:tc>
        <w:tc>
          <w:tcPr>
            <w:tcW w:w="4416" w:type="dxa"/>
          </w:tcPr>
          <w:p w14:paraId="333C2EFD" w14:textId="4C1F0F6C"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That preventing teenage pregnancy is one of the country's priority policies, with absolute respect for their autonomy and human rights, especially their sexual and reproductive rights;</w:t>
            </w:r>
          </w:p>
        </w:tc>
      </w:tr>
      <w:tr w:rsidR="00F507D6" w:rsidRPr="004F7467" w14:paraId="3F1D6931" w14:textId="36F39A3D" w:rsidTr="00F96ED2">
        <w:tc>
          <w:tcPr>
            <w:tcW w:w="4416" w:type="dxa"/>
          </w:tcPr>
          <w:p w14:paraId="17E81FEC"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con fecha 16 de abril de 2025, se publicó en el Diario Oficial de la Federación el Proyecto de Norma Oficial Mexicana PROY-NOM-005-SSA-2025, De los Servicios de Planificación Familiar y Anticoncepción, en cumplimiento de lo dispuesto en los artículos 35 y 38 de la Ley de Infraestructura de la Calidad, a efecto de que, en los 60 días naturales posteriores, las personas interesadas presentaran sus comentarios ante el Comité Consultivo Nacional de normalización de Salud Pública;</w:t>
            </w:r>
          </w:p>
        </w:tc>
        <w:tc>
          <w:tcPr>
            <w:tcW w:w="4416" w:type="dxa"/>
          </w:tcPr>
          <w:p w14:paraId="3A70D6AD" w14:textId="4EC55C56"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That on April 16, 2025, the </w:t>
            </w:r>
            <w:r w:rsidR="0033126F">
              <w:rPr>
                <w:rFonts w:ascii="Verdana" w:hAnsi="Verdana"/>
                <w:color w:val="000000"/>
                <w:sz w:val="16"/>
                <w:szCs w:val="16"/>
                <w:lang w:val="en-US"/>
              </w:rPr>
              <w:t>Project of</w:t>
            </w:r>
            <w:r w:rsidRPr="004F7467">
              <w:rPr>
                <w:rFonts w:ascii="Verdana" w:hAnsi="Verdana"/>
                <w:color w:val="000000"/>
                <w:sz w:val="16"/>
                <w:szCs w:val="16"/>
                <w:lang w:val="en-US"/>
              </w:rPr>
              <w:t xml:space="preserve"> </w:t>
            </w:r>
            <w:r w:rsidR="0033126F">
              <w:rPr>
                <w:rFonts w:ascii="Verdana" w:hAnsi="Verdana"/>
                <w:color w:val="000000"/>
                <w:sz w:val="16"/>
                <w:szCs w:val="16"/>
                <w:lang w:val="en-US"/>
              </w:rPr>
              <w:t>Official Mexican Standard</w:t>
            </w:r>
            <w:r w:rsidRPr="004F7467">
              <w:rPr>
                <w:rFonts w:ascii="Verdana" w:hAnsi="Verdana"/>
                <w:color w:val="000000"/>
                <w:sz w:val="16"/>
                <w:szCs w:val="16"/>
                <w:lang w:val="en-US"/>
              </w:rPr>
              <w:t xml:space="preserve"> PROY-NOM-005-SSA-2025, On Family Planning and Contraception Services, was published in the Official </w:t>
            </w:r>
            <w:r w:rsidR="00534BC1">
              <w:rPr>
                <w:rFonts w:ascii="Verdana" w:hAnsi="Verdana"/>
                <w:color w:val="000000"/>
                <w:sz w:val="16"/>
                <w:szCs w:val="16"/>
                <w:lang w:val="en-US"/>
              </w:rPr>
              <w:t>Daily</w:t>
            </w:r>
            <w:r w:rsidRPr="004F7467">
              <w:rPr>
                <w:rFonts w:ascii="Verdana" w:hAnsi="Verdana"/>
                <w:color w:val="000000"/>
                <w:sz w:val="16"/>
                <w:szCs w:val="16"/>
                <w:lang w:val="en-US"/>
              </w:rPr>
              <w:t xml:space="preserve"> of the Federation, in compliance with the provisions of articles 35 and 38 of the </w:t>
            </w:r>
            <w:r w:rsidR="000453E9">
              <w:rPr>
                <w:rFonts w:ascii="Verdana" w:hAnsi="Verdana"/>
                <w:color w:val="000000"/>
                <w:sz w:val="16"/>
                <w:szCs w:val="16"/>
                <w:lang w:val="en-US"/>
              </w:rPr>
              <w:t>Law of Quality Infrastructure</w:t>
            </w:r>
            <w:r w:rsidRPr="004F7467">
              <w:rPr>
                <w:rFonts w:ascii="Verdana" w:hAnsi="Verdana"/>
                <w:color w:val="000000"/>
                <w:sz w:val="16"/>
                <w:szCs w:val="16"/>
                <w:lang w:val="en-US"/>
              </w:rPr>
              <w:t>, so that, in the following 60 calendar days, interested parties could submit their comments to the National Advisory Committee for Public Health Standardization;</w:t>
            </w:r>
          </w:p>
        </w:tc>
      </w:tr>
      <w:tr w:rsidR="00F507D6" w:rsidRPr="004F7467" w14:paraId="0A555AA9" w14:textId="2B200711" w:rsidTr="00F96ED2">
        <w:tc>
          <w:tcPr>
            <w:tcW w:w="4416" w:type="dxa"/>
          </w:tcPr>
          <w:p w14:paraId="66594913"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Que, durante el periodo de Consulta Pública de 60 días naturales, fueron recibidos en la sede del citado Comité, los comentarios formulados por las personas interesadas respecto del proyecto de la Norma Oficial Mexicana, razón por la cual, con fecha previa fueron publicadas en el Diario Oficial de la Federación las respuestas a los comentarios, en términos de lo previsto por el artículo 35, fracciones VI, VII, VIII y IX de la Ley de Infraestructura de la Calidad, y</w:t>
            </w:r>
          </w:p>
        </w:tc>
        <w:tc>
          <w:tcPr>
            <w:tcW w:w="4416" w:type="dxa"/>
          </w:tcPr>
          <w:p w14:paraId="06BBE3FB" w14:textId="66C9C1F1"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That, during the 60-day Public Consultation period, the comments made by interested parties regarding the </w:t>
            </w:r>
            <w:r w:rsidR="0033126F">
              <w:rPr>
                <w:rFonts w:ascii="Verdana" w:hAnsi="Verdana"/>
                <w:color w:val="000000"/>
                <w:sz w:val="16"/>
                <w:szCs w:val="16"/>
                <w:lang w:val="en-US"/>
              </w:rPr>
              <w:t>Project</w:t>
            </w:r>
            <w:r w:rsidRPr="004F7467">
              <w:rPr>
                <w:rFonts w:ascii="Verdana" w:hAnsi="Verdana"/>
                <w:color w:val="000000"/>
                <w:sz w:val="16"/>
                <w:szCs w:val="16"/>
                <w:lang w:val="en-US"/>
              </w:rPr>
              <w:t xml:space="preserve"> of the Official Mexican Standard were received at the headquarters of the aforementioned Committee, for which reason, the responses to the comments were previously published in the Official </w:t>
            </w:r>
            <w:r w:rsidR="00534BC1">
              <w:rPr>
                <w:rFonts w:ascii="Verdana" w:hAnsi="Verdana"/>
                <w:color w:val="000000"/>
                <w:sz w:val="16"/>
                <w:szCs w:val="16"/>
                <w:lang w:val="en-US"/>
              </w:rPr>
              <w:t>Daily</w:t>
            </w:r>
            <w:r w:rsidRPr="004F7467">
              <w:rPr>
                <w:rFonts w:ascii="Verdana" w:hAnsi="Verdana"/>
                <w:color w:val="000000"/>
                <w:sz w:val="16"/>
                <w:szCs w:val="16"/>
                <w:lang w:val="en-US"/>
              </w:rPr>
              <w:t xml:space="preserve"> of the Federation, in accordance with the provisions of Article 35, sections VI, VII, VIII and IX of the </w:t>
            </w:r>
            <w:r w:rsidR="000453E9">
              <w:rPr>
                <w:rFonts w:ascii="Verdana" w:hAnsi="Verdana"/>
                <w:color w:val="000000"/>
                <w:sz w:val="16"/>
                <w:szCs w:val="16"/>
                <w:lang w:val="en-US"/>
              </w:rPr>
              <w:t>Law of Quality Infrastructure</w:t>
            </w:r>
            <w:r w:rsidRPr="004F7467">
              <w:rPr>
                <w:rFonts w:ascii="Verdana" w:hAnsi="Verdana"/>
                <w:color w:val="000000"/>
                <w:sz w:val="16"/>
                <w:szCs w:val="16"/>
                <w:lang w:val="en-US"/>
              </w:rPr>
              <w:t>, and</w:t>
            </w:r>
          </w:p>
        </w:tc>
      </w:tr>
      <w:tr w:rsidR="00F507D6" w:rsidRPr="004F7467" w14:paraId="65D3581A" w14:textId="64918D78" w:rsidTr="00F96ED2">
        <w:tc>
          <w:tcPr>
            <w:tcW w:w="4416" w:type="dxa"/>
          </w:tcPr>
          <w:p w14:paraId="0783C96F"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 xml:space="preserve">Que, en atención a las anteriores consideraciones, y toda vez que el Comité Consultivo Nacional de Normalización de Salud Pública, en su Primera Sesión Extraordinaria de 2026 otorgó la aprobación respectiva, he tenido a bien expedir y ordenar la publicación de la </w:t>
            </w:r>
            <w:r w:rsidRPr="00A71522">
              <w:rPr>
                <w:rFonts w:ascii="Verdana" w:hAnsi="Verdana"/>
                <w:sz w:val="16"/>
                <w:szCs w:val="16"/>
              </w:rPr>
              <w:t>p</w:t>
            </w:r>
            <w:r w:rsidRPr="00A71522">
              <w:rPr>
                <w:rFonts w:ascii="Verdana" w:hAnsi="Verdana"/>
                <w:color w:val="000000"/>
                <w:sz w:val="16"/>
                <w:szCs w:val="16"/>
              </w:rPr>
              <w:t>resente</w:t>
            </w:r>
          </w:p>
        </w:tc>
        <w:tc>
          <w:tcPr>
            <w:tcW w:w="4416" w:type="dxa"/>
          </w:tcPr>
          <w:p w14:paraId="3EED2CA1" w14:textId="71091C0F"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Therefore, in view of the foregoing considerations, and given that the National Advisory Committee for Public Health Standardization, in its First </w:t>
            </w:r>
            <w:r w:rsidR="0072789B">
              <w:rPr>
                <w:rFonts w:ascii="Verdana" w:hAnsi="Verdana"/>
                <w:color w:val="000000"/>
                <w:sz w:val="16"/>
                <w:szCs w:val="16"/>
                <w:lang w:val="en-US"/>
              </w:rPr>
              <w:t>Special</w:t>
            </w:r>
            <w:r w:rsidRPr="004F7467">
              <w:rPr>
                <w:rFonts w:ascii="Verdana" w:hAnsi="Verdana"/>
                <w:color w:val="000000"/>
                <w:sz w:val="16"/>
                <w:szCs w:val="16"/>
                <w:lang w:val="en-US"/>
              </w:rPr>
              <w:t xml:space="preserve"> Session of 2026, granted the respective approval, I have seen fit to issue and order the publication of </w:t>
            </w:r>
            <w:r w:rsidRPr="004F7467">
              <w:rPr>
                <w:rFonts w:ascii="Verdana" w:hAnsi="Verdana"/>
                <w:sz w:val="16"/>
                <w:szCs w:val="16"/>
                <w:lang w:val="en-US"/>
              </w:rPr>
              <w:t>this</w:t>
            </w:r>
          </w:p>
        </w:tc>
      </w:tr>
      <w:tr w:rsidR="00F507D6" w:rsidRPr="004F7467" w14:paraId="10DC4CC5" w14:textId="0EB47D7C" w:rsidTr="00F96ED2">
        <w:tc>
          <w:tcPr>
            <w:tcW w:w="4416" w:type="dxa"/>
          </w:tcPr>
          <w:p w14:paraId="77E7C0CC" w14:textId="77777777" w:rsidR="00F507D6" w:rsidRPr="00A71522" w:rsidRDefault="00F507D6" w:rsidP="00F507D6">
            <w:pPr>
              <w:pStyle w:val="ANOTACION"/>
              <w:spacing w:line="210" w:lineRule="exact"/>
              <w:rPr>
                <w:rFonts w:ascii="Verdana" w:hAnsi="Verdana" w:cs="Arial"/>
                <w:sz w:val="16"/>
                <w:szCs w:val="16"/>
              </w:rPr>
            </w:pPr>
            <w:r w:rsidRPr="00A71522">
              <w:rPr>
                <w:rFonts w:ascii="Verdana" w:hAnsi="Verdana"/>
                <w:sz w:val="16"/>
                <w:szCs w:val="16"/>
              </w:rPr>
              <w:t>NORMA OFICIAL MEXICANA NOM-005-SSA-2026, DE LOS SERVICIOS DE PLANIFICACIÓN FAMILIAR Y ANTICONCEPCIÓN</w:t>
            </w:r>
          </w:p>
        </w:tc>
        <w:tc>
          <w:tcPr>
            <w:tcW w:w="4416" w:type="dxa"/>
          </w:tcPr>
          <w:p w14:paraId="3D3ECA06" w14:textId="1F4F52A1" w:rsidR="00F507D6" w:rsidRPr="004F7467" w:rsidRDefault="00F507D6" w:rsidP="00F507D6">
            <w:pPr>
              <w:pStyle w:val="ANOTACION"/>
              <w:spacing w:line="210" w:lineRule="exact"/>
              <w:rPr>
                <w:rFonts w:ascii="Verdana" w:hAnsi="Verdana"/>
                <w:sz w:val="16"/>
                <w:szCs w:val="16"/>
                <w:lang w:val="en-US"/>
              </w:rPr>
            </w:pPr>
            <w:r w:rsidRPr="004F7467">
              <w:rPr>
                <w:rFonts w:ascii="Verdana" w:hAnsi="Verdana"/>
                <w:sz w:val="16"/>
                <w:szCs w:val="16"/>
                <w:lang w:val="en-US"/>
              </w:rPr>
              <w:t>OFFICIAL MEXICAN STANDARD NOM-005-SSA-2026, ON FAMILY PLANNING AND CONTRACEPTION SERVICES</w:t>
            </w:r>
          </w:p>
        </w:tc>
      </w:tr>
      <w:tr w:rsidR="00F507D6" w:rsidRPr="00A71522" w14:paraId="54EE81A6" w14:textId="5303D585" w:rsidTr="00F96ED2">
        <w:tc>
          <w:tcPr>
            <w:tcW w:w="4416" w:type="dxa"/>
          </w:tcPr>
          <w:p w14:paraId="6E79E260" w14:textId="77777777" w:rsidR="00F507D6" w:rsidRPr="00A71522" w:rsidRDefault="00F507D6" w:rsidP="00F507D6">
            <w:pPr>
              <w:pStyle w:val="ANOTACION"/>
              <w:spacing w:before="0" w:line="210" w:lineRule="exact"/>
              <w:rPr>
                <w:rFonts w:ascii="Verdana" w:hAnsi="Verdana" w:cs="Arial"/>
                <w:sz w:val="16"/>
                <w:szCs w:val="16"/>
              </w:rPr>
            </w:pPr>
            <w:r w:rsidRPr="00A71522">
              <w:rPr>
                <w:rFonts w:ascii="Verdana" w:hAnsi="Verdana" w:cs="Arial"/>
                <w:sz w:val="16"/>
                <w:szCs w:val="16"/>
              </w:rPr>
              <w:t>PREFACIO</w:t>
            </w:r>
          </w:p>
        </w:tc>
        <w:tc>
          <w:tcPr>
            <w:tcW w:w="4416" w:type="dxa"/>
          </w:tcPr>
          <w:p w14:paraId="552340C2" w14:textId="4121A528" w:rsidR="00F507D6" w:rsidRPr="00A71522" w:rsidRDefault="00F507D6" w:rsidP="00F507D6">
            <w:pPr>
              <w:pStyle w:val="ANOTACION"/>
              <w:spacing w:before="0" w:line="210" w:lineRule="exact"/>
              <w:rPr>
                <w:rFonts w:ascii="Verdana" w:hAnsi="Verdana" w:cs="Arial"/>
                <w:sz w:val="16"/>
                <w:szCs w:val="16"/>
              </w:rPr>
            </w:pPr>
            <w:r w:rsidRPr="00A71522">
              <w:rPr>
                <w:rFonts w:ascii="Verdana" w:hAnsi="Verdana" w:cs="Arial"/>
                <w:sz w:val="16"/>
                <w:szCs w:val="16"/>
              </w:rPr>
              <w:t>PREFACE</w:t>
            </w:r>
          </w:p>
        </w:tc>
      </w:tr>
      <w:tr w:rsidR="00F507D6" w:rsidRPr="004F7467" w14:paraId="141FC0E9" w14:textId="52E2F941" w:rsidTr="00F96ED2">
        <w:tc>
          <w:tcPr>
            <w:tcW w:w="4416" w:type="dxa"/>
          </w:tcPr>
          <w:p w14:paraId="5CF0920C" w14:textId="77777777" w:rsidR="00F507D6" w:rsidRPr="00A71522" w:rsidRDefault="00F507D6" w:rsidP="00F507D6">
            <w:pPr>
              <w:pStyle w:val="Texto"/>
              <w:spacing w:line="210" w:lineRule="exact"/>
              <w:ind w:firstLine="0"/>
              <w:rPr>
                <w:rFonts w:ascii="Verdana" w:hAnsi="Verdana"/>
                <w:color w:val="000000"/>
                <w:sz w:val="16"/>
                <w:szCs w:val="16"/>
              </w:rPr>
            </w:pPr>
            <w:r w:rsidRPr="00A71522">
              <w:rPr>
                <w:rFonts w:ascii="Verdana" w:hAnsi="Verdana"/>
                <w:color w:val="000000"/>
                <w:sz w:val="16"/>
                <w:szCs w:val="16"/>
              </w:rPr>
              <w:t>En la elaboración de la presente Norma participaron:</w:t>
            </w:r>
          </w:p>
        </w:tc>
        <w:tc>
          <w:tcPr>
            <w:tcW w:w="4416" w:type="dxa"/>
          </w:tcPr>
          <w:p w14:paraId="68810196" w14:textId="42C9D1FD" w:rsidR="00F507D6" w:rsidRPr="004F7467" w:rsidRDefault="00F507D6" w:rsidP="00F507D6">
            <w:pPr>
              <w:pStyle w:val="Texto"/>
              <w:spacing w:line="210" w:lineRule="exact"/>
              <w:ind w:firstLine="0"/>
              <w:rPr>
                <w:rFonts w:ascii="Verdana" w:hAnsi="Verdana"/>
                <w:color w:val="000000"/>
                <w:sz w:val="16"/>
                <w:szCs w:val="16"/>
                <w:lang w:val="en-US"/>
              </w:rPr>
            </w:pPr>
            <w:r w:rsidRPr="004F7467">
              <w:rPr>
                <w:rFonts w:ascii="Verdana" w:hAnsi="Verdana"/>
                <w:color w:val="000000"/>
                <w:sz w:val="16"/>
                <w:szCs w:val="16"/>
                <w:lang w:val="en-US"/>
              </w:rPr>
              <w:t>The following participated in the development of this Standard:</w:t>
            </w:r>
          </w:p>
        </w:tc>
      </w:tr>
      <w:tr w:rsidR="00F507D6" w:rsidRPr="00A71522" w14:paraId="0C2EC98A" w14:textId="07CFAC78" w:rsidTr="00F96ED2">
        <w:tc>
          <w:tcPr>
            <w:tcW w:w="4416" w:type="dxa"/>
          </w:tcPr>
          <w:p w14:paraId="2138695D" w14:textId="77777777" w:rsidR="00F507D6" w:rsidRPr="00A71522" w:rsidRDefault="00F507D6" w:rsidP="00F507D6">
            <w:pPr>
              <w:pStyle w:val="Texto"/>
              <w:spacing w:after="80" w:line="210" w:lineRule="exact"/>
              <w:ind w:firstLine="0"/>
              <w:rPr>
                <w:rFonts w:ascii="Verdana" w:hAnsi="Verdana"/>
                <w:color w:val="000000"/>
                <w:sz w:val="16"/>
                <w:szCs w:val="16"/>
              </w:rPr>
            </w:pPr>
            <w:r w:rsidRPr="00A71522">
              <w:rPr>
                <w:rFonts w:ascii="Verdana" w:hAnsi="Verdana"/>
                <w:color w:val="000000"/>
                <w:sz w:val="16"/>
                <w:szCs w:val="16"/>
              </w:rPr>
              <w:t>Secretaría de Salud</w:t>
            </w:r>
          </w:p>
        </w:tc>
        <w:tc>
          <w:tcPr>
            <w:tcW w:w="4416" w:type="dxa"/>
          </w:tcPr>
          <w:p w14:paraId="451828E6" w14:textId="3A382D9A" w:rsidR="00F507D6" w:rsidRPr="00A71522" w:rsidRDefault="00534BC1" w:rsidP="00F507D6">
            <w:pPr>
              <w:pStyle w:val="Texto"/>
              <w:spacing w:after="80" w:line="210" w:lineRule="exact"/>
              <w:ind w:firstLine="0"/>
              <w:rPr>
                <w:rFonts w:ascii="Verdana" w:hAnsi="Verdana"/>
                <w:color w:val="000000"/>
                <w:sz w:val="16"/>
                <w:szCs w:val="16"/>
              </w:rPr>
            </w:pPr>
            <w:proofErr w:type="spellStart"/>
            <w:r>
              <w:rPr>
                <w:rFonts w:ascii="Verdana" w:hAnsi="Verdana"/>
                <w:color w:val="000000"/>
                <w:sz w:val="16"/>
                <w:szCs w:val="16"/>
              </w:rPr>
              <w:t>Secretary</w:t>
            </w:r>
            <w:proofErr w:type="spellEnd"/>
            <w:r w:rsidR="00F507D6" w:rsidRPr="00A71522">
              <w:rPr>
                <w:rFonts w:ascii="Verdana" w:hAnsi="Verdana"/>
                <w:color w:val="000000"/>
                <w:sz w:val="16"/>
                <w:szCs w:val="16"/>
              </w:rPr>
              <w:t xml:space="preserve"> </w:t>
            </w:r>
            <w:proofErr w:type="spellStart"/>
            <w:r w:rsidR="00F507D6" w:rsidRPr="00A71522">
              <w:rPr>
                <w:rFonts w:ascii="Verdana" w:hAnsi="Verdana"/>
                <w:color w:val="000000"/>
                <w:sz w:val="16"/>
                <w:szCs w:val="16"/>
              </w:rPr>
              <w:t>of</w:t>
            </w:r>
            <w:proofErr w:type="spellEnd"/>
            <w:r w:rsidR="00F507D6" w:rsidRPr="00A71522">
              <w:rPr>
                <w:rFonts w:ascii="Verdana" w:hAnsi="Verdana"/>
                <w:color w:val="000000"/>
                <w:sz w:val="16"/>
                <w:szCs w:val="16"/>
              </w:rPr>
              <w:t xml:space="preserve"> Health</w:t>
            </w:r>
          </w:p>
        </w:tc>
      </w:tr>
      <w:tr w:rsidR="00F507D6" w:rsidRPr="004F7467" w14:paraId="7C13489E" w14:textId="097D0D13" w:rsidTr="00F96ED2">
        <w:tc>
          <w:tcPr>
            <w:tcW w:w="4416" w:type="dxa"/>
          </w:tcPr>
          <w:p w14:paraId="79F661CF" w14:textId="77777777" w:rsidR="00F507D6" w:rsidRPr="00A71522" w:rsidRDefault="00F507D6" w:rsidP="00F507D6">
            <w:pPr>
              <w:pStyle w:val="Texto"/>
              <w:spacing w:after="80" w:line="210" w:lineRule="exact"/>
              <w:ind w:firstLine="0"/>
              <w:rPr>
                <w:rFonts w:ascii="Verdana" w:hAnsi="Verdana"/>
                <w:color w:val="000000"/>
                <w:sz w:val="16"/>
                <w:szCs w:val="16"/>
              </w:rPr>
            </w:pPr>
            <w:r w:rsidRPr="00A71522">
              <w:rPr>
                <w:rFonts w:ascii="Verdana" w:hAnsi="Verdana"/>
                <w:color w:val="000000"/>
                <w:sz w:val="16"/>
                <w:szCs w:val="16"/>
              </w:rPr>
              <w:t>Subsecretaría de Políticas de Salud y Bienestar Poblacional</w:t>
            </w:r>
          </w:p>
        </w:tc>
        <w:tc>
          <w:tcPr>
            <w:tcW w:w="4416" w:type="dxa"/>
          </w:tcPr>
          <w:p w14:paraId="1D6B50C5" w14:textId="750C93DE" w:rsidR="00F507D6" w:rsidRPr="004F7467" w:rsidRDefault="00DF2D45" w:rsidP="00F507D6">
            <w:pPr>
              <w:pStyle w:val="Texto"/>
              <w:spacing w:after="80" w:line="210" w:lineRule="exact"/>
              <w:ind w:firstLine="0"/>
              <w:rPr>
                <w:rFonts w:ascii="Verdana" w:hAnsi="Verdana"/>
                <w:color w:val="000000"/>
                <w:sz w:val="16"/>
                <w:szCs w:val="16"/>
                <w:lang w:val="en-US"/>
              </w:rPr>
            </w:pPr>
            <w:r>
              <w:rPr>
                <w:rFonts w:ascii="Verdana" w:hAnsi="Verdana"/>
                <w:color w:val="000000"/>
                <w:sz w:val="16"/>
                <w:szCs w:val="16"/>
                <w:lang w:val="en-US"/>
              </w:rPr>
              <w:t>Under Secretary</w:t>
            </w:r>
            <w:r w:rsidR="00F507D6" w:rsidRPr="004F7467">
              <w:rPr>
                <w:rFonts w:ascii="Verdana" w:hAnsi="Verdana"/>
                <w:color w:val="000000"/>
                <w:sz w:val="16"/>
                <w:szCs w:val="16"/>
                <w:lang w:val="en-US"/>
              </w:rPr>
              <w:t xml:space="preserve"> of Health Policies and Population Welfare</w:t>
            </w:r>
          </w:p>
        </w:tc>
      </w:tr>
      <w:tr w:rsidR="00F507D6" w:rsidRPr="004F7467" w14:paraId="47ACCF7C" w14:textId="67BBFD50" w:rsidTr="00F96ED2">
        <w:tc>
          <w:tcPr>
            <w:tcW w:w="4416" w:type="dxa"/>
          </w:tcPr>
          <w:p w14:paraId="0AD5D082"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Centro Nacional de Equidad de Género, Salud Sexual y Reproductiva</w:t>
            </w:r>
          </w:p>
        </w:tc>
        <w:tc>
          <w:tcPr>
            <w:tcW w:w="4416" w:type="dxa"/>
          </w:tcPr>
          <w:p w14:paraId="31F1D9FA" w14:textId="320569C6"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National Center for Gender Equity, Sexual and Reproductive Health</w:t>
            </w:r>
          </w:p>
        </w:tc>
      </w:tr>
      <w:tr w:rsidR="00F507D6" w:rsidRPr="004F7467" w14:paraId="6F29D3B5" w14:textId="28F479AD" w:rsidTr="00F96ED2">
        <w:tc>
          <w:tcPr>
            <w:tcW w:w="4416" w:type="dxa"/>
          </w:tcPr>
          <w:p w14:paraId="4BA0B418"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Dirección General de Políticas en Salud Pública</w:t>
            </w:r>
          </w:p>
        </w:tc>
        <w:tc>
          <w:tcPr>
            <w:tcW w:w="4416" w:type="dxa"/>
          </w:tcPr>
          <w:p w14:paraId="45ECAFB3" w14:textId="14B7ADB2"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General Directorate of Public Health Policies</w:t>
            </w:r>
          </w:p>
        </w:tc>
      </w:tr>
      <w:tr w:rsidR="00F507D6" w:rsidRPr="00AC7A30" w14:paraId="0252DE4F" w14:textId="08CC4599" w:rsidTr="00F96ED2">
        <w:tc>
          <w:tcPr>
            <w:tcW w:w="4416" w:type="dxa"/>
          </w:tcPr>
          <w:p w14:paraId="32ABC289"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Secretaría de Salud de la Ciudad de México</w:t>
            </w:r>
          </w:p>
        </w:tc>
        <w:tc>
          <w:tcPr>
            <w:tcW w:w="4416" w:type="dxa"/>
          </w:tcPr>
          <w:p w14:paraId="1F96BE59" w14:textId="10EE5F9C" w:rsidR="00F507D6" w:rsidRPr="00AC7A30" w:rsidRDefault="00AC7A30" w:rsidP="00F507D6">
            <w:pPr>
              <w:pStyle w:val="Texto"/>
              <w:spacing w:after="80"/>
              <w:ind w:firstLine="0"/>
              <w:rPr>
                <w:rFonts w:ascii="Verdana" w:hAnsi="Verdana"/>
                <w:color w:val="000000"/>
                <w:sz w:val="16"/>
                <w:szCs w:val="16"/>
                <w:lang w:val="en-US"/>
              </w:rPr>
            </w:pPr>
            <w:r w:rsidRPr="00AC7A30">
              <w:rPr>
                <w:rFonts w:ascii="Verdana" w:hAnsi="Verdana"/>
                <w:color w:val="000000"/>
                <w:sz w:val="16"/>
                <w:szCs w:val="16"/>
                <w:lang w:val="en-US"/>
              </w:rPr>
              <w:t xml:space="preserve">Secretary of </w:t>
            </w:r>
            <w:r w:rsidR="00F507D6" w:rsidRPr="00AC7A30">
              <w:rPr>
                <w:rFonts w:ascii="Verdana" w:hAnsi="Verdana"/>
                <w:color w:val="000000"/>
                <w:sz w:val="16"/>
                <w:szCs w:val="16"/>
                <w:lang w:val="en-US"/>
              </w:rPr>
              <w:t xml:space="preserve">Mexico City Health </w:t>
            </w:r>
          </w:p>
        </w:tc>
      </w:tr>
      <w:tr w:rsidR="00F507D6" w:rsidRPr="004F7467" w14:paraId="3C500A6D" w14:textId="427ACF39" w:rsidTr="00F96ED2">
        <w:tc>
          <w:tcPr>
            <w:tcW w:w="4416" w:type="dxa"/>
          </w:tcPr>
          <w:p w14:paraId="40273CB0"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lastRenderedPageBreak/>
              <w:t>Secretaría Técnica del Consejo Nacional de Población</w:t>
            </w:r>
          </w:p>
        </w:tc>
        <w:tc>
          <w:tcPr>
            <w:tcW w:w="4416" w:type="dxa"/>
          </w:tcPr>
          <w:p w14:paraId="7C6C8E54" w14:textId="46F0F98D"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Technical Secretar</w:t>
            </w:r>
            <w:r w:rsidR="00215B53">
              <w:rPr>
                <w:rFonts w:ascii="Verdana" w:hAnsi="Verdana"/>
                <w:color w:val="000000"/>
                <w:sz w:val="16"/>
                <w:szCs w:val="16"/>
                <w:lang w:val="en-US"/>
              </w:rPr>
              <w:t>y</w:t>
            </w:r>
            <w:r w:rsidRPr="004F7467">
              <w:rPr>
                <w:rFonts w:ascii="Verdana" w:hAnsi="Verdana"/>
                <w:color w:val="000000"/>
                <w:sz w:val="16"/>
                <w:szCs w:val="16"/>
                <w:lang w:val="en-US"/>
              </w:rPr>
              <w:t xml:space="preserve"> of the National Population Council</w:t>
            </w:r>
          </w:p>
        </w:tc>
      </w:tr>
      <w:tr w:rsidR="00F507D6" w:rsidRPr="00273B38" w14:paraId="2FE61EA4" w14:textId="7D6DE856" w:rsidTr="00F96ED2">
        <w:tc>
          <w:tcPr>
            <w:tcW w:w="4416" w:type="dxa"/>
          </w:tcPr>
          <w:p w14:paraId="65ACC3F3"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Instituto Mexicano del Seguro Social</w:t>
            </w:r>
          </w:p>
        </w:tc>
        <w:tc>
          <w:tcPr>
            <w:tcW w:w="4416" w:type="dxa"/>
          </w:tcPr>
          <w:p w14:paraId="7C772B5E" w14:textId="4008ABE1" w:rsidR="00F507D6" w:rsidRPr="00273B38" w:rsidRDefault="00F507D6" w:rsidP="00F507D6">
            <w:pPr>
              <w:pStyle w:val="Texto"/>
              <w:spacing w:after="80"/>
              <w:ind w:firstLine="0"/>
              <w:rPr>
                <w:rFonts w:ascii="Verdana" w:hAnsi="Verdana"/>
                <w:color w:val="000000"/>
                <w:sz w:val="16"/>
                <w:szCs w:val="16"/>
                <w:lang w:val="en-US"/>
              </w:rPr>
            </w:pPr>
            <w:r w:rsidRPr="00273B38">
              <w:rPr>
                <w:rFonts w:ascii="Verdana" w:hAnsi="Verdana"/>
                <w:color w:val="000000"/>
                <w:sz w:val="16"/>
                <w:szCs w:val="16"/>
                <w:lang w:val="en-US"/>
              </w:rPr>
              <w:t xml:space="preserve">Mexican </w:t>
            </w:r>
            <w:r w:rsidR="00215B53" w:rsidRPr="00273B38">
              <w:rPr>
                <w:rFonts w:ascii="Verdana" w:hAnsi="Verdana"/>
                <w:color w:val="000000"/>
                <w:sz w:val="16"/>
                <w:szCs w:val="16"/>
                <w:lang w:val="en-US"/>
              </w:rPr>
              <w:t>Institute</w:t>
            </w:r>
            <w:r w:rsidR="00215B53" w:rsidRPr="00273B38">
              <w:rPr>
                <w:rFonts w:ascii="Verdana" w:hAnsi="Verdana"/>
                <w:color w:val="000000"/>
                <w:sz w:val="16"/>
                <w:szCs w:val="16"/>
                <w:lang w:val="en-US"/>
              </w:rPr>
              <w:t xml:space="preserve"> of </w:t>
            </w:r>
            <w:r w:rsidRPr="00273B38">
              <w:rPr>
                <w:rFonts w:ascii="Verdana" w:hAnsi="Verdana"/>
                <w:color w:val="000000"/>
                <w:sz w:val="16"/>
                <w:szCs w:val="16"/>
                <w:lang w:val="en-US"/>
              </w:rPr>
              <w:t xml:space="preserve">Social Security </w:t>
            </w:r>
          </w:p>
        </w:tc>
      </w:tr>
      <w:tr w:rsidR="00F507D6" w:rsidRPr="00A71522" w14:paraId="63D46E4A" w14:textId="5EAB8847" w:rsidTr="00F96ED2">
        <w:tc>
          <w:tcPr>
            <w:tcW w:w="4416" w:type="dxa"/>
          </w:tcPr>
          <w:p w14:paraId="2A32397E" w14:textId="77777777" w:rsidR="00F507D6" w:rsidRPr="00A71522" w:rsidRDefault="00F507D6" w:rsidP="00F507D6">
            <w:pPr>
              <w:pStyle w:val="Texto"/>
              <w:spacing w:after="80"/>
              <w:ind w:firstLine="0"/>
              <w:rPr>
                <w:rFonts w:ascii="Verdana" w:hAnsi="Verdana"/>
                <w:sz w:val="16"/>
                <w:szCs w:val="16"/>
              </w:rPr>
            </w:pPr>
            <w:r w:rsidRPr="00A71522">
              <w:rPr>
                <w:rFonts w:ascii="Verdana" w:hAnsi="Verdana"/>
                <w:sz w:val="16"/>
                <w:szCs w:val="16"/>
              </w:rPr>
              <w:t>Servicios de Salud IMSS-BIENESTAR</w:t>
            </w:r>
          </w:p>
        </w:tc>
        <w:tc>
          <w:tcPr>
            <w:tcW w:w="4416" w:type="dxa"/>
          </w:tcPr>
          <w:p w14:paraId="7597EEB2" w14:textId="259CCBEC" w:rsidR="00F507D6" w:rsidRPr="00A71522" w:rsidRDefault="00F507D6" w:rsidP="00F507D6">
            <w:pPr>
              <w:pStyle w:val="Texto"/>
              <w:spacing w:after="80"/>
              <w:ind w:firstLine="0"/>
              <w:rPr>
                <w:rFonts w:ascii="Verdana" w:hAnsi="Verdana"/>
                <w:sz w:val="16"/>
                <w:szCs w:val="16"/>
              </w:rPr>
            </w:pPr>
            <w:r w:rsidRPr="00A71522">
              <w:rPr>
                <w:rFonts w:ascii="Verdana" w:hAnsi="Verdana"/>
                <w:sz w:val="16"/>
                <w:szCs w:val="16"/>
              </w:rPr>
              <w:t xml:space="preserve">IMSS-BIENESTAR Health </w:t>
            </w:r>
            <w:proofErr w:type="spellStart"/>
            <w:r w:rsidRPr="00A71522">
              <w:rPr>
                <w:rFonts w:ascii="Verdana" w:hAnsi="Verdana"/>
                <w:sz w:val="16"/>
                <w:szCs w:val="16"/>
              </w:rPr>
              <w:t>Services</w:t>
            </w:r>
            <w:proofErr w:type="spellEnd"/>
          </w:p>
        </w:tc>
      </w:tr>
      <w:tr w:rsidR="00F507D6" w:rsidRPr="004F7467" w14:paraId="4A610E88" w14:textId="3926102C" w:rsidTr="00F96ED2">
        <w:tc>
          <w:tcPr>
            <w:tcW w:w="4416" w:type="dxa"/>
          </w:tcPr>
          <w:p w14:paraId="6797ECB7"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Instituto de Seguridad y Servicios Sociales de los Trabajadores del Estado</w:t>
            </w:r>
          </w:p>
        </w:tc>
        <w:tc>
          <w:tcPr>
            <w:tcW w:w="4416" w:type="dxa"/>
          </w:tcPr>
          <w:p w14:paraId="04472BA6" w14:textId="0B47EABD"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Institute of Security and Social Services for State Workers</w:t>
            </w:r>
          </w:p>
        </w:tc>
      </w:tr>
      <w:tr w:rsidR="00F507D6" w:rsidRPr="004F7467" w14:paraId="66B9556F" w14:textId="6BAAA0B3" w:rsidTr="00F96ED2">
        <w:tc>
          <w:tcPr>
            <w:tcW w:w="4416" w:type="dxa"/>
          </w:tcPr>
          <w:p w14:paraId="08776062"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Instituto Nacional de Ciencias Médicas y Nutrición Salvador Zubirán</w:t>
            </w:r>
          </w:p>
        </w:tc>
        <w:tc>
          <w:tcPr>
            <w:tcW w:w="4416" w:type="dxa"/>
          </w:tcPr>
          <w:p w14:paraId="0BE3EBBE" w14:textId="61050B82"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 xml:space="preserve">National Institute of Medical Sciences and Nutrition Salvador </w:t>
            </w:r>
            <w:proofErr w:type="spellStart"/>
            <w:r w:rsidRPr="004F7467">
              <w:rPr>
                <w:rFonts w:ascii="Verdana" w:hAnsi="Verdana"/>
                <w:color w:val="000000"/>
                <w:sz w:val="16"/>
                <w:szCs w:val="16"/>
                <w:lang w:val="en-US"/>
              </w:rPr>
              <w:t>Zubirán</w:t>
            </w:r>
            <w:proofErr w:type="spellEnd"/>
          </w:p>
        </w:tc>
      </w:tr>
      <w:tr w:rsidR="00F507D6" w:rsidRPr="00A71522" w14:paraId="3D1F52CA" w14:textId="09BF295F" w:rsidTr="00F96ED2">
        <w:tc>
          <w:tcPr>
            <w:tcW w:w="4416" w:type="dxa"/>
          </w:tcPr>
          <w:p w14:paraId="6F0F6840"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Instituto Nacional de Perinatología Isidro Espinosa de los Reyes</w:t>
            </w:r>
          </w:p>
        </w:tc>
        <w:tc>
          <w:tcPr>
            <w:tcW w:w="4416" w:type="dxa"/>
          </w:tcPr>
          <w:p w14:paraId="05A2CE2D" w14:textId="19975292" w:rsidR="00F507D6" w:rsidRPr="00A71522" w:rsidRDefault="00F507D6" w:rsidP="00F507D6">
            <w:pPr>
              <w:pStyle w:val="Texto"/>
              <w:spacing w:after="80"/>
              <w:ind w:firstLine="0"/>
              <w:rPr>
                <w:rFonts w:ascii="Verdana" w:hAnsi="Verdana"/>
                <w:color w:val="000000"/>
                <w:sz w:val="16"/>
                <w:szCs w:val="16"/>
              </w:rPr>
            </w:pPr>
            <w:proofErr w:type="spellStart"/>
            <w:r w:rsidRPr="00A71522">
              <w:rPr>
                <w:rFonts w:ascii="Verdana" w:hAnsi="Verdana"/>
                <w:color w:val="000000"/>
                <w:sz w:val="16"/>
                <w:szCs w:val="16"/>
              </w:rPr>
              <w:t>National</w:t>
            </w:r>
            <w:proofErr w:type="spellEnd"/>
            <w:r w:rsidRPr="00A71522">
              <w:rPr>
                <w:rFonts w:ascii="Verdana" w:hAnsi="Verdana"/>
                <w:color w:val="000000"/>
                <w:sz w:val="16"/>
                <w:szCs w:val="16"/>
              </w:rPr>
              <w:t xml:space="preserve"> </w:t>
            </w:r>
            <w:proofErr w:type="spellStart"/>
            <w:r w:rsidRPr="00A71522">
              <w:rPr>
                <w:rFonts w:ascii="Verdana" w:hAnsi="Verdana"/>
                <w:color w:val="000000"/>
                <w:sz w:val="16"/>
                <w:szCs w:val="16"/>
              </w:rPr>
              <w:t>Institute</w:t>
            </w:r>
            <w:proofErr w:type="spellEnd"/>
            <w:r w:rsidRPr="00A71522">
              <w:rPr>
                <w:rFonts w:ascii="Verdana" w:hAnsi="Verdana"/>
                <w:color w:val="000000"/>
                <w:sz w:val="16"/>
                <w:szCs w:val="16"/>
              </w:rPr>
              <w:t xml:space="preserve"> </w:t>
            </w:r>
            <w:proofErr w:type="spellStart"/>
            <w:r w:rsidRPr="00A71522">
              <w:rPr>
                <w:rFonts w:ascii="Verdana" w:hAnsi="Verdana"/>
                <w:color w:val="000000"/>
                <w:sz w:val="16"/>
                <w:szCs w:val="16"/>
              </w:rPr>
              <w:t>of</w:t>
            </w:r>
            <w:proofErr w:type="spellEnd"/>
            <w:r w:rsidRPr="00A71522">
              <w:rPr>
                <w:rFonts w:ascii="Verdana" w:hAnsi="Verdana"/>
                <w:color w:val="000000"/>
                <w:sz w:val="16"/>
                <w:szCs w:val="16"/>
              </w:rPr>
              <w:t xml:space="preserve"> </w:t>
            </w:r>
            <w:proofErr w:type="spellStart"/>
            <w:r w:rsidRPr="00A71522">
              <w:rPr>
                <w:rFonts w:ascii="Verdana" w:hAnsi="Verdana"/>
                <w:color w:val="000000"/>
                <w:sz w:val="16"/>
                <w:szCs w:val="16"/>
              </w:rPr>
              <w:t>Perinatology</w:t>
            </w:r>
            <w:proofErr w:type="spellEnd"/>
            <w:r w:rsidRPr="00A71522">
              <w:rPr>
                <w:rFonts w:ascii="Verdana" w:hAnsi="Verdana"/>
                <w:color w:val="000000"/>
                <w:sz w:val="16"/>
                <w:szCs w:val="16"/>
              </w:rPr>
              <w:t xml:space="preserve"> Isidro Espinosa de los Reyes</w:t>
            </w:r>
          </w:p>
        </w:tc>
      </w:tr>
      <w:tr w:rsidR="00F507D6" w:rsidRPr="004F7467" w14:paraId="2C04FB2C" w14:textId="15CFB94D" w:rsidTr="00F96ED2">
        <w:tc>
          <w:tcPr>
            <w:tcW w:w="4416" w:type="dxa"/>
          </w:tcPr>
          <w:p w14:paraId="75B7ECD1"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Sociedad Mexicana de Salud Pública</w:t>
            </w:r>
          </w:p>
        </w:tc>
        <w:tc>
          <w:tcPr>
            <w:tcW w:w="4416" w:type="dxa"/>
          </w:tcPr>
          <w:p w14:paraId="5D046DE0" w14:textId="5D47646F"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Mexican Society of Public Health</w:t>
            </w:r>
          </w:p>
        </w:tc>
      </w:tr>
      <w:tr w:rsidR="00F507D6" w:rsidRPr="00A71522" w14:paraId="55491B30" w14:textId="1047337B" w:rsidTr="00F96ED2">
        <w:tc>
          <w:tcPr>
            <w:tcW w:w="4416" w:type="dxa"/>
          </w:tcPr>
          <w:p w14:paraId="56249A87"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Fondo de Población de las Naciones Unidas</w:t>
            </w:r>
          </w:p>
        </w:tc>
        <w:tc>
          <w:tcPr>
            <w:tcW w:w="4416" w:type="dxa"/>
          </w:tcPr>
          <w:p w14:paraId="168EB215" w14:textId="16E4D569" w:rsidR="00F507D6" w:rsidRPr="00A71522" w:rsidRDefault="00F507D6" w:rsidP="00F507D6">
            <w:pPr>
              <w:pStyle w:val="Texto"/>
              <w:spacing w:after="80"/>
              <w:ind w:firstLine="0"/>
              <w:rPr>
                <w:rFonts w:ascii="Verdana" w:hAnsi="Verdana"/>
                <w:color w:val="000000"/>
                <w:sz w:val="16"/>
                <w:szCs w:val="16"/>
              </w:rPr>
            </w:pPr>
            <w:proofErr w:type="spellStart"/>
            <w:r w:rsidRPr="00A71522">
              <w:rPr>
                <w:rFonts w:ascii="Verdana" w:hAnsi="Verdana"/>
                <w:color w:val="000000"/>
                <w:sz w:val="16"/>
                <w:szCs w:val="16"/>
              </w:rPr>
              <w:t>United</w:t>
            </w:r>
            <w:proofErr w:type="spellEnd"/>
            <w:r w:rsidRPr="00A71522">
              <w:rPr>
                <w:rFonts w:ascii="Verdana" w:hAnsi="Verdana"/>
                <w:color w:val="000000"/>
                <w:sz w:val="16"/>
                <w:szCs w:val="16"/>
              </w:rPr>
              <w:t xml:space="preserve"> Nations </w:t>
            </w:r>
            <w:proofErr w:type="spellStart"/>
            <w:r w:rsidRPr="00A71522">
              <w:rPr>
                <w:rFonts w:ascii="Verdana" w:hAnsi="Verdana"/>
                <w:color w:val="000000"/>
                <w:sz w:val="16"/>
                <w:szCs w:val="16"/>
              </w:rPr>
              <w:t>Population</w:t>
            </w:r>
            <w:proofErr w:type="spellEnd"/>
            <w:r w:rsidRPr="00A71522">
              <w:rPr>
                <w:rFonts w:ascii="Verdana" w:hAnsi="Verdana"/>
                <w:color w:val="000000"/>
                <w:sz w:val="16"/>
                <w:szCs w:val="16"/>
              </w:rPr>
              <w:t xml:space="preserve"> Fund</w:t>
            </w:r>
          </w:p>
        </w:tc>
      </w:tr>
      <w:tr w:rsidR="00F507D6" w:rsidRPr="004F7467" w14:paraId="7F67E6AF" w14:textId="5AD3D60A" w:rsidTr="00F96ED2">
        <w:tc>
          <w:tcPr>
            <w:tcW w:w="4416" w:type="dxa"/>
          </w:tcPr>
          <w:p w14:paraId="70A4DAB9"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FÒS FEMINISTA, una alianza internacional por la salud, los derechos y la justicia sexual y reproductiva.</w:t>
            </w:r>
          </w:p>
        </w:tc>
        <w:tc>
          <w:tcPr>
            <w:tcW w:w="4416" w:type="dxa"/>
          </w:tcPr>
          <w:p w14:paraId="0BC71334" w14:textId="63DBE3E0"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FOS FEMINISTA, an international alliance for sexual and reproductive health, rights and justice.</w:t>
            </w:r>
          </w:p>
        </w:tc>
      </w:tr>
      <w:tr w:rsidR="00F507D6" w:rsidRPr="004F7467" w14:paraId="243BD848" w14:textId="64245D67" w:rsidTr="00F96ED2">
        <w:tc>
          <w:tcPr>
            <w:tcW w:w="4416" w:type="dxa"/>
          </w:tcPr>
          <w:p w14:paraId="5009D4F7"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Consejo Mexicano de Ginecología y Obstetricia, A. C.</w:t>
            </w:r>
          </w:p>
        </w:tc>
        <w:tc>
          <w:tcPr>
            <w:tcW w:w="4416" w:type="dxa"/>
          </w:tcPr>
          <w:p w14:paraId="62203373" w14:textId="05C1F433"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Mexican Council of Gynecology and Obstetrics, AC</w:t>
            </w:r>
          </w:p>
        </w:tc>
      </w:tr>
      <w:tr w:rsidR="00F507D6" w:rsidRPr="004F7467" w14:paraId="3A342811" w14:textId="2885F0B7" w:rsidTr="00F96ED2">
        <w:tc>
          <w:tcPr>
            <w:tcW w:w="4416" w:type="dxa"/>
          </w:tcPr>
          <w:p w14:paraId="26E4FFC0"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Asociación Mexicana de Medicina de la Reproducción</w:t>
            </w:r>
          </w:p>
        </w:tc>
        <w:tc>
          <w:tcPr>
            <w:tcW w:w="4416" w:type="dxa"/>
          </w:tcPr>
          <w:p w14:paraId="3570750C" w14:textId="7CC20A9C"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Mexican Association of Reproductive Medicine</w:t>
            </w:r>
          </w:p>
        </w:tc>
      </w:tr>
      <w:tr w:rsidR="00F507D6" w:rsidRPr="004F7467" w14:paraId="4250E323" w14:textId="635447C1" w:rsidTr="00F96ED2">
        <w:tc>
          <w:tcPr>
            <w:tcW w:w="4416" w:type="dxa"/>
          </w:tcPr>
          <w:p w14:paraId="7DF1DA4E"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Fundación Mexicana para la Planeación Familiar, A.C.</w:t>
            </w:r>
          </w:p>
        </w:tc>
        <w:tc>
          <w:tcPr>
            <w:tcW w:w="4416" w:type="dxa"/>
          </w:tcPr>
          <w:p w14:paraId="3351985F" w14:textId="3B1E0AD1"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Mexican Foundation for Family Planning, AC</w:t>
            </w:r>
          </w:p>
        </w:tc>
      </w:tr>
      <w:tr w:rsidR="00F507D6" w:rsidRPr="004F7467" w14:paraId="47C27C39" w14:textId="3FA2B471" w:rsidTr="00F96ED2">
        <w:tc>
          <w:tcPr>
            <w:tcW w:w="4416" w:type="dxa"/>
          </w:tcPr>
          <w:p w14:paraId="342698D9" w14:textId="77777777" w:rsidR="00F507D6" w:rsidRPr="00A71522" w:rsidRDefault="00F507D6" w:rsidP="00F507D6">
            <w:pPr>
              <w:pStyle w:val="Texto"/>
              <w:spacing w:after="80"/>
              <w:ind w:firstLine="0"/>
              <w:rPr>
                <w:rFonts w:ascii="Verdana" w:hAnsi="Verdana"/>
                <w:color w:val="000000"/>
                <w:sz w:val="16"/>
                <w:szCs w:val="16"/>
              </w:rPr>
            </w:pPr>
            <w:r w:rsidRPr="00A71522">
              <w:rPr>
                <w:rFonts w:ascii="Verdana" w:hAnsi="Verdana"/>
                <w:color w:val="000000"/>
                <w:sz w:val="16"/>
                <w:szCs w:val="16"/>
              </w:rPr>
              <w:t>IPAS Latinoamérica y el Caribe</w:t>
            </w:r>
          </w:p>
        </w:tc>
        <w:tc>
          <w:tcPr>
            <w:tcW w:w="4416" w:type="dxa"/>
          </w:tcPr>
          <w:p w14:paraId="5FF11B6E" w14:textId="0A91CF6B" w:rsidR="00F507D6" w:rsidRPr="004F7467" w:rsidRDefault="00F507D6" w:rsidP="00F507D6">
            <w:pPr>
              <w:pStyle w:val="Texto"/>
              <w:spacing w:after="80"/>
              <w:ind w:firstLine="0"/>
              <w:rPr>
                <w:rFonts w:ascii="Verdana" w:hAnsi="Verdana"/>
                <w:color w:val="000000"/>
                <w:sz w:val="16"/>
                <w:szCs w:val="16"/>
                <w:lang w:val="en-US"/>
              </w:rPr>
            </w:pPr>
            <w:r w:rsidRPr="004F7467">
              <w:rPr>
                <w:rFonts w:ascii="Verdana" w:hAnsi="Verdana"/>
                <w:color w:val="000000"/>
                <w:sz w:val="16"/>
                <w:szCs w:val="16"/>
                <w:lang w:val="en-US"/>
              </w:rPr>
              <w:t>IPAS Latin America and the Caribbean</w:t>
            </w:r>
          </w:p>
        </w:tc>
      </w:tr>
      <w:tr w:rsidR="00F507D6" w:rsidRPr="004F7467" w14:paraId="0E15D285" w14:textId="506C3CCF" w:rsidTr="00F96ED2">
        <w:tc>
          <w:tcPr>
            <w:tcW w:w="4416" w:type="dxa"/>
          </w:tcPr>
          <w:p w14:paraId="0B2463D0"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color w:val="000000"/>
                <w:sz w:val="16"/>
                <w:szCs w:val="16"/>
              </w:rPr>
              <w:t>Grupo de Información en Reproducción Elegida</w:t>
            </w:r>
          </w:p>
        </w:tc>
        <w:tc>
          <w:tcPr>
            <w:tcW w:w="4416" w:type="dxa"/>
          </w:tcPr>
          <w:p w14:paraId="6365ABDC" w14:textId="16CEE708" w:rsidR="00F507D6" w:rsidRPr="004F7467" w:rsidRDefault="00F507D6" w:rsidP="00F507D6">
            <w:pPr>
              <w:pStyle w:val="Texto"/>
              <w:ind w:firstLine="0"/>
              <w:rPr>
                <w:rFonts w:ascii="Verdana" w:hAnsi="Verdana"/>
                <w:color w:val="000000"/>
                <w:sz w:val="16"/>
                <w:szCs w:val="16"/>
                <w:lang w:val="en-US"/>
              </w:rPr>
            </w:pPr>
            <w:r w:rsidRPr="004F7467">
              <w:rPr>
                <w:rFonts w:ascii="Verdana" w:hAnsi="Verdana"/>
                <w:color w:val="000000"/>
                <w:sz w:val="16"/>
                <w:szCs w:val="16"/>
                <w:lang w:val="en-US"/>
              </w:rPr>
              <w:t>Information Group on Reproductive Choice</w:t>
            </w:r>
          </w:p>
        </w:tc>
      </w:tr>
      <w:tr w:rsidR="00B13147" w:rsidRPr="00B13147" w14:paraId="67B61D77" w14:textId="77777777" w:rsidTr="00F96ED2">
        <w:tc>
          <w:tcPr>
            <w:tcW w:w="4416" w:type="dxa"/>
          </w:tcPr>
          <w:p w14:paraId="4875F139" w14:textId="4CED5A64" w:rsidR="00B13147" w:rsidRPr="00A71522" w:rsidRDefault="00B13147" w:rsidP="00B13147">
            <w:pPr>
              <w:pStyle w:val="Texto"/>
              <w:ind w:firstLine="0"/>
              <w:jc w:val="center"/>
              <w:rPr>
                <w:rFonts w:ascii="Verdana" w:hAnsi="Verdana"/>
                <w:b/>
                <w:color w:val="000000"/>
                <w:sz w:val="16"/>
                <w:szCs w:val="16"/>
              </w:rPr>
            </w:pPr>
            <w:r w:rsidRPr="00B13147">
              <w:rPr>
                <w:rFonts w:ascii="Verdana" w:hAnsi="Verdana"/>
                <w:b/>
                <w:color w:val="000000"/>
                <w:sz w:val="16"/>
                <w:szCs w:val="16"/>
              </w:rPr>
              <w:t>NOM-005-SSA-2026, De los Servicios de Planificación Familiar y Anticoncepción.</w:t>
            </w:r>
          </w:p>
        </w:tc>
        <w:tc>
          <w:tcPr>
            <w:tcW w:w="4416" w:type="dxa"/>
          </w:tcPr>
          <w:p w14:paraId="6FB401CE" w14:textId="361F8664" w:rsidR="00B13147" w:rsidRPr="00B13147" w:rsidRDefault="00B13147" w:rsidP="00B13147">
            <w:pPr>
              <w:pStyle w:val="Texto"/>
              <w:ind w:firstLine="0"/>
              <w:jc w:val="center"/>
              <w:rPr>
                <w:rFonts w:ascii="Verdana" w:hAnsi="Verdana"/>
                <w:b/>
                <w:color w:val="000000"/>
                <w:sz w:val="16"/>
                <w:szCs w:val="16"/>
                <w:lang w:val="en-US"/>
              </w:rPr>
            </w:pPr>
            <w:r w:rsidRPr="00B13147">
              <w:rPr>
                <w:rFonts w:ascii="Verdana" w:hAnsi="Verdana"/>
                <w:b/>
                <w:color w:val="000000"/>
                <w:sz w:val="16"/>
                <w:szCs w:val="16"/>
                <w:lang w:val="en-US"/>
              </w:rPr>
              <w:t>NOM-005-SSA-2026, On Family Planning and Contraception Services.</w:t>
            </w:r>
          </w:p>
        </w:tc>
      </w:tr>
      <w:tr w:rsidR="00F507D6" w:rsidRPr="00A71522" w14:paraId="28878BDE" w14:textId="4A4ED507" w:rsidTr="00F96ED2">
        <w:tc>
          <w:tcPr>
            <w:tcW w:w="4416" w:type="dxa"/>
          </w:tcPr>
          <w:p w14:paraId="7639F561" w14:textId="77777777" w:rsidR="00F507D6" w:rsidRPr="00A71522" w:rsidRDefault="00F507D6" w:rsidP="00F507D6">
            <w:pPr>
              <w:pStyle w:val="Texto"/>
              <w:ind w:firstLine="0"/>
              <w:jc w:val="center"/>
              <w:rPr>
                <w:rFonts w:ascii="Verdana" w:hAnsi="Verdana"/>
                <w:b/>
                <w:color w:val="000000"/>
                <w:sz w:val="16"/>
                <w:szCs w:val="16"/>
              </w:rPr>
            </w:pPr>
            <w:r w:rsidRPr="00A71522">
              <w:rPr>
                <w:rFonts w:ascii="Verdana" w:hAnsi="Verdana"/>
                <w:b/>
                <w:color w:val="000000"/>
                <w:sz w:val="16"/>
                <w:szCs w:val="16"/>
              </w:rPr>
              <w:t>ÍNDICE DEL CONTENIDO</w:t>
            </w:r>
          </w:p>
        </w:tc>
        <w:tc>
          <w:tcPr>
            <w:tcW w:w="4416" w:type="dxa"/>
          </w:tcPr>
          <w:p w14:paraId="4D4F38FF" w14:textId="1A81E95D" w:rsidR="00F507D6" w:rsidRPr="00A71522" w:rsidRDefault="00F507D6" w:rsidP="00F507D6">
            <w:pPr>
              <w:pStyle w:val="Texto"/>
              <w:ind w:firstLine="0"/>
              <w:jc w:val="center"/>
              <w:rPr>
                <w:rFonts w:ascii="Verdana" w:hAnsi="Verdana"/>
                <w:b/>
                <w:color w:val="000000"/>
                <w:sz w:val="16"/>
                <w:szCs w:val="16"/>
              </w:rPr>
            </w:pPr>
            <w:r w:rsidRPr="00A71522">
              <w:rPr>
                <w:rFonts w:ascii="Verdana" w:hAnsi="Verdana"/>
                <w:b/>
                <w:color w:val="000000"/>
                <w:sz w:val="16"/>
                <w:szCs w:val="16"/>
              </w:rPr>
              <w:t>TABLE OF CONTENTS</w:t>
            </w:r>
          </w:p>
        </w:tc>
      </w:tr>
      <w:tr w:rsidR="00F507D6" w:rsidRPr="00A71522" w14:paraId="68044842" w14:textId="3D0809A9" w:rsidTr="00F96ED2">
        <w:tc>
          <w:tcPr>
            <w:tcW w:w="4416" w:type="dxa"/>
          </w:tcPr>
          <w:p w14:paraId="730D806A"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0.</w:t>
            </w:r>
            <w:r w:rsidRPr="00A71522">
              <w:rPr>
                <w:rFonts w:ascii="Verdana" w:hAnsi="Verdana"/>
                <w:color w:val="000000"/>
                <w:sz w:val="16"/>
                <w:szCs w:val="16"/>
              </w:rPr>
              <w:t xml:space="preserve"> Introducción</w:t>
            </w:r>
          </w:p>
        </w:tc>
        <w:tc>
          <w:tcPr>
            <w:tcW w:w="4416" w:type="dxa"/>
          </w:tcPr>
          <w:p w14:paraId="78675CBA" w14:textId="04E244E5"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0. </w:t>
            </w:r>
            <w:r w:rsidRPr="00273B38">
              <w:rPr>
                <w:rFonts w:ascii="Verdana" w:hAnsi="Verdana"/>
                <w:color w:val="000000"/>
                <w:sz w:val="16"/>
                <w:szCs w:val="16"/>
                <w:lang w:val="en-US"/>
              </w:rPr>
              <w:t>Introduction</w:t>
            </w:r>
          </w:p>
        </w:tc>
      </w:tr>
      <w:tr w:rsidR="00F507D6" w:rsidRPr="00A71522" w14:paraId="62DE281C" w14:textId="465A4C73" w:rsidTr="00F96ED2">
        <w:tc>
          <w:tcPr>
            <w:tcW w:w="4416" w:type="dxa"/>
          </w:tcPr>
          <w:p w14:paraId="0754FF98"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1.</w:t>
            </w:r>
            <w:r w:rsidRPr="00A71522">
              <w:rPr>
                <w:rFonts w:ascii="Verdana" w:hAnsi="Verdana"/>
                <w:color w:val="000000"/>
                <w:sz w:val="16"/>
                <w:szCs w:val="16"/>
              </w:rPr>
              <w:t xml:space="preserve"> Objetivo y campo de aplicación</w:t>
            </w:r>
          </w:p>
        </w:tc>
        <w:tc>
          <w:tcPr>
            <w:tcW w:w="4416" w:type="dxa"/>
          </w:tcPr>
          <w:p w14:paraId="1133ACAD" w14:textId="7779A9D4"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1. </w:t>
            </w:r>
            <w:r w:rsidRPr="00273B38">
              <w:rPr>
                <w:rFonts w:ascii="Verdana" w:hAnsi="Verdana"/>
                <w:color w:val="000000"/>
                <w:sz w:val="16"/>
                <w:szCs w:val="16"/>
                <w:lang w:val="en-US"/>
              </w:rPr>
              <w:t>Objective and scope</w:t>
            </w:r>
          </w:p>
        </w:tc>
      </w:tr>
      <w:tr w:rsidR="00F507D6" w:rsidRPr="00A71522" w14:paraId="742FC66E" w14:textId="0280764F" w:rsidTr="00F96ED2">
        <w:tc>
          <w:tcPr>
            <w:tcW w:w="4416" w:type="dxa"/>
          </w:tcPr>
          <w:p w14:paraId="7FB5955B"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2.</w:t>
            </w:r>
            <w:r w:rsidRPr="00A71522">
              <w:rPr>
                <w:rFonts w:ascii="Verdana" w:hAnsi="Verdana"/>
                <w:color w:val="000000"/>
                <w:sz w:val="16"/>
                <w:szCs w:val="16"/>
              </w:rPr>
              <w:t xml:space="preserve"> Referencias normativas</w:t>
            </w:r>
          </w:p>
        </w:tc>
        <w:tc>
          <w:tcPr>
            <w:tcW w:w="4416" w:type="dxa"/>
          </w:tcPr>
          <w:p w14:paraId="15475C57" w14:textId="49312939"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2. </w:t>
            </w:r>
            <w:r w:rsidR="00273B38">
              <w:rPr>
                <w:rFonts w:ascii="Verdana" w:hAnsi="Verdana"/>
                <w:color w:val="000000"/>
                <w:sz w:val="16"/>
                <w:szCs w:val="16"/>
                <w:lang w:val="en-US"/>
              </w:rPr>
              <w:t>Regulatory</w:t>
            </w:r>
            <w:r w:rsidRPr="00273B38">
              <w:rPr>
                <w:rFonts w:ascii="Verdana" w:hAnsi="Verdana"/>
                <w:color w:val="000000"/>
                <w:sz w:val="16"/>
                <w:szCs w:val="16"/>
                <w:lang w:val="en-US"/>
              </w:rPr>
              <w:t xml:space="preserve"> references</w:t>
            </w:r>
          </w:p>
        </w:tc>
      </w:tr>
      <w:tr w:rsidR="00F507D6" w:rsidRPr="00A71522" w14:paraId="0E321B63" w14:textId="7D6564E3" w:rsidTr="00F96ED2">
        <w:tc>
          <w:tcPr>
            <w:tcW w:w="4416" w:type="dxa"/>
          </w:tcPr>
          <w:p w14:paraId="67DC6C42"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3.</w:t>
            </w:r>
            <w:r w:rsidRPr="00A71522">
              <w:rPr>
                <w:rFonts w:ascii="Verdana" w:hAnsi="Verdana"/>
                <w:color w:val="000000"/>
                <w:sz w:val="16"/>
                <w:szCs w:val="16"/>
              </w:rPr>
              <w:t xml:space="preserve"> Términos y definiciones</w:t>
            </w:r>
          </w:p>
        </w:tc>
        <w:tc>
          <w:tcPr>
            <w:tcW w:w="4416" w:type="dxa"/>
          </w:tcPr>
          <w:p w14:paraId="35DC4650" w14:textId="55DBE3C9"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3. </w:t>
            </w:r>
            <w:r w:rsidRPr="00273B38">
              <w:rPr>
                <w:rFonts w:ascii="Verdana" w:hAnsi="Verdana"/>
                <w:color w:val="000000"/>
                <w:sz w:val="16"/>
                <w:szCs w:val="16"/>
                <w:lang w:val="en-US"/>
              </w:rPr>
              <w:t>Terms and definitions</w:t>
            </w:r>
          </w:p>
        </w:tc>
      </w:tr>
      <w:tr w:rsidR="00F507D6" w:rsidRPr="00A71522" w14:paraId="53A94DFD" w14:textId="5635A10B" w:rsidTr="00F96ED2">
        <w:tc>
          <w:tcPr>
            <w:tcW w:w="4416" w:type="dxa"/>
          </w:tcPr>
          <w:p w14:paraId="33515EA9"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4.</w:t>
            </w:r>
            <w:r w:rsidRPr="00A71522">
              <w:rPr>
                <w:rFonts w:ascii="Verdana" w:hAnsi="Verdana"/>
                <w:color w:val="000000"/>
                <w:sz w:val="16"/>
                <w:szCs w:val="16"/>
              </w:rPr>
              <w:t xml:space="preserve"> Símbolos y términos abreviados</w:t>
            </w:r>
          </w:p>
        </w:tc>
        <w:tc>
          <w:tcPr>
            <w:tcW w:w="4416" w:type="dxa"/>
          </w:tcPr>
          <w:p w14:paraId="6270024E" w14:textId="6FBE66CA"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4. </w:t>
            </w:r>
            <w:r w:rsidRPr="00273B38">
              <w:rPr>
                <w:rFonts w:ascii="Verdana" w:hAnsi="Verdana"/>
                <w:color w:val="000000"/>
                <w:sz w:val="16"/>
                <w:szCs w:val="16"/>
                <w:lang w:val="en-US"/>
              </w:rPr>
              <w:t>Symbols and Abbreviated Terms</w:t>
            </w:r>
          </w:p>
        </w:tc>
      </w:tr>
      <w:tr w:rsidR="00F507D6" w:rsidRPr="00A71522" w14:paraId="26BD3EA3" w14:textId="1D093ABC" w:rsidTr="00F96ED2">
        <w:tc>
          <w:tcPr>
            <w:tcW w:w="4416" w:type="dxa"/>
          </w:tcPr>
          <w:p w14:paraId="2121BF86"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5.</w:t>
            </w:r>
            <w:r w:rsidRPr="00A71522">
              <w:rPr>
                <w:rFonts w:ascii="Verdana" w:hAnsi="Verdana"/>
                <w:color w:val="000000"/>
                <w:sz w:val="16"/>
                <w:szCs w:val="16"/>
              </w:rPr>
              <w:t xml:space="preserve"> Disposiciones generales</w:t>
            </w:r>
          </w:p>
        </w:tc>
        <w:tc>
          <w:tcPr>
            <w:tcW w:w="4416" w:type="dxa"/>
          </w:tcPr>
          <w:p w14:paraId="061EFD17" w14:textId="767A4C3D"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5. </w:t>
            </w:r>
            <w:r w:rsidRPr="00273B38">
              <w:rPr>
                <w:rFonts w:ascii="Verdana" w:hAnsi="Verdana"/>
                <w:color w:val="000000"/>
                <w:sz w:val="16"/>
                <w:szCs w:val="16"/>
                <w:lang w:val="en-US"/>
              </w:rPr>
              <w:t>General provisions</w:t>
            </w:r>
          </w:p>
        </w:tc>
      </w:tr>
      <w:tr w:rsidR="00F507D6" w:rsidRPr="00A71522" w14:paraId="639382DA" w14:textId="21DFF316" w:rsidTr="00F96ED2">
        <w:tc>
          <w:tcPr>
            <w:tcW w:w="4416" w:type="dxa"/>
          </w:tcPr>
          <w:p w14:paraId="4518CD94"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6.</w:t>
            </w:r>
            <w:r w:rsidRPr="00A71522">
              <w:rPr>
                <w:rFonts w:ascii="Verdana" w:hAnsi="Verdana"/>
                <w:color w:val="000000"/>
                <w:sz w:val="16"/>
                <w:szCs w:val="16"/>
              </w:rPr>
              <w:t xml:space="preserve"> Clasificación de métodos anticonceptivos</w:t>
            </w:r>
          </w:p>
        </w:tc>
        <w:tc>
          <w:tcPr>
            <w:tcW w:w="4416" w:type="dxa"/>
          </w:tcPr>
          <w:p w14:paraId="277D6411" w14:textId="4CCBBFEA"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6. </w:t>
            </w:r>
            <w:r w:rsidRPr="00273B38">
              <w:rPr>
                <w:rFonts w:ascii="Verdana" w:hAnsi="Verdana"/>
                <w:color w:val="000000"/>
                <w:sz w:val="16"/>
                <w:szCs w:val="16"/>
                <w:lang w:val="en-US"/>
              </w:rPr>
              <w:t>Classification of contraceptive methods</w:t>
            </w:r>
          </w:p>
        </w:tc>
      </w:tr>
      <w:tr w:rsidR="00F507D6" w:rsidRPr="00A71522" w14:paraId="517C5E4B" w14:textId="46551C09" w:rsidTr="00F96ED2">
        <w:tc>
          <w:tcPr>
            <w:tcW w:w="4416" w:type="dxa"/>
          </w:tcPr>
          <w:p w14:paraId="2D0FC81A"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7.</w:t>
            </w:r>
            <w:r w:rsidRPr="00A71522">
              <w:rPr>
                <w:rFonts w:ascii="Verdana" w:hAnsi="Verdana"/>
                <w:color w:val="000000"/>
                <w:sz w:val="16"/>
                <w:szCs w:val="16"/>
              </w:rPr>
              <w:t xml:space="preserve"> Infertilidad</w:t>
            </w:r>
          </w:p>
        </w:tc>
        <w:tc>
          <w:tcPr>
            <w:tcW w:w="4416" w:type="dxa"/>
          </w:tcPr>
          <w:p w14:paraId="4A216D6B" w14:textId="3F8E424F"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7. </w:t>
            </w:r>
            <w:r w:rsidRPr="00273B38">
              <w:rPr>
                <w:rFonts w:ascii="Verdana" w:hAnsi="Verdana"/>
                <w:color w:val="000000"/>
                <w:sz w:val="16"/>
                <w:szCs w:val="16"/>
                <w:lang w:val="en-US"/>
              </w:rPr>
              <w:t>Infertility</w:t>
            </w:r>
          </w:p>
        </w:tc>
      </w:tr>
      <w:tr w:rsidR="00F507D6" w:rsidRPr="004F7467" w14:paraId="7437E74F" w14:textId="0525CDE1" w:rsidTr="00F96ED2">
        <w:tc>
          <w:tcPr>
            <w:tcW w:w="4416" w:type="dxa"/>
          </w:tcPr>
          <w:p w14:paraId="2B3A3CB6"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8.</w:t>
            </w:r>
            <w:r w:rsidRPr="00A71522">
              <w:rPr>
                <w:rFonts w:ascii="Verdana" w:hAnsi="Verdana"/>
                <w:color w:val="000000"/>
                <w:sz w:val="16"/>
                <w:szCs w:val="16"/>
              </w:rPr>
              <w:t xml:space="preserve"> Concordancia con normas internacionales y mexicanas</w:t>
            </w:r>
          </w:p>
        </w:tc>
        <w:tc>
          <w:tcPr>
            <w:tcW w:w="4416" w:type="dxa"/>
          </w:tcPr>
          <w:p w14:paraId="1657E81D" w14:textId="4F92A36B"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8. </w:t>
            </w:r>
            <w:r w:rsidRPr="00273B38">
              <w:rPr>
                <w:rFonts w:ascii="Verdana" w:hAnsi="Verdana"/>
                <w:color w:val="000000"/>
                <w:sz w:val="16"/>
                <w:szCs w:val="16"/>
                <w:lang w:val="en-US"/>
              </w:rPr>
              <w:t>Compliance with international and Mexican standards</w:t>
            </w:r>
          </w:p>
        </w:tc>
      </w:tr>
      <w:tr w:rsidR="00F507D6" w:rsidRPr="00A71522" w14:paraId="7EAE0C03" w14:textId="4904F338" w:rsidTr="00F96ED2">
        <w:tc>
          <w:tcPr>
            <w:tcW w:w="4416" w:type="dxa"/>
          </w:tcPr>
          <w:p w14:paraId="1FB1AFB2"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 xml:space="preserve">9. </w:t>
            </w:r>
            <w:r w:rsidRPr="00A71522">
              <w:rPr>
                <w:rFonts w:ascii="Verdana" w:hAnsi="Verdana"/>
                <w:color w:val="000000"/>
                <w:sz w:val="16"/>
                <w:szCs w:val="16"/>
              </w:rPr>
              <w:t>Evaluación de la conformidad</w:t>
            </w:r>
          </w:p>
        </w:tc>
        <w:tc>
          <w:tcPr>
            <w:tcW w:w="4416" w:type="dxa"/>
          </w:tcPr>
          <w:p w14:paraId="5DF37FCA" w14:textId="1D88A714"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9. </w:t>
            </w:r>
            <w:r w:rsidR="001719F3">
              <w:rPr>
                <w:rFonts w:ascii="Verdana" w:hAnsi="Verdana"/>
                <w:color w:val="000000"/>
                <w:sz w:val="16"/>
                <w:szCs w:val="16"/>
                <w:lang w:val="en-US"/>
              </w:rPr>
              <w:t>Evaluation of Conformity</w:t>
            </w:r>
          </w:p>
        </w:tc>
      </w:tr>
      <w:tr w:rsidR="00F507D6" w:rsidRPr="00A71522" w14:paraId="58175BFD" w14:textId="36B2FB5A" w:rsidTr="00F96ED2">
        <w:tc>
          <w:tcPr>
            <w:tcW w:w="4416" w:type="dxa"/>
          </w:tcPr>
          <w:p w14:paraId="760FD2D0"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 xml:space="preserve">10. </w:t>
            </w:r>
            <w:r w:rsidRPr="00A71522">
              <w:rPr>
                <w:rFonts w:ascii="Verdana" w:hAnsi="Verdana"/>
                <w:color w:val="000000"/>
                <w:sz w:val="16"/>
                <w:szCs w:val="16"/>
              </w:rPr>
              <w:t>Bibliografía</w:t>
            </w:r>
          </w:p>
        </w:tc>
        <w:tc>
          <w:tcPr>
            <w:tcW w:w="4416" w:type="dxa"/>
          </w:tcPr>
          <w:p w14:paraId="0B618EC1" w14:textId="1AB9099D"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10. </w:t>
            </w:r>
            <w:r w:rsidRPr="00273B38">
              <w:rPr>
                <w:rFonts w:ascii="Verdana" w:hAnsi="Verdana"/>
                <w:color w:val="000000"/>
                <w:sz w:val="16"/>
                <w:szCs w:val="16"/>
                <w:lang w:val="en-US"/>
              </w:rPr>
              <w:t>Bibliography</w:t>
            </w:r>
          </w:p>
        </w:tc>
      </w:tr>
      <w:tr w:rsidR="00F507D6" w:rsidRPr="00A71522" w14:paraId="54D24D3F" w14:textId="50FD6837" w:rsidTr="00F96ED2">
        <w:tc>
          <w:tcPr>
            <w:tcW w:w="4416" w:type="dxa"/>
          </w:tcPr>
          <w:p w14:paraId="1330DE71"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 xml:space="preserve">11. </w:t>
            </w:r>
            <w:r w:rsidRPr="00A71522">
              <w:rPr>
                <w:rFonts w:ascii="Verdana" w:hAnsi="Verdana"/>
                <w:color w:val="000000"/>
                <w:sz w:val="16"/>
                <w:szCs w:val="16"/>
              </w:rPr>
              <w:t>Vigilancia</w:t>
            </w:r>
          </w:p>
        </w:tc>
        <w:tc>
          <w:tcPr>
            <w:tcW w:w="4416" w:type="dxa"/>
          </w:tcPr>
          <w:p w14:paraId="2493ECEF" w14:textId="3E66F47D"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11. </w:t>
            </w:r>
            <w:r w:rsidR="001719F3">
              <w:rPr>
                <w:rFonts w:ascii="Verdana" w:hAnsi="Verdana"/>
                <w:color w:val="000000"/>
                <w:sz w:val="16"/>
                <w:szCs w:val="16"/>
                <w:lang w:val="en-US"/>
              </w:rPr>
              <w:t>Oversight</w:t>
            </w:r>
          </w:p>
        </w:tc>
      </w:tr>
      <w:tr w:rsidR="00F507D6" w:rsidRPr="00A71522" w14:paraId="118838FC" w14:textId="272D7E30" w:rsidTr="00F96ED2">
        <w:tc>
          <w:tcPr>
            <w:tcW w:w="4416" w:type="dxa"/>
          </w:tcPr>
          <w:p w14:paraId="22EA4C92"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b/>
                <w:color w:val="000000"/>
                <w:sz w:val="16"/>
                <w:szCs w:val="16"/>
              </w:rPr>
              <w:t xml:space="preserve">12. </w:t>
            </w:r>
            <w:r w:rsidRPr="00A71522">
              <w:rPr>
                <w:rFonts w:ascii="Verdana" w:hAnsi="Verdana"/>
                <w:color w:val="000000"/>
                <w:sz w:val="16"/>
                <w:szCs w:val="16"/>
              </w:rPr>
              <w:t>Vigencia</w:t>
            </w:r>
          </w:p>
        </w:tc>
        <w:tc>
          <w:tcPr>
            <w:tcW w:w="4416" w:type="dxa"/>
          </w:tcPr>
          <w:p w14:paraId="174EC0B8" w14:textId="2A3F234F"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12. </w:t>
            </w:r>
            <w:r w:rsidRPr="00273B38">
              <w:rPr>
                <w:rFonts w:ascii="Verdana" w:hAnsi="Verdana"/>
                <w:color w:val="000000"/>
                <w:sz w:val="16"/>
                <w:szCs w:val="16"/>
                <w:lang w:val="en-US"/>
              </w:rPr>
              <w:t>Validity</w:t>
            </w:r>
          </w:p>
        </w:tc>
      </w:tr>
      <w:tr w:rsidR="00F507D6" w:rsidRPr="00A71522" w14:paraId="1924D629" w14:textId="56DA8D2D" w:rsidTr="00F96ED2">
        <w:tc>
          <w:tcPr>
            <w:tcW w:w="4416" w:type="dxa"/>
          </w:tcPr>
          <w:p w14:paraId="31FEDB03" w14:textId="77777777" w:rsidR="00F507D6" w:rsidRPr="00A71522" w:rsidRDefault="00F507D6" w:rsidP="00F507D6">
            <w:pPr>
              <w:pStyle w:val="Texto"/>
              <w:ind w:firstLine="0"/>
              <w:rPr>
                <w:rFonts w:ascii="Verdana" w:hAnsi="Verdana"/>
                <w:b/>
                <w:color w:val="000000"/>
                <w:sz w:val="16"/>
                <w:szCs w:val="16"/>
              </w:rPr>
            </w:pPr>
            <w:r w:rsidRPr="00A71522">
              <w:rPr>
                <w:rFonts w:ascii="Verdana" w:hAnsi="Verdana"/>
                <w:b/>
                <w:color w:val="000000"/>
                <w:sz w:val="16"/>
                <w:szCs w:val="16"/>
              </w:rPr>
              <w:t>0.</w:t>
            </w:r>
            <w:r w:rsidRPr="00A71522">
              <w:rPr>
                <w:rFonts w:ascii="Verdana" w:hAnsi="Verdana"/>
                <w:b/>
                <w:color w:val="000000"/>
                <w:sz w:val="16"/>
                <w:szCs w:val="16"/>
              </w:rPr>
              <w:tab/>
              <w:t>Introducción</w:t>
            </w:r>
          </w:p>
        </w:tc>
        <w:tc>
          <w:tcPr>
            <w:tcW w:w="4416" w:type="dxa"/>
          </w:tcPr>
          <w:p w14:paraId="1966CE1E" w14:textId="533A5AA6" w:rsidR="00F507D6" w:rsidRPr="00273B38" w:rsidRDefault="00F507D6" w:rsidP="00F507D6">
            <w:pPr>
              <w:pStyle w:val="Texto"/>
              <w:ind w:firstLine="0"/>
              <w:rPr>
                <w:rFonts w:ascii="Verdana" w:hAnsi="Verdana"/>
                <w:b/>
                <w:color w:val="000000"/>
                <w:sz w:val="16"/>
                <w:szCs w:val="16"/>
                <w:lang w:val="en-US"/>
              </w:rPr>
            </w:pPr>
            <w:r w:rsidRPr="00273B38">
              <w:rPr>
                <w:rFonts w:ascii="Verdana" w:hAnsi="Verdana"/>
                <w:b/>
                <w:color w:val="000000"/>
                <w:sz w:val="16"/>
                <w:szCs w:val="16"/>
                <w:lang w:val="en-US"/>
              </w:rPr>
              <w:t xml:space="preserve">0. </w:t>
            </w:r>
            <w:r w:rsidRPr="00273B38">
              <w:rPr>
                <w:rFonts w:ascii="Verdana" w:hAnsi="Verdana"/>
                <w:b/>
                <w:color w:val="000000"/>
                <w:sz w:val="16"/>
                <w:szCs w:val="16"/>
                <w:lang w:val="en-US"/>
              </w:rPr>
              <w:tab/>
              <w:t>Introduction</w:t>
            </w:r>
          </w:p>
        </w:tc>
      </w:tr>
      <w:tr w:rsidR="00F507D6" w:rsidRPr="004F7467" w14:paraId="5B881729" w14:textId="4BF3F939" w:rsidTr="00F96ED2">
        <w:tc>
          <w:tcPr>
            <w:tcW w:w="4416" w:type="dxa"/>
          </w:tcPr>
          <w:p w14:paraId="3538B518"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color w:val="000000"/>
                <w:sz w:val="16"/>
                <w:szCs w:val="16"/>
              </w:rPr>
              <w:t xml:space="preserve">La salud sexual y reproductiva es un estado general de bienestar físico, mental y social, en todos los aspectos relacionados con el sistema reproductivo, sus funciones y sus procesos. En otras palabras, es la capacidad de las personas de disfrutar de una vida sexual y reproductiva satisfactoria, saludable y sin riesgos, con la absoluta libertad para decidir procrear o no hacerlo, cuándo y con qué frecuencia. Esta condición lleva implícito el derecho de las </w:t>
            </w:r>
            <w:r w:rsidRPr="00A71522">
              <w:rPr>
                <w:rFonts w:ascii="Verdana" w:hAnsi="Verdana"/>
                <w:color w:val="000000"/>
                <w:sz w:val="16"/>
                <w:szCs w:val="16"/>
              </w:rPr>
              <w:lastRenderedPageBreak/>
              <w:t xml:space="preserve">personas a recibir información, consejería, acceso a servicios de </w:t>
            </w:r>
            <w:r w:rsidRPr="00A71522">
              <w:rPr>
                <w:rFonts w:ascii="Verdana" w:hAnsi="Verdana"/>
                <w:sz w:val="16"/>
                <w:szCs w:val="16"/>
              </w:rPr>
              <w:t>planificación familiar y anticoncepción</w:t>
            </w:r>
            <w:r w:rsidRPr="00A71522">
              <w:rPr>
                <w:rFonts w:ascii="Verdana" w:hAnsi="Verdana"/>
                <w:color w:val="000000"/>
                <w:sz w:val="16"/>
                <w:szCs w:val="16"/>
              </w:rPr>
              <w:t xml:space="preserve"> y a los métodos anticonceptivos de su elección, seguros y eficaces.</w:t>
            </w:r>
          </w:p>
        </w:tc>
        <w:tc>
          <w:tcPr>
            <w:tcW w:w="4416" w:type="dxa"/>
          </w:tcPr>
          <w:p w14:paraId="69ACE8C1" w14:textId="4E8D9975" w:rsidR="00F507D6" w:rsidRPr="004F7467" w:rsidRDefault="00F507D6" w:rsidP="00F507D6">
            <w:pPr>
              <w:pStyle w:val="Texto"/>
              <w:ind w:firstLine="0"/>
              <w:rPr>
                <w:rFonts w:ascii="Verdana" w:hAnsi="Verdana"/>
                <w:color w:val="000000"/>
                <w:sz w:val="16"/>
                <w:szCs w:val="16"/>
                <w:lang w:val="en-US"/>
              </w:rPr>
            </w:pPr>
            <w:r w:rsidRPr="004F7467">
              <w:rPr>
                <w:rFonts w:ascii="Verdana" w:hAnsi="Verdana"/>
                <w:color w:val="000000"/>
                <w:sz w:val="16"/>
                <w:szCs w:val="16"/>
                <w:lang w:val="en-US"/>
              </w:rPr>
              <w:lastRenderedPageBreak/>
              <w:t xml:space="preserve">Sexual and reproductive health is a state of complete physical, mental, and social well-being in all matters relating to the reproductive system, its functions, and its processes. In other words, it is the ability of individuals to enjoy a satisfying, healthy, and safe sexual and reproductive life, with the absolute freedom to decide </w:t>
            </w:r>
            <w:proofErr w:type="gramStart"/>
            <w:r w:rsidRPr="004F7467">
              <w:rPr>
                <w:rFonts w:ascii="Verdana" w:hAnsi="Verdana"/>
                <w:color w:val="000000"/>
                <w:sz w:val="16"/>
                <w:szCs w:val="16"/>
                <w:lang w:val="en-US"/>
              </w:rPr>
              <w:t>whether or not</w:t>
            </w:r>
            <w:proofErr w:type="gramEnd"/>
            <w:r w:rsidRPr="004F7467">
              <w:rPr>
                <w:rFonts w:ascii="Verdana" w:hAnsi="Verdana"/>
                <w:color w:val="000000"/>
                <w:sz w:val="16"/>
                <w:szCs w:val="16"/>
                <w:lang w:val="en-US"/>
              </w:rPr>
              <w:t xml:space="preserve"> to have children, when, and how often. This condition implies the right of individuals to receive information, counseling, </w:t>
            </w:r>
            <w:r w:rsidRPr="004F7467">
              <w:rPr>
                <w:rFonts w:ascii="Verdana" w:hAnsi="Verdana"/>
                <w:color w:val="000000"/>
                <w:sz w:val="16"/>
                <w:szCs w:val="16"/>
                <w:lang w:val="en-US"/>
              </w:rPr>
              <w:lastRenderedPageBreak/>
              <w:t xml:space="preserve">access to </w:t>
            </w:r>
            <w:r w:rsidRPr="004F7467">
              <w:rPr>
                <w:rFonts w:ascii="Verdana" w:hAnsi="Verdana"/>
                <w:sz w:val="16"/>
                <w:szCs w:val="16"/>
                <w:lang w:val="en-US"/>
              </w:rPr>
              <w:t>family planning and contraception services</w:t>
            </w:r>
            <w:r w:rsidRPr="004F7467">
              <w:rPr>
                <w:rFonts w:ascii="Verdana" w:hAnsi="Verdana"/>
                <w:color w:val="000000"/>
                <w:sz w:val="16"/>
                <w:szCs w:val="16"/>
                <w:lang w:val="en-US"/>
              </w:rPr>
              <w:t>, and the safe and effective contraceptive methods of their choice.</w:t>
            </w:r>
          </w:p>
        </w:tc>
      </w:tr>
      <w:tr w:rsidR="00F507D6" w:rsidRPr="004F7467" w14:paraId="4247D697" w14:textId="6C6A747E" w:rsidTr="00F96ED2">
        <w:tc>
          <w:tcPr>
            <w:tcW w:w="4416" w:type="dxa"/>
          </w:tcPr>
          <w:p w14:paraId="0EED57A4" w14:textId="77777777" w:rsidR="00F507D6" w:rsidRPr="00A71522" w:rsidRDefault="00F507D6" w:rsidP="00F507D6">
            <w:pPr>
              <w:pStyle w:val="Texto"/>
              <w:ind w:firstLine="0"/>
              <w:rPr>
                <w:rFonts w:ascii="Verdana" w:hAnsi="Verdana"/>
                <w:color w:val="000000"/>
                <w:sz w:val="16"/>
                <w:szCs w:val="16"/>
              </w:rPr>
            </w:pPr>
            <w:r w:rsidRPr="00A71522">
              <w:rPr>
                <w:rFonts w:ascii="Verdana" w:hAnsi="Verdana"/>
                <w:color w:val="000000"/>
                <w:sz w:val="16"/>
                <w:szCs w:val="16"/>
              </w:rPr>
              <w:lastRenderedPageBreak/>
              <w:t xml:space="preserve">En México, las políticas públicas en materia de </w:t>
            </w:r>
            <w:r w:rsidRPr="00A71522">
              <w:rPr>
                <w:rFonts w:ascii="Verdana" w:hAnsi="Verdana"/>
                <w:sz w:val="16"/>
                <w:szCs w:val="16"/>
              </w:rPr>
              <w:t>planificación familiar y anticoncepción</w:t>
            </w:r>
            <w:r w:rsidRPr="00A71522">
              <w:rPr>
                <w:rFonts w:ascii="Verdana" w:hAnsi="Verdana"/>
                <w:color w:val="000000"/>
                <w:sz w:val="16"/>
                <w:szCs w:val="16"/>
              </w:rPr>
              <w:t xml:space="preserve"> se remontan a la década de los años setenta. En sus inicios, los programas públicos en esta materia se orientaron a reducir las tasas de fecundidad y a disminuir el crecimiento de la población. Más tarde, las acciones se enfocaron a mejorar la salud materna e infantil, y a partir de la Conferencia Internacional sobre Población y Desarrollo, celebrada en El Cairo, Egipto, en 1994, el objetivo principal ha sido asegurar el ejercicio de los derechos sexuales y de los derechos reproductivos de la población, con perspectiva de género, enfoque intercultural y con absoluto respeto a los derechos humanos y a la libre decisión. Hoy en día se reconoce que la </w:t>
            </w:r>
            <w:r w:rsidRPr="00A71522">
              <w:rPr>
                <w:rFonts w:ascii="Verdana" w:hAnsi="Verdana"/>
                <w:sz w:val="16"/>
                <w:szCs w:val="16"/>
              </w:rPr>
              <w:t>planificación familiar y anticoncepción</w:t>
            </w:r>
            <w:r w:rsidRPr="00A71522">
              <w:rPr>
                <w:rFonts w:ascii="Verdana" w:hAnsi="Verdana"/>
                <w:color w:val="000000"/>
                <w:sz w:val="16"/>
                <w:szCs w:val="16"/>
              </w:rPr>
              <w:t xml:space="preserve"> son un derecho humano y contribuyen a mejorar la salud materna e infantil, a reducir el aborto inseguro, las inequidades de género y a favorecer el desarrollo social y económico de la población.</w:t>
            </w:r>
          </w:p>
        </w:tc>
        <w:tc>
          <w:tcPr>
            <w:tcW w:w="4416" w:type="dxa"/>
          </w:tcPr>
          <w:p w14:paraId="4B0405E7" w14:textId="27C79508" w:rsidR="00F507D6" w:rsidRPr="004F7467" w:rsidRDefault="00F507D6" w:rsidP="00F507D6">
            <w:pPr>
              <w:pStyle w:val="Texto"/>
              <w:ind w:firstLine="0"/>
              <w:rPr>
                <w:rFonts w:ascii="Verdana" w:hAnsi="Verdana"/>
                <w:color w:val="000000"/>
                <w:sz w:val="16"/>
                <w:szCs w:val="16"/>
                <w:lang w:val="en-US"/>
              </w:rPr>
            </w:pPr>
            <w:r w:rsidRPr="004F7467">
              <w:rPr>
                <w:rFonts w:ascii="Verdana" w:hAnsi="Verdana"/>
                <w:color w:val="000000"/>
                <w:sz w:val="16"/>
                <w:szCs w:val="16"/>
                <w:lang w:val="en-US"/>
              </w:rPr>
              <w:t xml:space="preserve">In Mexico, public policies on </w:t>
            </w:r>
            <w:r w:rsidRPr="004F7467">
              <w:rPr>
                <w:rFonts w:ascii="Verdana" w:hAnsi="Verdana"/>
                <w:sz w:val="16"/>
                <w:szCs w:val="16"/>
                <w:lang w:val="en-US"/>
              </w:rPr>
              <w:t xml:space="preserve">family planning and contraception </w:t>
            </w:r>
            <w:r w:rsidRPr="004F7467">
              <w:rPr>
                <w:rFonts w:ascii="Verdana" w:hAnsi="Verdana"/>
                <w:color w:val="000000"/>
                <w:sz w:val="16"/>
                <w:szCs w:val="16"/>
                <w:lang w:val="en-US"/>
              </w:rPr>
              <w:t xml:space="preserve">date back to the 1970s. Initially, public programs in this area focused on reducing fertility rates and slowing population growth. Later, efforts shifted to improving maternal and child health, and since the International Conference on Population and Development, held in Cairo, Egypt, in 1994, the main objective has been to ensure the exercise of sexual and reproductive rights, with a gender perspective, an intercultural approach, and absolute respect for human rights and free choice. Today, </w:t>
            </w:r>
            <w:r w:rsidRPr="004F7467">
              <w:rPr>
                <w:rFonts w:ascii="Verdana" w:hAnsi="Verdana"/>
                <w:sz w:val="16"/>
                <w:szCs w:val="16"/>
                <w:lang w:val="en-US"/>
              </w:rPr>
              <w:t xml:space="preserve">family planning and contraception are recognized </w:t>
            </w:r>
            <w:r w:rsidRPr="004F7467">
              <w:rPr>
                <w:rFonts w:ascii="Verdana" w:hAnsi="Verdana"/>
                <w:color w:val="000000"/>
                <w:sz w:val="16"/>
                <w:szCs w:val="16"/>
                <w:lang w:val="en-US"/>
              </w:rPr>
              <w:t>as a human right and contribute to improving maternal and child health, reducing unsafe abortions and gender inequalities, and promoting the social and economic development of the population.</w:t>
            </w:r>
          </w:p>
        </w:tc>
      </w:tr>
      <w:tr w:rsidR="00F507D6" w:rsidRPr="004F7467" w14:paraId="78861697" w14:textId="703B2D35" w:rsidTr="00F96ED2">
        <w:tc>
          <w:tcPr>
            <w:tcW w:w="4416" w:type="dxa"/>
          </w:tcPr>
          <w:p w14:paraId="5900388B"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color w:val="000000"/>
                <w:sz w:val="16"/>
                <w:szCs w:val="16"/>
              </w:rPr>
              <w:t xml:space="preserve">Los avances en el país en materia de </w:t>
            </w:r>
            <w:r w:rsidRPr="00A71522">
              <w:rPr>
                <w:rFonts w:ascii="Verdana" w:hAnsi="Verdana"/>
                <w:sz w:val="16"/>
                <w:szCs w:val="16"/>
              </w:rPr>
              <w:t>planificación familiar y anticoncepción</w:t>
            </w:r>
            <w:r w:rsidRPr="00A71522">
              <w:rPr>
                <w:rFonts w:ascii="Verdana" w:hAnsi="Verdana"/>
                <w:color w:val="000000"/>
                <w:sz w:val="16"/>
                <w:szCs w:val="16"/>
              </w:rPr>
              <w:t xml:space="preserve"> han sido importantes, pero no suficientes. Los últimos datos disponibles de la Encuesta Nacional de la Dinámica Demográfica (ENADID), realizada por el Instituto Nacional de Estadística y Geografía (INEGI) en 2023, señalan que la prevalencia de uso de anticonceptivos en mujeres de 15 a 49 </w:t>
            </w:r>
            <w:proofErr w:type="gramStart"/>
            <w:r w:rsidRPr="00A71522">
              <w:rPr>
                <w:rFonts w:ascii="Verdana" w:hAnsi="Verdana"/>
                <w:color w:val="000000"/>
                <w:sz w:val="16"/>
                <w:szCs w:val="16"/>
              </w:rPr>
              <w:t>años de edad</w:t>
            </w:r>
            <w:proofErr w:type="gramEnd"/>
            <w:r w:rsidRPr="00A71522">
              <w:rPr>
                <w:rFonts w:ascii="Verdana" w:hAnsi="Verdana"/>
                <w:color w:val="000000"/>
                <w:sz w:val="16"/>
                <w:szCs w:val="16"/>
              </w:rPr>
              <w:t xml:space="preserve"> que son sexualmente </w:t>
            </w:r>
            <w:proofErr w:type="gramStart"/>
            <w:r w:rsidRPr="00A71522">
              <w:rPr>
                <w:rFonts w:ascii="Verdana" w:hAnsi="Verdana"/>
                <w:color w:val="000000"/>
                <w:sz w:val="16"/>
                <w:szCs w:val="16"/>
              </w:rPr>
              <w:t>activas,</w:t>
            </w:r>
            <w:proofErr w:type="gramEnd"/>
            <w:r w:rsidRPr="00A71522">
              <w:rPr>
                <w:rFonts w:ascii="Verdana" w:hAnsi="Verdana"/>
                <w:color w:val="000000"/>
                <w:sz w:val="16"/>
                <w:szCs w:val="16"/>
              </w:rPr>
              <w:t xml:space="preserve"> asciende a 74.7 por ciento</w:t>
            </w:r>
            <w:r w:rsidRPr="00A71522">
              <w:rPr>
                <w:rFonts w:ascii="Verdana" w:hAnsi="Verdana"/>
                <w:sz w:val="16"/>
                <w:szCs w:val="16"/>
                <w:vertAlign w:val="superscript"/>
              </w:rPr>
              <w:footnoteReference w:id="1"/>
            </w:r>
            <w:r w:rsidRPr="00A71522">
              <w:rPr>
                <w:rFonts w:ascii="Verdana" w:hAnsi="Verdana"/>
                <w:color w:val="000000"/>
                <w:sz w:val="16"/>
                <w:szCs w:val="16"/>
              </w:rPr>
              <w:t xml:space="preserve">, lo que se traduce en aproximadamente 13.9 millones de mujeres que regulan su fecundidad mediante el uso de un anticonceptivo. De este total, casi la mitad requieren de la continuidad de los servicios de </w:t>
            </w:r>
            <w:r w:rsidRPr="00A71522">
              <w:rPr>
                <w:rFonts w:ascii="Verdana" w:hAnsi="Verdana"/>
                <w:sz w:val="16"/>
                <w:szCs w:val="16"/>
              </w:rPr>
              <w:t>planificación familiar y anticoncepción</w:t>
            </w:r>
            <w:r w:rsidRPr="00A71522">
              <w:rPr>
                <w:rFonts w:ascii="Verdana" w:hAnsi="Verdana"/>
                <w:color w:val="000000"/>
                <w:sz w:val="16"/>
                <w:szCs w:val="16"/>
              </w:rPr>
              <w:t xml:space="preserve">, ya que utilizan un método temporal. Además, existe la necesidad de atender la demanda no satisfecha de anticonceptivos en el país, que se estimó en 2023 en 12.2 por ciento del total de las mujeres en edad fértil sexualmente activas, quienes señalaron que no estaban usando un anticonceptivo, a pesar de que deseaban espaciar o limitar su siguiente embarazo, cifra que asciende a 14.1 por ciento en el caso de las mujeres de habla indígena, a 12.0 por ciento en el caso de mujeres con discapacidad y a 27.1 por ciento en el grupo de adolescentes de 15 a 19 años de edad. Por otra parte, los datos más recientes en mujeres sexualmente activas </w:t>
            </w:r>
            <w:proofErr w:type="gramStart"/>
            <w:r w:rsidRPr="00A71522">
              <w:rPr>
                <w:rFonts w:ascii="Verdana" w:hAnsi="Verdana"/>
                <w:color w:val="000000"/>
                <w:sz w:val="16"/>
                <w:szCs w:val="16"/>
              </w:rPr>
              <w:t>embarazadas,</w:t>
            </w:r>
            <w:proofErr w:type="gramEnd"/>
            <w:r w:rsidRPr="00A71522">
              <w:rPr>
                <w:rFonts w:ascii="Verdana" w:hAnsi="Verdana"/>
                <w:color w:val="000000"/>
                <w:sz w:val="16"/>
                <w:szCs w:val="16"/>
              </w:rPr>
              <w:t xml:space="preserve"> muestran que el 30.3 por ciento expresaron que su embarazo fue no planeado o no deseado, porcentaje </w:t>
            </w:r>
            <w:r w:rsidRPr="00A71522">
              <w:rPr>
                <w:rFonts w:ascii="Verdana" w:hAnsi="Verdana"/>
                <w:color w:val="000000"/>
                <w:sz w:val="16"/>
                <w:szCs w:val="16"/>
              </w:rPr>
              <w:lastRenderedPageBreak/>
              <w:t>que se incrementa a 39.2 por ciento en el caso de las adolescentes embarazadas de 15 a 19 años.</w:t>
            </w:r>
            <w:r w:rsidRPr="00A71522">
              <w:rPr>
                <w:rFonts w:ascii="Verdana" w:hAnsi="Verdana"/>
                <w:sz w:val="16"/>
                <w:szCs w:val="16"/>
                <w:vertAlign w:val="superscript"/>
              </w:rPr>
              <w:footnoteReference w:id="2"/>
            </w:r>
          </w:p>
        </w:tc>
        <w:tc>
          <w:tcPr>
            <w:tcW w:w="4416" w:type="dxa"/>
          </w:tcPr>
          <w:p w14:paraId="29424E94" w14:textId="0A157BD2" w:rsidR="00F507D6" w:rsidRPr="004F7467" w:rsidRDefault="00F507D6" w:rsidP="00F507D6">
            <w:pPr>
              <w:pStyle w:val="Texto"/>
              <w:spacing w:line="218" w:lineRule="exact"/>
              <w:ind w:firstLine="0"/>
              <w:rPr>
                <w:rFonts w:ascii="Verdana" w:hAnsi="Verdana"/>
                <w:color w:val="000000"/>
                <w:sz w:val="16"/>
                <w:szCs w:val="16"/>
                <w:lang w:val="en-US"/>
              </w:rPr>
            </w:pPr>
            <w:r w:rsidRPr="004F7467">
              <w:rPr>
                <w:rFonts w:ascii="Verdana" w:hAnsi="Verdana"/>
                <w:color w:val="000000"/>
                <w:sz w:val="16"/>
                <w:szCs w:val="16"/>
                <w:lang w:val="en-US"/>
              </w:rPr>
              <w:lastRenderedPageBreak/>
              <w:t xml:space="preserve">Progress in </w:t>
            </w:r>
            <w:r w:rsidRPr="004F7467">
              <w:rPr>
                <w:rFonts w:ascii="Verdana" w:hAnsi="Verdana"/>
                <w:sz w:val="16"/>
                <w:szCs w:val="16"/>
                <w:lang w:val="en-US"/>
              </w:rPr>
              <w:t xml:space="preserve">family planning and contraception in Mexico </w:t>
            </w:r>
            <w:r w:rsidRPr="004F7467">
              <w:rPr>
                <w:rFonts w:ascii="Verdana" w:hAnsi="Verdana"/>
                <w:color w:val="000000"/>
                <w:sz w:val="16"/>
                <w:szCs w:val="16"/>
                <w:lang w:val="en-US"/>
              </w:rPr>
              <w:t xml:space="preserve">has been significant, but not sufficient. The latest available data from the National Survey of Demographic Dynamics (ENADID), conducted by the National Institute of Statistics and Geography (INEGI) in 2023, indicates that the prevalence of contraceptive use among sexually active women aged 15 to 49 is 74.7 percent, which translates to approximately 13.9 million women who regulate their fertility through contraception. Of this total, nearly half require continued access to </w:t>
            </w:r>
            <w:r w:rsidRPr="00A71522">
              <w:rPr>
                <w:rFonts w:ascii="Verdana" w:hAnsi="Verdana"/>
                <w:sz w:val="16"/>
                <w:szCs w:val="16"/>
                <w:vertAlign w:val="superscript"/>
              </w:rPr>
              <w:footnoteReference w:id="3"/>
            </w:r>
            <w:r w:rsidRPr="004F7467">
              <w:rPr>
                <w:rFonts w:ascii="Verdana" w:hAnsi="Verdana"/>
                <w:sz w:val="16"/>
                <w:szCs w:val="16"/>
                <w:lang w:val="en-US"/>
              </w:rPr>
              <w:t xml:space="preserve">family planning and contraception </w:t>
            </w:r>
            <w:r w:rsidRPr="004F7467">
              <w:rPr>
                <w:rFonts w:ascii="Verdana" w:hAnsi="Verdana"/>
                <w:color w:val="000000"/>
                <w:sz w:val="16"/>
                <w:szCs w:val="16"/>
                <w:lang w:val="en-US"/>
              </w:rPr>
              <w:t>services, as they are using a temporary method. Furthermore, there is a need to address the unmet demand for contraceptives in the country, which was estimated in 2023 at 12.2 percent of all sexually active women of reproductive age. These women reported not using contraception, despite wanting to space or limit their next pregnancy. This figure rises to 14.1 percent for indigenous-speaking women, 12.0 percent for women with disabilities, and 27.1 percent for adolescents aged 15 to 19. Moreover, the most recent data on pregnant sexually active women show that 30.3 percent reported their pregnancy as unplanned or unwanted, a percentage that increases to 39.2 percent for pregnant adolescents aged 15 to 19.</w:t>
            </w:r>
            <w:r w:rsidRPr="00A71522">
              <w:rPr>
                <w:rFonts w:ascii="Verdana" w:hAnsi="Verdana"/>
                <w:sz w:val="16"/>
                <w:szCs w:val="16"/>
                <w:vertAlign w:val="superscript"/>
              </w:rPr>
              <w:footnoteReference w:id="4"/>
            </w:r>
          </w:p>
        </w:tc>
      </w:tr>
      <w:tr w:rsidR="00F507D6" w:rsidRPr="004F7467" w14:paraId="4B96C6BF" w14:textId="5B0526F8" w:rsidTr="00F96ED2">
        <w:tc>
          <w:tcPr>
            <w:tcW w:w="4416" w:type="dxa"/>
          </w:tcPr>
          <w:p w14:paraId="4B1DA6DA"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color w:val="000000"/>
                <w:sz w:val="16"/>
                <w:szCs w:val="16"/>
              </w:rPr>
              <w:t>Para asegurar la calidad de la atención en planificación familiar y anticoncepción, la población debe tener a su disposición una amplia variedad de métodos anticonceptivos para elegir el que responda más a sus necesidades, preferencias, estilo de vida y estado de salud, así como información basada en evidencia científica sobre la efectividad, los beneficios y los efectos secundarios, conforme a los Criterios Médicos de Elegibilidad para el Uso de Anticonceptivos de la Organización Mundial de la Salud (OMS). También se requiere contar con personal de salud capacitado y sensibilizado para otorgar información y servicios con perspectiva de género, pertinencia cultural, libres de estigmas y discriminación, con absoluto respeto a la libre decisión y autonomía reproductiva de las personas. El Estado Mexicano debe garantizar las condiciones necesarias para que la población pueda ejercer su derecho constitucional a la planificación familiar y anticoncepción. El Sistema Nacional de Salud, conforme a los derechos humanos reconocidos en la Constitución Política de los Estados Unidos Mexicanos, está obligado a proporcionar información y servicios de planificación familiar y anticoncepción de calidad, incluyendo la dotación de anticonceptivos, que respondan a las necesidades particulares, preferencias y características de las personas, con absoluto respeto a su libre decisión.</w:t>
            </w:r>
          </w:p>
        </w:tc>
        <w:tc>
          <w:tcPr>
            <w:tcW w:w="4416" w:type="dxa"/>
          </w:tcPr>
          <w:p w14:paraId="6FB4D0A8" w14:textId="153BB321" w:rsidR="00F507D6" w:rsidRPr="004F7467" w:rsidRDefault="00680662" w:rsidP="00F507D6">
            <w:pPr>
              <w:pStyle w:val="Texto"/>
              <w:spacing w:line="218" w:lineRule="exact"/>
              <w:ind w:firstLine="0"/>
              <w:rPr>
                <w:rFonts w:ascii="Verdana" w:hAnsi="Verdana"/>
                <w:color w:val="000000"/>
                <w:sz w:val="16"/>
                <w:szCs w:val="16"/>
                <w:lang w:val="en-US"/>
              </w:rPr>
            </w:pPr>
            <w:r>
              <w:rPr>
                <w:rFonts w:ascii="Verdana" w:hAnsi="Verdana"/>
                <w:color w:val="000000"/>
                <w:sz w:val="16"/>
                <w:szCs w:val="16"/>
                <w:lang w:val="en-US"/>
              </w:rPr>
              <w:t>In order to</w:t>
            </w:r>
            <w:r w:rsidR="00F507D6" w:rsidRPr="004F7467">
              <w:rPr>
                <w:rFonts w:ascii="Verdana" w:hAnsi="Verdana"/>
                <w:color w:val="000000"/>
                <w:sz w:val="16"/>
                <w:szCs w:val="16"/>
                <w:lang w:val="en-US"/>
              </w:rPr>
              <w:t xml:space="preserve"> ensure quality care in family planning and contraception, the population must have access to a wide variety of contraceptive methods to choose the one that best suits their needs, preferences, lifestyle, and health status, as well as evidence-based information on effectiveness, benefits, and side effects, in accordance with the World Health Organization's (WHO) Medical Eligibility Criteria for Contraceptive Use. It is also essential to have trained and sensitive healthcare personnel who can provide information and services with a gender perspective, cultural relevance, and free from stigma and discrimination, with absolute respect for individuals' reproductive autonomy and freedom of choice. The Mexican State must guarantee the necessary conditions for the population to exercise their constitutional right to family planning and contraception. The National Health System, in accordance with the human rights recognized in the Political Constitution of the United Mexican States, is obligated to provide quality information and family planning and contraception services, including the provision of contraceptives, that respond to the particular needs, preferences and characteristics of individuals, with absolute respect for their free decision.</w:t>
            </w:r>
          </w:p>
        </w:tc>
      </w:tr>
      <w:tr w:rsidR="00F507D6" w:rsidRPr="004F7467" w14:paraId="04A90DE0" w14:textId="4CA699B1" w:rsidTr="00F96ED2">
        <w:tc>
          <w:tcPr>
            <w:tcW w:w="4416" w:type="dxa"/>
          </w:tcPr>
          <w:p w14:paraId="72536726" w14:textId="77777777" w:rsidR="00F507D6" w:rsidRPr="00A71522" w:rsidRDefault="00F507D6" w:rsidP="00F507D6">
            <w:pPr>
              <w:pStyle w:val="Texto"/>
              <w:spacing w:line="219" w:lineRule="exact"/>
              <w:ind w:firstLine="0"/>
              <w:rPr>
                <w:rFonts w:ascii="Verdana" w:hAnsi="Verdana"/>
                <w:color w:val="000000"/>
                <w:sz w:val="16"/>
                <w:szCs w:val="16"/>
              </w:rPr>
            </w:pPr>
            <w:r w:rsidRPr="00A71522">
              <w:rPr>
                <w:rFonts w:ascii="Verdana" w:hAnsi="Verdana"/>
                <w:color w:val="000000"/>
                <w:sz w:val="16"/>
                <w:szCs w:val="16"/>
              </w:rPr>
              <w:t xml:space="preserve">Esta Norma Oficial Mexicana incluye las disposiciones generales para la prestación de servicios de </w:t>
            </w:r>
            <w:r w:rsidRPr="00A71522">
              <w:rPr>
                <w:rFonts w:ascii="Verdana" w:hAnsi="Verdana"/>
                <w:sz w:val="16"/>
                <w:szCs w:val="16"/>
              </w:rPr>
              <w:t>planificación familiar y anticoncepción</w:t>
            </w:r>
            <w:r w:rsidRPr="00A71522">
              <w:rPr>
                <w:rFonts w:ascii="Verdana" w:hAnsi="Verdana"/>
                <w:color w:val="000000"/>
                <w:sz w:val="16"/>
                <w:szCs w:val="16"/>
              </w:rPr>
              <w:t xml:space="preserve"> en el país, tomando como base la evidencia científica y las recomendaciones más recientes de la Organización Mundial de la Salud. Asimismo, atiende lo dispuesto en la Ley General de Salud, en la Ley General de Población y sus reglamentos, así como por los programas y/o disposiciones de la Secretaría Técnica del Consejo Nacional de Población y los lineamientos y directrices internacionales emitidos en la Conferencia Internacional sobre Población y Desarrollo (CIPD), el Consenso de Montevideo sobre Población y Desarrollo, la Declaración y Plataforma de Acción de la Cuarta Conferencia Mundial sobre la Mujer, la Cumbre de Nairobi sobre la Conferencia Internacional sobre Población y Desarrollo (CIPD25)</w:t>
            </w:r>
            <w:r w:rsidRPr="00A71522">
              <w:rPr>
                <w:rFonts w:ascii="Verdana" w:hAnsi="Verdana"/>
                <w:b/>
                <w:color w:val="000000"/>
                <w:sz w:val="16"/>
                <w:szCs w:val="16"/>
              </w:rPr>
              <w:t xml:space="preserve"> </w:t>
            </w:r>
            <w:r w:rsidRPr="00A71522">
              <w:rPr>
                <w:rFonts w:ascii="Verdana" w:hAnsi="Verdana"/>
                <w:color w:val="000000"/>
                <w:sz w:val="16"/>
                <w:szCs w:val="16"/>
              </w:rPr>
              <w:t>y los Objetivos de Desarrollo Sostenible.</w:t>
            </w:r>
          </w:p>
        </w:tc>
        <w:tc>
          <w:tcPr>
            <w:tcW w:w="4416" w:type="dxa"/>
          </w:tcPr>
          <w:p w14:paraId="2E62F870" w14:textId="1BE327C9" w:rsidR="00F507D6" w:rsidRPr="004F7467" w:rsidRDefault="00F507D6" w:rsidP="00F507D6">
            <w:pPr>
              <w:pStyle w:val="Texto"/>
              <w:spacing w:line="219"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This Official Mexican Standard includes the general provisions for the provision of </w:t>
            </w:r>
            <w:r w:rsidRPr="004F7467">
              <w:rPr>
                <w:rFonts w:ascii="Verdana" w:hAnsi="Verdana"/>
                <w:sz w:val="16"/>
                <w:szCs w:val="16"/>
                <w:lang w:val="en-US"/>
              </w:rPr>
              <w:t xml:space="preserve">family planning and contraception services </w:t>
            </w:r>
            <w:r w:rsidRPr="004F7467">
              <w:rPr>
                <w:rFonts w:ascii="Verdana" w:hAnsi="Verdana"/>
                <w:color w:val="000000"/>
                <w:sz w:val="16"/>
                <w:szCs w:val="16"/>
                <w:lang w:val="en-US"/>
              </w:rPr>
              <w:t xml:space="preserve">in the country, based on scientific evidence and the most recent recommendations of the World Health Organization. It also complies with the provisions of the </w:t>
            </w:r>
            <w:r w:rsidR="000453E9">
              <w:rPr>
                <w:rFonts w:ascii="Verdana" w:hAnsi="Verdana"/>
                <w:color w:val="000000"/>
                <w:sz w:val="16"/>
                <w:szCs w:val="16"/>
                <w:lang w:val="en-US"/>
              </w:rPr>
              <w:t>General Law of Health</w:t>
            </w:r>
            <w:r w:rsidRPr="004F7467">
              <w:rPr>
                <w:rFonts w:ascii="Verdana" w:hAnsi="Verdana"/>
                <w:color w:val="000000"/>
                <w:sz w:val="16"/>
                <w:szCs w:val="16"/>
                <w:lang w:val="en-US"/>
              </w:rPr>
              <w:t xml:space="preserve">, the </w:t>
            </w:r>
            <w:r w:rsidR="000453E9">
              <w:rPr>
                <w:rFonts w:ascii="Verdana" w:hAnsi="Verdana"/>
                <w:color w:val="000000"/>
                <w:sz w:val="16"/>
                <w:szCs w:val="16"/>
                <w:lang w:val="en-US"/>
              </w:rPr>
              <w:t>General Law of Population</w:t>
            </w:r>
            <w:r w:rsidRPr="004F7467">
              <w:rPr>
                <w:rFonts w:ascii="Verdana" w:hAnsi="Verdana"/>
                <w:color w:val="000000"/>
                <w:sz w:val="16"/>
                <w:szCs w:val="16"/>
                <w:lang w:val="en-US"/>
              </w:rPr>
              <w:t xml:space="preserve"> and </w:t>
            </w:r>
            <w:r w:rsidR="00F31CC0">
              <w:rPr>
                <w:rFonts w:ascii="Verdana" w:hAnsi="Verdana"/>
                <w:color w:val="000000"/>
                <w:sz w:val="16"/>
                <w:szCs w:val="16"/>
                <w:lang w:val="en-US"/>
              </w:rPr>
              <w:t>its</w:t>
            </w:r>
            <w:r w:rsidRPr="004F7467">
              <w:rPr>
                <w:rFonts w:ascii="Verdana" w:hAnsi="Verdana"/>
                <w:color w:val="000000"/>
                <w:sz w:val="16"/>
                <w:szCs w:val="16"/>
                <w:lang w:val="en-US"/>
              </w:rPr>
              <w:t xml:space="preserve"> regulations, as well as the programs and/or provisions of the Technical Secretar</w:t>
            </w:r>
            <w:r w:rsidR="003975EF">
              <w:rPr>
                <w:rFonts w:ascii="Verdana" w:hAnsi="Verdana"/>
                <w:color w:val="000000"/>
                <w:sz w:val="16"/>
                <w:szCs w:val="16"/>
                <w:lang w:val="en-US"/>
              </w:rPr>
              <w:t>y</w:t>
            </w:r>
            <w:r w:rsidRPr="004F7467">
              <w:rPr>
                <w:rFonts w:ascii="Verdana" w:hAnsi="Verdana"/>
                <w:color w:val="000000"/>
                <w:sz w:val="16"/>
                <w:szCs w:val="16"/>
                <w:lang w:val="en-US"/>
              </w:rPr>
              <w:t xml:space="preserve"> of the National Population Council and the international guidelines and directives issued at the International Conference on Population and Development (ICPD), the Montevideo Consensus on Population and Development, the Declaration and Platform for Action of the Fourth World Conference on Women, and the Nairobi Summit on the International Conference on Population and Development (ICPD25).</w:t>
            </w:r>
            <w:r w:rsidRPr="004F7467">
              <w:rPr>
                <w:rFonts w:ascii="Verdana" w:hAnsi="Verdana"/>
                <w:b/>
                <w:color w:val="000000"/>
                <w:sz w:val="16"/>
                <w:szCs w:val="16"/>
                <w:lang w:val="en-US"/>
              </w:rPr>
              <w:t xml:space="preserve"> </w:t>
            </w:r>
            <w:r w:rsidRPr="004F7467">
              <w:rPr>
                <w:rFonts w:ascii="Verdana" w:hAnsi="Verdana"/>
                <w:color w:val="000000"/>
                <w:sz w:val="16"/>
                <w:szCs w:val="16"/>
                <w:lang w:val="en-US"/>
              </w:rPr>
              <w:t>and the Sustainable Development Goals.</w:t>
            </w:r>
          </w:p>
        </w:tc>
      </w:tr>
      <w:tr w:rsidR="00F507D6" w:rsidRPr="003975EF" w14:paraId="03F81F68" w14:textId="5B69EE39" w:rsidTr="00F96ED2">
        <w:tc>
          <w:tcPr>
            <w:tcW w:w="4416" w:type="dxa"/>
          </w:tcPr>
          <w:p w14:paraId="64860198" w14:textId="77777777" w:rsidR="00F507D6" w:rsidRPr="00A71522" w:rsidRDefault="00F507D6" w:rsidP="00F507D6">
            <w:pPr>
              <w:pStyle w:val="Texto"/>
              <w:spacing w:line="219" w:lineRule="exact"/>
              <w:ind w:firstLine="0"/>
              <w:rPr>
                <w:rFonts w:ascii="Verdana" w:hAnsi="Verdana"/>
                <w:b/>
                <w:color w:val="000000"/>
                <w:sz w:val="16"/>
                <w:szCs w:val="16"/>
              </w:rPr>
            </w:pPr>
            <w:r w:rsidRPr="00A71522">
              <w:rPr>
                <w:rFonts w:ascii="Verdana" w:hAnsi="Verdana"/>
                <w:b/>
                <w:color w:val="000000"/>
                <w:sz w:val="16"/>
                <w:szCs w:val="16"/>
              </w:rPr>
              <w:t>1. Objetivo y campo de aplicación</w:t>
            </w:r>
          </w:p>
        </w:tc>
        <w:tc>
          <w:tcPr>
            <w:tcW w:w="4416" w:type="dxa"/>
          </w:tcPr>
          <w:p w14:paraId="09E4F154" w14:textId="45A39C7B" w:rsidR="00F507D6" w:rsidRPr="003975EF" w:rsidRDefault="00F507D6" w:rsidP="00F507D6">
            <w:pPr>
              <w:pStyle w:val="Texto"/>
              <w:spacing w:line="219" w:lineRule="exact"/>
              <w:ind w:firstLine="0"/>
              <w:rPr>
                <w:rFonts w:ascii="Verdana" w:hAnsi="Verdana"/>
                <w:b/>
                <w:color w:val="000000"/>
                <w:sz w:val="16"/>
                <w:szCs w:val="16"/>
                <w:lang w:val="en-US"/>
              </w:rPr>
            </w:pPr>
            <w:r w:rsidRPr="003975EF">
              <w:rPr>
                <w:rFonts w:ascii="Verdana" w:hAnsi="Verdana"/>
                <w:b/>
                <w:color w:val="000000"/>
                <w:sz w:val="16"/>
                <w:szCs w:val="16"/>
                <w:lang w:val="en-US"/>
              </w:rPr>
              <w:t xml:space="preserve">1. Objective and </w:t>
            </w:r>
            <w:r w:rsidR="003975EF" w:rsidRPr="003975EF">
              <w:rPr>
                <w:rFonts w:ascii="Verdana" w:hAnsi="Verdana"/>
                <w:b/>
                <w:color w:val="000000"/>
                <w:sz w:val="16"/>
                <w:szCs w:val="16"/>
                <w:lang w:val="en-US"/>
              </w:rPr>
              <w:t>field of a</w:t>
            </w:r>
            <w:r w:rsidR="003975EF">
              <w:rPr>
                <w:rFonts w:ascii="Verdana" w:hAnsi="Verdana"/>
                <w:b/>
                <w:color w:val="000000"/>
                <w:sz w:val="16"/>
                <w:szCs w:val="16"/>
                <w:lang w:val="en-US"/>
              </w:rPr>
              <w:t>pplication</w:t>
            </w:r>
          </w:p>
        </w:tc>
      </w:tr>
      <w:tr w:rsidR="00F507D6" w:rsidRPr="00A71522" w14:paraId="12B32B00" w14:textId="6E661DF9" w:rsidTr="00F96ED2">
        <w:tc>
          <w:tcPr>
            <w:tcW w:w="4416" w:type="dxa"/>
          </w:tcPr>
          <w:p w14:paraId="60D97D92" w14:textId="77777777" w:rsidR="00F507D6" w:rsidRPr="00A71522" w:rsidRDefault="00F507D6" w:rsidP="00F507D6">
            <w:pPr>
              <w:pStyle w:val="Texto"/>
              <w:spacing w:line="219" w:lineRule="exact"/>
              <w:ind w:firstLine="0"/>
              <w:rPr>
                <w:rFonts w:ascii="Verdana" w:hAnsi="Verdana"/>
                <w:color w:val="000000"/>
                <w:sz w:val="16"/>
                <w:szCs w:val="16"/>
              </w:rPr>
            </w:pPr>
            <w:r w:rsidRPr="00A71522">
              <w:rPr>
                <w:rFonts w:ascii="Verdana" w:hAnsi="Verdana"/>
                <w:b/>
                <w:color w:val="000000"/>
                <w:sz w:val="16"/>
                <w:szCs w:val="16"/>
              </w:rPr>
              <w:t>1.1</w:t>
            </w:r>
            <w:r w:rsidRPr="00A71522">
              <w:rPr>
                <w:rFonts w:ascii="Verdana" w:hAnsi="Verdana"/>
                <w:b/>
                <w:color w:val="000000"/>
                <w:sz w:val="16"/>
                <w:szCs w:val="16"/>
              </w:rPr>
              <w:tab/>
            </w:r>
            <w:r w:rsidRPr="00A71522">
              <w:rPr>
                <w:rFonts w:ascii="Verdana" w:hAnsi="Verdana"/>
                <w:color w:val="000000"/>
                <w:sz w:val="16"/>
                <w:szCs w:val="16"/>
              </w:rPr>
              <w:t>Objetivo</w:t>
            </w:r>
          </w:p>
        </w:tc>
        <w:tc>
          <w:tcPr>
            <w:tcW w:w="4416" w:type="dxa"/>
          </w:tcPr>
          <w:p w14:paraId="5E98CF2B" w14:textId="638B4732" w:rsidR="00F507D6" w:rsidRPr="0036235C" w:rsidRDefault="00F507D6" w:rsidP="00F507D6">
            <w:pPr>
              <w:pStyle w:val="Texto"/>
              <w:spacing w:line="219" w:lineRule="exact"/>
              <w:ind w:firstLine="0"/>
              <w:rPr>
                <w:rFonts w:ascii="Verdana" w:hAnsi="Verdana"/>
                <w:b/>
                <w:color w:val="000000"/>
                <w:sz w:val="16"/>
                <w:szCs w:val="16"/>
                <w:lang w:val="en-US"/>
              </w:rPr>
            </w:pPr>
            <w:r w:rsidRPr="0036235C">
              <w:rPr>
                <w:rFonts w:ascii="Verdana" w:hAnsi="Verdana"/>
                <w:b/>
                <w:color w:val="000000"/>
                <w:sz w:val="16"/>
                <w:szCs w:val="16"/>
                <w:lang w:val="en-US"/>
              </w:rPr>
              <w:t xml:space="preserve">1.1 </w:t>
            </w:r>
            <w:r w:rsidRPr="0036235C">
              <w:rPr>
                <w:rFonts w:ascii="Verdana" w:hAnsi="Verdana"/>
                <w:b/>
                <w:color w:val="000000"/>
                <w:sz w:val="16"/>
                <w:szCs w:val="16"/>
                <w:lang w:val="en-US"/>
              </w:rPr>
              <w:tab/>
            </w:r>
            <w:r w:rsidRPr="0036235C">
              <w:rPr>
                <w:rFonts w:ascii="Verdana" w:hAnsi="Verdana"/>
                <w:color w:val="000000"/>
                <w:sz w:val="16"/>
                <w:szCs w:val="16"/>
                <w:lang w:val="en-US"/>
              </w:rPr>
              <w:t>Objective</w:t>
            </w:r>
          </w:p>
        </w:tc>
      </w:tr>
      <w:tr w:rsidR="00F507D6" w:rsidRPr="004F7467" w14:paraId="5BF92125" w14:textId="0C0B1168" w:rsidTr="00F96ED2">
        <w:tc>
          <w:tcPr>
            <w:tcW w:w="4416" w:type="dxa"/>
          </w:tcPr>
          <w:p w14:paraId="7E85541F" w14:textId="77777777" w:rsidR="00F507D6" w:rsidRPr="00A71522" w:rsidRDefault="00F507D6" w:rsidP="00F507D6">
            <w:pPr>
              <w:pStyle w:val="Texto"/>
              <w:spacing w:line="219" w:lineRule="exact"/>
              <w:ind w:firstLine="0"/>
              <w:rPr>
                <w:rFonts w:ascii="Verdana" w:hAnsi="Verdana"/>
                <w:color w:val="000000"/>
                <w:sz w:val="16"/>
                <w:szCs w:val="16"/>
              </w:rPr>
            </w:pPr>
            <w:r w:rsidRPr="00A71522">
              <w:rPr>
                <w:rFonts w:ascii="Verdana" w:hAnsi="Verdana"/>
                <w:color w:val="000000"/>
                <w:sz w:val="16"/>
                <w:szCs w:val="16"/>
              </w:rPr>
              <w:t xml:space="preserve">Esta Norma tiene como objetivo establecer los criterios para la prestación de los servicios de </w:t>
            </w:r>
            <w:r w:rsidRPr="00A71522">
              <w:rPr>
                <w:rFonts w:ascii="Verdana" w:hAnsi="Verdana"/>
                <w:sz w:val="16"/>
                <w:szCs w:val="16"/>
              </w:rPr>
              <w:t>planificación familiar y anticoncepción</w:t>
            </w:r>
            <w:r w:rsidRPr="00A71522">
              <w:rPr>
                <w:rFonts w:ascii="Verdana" w:hAnsi="Verdana"/>
                <w:color w:val="000000"/>
                <w:sz w:val="16"/>
                <w:szCs w:val="16"/>
              </w:rPr>
              <w:t xml:space="preserve"> en México, con perspectiva de género, pertinencia cultural, sin violencia y sin discriminación alguna y con absoluto </w:t>
            </w:r>
            <w:r w:rsidRPr="00A71522">
              <w:rPr>
                <w:rFonts w:ascii="Verdana" w:hAnsi="Verdana"/>
                <w:color w:val="000000"/>
                <w:sz w:val="16"/>
                <w:szCs w:val="16"/>
              </w:rPr>
              <w:lastRenderedPageBreak/>
              <w:t>respeto a los derechos humanos, particularmente a los derechos sexuales y a los derechos reproductivos.</w:t>
            </w:r>
          </w:p>
        </w:tc>
        <w:tc>
          <w:tcPr>
            <w:tcW w:w="4416" w:type="dxa"/>
          </w:tcPr>
          <w:p w14:paraId="1FA78937" w14:textId="7137294B" w:rsidR="00F507D6" w:rsidRPr="0036235C" w:rsidRDefault="00F507D6" w:rsidP="00F507D6">
            <w:pPr>
              <w:pStyle w:val="Texto"/>
              <w:spacing w:line="219" w:lineRule="exact"/>
              <w:ind w:firstLine="0"/>
              <w:rPr>
                <w:rFonts w:ascii="Verdana" w:hAnsi="Verdana"/>
                <w:color w:val="000000"/>
                <w:sz w:val="16"/>
                <w:szCs w:val="16"/>
                <w:lang w:val="en-US"/>
              </w:rPr>
            </w:pPr>
            <w:r w:rsidRPr="0036235C">
              <w:rPr>
                <w:rFonts w:ascii="Verdana" w:hAnsi="Verdana"/>
                <w:color w:val="000000"/>
                <w:sz w:val="16"/>
                <w:szCs w:val="16"/>
                <w:lang w:val="en-US"/>
              </w:rPr>
              <w:lastRenderedPageBreak/>
              <w:t xml:space="preserve">This Standard aims to establish the criteria for the provision of </w:t>
            </w:r>
            <w:r w:rsidRPr="0036235C">
              <w:rPr>
                <w:rFonts w:ascii="Verdana" w:hAnsi="Verdana"/>
                <w:sz w:val="16"/>
                <w:szCs w:val="16"/>
                <w:lang w:val="en-US"/>
              </w:rPr>
              <w:t xml:space="preserve">family planning and contraception services </w:t>
            </w:r>
            <w:r w:rsidRPr="0036235C">
              <w:rPr>
                <w:rFonts w:ascii="Verdana" w:hAnsi="Verdana"/>
                <w:color w:val="000000"/>
                <w:sz w:val="16"/>
                <w:szCs w:val="16"/>
                <w:lang w:val="en-US"/>
              </w:rPr>
              <w:t xml:space="preserve">in Mexico, with a gender perspective, cultural relevance, without violence and without any </w:t>
            </w:r>
            <w:r w:rsidRPr="0036235C">
              <w:rPr>
                <w:rFonts w:ascii="Verdana" w:hAnsi="Verdana"/>
                <w:color w:val="000000"/>
                <w:sz w:val="16"/>
                <w:szCs w:val="16"/>
                <w:lang w:val="en-US"/>
              </w:rPr>
              <w:lastRenderedPageBreak/>
              <w:t>discrimination and with absolute respect for human rights, particularly sexual and reproductive rights.</w:t>
            </w:r>
          </w:p>
        </w:tc>
      </w:tr>
      <w:tr w:rsidR="00F507D6" w:rsidRPr="00A71522" w14:paraId="72540C71" w14:textId="1BA75E57" w:rsidTr="00F96ED2">
        <w:tc>
          <w:tcPr>
            <w:tcW w:w="4416" w:type="dxa"/>
          </w:tcPr>
          <w:p w14:paraId="7F797A41" w14:textId="77777777" w:rsidR="00F507D6" w:rsidRPr="00A71522" w:rsidRDefault="00F507D6" w:rsidP="00F507D6">
            <w:pPr>
              <w:pStyle w:val="Texto"/>
              <w:spacing w:line="219" w:lineRule="exact"/>
              <w:ind w:firstLine="0"/>
              <w:rPr>
                <w:rFonts w:ascii="Verdana" w:hAnsi="Verdana"/>
                <w:color w:val="000000"/>
                <w:sz w:val="16"/>
                <w:szCs w:val="16"/>
              </w:rPr>
            </w:pPr>
            <w:r w:rsidRPr="00A71522">
              <w:rPr>
                <w:rFonts w:ascii="Verdana" w:hAnsi="Verdana"/>
                <w:b/>
                <w:color w:val="000000"/>
                <w:sz w:val="16"/>
                <w:szCs w:val="16"/>
              </w:rPr>
              <w:lastRenderedPageBreak/>
              <w:t>1.2</w:t>
            </w:r>
            <w:r w:rsidRPr="00A71522">
              <w:rPr>
                <w:rFonts w:ascii="Verdana" w:hAnsi="Verdana"/>
                <w:b/>
                <w:color w:val="000000"/>
                <w:sz w:val="16"/>
                <w:szCs w:val="16"/>
              </w:rPr>
              <w:tab/>
            </w:r>
            <w:r w:rsidRPr="00A71522">
              <w:rPr>
                <w:rFonts w:ascii="Verdana" w:hAnsi="Verdana"/>
                <w:color w:val="000000"/>
                <w:sz w:val="16"/>
                <w:szCs w:val="16"/>
              </w:rPr>
              <w:t>Campo de aplicación</w:t>
            </w:r>
          </w:p>
        </w:tc>
        <w:tc>
          <w:tcPr>
            <w:tcW w:w="4416" w:type="dxa"/>
          </w:tcPr>
          <w:p w14:paraId="7EDB00AD" w14:textId="440F8C2A" w:rsidR="00F507D6" w:rsidRPr="0036235C" w:rsidRDefault="00F507D6" w:rsidP="00F507D6">
            <w:pPr>
              <w:pStyle w:val="Texto"/>
              <w:spacing w:line="219" w:lineRule="exact"/>
              <w:ind w:firstLine="0"/>
              <w:rPr>
                <w:rFonts w:ascii="Verdana" w:hAnsi="Verdana"/>
                <w:b/>
                <w:color w:val="000000"/>
                <w:sz w:val="16"/>
                <w:szCs w:val="16"/>
                <w:lang w:val="en-US"/>
              </w:rPr>
            </w:pPr>
            <w:r w:rsidRPr="0036235C">
              <w:rPr>
                <w:rFonts w:ascii="Verdana" w:hAnsi="Verdana"/>
                <w:b/>
                <w:color w:val="000000"/>
                <w:sz w:val="16"/>
                <w:szCs w:val="16"/>
                <w:lang w:val="en-US"/>
              </w:rPr>
              <w:t xml:space="preserve">1.2 </w:t>
            </w:r>
            <w:r w:rsidRPr="0036235C">
              <w:rPr>
                <w:rFonts w:ascii="Verdana" w:hAnsi="Verdana"/>
                <w:b/>
                <w:color w:val="000000"/>
                <w:sz w:val="16"/>
                <w:szCs w:val="16"/>
                <w:lang w:val="en-US"/>
              </w:rPr>
              <w:tab/>
            </w:r>
            <w:r w:rsidR="00F26C52" w:rsidRPr="0036235C">
              <w:rPr>
                <w:rFonts w:ascii="Verdana" w:hAnsi="Verdana"/>
                <w:bCs/>
                <w:color w:val="000000"/>
                <w:sz w:val="16"/>
                <w:szCs w:val="16"/>
                <w:lang w:val="en-US"/>
              </w:rPr>
              <w:t>Field</w:t>
            </w:r>
            <w:r w:rsidRPr="0036235C">
              <w:rPr>
                <w:rFonts w:ascii="Verdana" w:hAnsi="Verdana"/>
                <w:color w:val="000000"/>
                <w:sz w:val="16"/>
                <w:szCs w:val="16"/>
                <w:lang w:val="en-US"/>
              </w:rPr>
              <w:t xml:space="preserve"> of application</w:t>
            </w:r>
          </w:p>
        </w:tc>
      </w:tr>
      <w:tr w:rsidR="00F507D6" w:rsidRPr="004F7467" w14:paraId="291667B6" w14:textId="0EEDB2FA" w:rsidTr="00F96ED2">
        <w:tc>
          <w:tcPr>
            <w:tcW w:w="4416" w:type="dxa"/>
          </w:tcPr>
          <w:p w14:paraId="1D6E3C92" w14:textId="77777777" w:rsidR="00F507D6" w:rsidRPr="00A71522" w:rsidRDefault="00F507D6" w:rsidP="00F507D6">
            <w:pPr>
              <w:pStyle w:val="Texto"/>
              <w:spacing w:line="219" w:lineRule="exact"/>
              <w:ind w:firstLine="0"/>
              <w:rPr>
                <w:rFonts w:ascii="Verdana" w:hAnsi="Verdana"/>
                <w:color w:val="000000"/>
                <w:sz w:val="16"/>
                <w:szCs w:val="16"/>
              </w:rPr>
            </w:pPr>
            <w:r w:rsidRPr="00A71522">
              <w:rPr>
                <w:rFonts w:ascii="Verdana" w:hAnsi="Verdana"/>
                <w:color w:val="000000"/>
                <w:sz w:val="16"/>
                <w:szCs w:val="16"/>
              </w:rPr>
              <w:t>Esta Norma es de observancia obligatoria en todo el territorio nacional para todas las dependencias y entidades de la Administración Pública, tanto federales como locales, así como para las personas físicas o morales de los sectores social y privado, que presten servicios de salud que integran el Sistema Nacional de Salud.</w:t>
            </w:r>
          </w:p>
        </w:tc>
        <w:tc>
          <w:tcPr>
            <w:tcW w:w="4416" w:type="dxa"/>
          </w:tcPr>
          <w:p w14:paraId="4FF7DE7C" w14:textId="64F1A133" w:rsidR="00F507D6" w:rsidRPr="004F7467" w:rsidRDefault="00F507D6" w:rsidP="00F507D6">
            <w:pPr>
              <w:pStyle w:val="Texto"/>
              <w:spacing w:line="219"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This Standard is </w:t>
            </w:r>
            <w:r w:rsidR="0036235C">
              <w:rPr>
                <w:rFonts w:ascii="Verdana" w:hAnsi="Verdana"/>
                <w:color w:val="000000"/>
                <w:sz w:val="16"/>
                <w:szCs w:val="16"/>
                <w:lang w:val="en-US"/>
              </w:rPr>
              <w:t>oblig</w:t>
            </w:r>
            <w:r w:rsidRPr="004F7467">
              <w:rPr>
                <w:rFonts w:ascii="Verdana" w:hAnsi="Verdana"/>
                <w:color w:val="000000"/>
                <w:sz w:val="16"/>
                <w:szCs w:val="16"/>
                <w:lang w:val="en-US"/>
              </w:rPr>
              <w:t xml:space="preserve">atory throughout the national territory for all agencies and entities of the Public Administration, both federal and local, as well as for individuals or legal entities of the social and private </w:t>
            </w:r>
            <w:proofErr w:type="gramStart"/>
            <w:r w:rsidRPr="004F7467">
              <w:rPr>
                <w:rFonts w:ascii="Verdana" w:hAnsi="Verdana"/>
                <w:color w:val="000000"/>
                <w:sz w:val="16"/>
                <w:szCs w:val="16"/>
                <w:lang w:val="en-US"/>
              </w:rPr>
              <w:t>sectors,</w:t>
            </w:r>
            <w:proofErr w:type="gramEnd"/>
            <w:r w:rsidRPr="004F7467">
              <w:rPr>
                <w:rFonts w:ascii="Verdana" w:hAnsi="Verdana"/>
                <w:color w:val="000000"/>
                <w:sz w:val="16"/>
                <w:szCs w:val="16"/>
                <w:lang w:val="en-US"/>
              </w:rPr>
              <w:t xml:space="preserve"> that provide health services that are part of the National Health System.</w:t>
            </w:r>
          </w:p>
        </w:tc>
      </w:tr>
      <w:tr w:rsidR="00F507D6" w:rsidRPr="00A71522" w14:paraId="0E8B7E05" w14:textId="4F0E5CBC" w:rsidTr="00F96ED2">
        <w:tc>
          <w:tcPr>
            <w:tcW w:w="4416" w:type="dxa"/>
          </w:tcPr>
          <w:p w14:paraId="5B956D35" w14:textId="77777777" w:rsidR="00F507D6" w:rsidRPr="00A71522" w:rsidRDefault="00F507D6" w:rsidP="00F507D6">
            <w:pPr>
              <w:pStyle w:val="Texto"/>
              <w:spacing w:line="219" w:lineRule="exact"/>
              <w:ind w:firstLine="0"/>
              <w:rPr>
                <w:rFonts w:ascii="Verdana" w:hAnsi="Verdana"/>
                <w:b/>
                <w:color w:val="000000"/>
                <w:sz w:val="16"/>
                <w:szCs w:val="16"/>
              </w:rPr>
            </w:pPr>
            <w:r w:rsidRPr="00A71522">
              <w:rPr>
                <w:rFonts w:ascii="Verdana" w:hAnsi="Verdana"/>
                <w:b/>
                <w:color w:val="000000"/>
                <w:sz w:val="16"/>
                <w:szCs w:val="16"/>
              </w:rPr>
              <w:t>2.</w:t>
            </w:r>
            <w:r w:rsidRPr="00A71522">
              <w:rPr>
                <w:rFonts w:ascii="Verdana" w:hAnsi="Verdana"/>
                <w:b/>
                <w:color w:val="000000"/>
                <w:sz w:val="16"/>
                <w:szCs w:val="16"/>
              </w:rPr>
              <w:tab/>
              <w:t>Referencias normativas</w:t>
            </w:r>
          </w:p>
        </w:tc>
        <w:tc>
          <w:tcPr>
            <w:tcW w:w="4416" w:type="dxa"/>
          </w:tcPr>
          <w:p w14:paraId="75087ECC" w14:textId="789D5187" w:rsidR="00F507D6" w:rsidRPr="00A71522" w:rsidRDefault="00F507D6" w:rsidP="00F507D6">
            <w:pPr>
              <w:pStyle w:val="Texto"/>
              <w:spacing w:line="219" w:lineRule="exact"/>
              <w:ind w:firstLine="0"/>
              <w:rPr>
                <w:rFonts w:ascii="Verdana" w:hAnsi="Verdana"/>
                <w:b/>
                <w:color w:val="000000"/>
                <w:sz w:val="16"/>
                <w:szCs w:val="16"/>
              </w:rPr>
            </w:pPr>
            <w:r w:rsidRPr="00A71522">
              <w:rPr>
                <w:rFonts w:ascii="Verdana" w:hAnsi="Verdana"/>
                <w:b/>
                <w:color w:val="000000"/>
                <w:sz w:val="16"/>
                <w:szCs w:val="16"/>
              </w:rPr>
              <w:t xml:space="preserve">2. </w:t>
            </w:r>
            <w:r w:rsidRPr="00A71522">
              <w:rPr>
                <w:rFonts w:ascii="Verdana" w:hAnsi="Verdana"/>
                <w:b/>
                <w:color w:val="000000"/>
                <w:sz w:val="16"/>
                <w:szCs w:val="16"/>
              </w:rPr>
              <w:tab/>
            </w:r>
            <w:proofErr w:type="spellStart"/>
            <w:r w:rsidR="00273B38">
              <w:rPr>
                <w:rFonts w:ascii="Verdana" w:hAnsi="Verdana"/>
                <w:b/>
                <w:color w:val="000000"/>
                <w:sz w:val="16"/>
                <w:szCs w:val="16"/>
              </w:rPr>
              <w:t>Regulatory</w:t>
            </w:r>
            <w:proofErr w:type="spellEnd"/>
            <w:r w:rsidRPr="00A71522">
              <w:rPr>
                <w:rFonts w:ascii="Verdana" w:hAnsi="Verdana"/>
                <w:b/>
                <w:color w:val="000000"/>
                <w:sz w:val="16"/>
                <w:szCs w:val="16"/>
              </w:rPr>
              <w:t xml:space="preserve"> </w:t>
            </w:r>
            <w:proofErr w:type="spellStart"/>
            <w:r w:rsidRPr="00A71522">
              <w:rPr>
                <w:rFonts w:ascii="Verdana" w:hAnsi="Verdana"/>
                <w:b/>
                <w:color w:val="000000"/>
                <w:sz w:val="16"/>
                <w:szCs w:val="16"/>
              </w:rPr>
              <w:t>references</w:t>
            </w:r>
            <w:proofErr w:type="spellEnd"/>
          </w:p>
        </w:tc>
      </w:tr>
      <w:tr w:rsidR="00F507D6" w:rsidRPr="004F7467" w14:paraId="5B3EF9E3" w14:textId="1CBFA06D" w:rsidTr="00F96ED2">
        <w:tc>
          <w:tcPr>
            <w:tcW w:w="4416" w:type="dxa"/>
          </w:tcPr>
          <w:p w14:paraId="186E51A6" w14:textId="77777777" w:rsidR="00F507D6" w:rsidRPr="00A71522" w:rsidRDefault="00F507D6" w:rsidP="00F507D6">
            <w:pPr>
              <w:pStyle w:val="Texto"/>
              <w:spacing w:line="219" w:lineRule="exact"/>
              <w:ind w:firstLine="0"/>
              <w:rPr>
                <w:rFonts w:ascii="Verdana" w:hAnsi="Verdana"/>
                <w:color w:val="000000"/>
                <w:sz w:val="16"/>
                <w:szCs w:val="16"/>
              </w:rPr>
            </w:pPr>
            <w:r w:rsidRPr="00A71522">
              <w:rPr>
                <w:rFonts w:ascii="Verdana" w:hAnsi="Verdana"/>
                <w:color w:val="000000"/>
                <w:sz w:val="16"/>
                <w:szCs w:val="16"/>
              </w:rPr>
              <w:t>Para la correcta aplicación de esta Norma, deben consultarse las normas oficiales mexicanas siguientes o las que las sustituyan:</w:t>
            </w:r>
          </w:p>
        </w:tc>
        <w:tc>
          <w:tcPr>
            <w:tcW w:w="4416" w:type="dxa"/>
          </w:tcPr>
          <w:p w14:paraId="7E7A2985" w14:textId="7997C26F" w:rsidR="00F507D6" w:rsidRPr="004F7467" w:rsidRDefault="00F507D6" w:rsidP="00F507D6">
            <w:pPr>
              <w:pStyle w:val="Texto"/>
              <w:spacing w:line="219" w:lineRule="exact"/>
              <w:ind w:firstLine="0"/>
              <w:rPr>
                <w:rFonts w:ascii="Verdana" w:hAnsi="Verdana"/>
                <w:color w:val="000000"/>
                <w:sz w:val="16"/>
                <w:szCs w:val="16"/>
                <w:lang w:val="en-US"/>
              </w:rPr>
            </w:pPr>
            <w:r w:rsidRPr="004F7467">
              <w:rPr>
                <w:rFonts w:ascii="Verdana" w:hAnsi="Verdana"/>
                <w:color w:val="000000"/>
                <w:sz w:val="16"/>
                <w:szCs w:val="16"/>
                <w:lang w:val="en-US"/>
              </w:rPr>
              <w:t xml:space="preserve">For the correct application of this Standard, the following </w:t>
            </w:r>
            <w:r w:rsidR="0033126F">
              <w:rPr>
                <w:rFonts w:ascii="Verdana" w:hAnsi="Verdana"/>
                <w:color w:val="000000"/>
                <w:sz w:val="16"/>
                <w:szCs w:val="16"/>
                <w:lang w:val="en-US"/>
              </w:rPr>
              <w:t>Official Mexican Standard</w:t>
            </w:r>
            <w:r w:rsidRPr="004F7467">
              <w:rPr>
                <w:rFonts w:ascii="Verdana" w:hAnsi="Verdana"/>
                <w:color w:val="000000"/>
                <w:sz w:val="16"/>
                <w:szCs w:val="16"/>
                <w:lang w:val="en-US"/>
              </w:rPr>
              <w:t>s or those that replace them must be consulted:</w:t>
            </w:r>
          </w:p>
        </w:tc>
      </w:tr>
      <w:tr w:rsidR="00F507D6" w:rsidRPr="004F7467" w14:paraId="59C9C3F6" w14:textId="1119C231" w:rsidTr="00F96ED2">
        <w:tc>
          <w:tcPr>
            <w:tcW w:w="4416" w:type="dxa"/>
          </w:tcPr>
          <w:p w14:paraId="1A05563B" w14:textId="77777777" w:rsidR="00F507D6" w:rsidRPr="00A71522" w:rsidRDefault="00F507D6" w:rsidP="00F507D6">
            <w:pPr>
              <w:pStyle w:val="Texto"/>
              <w:spacing w:line="219" w:lineRule="exact"/>
              <w:ind w:firstLine="0"/>
              <w:rPr>
                <w:rFonts w:ascii="Verdana" w:hAnsi="Verdana"/>
                <w:sz w:val="16"/>
                <w:szCs w:val="16"/>
              </w:rPr>
            </w:pPr>
            <w:r w:rsidRPr="00A71522">
              <w:rPr>
                <w:rFonts w:ascii="Verdana" w:hAnsi="Verdana"/>
                <w:b/>
                <w:sz w:val="16"/>
                <w:szCs w:val="16"/>
              </w:rPr>
              <w:t>2.1</w:t>
            </w:r>
            <w:r w:rsidRPr="00A71522">
              <w:rPr>
                <w:rFonts w:ascii="Verdana" w:hAnsi="Verdana"/>
                <w:sz w:val="16"/>
                <w:szCs w:val="16"/>
              </w:rPr>
              <w:t xml:space="preserve"> Norma Oficial Mexicana NOM-004-SSA3-2012, Del expediente clínico.</w:t>
            </w:r>
          </w:p>
        </w:tc>
        <w:tc>
          <w:tcPr>
            <w:tcW w:w="4416" w:type="dxa"/>
          </w:tcPr>
          <w:p w14:paraId="243B8893" w14:textId="6D37175D" w:rsidR="00F507D6" w:rsidRPr="004F7467" w:rsidRDefault="00F507D6" w:rsidP="00F507D6">
            <w:pPr>
              <w:pStyle w:val="Texto"/>
              <w:spacing w:line="219" w:lineRule="exact"/>
              <w:ind w:firstLine="0"/>
              <w:rPr>
                <w:rFonts w:ascii="Verdana" w:hAnsi="Verdana"/>
                <w:b/>
                <w:sz w:val="16"/>
                <w:szCs w:val="16"/>
                <w:lang w:val="en-US"/>
              </w:rPr>
            </w:pPr>
            <w:r w:rsidRPr="004F7467">
              <w:rPr>
                <w:rFonts w:ascii="Verdana" w:hAnsi="Verdana"/>
                <w:b/>
                <w:sz w:val="16"/>
                <w:szCs w:val="16"/>
                <w:lang w:val="en-US"/>
              </w:rPr>
              <w:t xml:space="preserve">2.1 </w:t>
            </w:r>
            <w:r w:rsidRPr="004F7467">
              <w:rPr>
                <w:rFonts w:ascii="Verdana" w:hAnsi="Verdana"/>
                <w:sz w:val="16"/>
                <w:szCs w:val="16"/>
                <w:lang w:val="en-US"/>
              </w:rPr>
              <w:t>Official Mexican Standard NOM-004-SSA3-2012, On the clinical record.</w:t>
            </w:r>
          </w:p>
        </w:tc>
      </w:tr>
      <w:tr w:rsidR="00F507D6" w:rsidRPr="004F7467" w14:paraId="53470408" w14:textId="4A1916E9" w:rsidTr="00F96ED2">
        <w:tc>
          <w:tcPr>
            <w:tcW w:w="4416" w:type="dxa"/>
          </w:tcPr>
          <w:p w14:paraId="2C6FACDA"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2.2</w:t>
            </w:r>
            <w:r w:rsidRPr="00A71522">
              <w:rPr>
                <w:rFonts w:ascii="Verdana" w:hAnsi="Verdana"/>
                <w:sz w:val="16"/>
                <w:szCs w:val="16"/>
              </w:rPr>
              <w:t xml:space="preserve"> Norma Oficial Mexicana NOM-007-SSA2-2016, Para la atención de la mujer durante el embarazo, parto y puerperio, y de la persona recién nacida.</w:t>
            </w:r>
          </w:p>
        </w:tc>
        <w:tc>
          <w:tcPr>
            <w:tcW w:w="4416" w:type="dxa"/>
          </w:tcPr>
          <w:p w14:paraId="3F90B2E6" w14:textId="75884F41"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2.2 </w:t>
            </w:r>
            <w:r w:rsidRPr="004F7467">
              <w:rPr>
                <w:rFonts w:ascii="Verdana" w:hAnsi="Verdana"/>
                <w:sz w:val="16"/>
                <w:szCs w:val="16"/>
                <w:lang w:val="en-US"/>
              </w:rPr>
              <w:t>Official Mexican Standard NOM-007-SSA2-2016, For the care of women during pregnancy, childbirth and postpartum, and of the newborn person.</w:t>
            </w:r>
          </w:p>
        </w:tc>
      </w:tr>
      <w:tr w:rsidR="00F507D6" w:rsidRPr="004F7467" w14:paraId="520F8D91" w14:textId="023A071F" w:rsidTr="00F96ED2">
        <w:tc>
          <w:tcPr>
            <w:tcW w:w="4416" w:type="dxa"/>
          </w:tcPr>
          <w:p w14:paraId="667282C4"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2.3</w:t>
            </w:r>
            <w:r w:rsidRPr="00A71522">
              <w:rPr>
                <w:rFonts w:ascii="Verdana" w:hAnsi="Verdana"/>
                <w:sz w:val="16"/>
                <w:szCs w:val="16"/>
              </w:rPr>
              <w:t xml:space="preserve"> Norma Oficial Mexicana NOM-010-SSA-2023, Para la prevención y el control de la infección por virus de la inmunodeficiencia humana.</w:t>
            </w:r>
          </w:p>
        </w:tc>
        <w:tc>
          <w:tcPr>
            <w:tcW w:w="4416" w:type="dxa"/>
          </w:tcPr>
          <w:p w14:paraId="072FEC35" w14:textId="09557637"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2.3 </w:t>
            </w:r>
            <w:r w:rsidRPr="004F7467">
              <w:rPr>
                <w:rFonts w:ascii="Verdana" w:hAnsi="Verdana"/>
                <w:sz w:val="16"/>
                <w:szCs w:val="16"/>
                <w:lang w:val="en-US"/>
              </w:rPr>
              <w:t>Official Mexican Standard NOM-010-SSA-2023, For the prevention and control of infection by human immunodeficiency virus.</w:t>
            </w:r>
          </w:p>
        </w:tc>
      </w:tr>
      <w:tr w:rsidR="00F507D6" w:rsidRPr="004F7467" w14:paraId="35786CCE" w14:textId="6CF0D97D" w:rsidTr="00F96ED2">
        <w:tc>
          <w:tcPr>
            <w:tcW w:w="4416" w:type="dxa"/>
          </w:tcPr>
          <w:p w14:paraId="39B6D0E3"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2.4</w:t>
            </w:r>
            <w:r w:rsidRPr="00A71522">
              <w:rPr>
                <w:rFonts w:ascii="Verdana" w:hAnsi="Verdana"/>
                <w:sz w:val="16"/>
                <w:szCs w:val="16"/>
              </w:rPr>
              <w:t xml:space="preserve"> Norma Oficial Mexicana NOM-015-SSA-2023, Para la atención médica integral a personas con discapacidad.</w:t>
            </w:r>
          </w:p>
        </w:tc>
        <w:tc>
          <w:tcPr>
            <w:tcW w:w="4416" w:type="dxa"/>
          </w:tcPr>
          <w:p w14:paraId="6ED472F0" w14:textId="2EA4CA5D"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2.4 </w:t>
            </w:r>
            <w:r w:rsidRPr="004F7467">
              <w:rPr>
                <w:rFonts w:ascii="Verdana" w:hAnsi="Verdana"/>
                <w:sz w:val="16"/>
                <w:szCs w:val="16"/>
                <w:lang w:val="en-US"/>
              </w:rPr>
              <w:t>Official Mexican Standard NOM-015-SSA-2023, For comprehensive medical care for people with disabilities.</w:t>
            </w:r>
          </w:p>
        </w:tc>
      </w:tr>
      <w:tr w:rsidR="00F507D6" w:rsidRPr="00A71522" w14:paraId="6F84784D" w14:textId="72F2F021" w:rsidTr="00F96ED2">
        <w:tc>
          <w:tcPr>
            <w:tcW w:w="4416" w:type="dxa"/>
          </w:tcPr>
          <w:p w14:paraId="67F2FA98"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2.5</w:t>
            </w:r>
            <w:r w:rsidRPr="00A71522">
              <w:rPr>
                <w:rFonts w:ascii="Verdana" w:hAnsi="Verdana"/>
                <w:sz w:val="16"/>
                <w:szCs w:val="16"/>
              </w:rPr>
              <w:t xml:space="preserve"> Norma Oficial Mexicana NOM-024-SSA3-2012, Sistemas de Información de Registro Electrónico para la Salud. Intercambio de Información en Salud.</w:t>
            </w:r>
          </w:p>
        </w:tc>
        <w:tc>
          <w:tcPr>
            <w:tcW w:w="4416" w:type="dxa"/>
          </w:tcPr>
          <w:p w14:paraId="6CF31DD8" w14:textId="02F415F9" w:rsidR="00F507D6" w:rsidRPr="00A71522" w:rsidRDefault="00F507D6" w:rsidP="00F507D6">
            <w:pPr>
              <w:pStyle w:val="Texto"/>
              <w:spacing w:line="220" w:lineRule="exact"/>
              <w:ind w:firstLine="0"/>
              <w:rPr>
                <w:rFonts w:ascii="Verdana" w:hAnsi="Verdana"/>
                <w:b/>
                <w:sz w:val="16"/>
                <w:szCs w:val="16"/>
              </w:rPr>
            </w:pPr>
            <w:r w:rsidRPr="004F7467">
              <w:rPr>
                <w:rFonts w:ascii="Verdana" w:hAnsi="Verdana"/>
                <w:b/>
                <w:sz w:val="16"/>
                <w:szCs w:val="16"/>
                <w:lang w:val="en-US"/>
              </w:rPr>
              <w:t xml:space="preserve">2.5 </w:t>
            </w:r>
            <w:r w:rsidRPr="004F7467">
              <w:rPr>
                <w:rFonts w:ascii="Verdana" w:hAnsi="Verdana"/>
                <w:sz w:val="16"/>
                <w:szCs w:val="16"/>
                <w:lang w:val="en-US"/>
              </w:rPr>
              <w:t xml:space="preserve">Official Mexican Standard NOM-024-SSA3-2012, Electronic Health Record Information Systems. </w:t>
            </w:r>
            <w:r w:rsidRPr="00A71522">
              <w:rPr>
                <w:rFonts w:ascii="Verdana" w:hAnsi="Verdana"/>
                <w:sz w:val="16"/>
                <w:szCs w:val="16"/>
              </w:rPr>
              <w:t xml:space="preserve">Health </w:t>
            </w:r>
            <w:proofErr w:type="spellStart"/>
            <w:r w:rsidRPr="00A71522">
              <w:rPr>
                <w:rFonts w:ascii="Verdana" w:hAnsi="Verdana"/>
                <w:sz w:val="16"/>
                <w:szCs w:val="16"/>
              </w:rPr>
              <w:t>Information</w:t>
            </w:r>
            <w:proofErr w:type="spellEnd"/>
            <w:r w:rsidRPr="00A71522">
              <w:rPr>
                <w:rFonts w:ascii="Verdana" w:hAnsi="Verdana"/>
                <w:sz w:val="16"/>
                <w:szCs w:val="16"/>
              </w:rPr>
              <w:t xml:space="preserve"> Exchange.</w:t>
            </w:r>
          </w:p>
        </w:tc>
      </w:tr>
      <w:tr w:rsidR="00F507D6" w:rsidRPr="004F7467" w14:paraId="7836EAFF" w14:textId="13054C90" w:rsidTr="00F96ED2">
        <w:tc>
          <w:tcPr>
            <w:tcW w:w="4416" w:type="dxa"/>
          </w:tcPr>
          <w:p w14:paraId="48080F11"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2.6</w:t>
            </w:r>
            <w:r w:rsidRPr="00A71522">
              <w:rPr>
                <w:rFonts w:ascii="Verdana" w:hAnsi="Verdana"/>
                <w:sz w:val="16"/>
                <w:szCs w:val="16"/>
              </w:rPr>
              <w:t xml:space="preserve"> Norma Oficial Mexicana NOM-034-SSA2-2013, Para la prevención y control de los defectos al nacimiento.</w:t>
            </w:r>
          </w:p>
        </w:tc>
        <w:tc>
          <w:tcPr>
            <w:tcW w:w="4416" w:type="dxa"/>
          </w:tcPr>
          <w:p w14:paraId="4D56DE65" w14:textId="187819A4"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2.6 </w:t>
            </w:r>
            <w:r w:rsidR="0033126F">
              <w:rPr>
                <w:rFonts w:ascii="Verdana" w:hAnsi="Verdana"/>
                <w:sz w:val="16"/>
                <w:szCs w:val="16"/>
                <w:lang w:val="en-US"/>
              </w:rPr>
              <w:t>Official Mexican Standard</w:t>
            </w:r>
            <w:r w:rsidRPr="004F7467">
              <w:rPr>
                <w:rFonts w:ascii="Verdana" w:hAnsi="Verdana"/>
                <w:sz w:val="16"/>
                <w:szCs w:val="16"/>
                <w:lang w:val="en-US"/>
              </w:rPr>
              <w:t xml:space="preserve"> NOM-034-SSA2-2013, For the prevention and control of birth defects.</w:t>
            </w:r>
          </w:p>
        </w:tc>
      </w:tr>
      <w:tr w:rsidR="00F507D6" w:rsidRPr="00A71522" w14:paraId="171C2AED" w14:textId="04DCEFF3" w:rsidTr="00F96ED2">
        <w:tc>
          <w:tcPr>
            <w:tcW w:w="4416" w:type="dxa"/>
          </w:tcPr>
          <w:p w14:paraId="6DE22116"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2.7</w:t>
            </w:r>
            <w:r w:rsidRPr="00A71522">
              <w:rPr>
                <w:rFonts w:ascii="Verdana" w:hAnsi="Verdana"/>
                <w:sz w:val="16"/>
                <w:szCs w:val="16"/>
              </w:rPr>
              <w:t xml:space="preserve"> Norma Oficial Mexicana NOM-035-SSA2-2012, Para la prevención y control de enfermedades en la perimenopausia y postmenopausia de la mujer. Criterios para brindar atención médica.</w:t>
            </w:r>
          </w:p>
        </w:tc>
        <w:tc>
          <w:tcPr>
            <w:tcW w:w="4416" w:type="dxa"/>
          </w:tcPr>
          <w:p w14:paraId="2AEDFA0C" w14:textId="1AA2631A" w:rsidR="00F507D6" w:rsidRPr="00597E1B" w:rsidRDefault="00F507D6" w:rsidP="00F507D6">
            <w:pPr>
              <w:pStyle w:val="Texto"/>
              <w:spacing w:line="220" w:lineRule="exact"/>
              <w:ind w:firstLine="0"/>
              <w:rPr>
                <w:rFonts w:ascii="Verdana" w:hAnsi="Verdana"/>
                <w:b/>
                <w:sz w:val="16"/>
                <w:szCs w:val="16"/>
                <w:lang w:val="en-US"/>
              </w:rPr>
            </w:pPr>
            <w:r w:rsidRPr="00597E1B">
              <w:rPr>
                <w:rFonts w:ascii="Verdana" w:hAnsi="Verdana"/>
                <w:b/>
                <w:sz w:val="16"/>
                <w:szCs w:val="16"/>
                <w:lang w:val="en-US"/>
              </w:rPr>
              <w:t xml:space="preserve">2.7 </w:t>
            </w:r>
            <w:r w:rsidRPr="00597E1B">
              <w:rPr>
                <w:rFonts w:ascii="Verdana" w:hAnsi="Verdana"/>
                <w:sz w:val="16"/>
                <w:szCs w:val="16"/>
                <w:lang w:val="en-US"/>
              </w:rPr>
              <w:t xml:space="preserve">Official Mexican Standard NOM-035-SSA2-2012, For the prevention and control of diseases in perimenopause and </w:t>
            </w:r>
            <w:proofErr w:type="spellStart"/>
            <w:r w:rsidRPr="00597E1B">
              <w:rPr>
                <w:rFonts w:ascii="Verdana" w:hAnsi="Verdana"/>
                <w:sz w:val="16"/>
                <w:szCs w:val="16"/>
                <w:lang w:val="en-US"/>
              </w:rPr>
              <w:t>postmenopause</w:t>
            </w:r>
            <w:proofErr w:type="spellEnd"/>
            <w:r w:rsidRPr="00597E1B">
              <w:rPr>
                <w:rFonts w:ascii="Verdana" w:hAnsi="Verdana"/>
                <w:sz w:val="16"/>
                <w:szCs w:val="16"/>
                <w:lang w:val="en-US"/>
              </w:rPr>
              <w:t xml:space="preserve"> of women. Criteria for providing medical care.</w:t>
            </w:r>
          </w:p>
        </w:tc>
      </w:tr>
      <w:tr w:rsidR="00F507D6" w:rsidRPr="004F7467" w14:paraId="6C45B32C" w14:textId="24F39084" w:rsidTr="00F96ED2">
        <w:tc>
          <w:tcPr>
            <w:tcW w:w="4416" w:type="dxa"/>
          </w:tcPr>
          <w:p w14:paraId="2EA78929"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 xml:space="preserve">2.8 </w:t>
            </w:r>
            <w:r w:rsidRPr="00A71522">
              <w:rPr>
                <w:rFonts w:ascii="Verdana" w:hAnsi="Verdana"/>
                <w:sz w:val="16"/>
                <w:szCs w:val="16"/>
              </w:rPr>
              <w:t>Norma Oficial Mexicana NOM-035-SSA3-2012, En materia de información en salud.</w:t>
            </w:r>
          </w:p>
        </w:tc>
        <w:tc>
          <w:tcPr>
            <w:tcW w:w="4416" w:type="dxa"/>
          </w:tcPr>
          <w:p w14:paraId="2EFBD505" w14:textId="62C0A220" w:rsidR="00F507D6" w:rsidRPr="00597E1B" w:rsidRDefault="00F507D6" w:rsidP="00F507D6">
            <w:pPr>
              <w:pStyle w:val="Texto"/>
              <w:spacing w:line="220" w:lineRule="exact"/>
              <w:ind w:firstLine="0"/>
              <w:rPr>
                <w:rFonts w:ascii="Verdana" w:hAnsi="Verdana"/>
                <w:b/>
                <w:sz w:val="16"/>
                <w:szCs w:val="16"/>
                <w:lang w:val="en-US"/>
              </w:rPr>
            </w:pPr>
            <w:r w:rsidRPr="00597E1B">
              <w:rPr>
                <w:rFonts w:ascii="Verdana" w:hAnsi="Verdana"/>
                <w:b/>
                <w:sz w:val="16"/>
                <w:szCs w:val="16"/>
                <w:lang w:val="en-US"/>
              </w:rPr>
              <w:t xml:space="preserve">2.8 </w:t>
            </w:r>
            <w:r w:rsidRPr="00597E1B">
              <w:rPr>
                <w:rFonts w:ascii="Verdana" w:hAnsi="Verdana"/>
                <w:sz w:val="16"/>
                <w:szCs w:val="16"/>
                <w:lang w:val="en-US"/>
              </w:rPr>
              <w:t>Official Mexican Standard NOM-035-SSA3-2012, Regarding health information.</w:t>
            </w:r>
          </w:p>
        </w:tc>
      </w:tr>
      <w:tr w:rsidR="00F507D6" w:rsidRPr="004F7467" w14:paraId="5C979DB8" w14:textId="71D83EB3" w:rsidTr="00F96ED2">
        <w:tc>
          <w:tcPr>
            <w:tcW w:w="4416" w:type="dxa"/>
          </w:tcPr>
          <w:p w14:paraId="48F7918D"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2.9</w:t>
            </w:r>
            <w:r w:rsidRPr="00A71522">
              <w:rPr>
                <w:rFonts w:ascii="Verdana" w:hAnsi="Verdana"/>
                <w:sz w:val="16"/>
                <w:szCs w:val="16"/>
              </w:rPr>
              <w:t xml:space="preserve"> Norma Oficial Mexicana NOM-039-SSA2-2014, Para la prevención y control de las infecciones de transmisión sexual.</w:t>
            </w:r>
          </w:p>
        </w:tc>
        <w:tc>
          <w:tcPr>
            <w:tcW w:w="4416" w:type="dxa"/>
          </w:tcPr>
          <w:p w14:paraId="0FEA54BD" w14:textId="1318A2FC"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2.9 </w:t>
            </w:r>
            <w:r w:rsidRPr="004F7467">
              <w:rPr>
                <w:rFonts w:ascii="Verdana" w:hAnsi="Verdana"/>
                <w:sz w:val="16"/>
                <w:szCs w:val="16"/>
                <w:lang w:val="en-US"/>
              </w:rPr>
              <w:t>Official Mexican Standard NOM-039-SSA2-2014, For the prevention and control of sexually transmitted infections.</w:t>
            </w:r>
          </w:p>
        </w:tc>
      </w:tr>
      <w:tr w:rsidR="00F507D6" w:rsidRPr="00A71522" w14:paraId="41F63C86" w14:textId="337BAF7A" w:rsidTr="00F96ED2">
        <w:tc>
          <w:tcPr>
            <w:tcW w:w="4416" w:type="dxa"/>
          </w:tcPr>
          <w:p w14:paraId="3F8A9155"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 xml:space="preserve">2.10 </w:t>
            </w:r>
            <w:r w:rsidRPr="00A71522">
              <w:rPr>
                <w:rFonts w:ascii="Verdana" w:hAnsi="Verdana"/>
                <w:sz w:val="16"/>
                <w:szCs w:val="16"/>
              </w:rPr>
              <w:t>Norma Oficial Mexicana NOM-046-SSA2-2005. Violencia familiar, sexual y contra las mujeres. Criterios para la prevención y atención.</w:t>
            </w:r>
          </w:p>
        </w:tc>
        <w:tc>
          <w:tcPr>
            <w:tcW w:w="4416" w:type="dxa"/>
          </w:tcPr>
          <w:p w14:paraId="2B07BAEE" w14:textId="33314C9A" w:rsidR="00F507D6" w:rsidRPr="00A71522" w:rsidRDefault="00F507D6" w:rsidP="00F507D6">
            <w:pPr>
              <w:pStyle w:val="Texto"/>
              <w:spacing w:line="220" w:lineRule="exact"/>
              <w:ind w:firstLine="0"/>
              <w:rPr>
                <w:rFonts w:ascii="Verdana" w:hAnsi="Verdana"/>
                <w:b/>
                <w:sz w:val="16"/>
                <w:szCs w:val="16"/>
              </w:rPr>
            </w:pPr>
            <w:r w:rsidRPr="004F7467">
              <w:rPr>
                <w:rFonts w:ascii="Verdana" w:hAnsi="Verdana"/>
                <w:b/>
                <w:sz w:val="16"/>
                <w:szCs w:val="16"/>
                <w:lang w:val="en-US"/>
              </w:rPr>
              <w:t xml:space="preserve">2.10 </w:t>
            </w:r>
            <w:r w:rsidRPr="004F7467">
              <w:rPr>
                <w:rFonts w:ascii="Verdana" w:hAnsi="Verdana"/>
                <w:sz w:val="16"/>
                <w:szCs w:val="16"/>
                <w:lang w:val="en-US"/>
              </w:rPr>
              <w:t xml:space="preserve">Official Mexican Standard NOM-046-SSA2-2005. Family, sexual and gender-based violence. </w:t>
            </w:r>
            <w:proofErr w:type="spellStart"/>
            <w:r w:rsidRPr="00A71522">
              <w:rPr>
                <w:rFonts w:ascii="Verdana" w:hAnsi="Verdana"/>
                <w:sz w:val="16"/>
                <w:szCs w:val="16"/>
              </w:rPr>
              <w:t>Criteria</w:t>
            </w:r>
            <w:proofErr w:type="spellEnd"/>
            <w:r w:rsidRPr="00A71522">
              <w:rPr>
                <w:rFonts w:ascii="Verdana" w:hAnsi="Verdana"/>
                <w:sz w:val="16"/>
                <w:szCs w:val="16"/>
              </w:rPr>
              <w:t xml:space="preserve"> </w:t>
            </w:r>
            <w:proofErr w:type="spellStart"/>
            <w:r w:rsidRPr="00A71522">
              <w:rPr>
                <w:rFonts w:ascii="Verdana" w:hAnsi="Verdana"/>
                <w:sz w:val="16"/>
                <w:szCs w:val="16"/>
              </w:rPr>
              <w:t>for</w:t>
            </w:r>
            <w:proofErr w:type="spellEnd"/>
            <w:r w:rsidRPr="00A71522">
              <w:rPr>
                <w:rFonts w:ascii="Verdana" w:hAnsi="Verdana"/>
                <w:sz w:val="16"/>
                <w:szCs w:val="16"/>
              </w:rPr>
              <w:t xml:space="preserve"> </w:t>
            </w:r>
            <w:proofErr w:type="spellStart"/>
            <w:r w:rsidRPr="00A71522">
              <w:rPr>
                <w:rFonts w:ascii="Verdana" w:hAnsi="Verdana"/>
                <w:sz w:val="16"/>
                <w:szCs w:val="16"/>
              </w:rPr>
              <w:t>prevention</w:t>
            </w:r>
            <w:proofErr w:type="spellEnd"/>
            <w:r w:rsidRPr="00A71522">
              <w:rPr>
                <w:rFonts w:ascii="Verdana" w:hAnsi="Verdana"/>
                <w:sz w:val="16"/>
                <w:szCs w:val="16"/>
              </w:rPr>
              <w:t xml:space="preserve"> and care.</w:t>
            </w:r>
          </w:p>
        </w:tc>
      </w:tr>
      <w:tr w:rsidR="00F507D6" w:rsidRPr="004F7467" w14:paraId="340EDAD7" w14:textId="6D9AED03" w:rsidTr="00F96ED2">
        <w:tc>
          <w:tcPr>
            <w:tcW w:w="4416" w:type="dxa"/>
          </w:tcPr>
          <w:p w14:paraId="1E7CC7EF"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 xml:space="preserve">2.11 </w:t>
            </w:r>
            <w:r w:rsidRPr="00A71522">
              <w:rPr>
                <w:rFonts w:ascii="Verdana" w:hAnsi="Verdana"/>
                <w:sz w:val="16"/>
                <w:szCs w:val="16"/>
              </w:rPr>
              <w:t xml:space="preserve">Norma Oficial Mexicana NOM-047-SSA2-2015, Para la atención a la salud del Grupo Etario de 10 a 19 </w:t>
            </w:r>
            <w:proofErr w:type="gramStart"/>
            <w:r w:rsidRPr="00A71522">
              <w:rPr>
                <w:rFonts w:ascii="Verdana" w:hAnsi="Verdana"/>
                <w:sz w:val="16"/>
                <w:szCs w:val="16"/>
              </w:rPr>
              <w:t>años de edad</w:t>
            </w:r>
            <w:proofErr w:type="gramEnd"/>
            <w:r w:rsidRPr="00A71522">
              <w:rPr>
                <w:rFonts w:ascii="Verdana" w:hAnsi="Verdana"/>
                <w:sz w:val="16"/>
                <w:szCs w:val="16"/>
              </w:rPr>
              <w:t>.</w:t>
            </w:r>
          </w:p>
        </w:tc>
        <w:tc>
          <w:tcPr>
            <w:tcW w:w="4416" w:type="dxa"/>
          </w:tcPr>
          <w:p w14:paraId="6B837BA8" w14:textId="160D2F69"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2.11 </w:t>
            </w:r>
            <w:r w:rsidRPr="004F7467">
              <w:rPr>
                <w:rFonts w:ascii="Verdana" w:hAnsi="Verdana"/>
                <w:sz w:val="16"/>
                <w:szCs w:val="16"/>
                <w:lang w:val="en-US"/>
              </w:rPr>
              <w:t>Official Mexican Standard NOM-047-SSA2-2015, For the health care of the Age Group from 10 to 19 years of age</w:t>
            </w:r>
            <w:r w:rsidR="00E62D31">
              <w:rPr>
                <w:rFonts w:ascii="Verdana" w:hAnsi="Verdana"/>
                <w:sz w:val="16"/>
                <w:szCs w:val="16"/>
                <w:lang w:val="en-US"/>
              </w:rPr>
              <w:t>.</w:t>
            </w:r>
          </w:p>
        </w:tc>
      </w:tr>
      <w:tr w:rsidR="00F507D6" w:rsidRPr="00A71522" w14:paraId="264FDC7F" w14:textId="6D464DCF" w:rsidTr="00F96ED2">
        <w:tc>
          <w:tcPr>
            <w:tcW w:w="4416" w:type="dxa"/>
          </w:tcPr>
          <w:p w14:paraId="38EE3ABB" w14:textId="77777777" w:rsidR="00F507D6" w:rsidRPr="00A71522" w:rsidRDefault="00F507D6" w:rsidP="00F507D6">
            <w:pPr>
              <w:pStyle w:val="Texto"/>
              <w:spacing w:line="221" w:lineRule="exact"/>
              <w:ind w:firstLine="0"/>
              <w:rPr>
                <w:rFonts w:ascii="Verdana" w:hAnsi="Verdana"/>
                <w:b/>
                <w:color w:val="000000"/>
                <w:sz w:val="16"/>
                <w:szCs w:val="16"/>
              </w:rPr>
            </w:pPr>
            <w:r w:rsidRPr="00A71522">
              <w:rPr>
                <w:rFonts w:ascii="Verdana" w:hAnsi="Verdana"/>
                <w:b/>
                <w:color w:val="000000"/>
                <w:sz w:val="16"/>
                <w:szCs w:val="16"/>
              </w:rPr>
              <w:t>3.</w:t>
            </w:r>
            <w:r w:rsidRPr="00A71522">
              <w:rPr>
                <w:rFonts w:ascii="Verdana" w:hAnsi="Verdana"/>
                <w:b/>
                <w:color w:val="000000"/>
                <w:sz w:val="16"/>
                <w:szCs w:val="16"/>
              </w:rPr>
              <w:tab/>
              <w:t>Términos y definiciones</w:t>
            </w:r>
          </w:p>
        </w:tc>
        <w:tc>
          <w:tcPr>
            <w:tcW w:w="4416" w:type="dxa"/>
          </w:tcPr>
          <w:p w14:paraId="3D23FB1B" w14:textId="179E310A" w:rsidR="00F507D6" w:rsidRPr="00A71522" w:rsidRDefault="00F507D6" w:rsidP="00F507D6">
            <w:pPr>
              <w:pStyle w:val="Texto"/>
              <w:spacing w:line="221" w:lineRule="exact"/>
              <w:ind w:firstLine="0"/>
              <w:rPr>
                <w:rFonts w:ascii="Verdana" w:hAnsi="Verdana"/>
                <w:b/>
                <w:color w:val="000000"/>
                <w:sz w:val="16"/>
                <w:szCs w:val="16"/>
              </w:rPr>
            </w:pPr>
            <w:r w:rsidRPr="00A71522">
              <w:rPr>
                <w:rFonts w:ascii="Verdana" w:hAnsi="Verdana"/>
                <w:b/>
                <w:color w:val="000000"/>
                <w:sz w:val="16"/>
                <w:szCs w:val="16"/>
              </w:rPr>
              <w:t xml:space="preserve">3. </w:t>
            </w:r>
            <w:r w:rsidRPr="00A71522">
              <w:rPr>
                <w:rFonts w:ascii="Verdana" w:hAnsi="Verdana"/>
                <w:b/>
                <w:color w:val="000000"/>
                <w:sz w:val="16"/>
                <w:szCs w:val="16"/>
              </w:rPr>
              <w:tab/>
            </w:r>
            <w:proofErr w:type="spellStart"/>
            <w:r w:rsidRPr="00A71522">
              <w:rPr>
                <w:rFonts w:ascii="Verdana" w:hAnsi="Verdana"/>
                <w:b/>
                <w:color w:val="000000"/>
                <w:sz w:val="16"/>
                <w:szCs w:val="16"/>
              </w:rPr>
              <w:t>Terms</w:t>
            </w:r>
            <w:proofErr w:type="spellEnd"/>
            <w:r w:rsidRPr="00A71522">
              <w:rPr>
                <w:rFonts w:ascii="Verdana" w:hAnsi="Verdana"/>
                <w:b/>
                <w:color w:val="000000"/>
                <w:sz w:val="16"/>
                <w:szCs w:val="16"/>
              </w:rPr>
              <w:t xml:space="preserve"> and </w:t>
            </w:r>
            <w:proofErr w:type="spellStart"/>
            <w:r w:rsidRPr="00A71522">
              <w:rPr>
                <w:rFonts w:ascii="Verdana" w:hAnsi="Verdana"/>
                <w:b/>
                <w:color w:val="000000"/>
                <w:sz w:val="16"/>
                <w:szCs w:val="16"/>
              </w:rPr>
              <w:t>definitions</w:t>
            </w:r>
            <w:proofErr w:type="spellEnd"/>
          </w:p>
        </w:tc>
      </w:tr>
      <w:tr w:rsidR="00F507D6" w:rsidRPr="004F7467" w14:paraId="5AB51663" w14:textId="06AF4C96" w:rsidTr="00F96ED2">
        <w:tc>
          <w:tcPr>
            <w:tcW w:w="4416" w:type="dxa"/>
          </w:tcPr>
          <w:p w14:paraId="60CAAF54" w14:textId="77777777" w:rsidR="00F507D6" w:rsidRPr="00A71522" w:rsidRDefault="00F507D6" w:rsidP="00F507D6">
            <w:pPr>
              <w:pStyle w:val="Texto"/>
              <w:spacing w:line="221" w:lineRule="exact"/>
              <w:ind w:firstLine="0"/>
              <w:rPr>
                <w:rFonts w:ascii="Verdana" w:hAnsi="Verdana"/>
                <w:color w:val="000000"/>
                <w:sz w:val="16"/>
                <w:szCs w:val="16"/>
              </w:rPr>
            </w:pPr>
            <w:r w:rsidRPr="00A71522">
              <w:rPr>
                <w:rFonts w:ascii="Verdana" w:hAnsi="Verdana"/>
                <w:color w:val="000000"/>
                <w:sz w:val="16"/>
                <w:szCs w:val="16"/>
              </w:rPr>
              <w:t>Para los propósitos de esta Norma, se aplican los términos y definiciones siguientes:</w:t>
            </w:r>
          </w:p>
        </w:tc>
        <w:tc>
          <w:tcPr>
            <w:tcW w:w="4416" w:type="dxa"/>
          </w:tcPr>
          <w:p w14:paraId="0E19BDC2" w14:textId="2ACC04C1" w:rsidR="00F507D6" w:rsidRPr="004F7467" w:rsidRDefault="00F507D6" w:rsidP="00F507D6">
            <w:pPr>
              <w:pStyle w:val="Texto"/>
              <w:spacing w:line="221" w:lineRule="exact"/>
              <w:ind w:firstLine="0"/>
              <w:rPr>
                <w:rFonts w:ascii="Verdana" w:hAnsi="Verdana"/>
                <w:color w:val="000000"/>
                <w:sz w:val="16"/>
                <w:szCs w:val="16"/>
                <w:lang w:val="en-US"/>
              </w:rPr>
            </w:pPr>
            <w:r w:rsidRPr="004F7467">
              <w:rPr>
                <w:rFonts w:ascii="Verdana" w:hAnsi="Verdana"/>
                <w:color w:val="000000"/>
                <w:sz w:val="16"/>
                <w:szCs w:val="16"/>
                <w:lang w:val="en-US"/>
              </w:rPr>
              <w:t>For the purposes of this Standard, the following terms and definitions apply:</w:t>
            </w:r>
          </w:p>
        </w:tc>
      </w:tr>
      <w:tr w:rsidR="00F507D6" w:rsidRPr="004F7467" w14:paraId="63306E8D" w14:textId="4048DC65" w:rsidTr="00F96ED2">
        <w:tc>
          <w:tcPr>
            <w:tcW w:w="4416" w:type="dxa"/>
          </w:tcPr>
          <w:p w14:paraId="7028AAE1" w14:textId="77777777" w:rsidR="00F507D6" w:rsidRPr="00A71522" w:rsidRDefault="00F507D6" w:rsidP="00F507D6">
            <w:pPr>
              <w:pStyle w:val="Texto"/>
              <w:spacing w:line="221" w:lineRule="exact"/>
              <w:ind w:firstLine="0"/>
              <w:rPr>
                <w:rFonts w:ascii="Verdana" w:hAnsi="Verdana"/>
                <w:sz w:val="16"/>
                <w:szCs w:val="16"/>
              </w:rPr>
            </w:pPr>
            <w:r w:rsidRPr="00A71522">
              <w:rPr>
                <w:rFonts w:ascii="Verdana" w:hAnsi="Verdana"/>
                <w:b/>
                <w:sz w:val="16"/>
                <w:szCs w:val="16"/>
              </w:rPr>
              <w:lastRenderedPageBreak/>
              <w:t xml:space="preserve">3.1 ACTIVIDAD SEXUAL FRECUENTE. </w:t>
            </w:r>
            <w:r w:rsidRPr="00A71522">
              <w:rPr>
                <w:rFonts w:ascii="Verdana" w:hAnsi="Verdana"/>
                <w:sz w:val="16"/>
                <w:szCs w:val="16"/>
              </w:rPr>
              <w:t>-</w:t>
            </w:r>
            <w:r w:rsidRPr="00A71522">
              <w:rPr>
                <w:rFonts w:ascii="Verdana" w:hAnsi="Verdana"/>
                <w:b/>
                <w:sz w:val="16"/>
                <w:szCs w:val="16"/>
              </w:rPr>
              <w:t xml:space="preserve"> </w:t>
            </w:r>
            <w:r w:rsidRPr="00A71522">
              <w:rPr>
                <w:rFonts w:ascii="Verdana" w:hAnsi="Verdana"/>
                <w:sz w:val="16"/>
                <w:szCs w:val="16"/>
              </w:rPr>
              <w:t>Que una persona tenga relaciones sexuales coitales de tres a cuatro veces por semana.</w:t>
            </w:r>
          </w:p>
        </w:tc>
        <w:tc>
          <w:tcPr>
            <w:tcW w:w="4416" w:type="dxa"/>
          </w:tcPr>
          <w:p w14:paraId="463BD905" w14:textId="292DB574" w:rsidR="00F507D6" w:rsidRPr="004F7467" w:rsidRDefault="00F507D6" w:rsidP="00F507D6">
            <w:pPr>
              <w:pStyle w:val="Texto"/>
              <w:spacing w:line="221" w:lineRule="exact"/>
              <w:ind w:firstLine="0"/>
              <w:rPr>
                <w:rFonts w:ascii="Verdana" w:hAnsi="Verdana"/>
                <w:b/>
                <w:sz w:val="16"/>
                <w:szCs w:val="16"/>
                <w:lang w:val="en-US"/>
              </w:rPr>
            </w:pPr>
            <w:r w:rsidRPr="0000196F">
              <w:rPr>
                <w:rFonts w:ascii="Verdana" w:hAnsi="Verdana"/>
                <w:b/>
                <w:bCs/>
                <w:sz w:val="16"/>
                <w:szCs w:val="16"/>
                <w:lang w:val="en-US"/>
              </w:rPr>
              <w:t>3.1</w:t>
            </w:r>
            <w:r w:rsidRPr="004F7467">
              <w:rPr>
                <w:rFonts w:ascii="Verdana" w:hAnsi="Verdana"/>
                <w:sz w:val="16"/>
                <w:szCs w:val="16"/>
                <w:lang w:val="en-US"/>
              </w:rPr>
              <w:t xml:space="preserve"> </w:t>
            </w:r>
            <w:r w:rsidR="000A23A2" w:rsidRPr="004F7467">
              <w:rPr>
                <w:rFonts w:ascii="Verdana" w:hAnsi="Verdana"/>
                <w:b/>
                <w:sz w:val="16"/>
                <w:szCs w:val="16"/>
                <w:lang w:val="en-US"/>
              </w:rPr>
              <w:t>FREQUENT SEXUAL ACTIVITY</w:t>
            </w:r>
            <w:r w:rsidRPr="004F7467">
              <w:rPr>
                <w:rFonts w:ascii="Verdana" w:hAnsi="Verdana"/>
                <w:b/>
                <w:sz w:val="16"/>
                <w:szCs w:val="16"/>
                <w:lang w:val="en-US"/>
              </w:rPr>
              <w:t xml:space="preserve">. </w:t>
            </w:r>
            <w:r w:rsidRPr="004F7467">
              <w:rPr>
                <w:rFonts w:ascii="Verdana" w:hAnsi="Verdana"/>
                <w:sz w:val="16"/>
                <w:szCs w:val="16"/>
                <w:lang w:val="en-US"/>
              </w:rPr>
              <w:t>That a person has sexual intercourse three to four times a week.</w:t>
            </w:r>
          </w:p>
        </w:tc>
      </w:tr>
      <w:tr w:rsidR="00F507D6" w:rsidRPr="004F7467" w14:paraId="36EE3896" w14:textId="60662C49" w:rsidTr="00F96ED2">
        <w:tc>
          <w:tcPr>
            <w:tcW w:w="4416" w:type="dxa"/>
          </w:tcPr>
          <w:p w14:paraId="540DF7F4" w14:textId="77777777" w:rsidR="00F507D6" w:rsidRPr="00A71522" w:rsidRDefault="00F507D6" w:rsidP="00F507D6">
            <w:pPr>
              <w:pStyle w:val="Texto"/>
              <w:spacing w:line="221" w:lineRule="exact"/>
              <w:ind w:firstLine="0"/>
              <w:rPr>
                <w:rFonts w:ascii="Verdana" w:hAnsi="Verdana"/>
                <w:sz w:val="16"/>
                <w:szCs w:val="16"/>
              </w:rPr>
            </w:pPr>
            <w:r w:rsidRPr="00A71522">
              <w:rPr>
                <w:rFonts w:ascii="Verdana" w:hAnsi="Verdana"/>
                <w:b/>
                <w:sz w:val="16"/>
                <w:szCs w:val="16"/>
              </w:rPr>
              <w:t>3.2 ADOLESCENCIA</w:t>
            </w:r>
            <w:r w:rsidRPr="00A71522">
              <w:rPr>
                <w:rFonts w:ascii="Verdana" w:hAnsi="Verdana"/>
                <w:sz w:val="16"/>
                <w:szCs w:val="16"/>
              </w:rPr>
              <w:t xml:space="preserve">. - Periodo de crecimiento y desarrollo humano que se produce después de la niñez y antes de la edad adulta. De acuerdo con la Ley General de los Derechos de Niñas, Niños y Adolescentes incluye todas las personas entre doce años cumplidos y menos de dieciocho </w:t>
            </w:r>
            <w:proofErr w:type="gramStart"/>
            <w:r w:rsidRPr="00A71522">
              <w:rPr>
                <w:rFonts w:ascii="Verdana" w:hAnsi="Verdana"/>
                <w:sz w:val="16"/>
                <w:szCs w:val="16"/>
              </w:rPr>
              <w:t>años de edad</w:t>
            </w:r>
            <w:proofErr w:type="gramEnd"/>
            <w:r w:rsidRPr="00A71522">
              <w:rPr>
                <w:rFonts w:ascii="Verdana" w:hAnsi="Verdana"/>
                <w:sz w:val="16"/>
                <w:szCs w:val="16"/>
              </w:rPr>
              <w:t>.</w:t>
            </w:r>
          </w:p>
        </w:tc>
        <w:tc>
          <w:tcPr>
            <w:tcW w:w="4416" w:type="dxa"/>
          </w:tcPr>
          <w:p w14:paraId="4ABDC3D9" w14:textId="058A1E40" w:rsidR="00F507D6" w:rsidRPr="004F7467" w:rsidRDefault="00F507D6" w:rsidP="00F507D6">
            <w:pPr>
              <w:pStyle w:val="Texto"/>
              <w:spacing w:line="221" w:lineRule="exact"/>
              <w:ind w:firstLine="0"/>
              <w:rPr>
                <w:rFonts w:ascii="Verdana" w:hAnsi="Verdana"/>
                <w:b/>
                <w:sz w:val="16"/>
                <w:szCs w:val="16"/>
                <w:lang w:val="en-US"/>
              </w:rPr>
            </w:pPr>
            <w:r w:rsidRPr="004F7467">
              <w:rPr>
                <w:rFonts w:ascii="Verdana" w:hAnsi="Verdana"/>
                <w:b/>
                <w:sz w:val="16"/>
                <w:szCs w:val="16"/>
                <w:lang w:val="en-US"/>
              </w:rPr>
              <w:t xml:space="preserve">3.2 ADOLESCENCE </w:t>
            </w:r>
            <w:r w:rsidRPr="004F7467">
              <w:rPr>
                <w:rFonts w:ascii="Verdana" w:hAnsi="Verdana"/>
                <w:sz w:val="16"/>
                <w:szCs w:val="16"/>
                <w:lang w:val="en-US"/>
              </w:rPr>
              <w:t>- The period of human growth and development that occurs after childhood and before adulthood. According to the General Law on the Rights of Girls, Boys and Adolescents, it includes all persons between the ages of twelve and under eighteen</w:t>
            </w:r>
            <w:r w:rsidR="00E62D31">
              <w:rPr>
                <w:rFonts w:ascii="Verdana" w:hAnsi="Verdana"/>
                <w:sz w:val="16"/>
                <w:szCs w:val="16"/>
                <w:lang w:val="en-US"/>
              </w:rPr>
              <w:t>.</w:t>
            </w:r>
          </w:p>
        </w:tc>
      </w:tr>
      <w:tr w:rsidR="00F507D6" w:rsidRPr="004F7467" w14:paraId="7E644390" w14:textId="770E47BB" w:rsidTr="00F96ED2">
        <w:tc>
          <w:tcPr>
            <w:tcW w:w="4416" w:type="dxa"/>
          </w:tcPr>
          <w:p w14:paraId="6BFDB060" w14:textId="77777777" w:rsidR="00F507D6" w:rsidRPr="00A71522" w:rsidRDefault="00F507D6" w:rsidP="00F507D6">
            <w:pPr>
              <w:pStyle w:val="Texto"/>
              <w:spacing w:line="221" w:lineRule="exact"/>
              <w:ind w:firstLine="0"/>
              <w:rPr>
                <w:rFonts w:ascii="Verdana" w:hAnsi="Verdana"/>
                <w:sz w:val="16"/>
                <w:szCs w:val="16"/>
              </w:rPr>
            </w:pPr>
            <w:r w:rsidRPr="00A71522">
              <w:rPr>
                <w:rFonts w:ascii="Verdana" w:hAnsi="Verdana"/>
                <w:b/>
                <w:sz w:val="16"/>
                <w:szCs w:val="16"/>
              </w:rPr>
              <w:t>3.3 ANTICONCEPCIÓN</w:t>
            </w:r>
            <w:r w:rsidRPr="00A71522">
              <w:rPr>
                <w:rFonts w:ascii="Verdana" w:hAnsi="Verdana"/>
                <w:sz w:val="16"/>
                <w:szCs w:val="16"/>
              </w:rPr>
              <w:t>. - Uso de cualquier práctica, medicamento, dispositivo o procedimiento quirúrgico para evitar que ocurra un embarazo en una persona sexualmente activa.</w:t>
            </w:r>
          </w:p>
        </w:tc>
        <w:tc>
          <w:tcPr>
            <w:tcW w:w="4416" w:type="dxa"/>
          </w:tcPr>
          <w:p w14:paraId="79E2CCC9" w14:textId="3FCE88CB" w:rsidR="00F507D6" w:rsidRPr="004F7467" w:rsidRDefault="00F507D6" w:rsidP="00F507D6">
            <w:pPr>
              <w:pStyle w:val="Texto"/>
              <w:spacing w:line="221" w:lineRule="exact"/>
              <w:ind w:firstLine="0"/>
              <w:rPr>
                <w:rFonts w:ascii="Verdana" w:hAnsi="Verdana"/>
                <w:b/>
                <w:sz w:val="16"/>
                <w:szCs w:val="16"/>
                <w:lang w:val="en-US"/>
              </w:rPr>
            </w:pPr>
            <w:r w:rsidRPr="004F7467">
              <w:rPr>
                <w:rFonts w:ascii="Verdana" w:hAnsi="Verdana"/>
                <w:b/>
                <w:sz w:val="16"/>
                <w:szCs w:val="16"/>
                <w:lang w:val="en-US"/>
              </w:rPr>
              <w:t xml:space="preserve">3.3 CONTRACEPTION </w:t>
            </w:r>
            <w:r w:rsidRPr="004F7467">
              <w:rPr>
                <w:rFonts w:ascii="Verdana" w:hAnsi="Verdana"/>
                <w:sz w:val="16"/>
                <w:szCs w:val="16"/>
                <w:lang w:val="en-US"/>
              </w:rPr>
              <w:t>- Use of any practice, medication, device or surgical procedure to prevent pregnancy in a sexually active person.</w:t>
            </w:r>
          </w:p>
        </w:tc>
      </w:tr>
      <w:tr w:rsidR="00F507D6" w:rsidRPr="004F7467" w14:paraId="58EBEC49" w14:textId="1DD6C749" w:rsidTr="00F96ED2">
        <w:tc>
          <w:tcPr>
            <w:tcW w:w="4416" w:type="dxa"/>
          </w:tcPr>
          <w:p w14:paraId="6780F2B5" w14:textId="77777777" w:rsidR="00F507D6" w:rsidRPr="00A71522" w:rsidRDefault="00F507D6" w:rsidP="00F507D6">
            <w:pPr>
              <w:pStyle w:val="Texto"/>
              <w:spacing w:line="221" w:lineRule="exact"/>
              <w:ind w:firstLine="0"/>
              <w:rPr>
                <w:rFonts w:ascii="Verdana" w:hAnsi="Verdana"/>
                <w:sz w:val="16"/>
                <w:szCs w:val="16"/>
              </w:rPr>
            </w:pPr>
            <w:r w:rsidRPr="00A71522">
              <w:rPr>
                <w:rFonts w:ascii="Verdana" w:hAnsi="Verdana"/>
                <w:b/>
                <w:sz w:val="16"/>
                <w:szCs w:val="16"/>
              </w:rPr>
              <w:t xml:space="preserve">3.4 ANTICONCEPCIÓN DE EMERGENCIA. </w:t>
            </w:r>
            <w:r w:rsidRPr="00A71522">
              <w:rPr>
                <w:rFonts w:ascii="Verdana" w:hAnsi="Verdana"/>
                <w:sz w:val="16"/>
                <w:szCs w:val="16"/>
              </w:rPr>
              <w:t>- También conocida como anticoncepción postcoital. Se refiere al uso de ciertos anticonceptivos hormonales orales posterior al coito, o la colocación de un dispositivo intrauterino con cobre, como medida de emergencia para prevenir un embarazo. Está indicado en mujeres o personas con capacidad de gestar que hayan tenido un coito reciente sin protección, en mujeres o personas con capacidad de gestar con falla en el uso de otro método, así como en mujeres o personas con capacidad de gestar víctima de violencia sexual.</w:t>
            </w:r>
          </w:p>
        </w:tc>
        <w:tc>
          <w:tcPr>
            <w:tcW w:w="4416" w:type="dxa"/>
          </w:tcPr>
          <w:p w14:paraId="53A80FF6" w14:textId="7162B24E" w:rsidR="00F507D6" w:rsidRPr="004F7467" w:rsidRDefault="00F507D6" w:rsidP="00F507D6">
            <w:pPr>
              <w:pStyle w:val="Texto"/>
              <w:spacing w:line="221" w:lineRule="exact"/>
              <w:ind w:firstLine="0"/>
              <w:rPr>
                <w:rFonts w:ascii="Verdana" w:hAnsi="Verdana"/>
                <w:b/>
                <w:sz w:val="16"/>
                <w:szCs w:val="16"/>
                <w:lang w:val="en-US"/>
              </w:rPr>
            </w:pPr>
            <w:r w:rsidRPr="004F7467">
              <w:rPr>
                <w:rFonts w:ascii="Verdana" w:hAnsi="Verdana"/>
                <w:b/>
                <w:sz w:val="16"/>
                <w:szCs w:val="16"/>
                <w:lang w:val="en-US"/>
              </w:rPr>
              <w:t xml:space="preserve">3.4 EMERGENCY CONTRACEPTION. </w:t>
            </w:r>
            <w:r w:rsidRPr="004F7467">
              <w:rPr>
                <w:rFonts w:ascii="Verdana" w:hAnsi="Verdana"/>
                <w:sz w:val="16"/>
                <w:szCs w:val="16"/>
                <w:lang w:val="en-US"/>
              </w:rPr>
              <w:t>- Also known as postcoital contraception. This refers to the use of certain oral hormonal contraceptives after intercourse, or the insertion of a copper intrauterine device, as an emergency measure to prevent pregnancy. It is indicated for women or people capable of becoming pregnant who have recently had unprotected intercourse, for women or people capable of becoming pregnant who have experienced failure with another method, and for women or people capable of becoming pregnant who are victims of sexual violence.</w:t>
            </w:r>
          </w:p>
        </w:tc>
      </w:tr>
      <w:tr w:rsidR="00F507D6" w:rsidRPr="004F7467" w14:paraId="0C61728A" w14:textId="4682F7DF" w:rsidTr="00F96ED2">
        <w:tc>
          <w:tcPr>
            <w:tcW w:w="4416" w:type="dxa"/>
          </w:tcPr>
          <w:p w14:paraId="6DD480E3" w14:textId="77777777" w:rsidR="00F507D6" w:rsidRPr="00A71522" w:rsidRDefault="00F507D6" w:rsidP="00F507D6">
            <w:pPr>
              <w:pStyle w:val="Texto"/>
              <w:spacing w:line="221" w:lineRule="exact"/>
              <w:ind w:firstLine="0"/>
              <w:rPr>
                <w:rFonts w:ascii="Verdana" w:hAnsi="Verdana"/>
                <w:color w:val="000000"/>
                <w:sz w:val="16"/>
                <w:szCs w:val="16"/>
              </w:rPr>
            </w:pPr>
            <w:r w:rsidRPr="00A71522">
              <w:rPr>
                <w:rFonts w:ascii="Verdana" w:hAnsi="Verdana"/>
                <w:b/>
                <w:color w:val="000000"/>
                <w:sz w:val="16"/>
                <w:szCs w:val="16"/>
              </w:rPr>
              <w:t>3.5 ANTICONCEPCIÓN POST EVENTO OBSTÉTRICO (APEO). -</w:t>
            </w:r>
            <w:r w:rsidRPr="00A71522">
              <w:rPr>
                <w:rFonts w:ascii="Verdana" w:hAnsi="Verdana"/>
                <w:color w:val="000000"/>
                <w:sz w:val="16"/>
                <w:szCs w:val="16"/>
              </w:rPr>
              <w:t xml:space="preserve"> Acción que permite a la mujer o persona con capacidad de gestar en el período de puerperio posponer un nuevo embarazo o finalizar su vida reproductiva, mediante un método anticonceptivo temporal o permanente, adoptado antes de que abandone la unidad médica donde se le atendió el evento obstétrico o durante los 40 días posteriores al mismo, lo que contribuye a incrementar el intervalo intergenésico y, por ende, a reducir el riesgo obstétrico.</w:t>
            </w:r>
          </w:p>
        </w:tc>
        <w:tc>
          <w:tcPr>
            <w:tcW w:w="4416" w:type="dxa"/>
          </w:tcPr>
          <w:p w14:paraId="296C101D" w14:textId="725F3D04" w:rsidR="00F507D6" w:rsidRPr="004F7467" w:rsidRDefault="00F507D6" w:rsidP="00F507D6">
            <w:pPr>
              <w:pStyle w:val="Texto"/>
              <w:spacing w:line="221"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3.5 POST-OBSTETRIC EVENT CONTRACEPTION (POE). - </w:t>
            </w:r>
            <w:r w:rsidRPr="004F7467">
              <w:rPr>
                <w:rFonts w:ascii="Verdana" w:hAnsi="Verdana"/>
                <w:color w:val="000000"/>
                <w:sz w:val="16"/>
                <w:szCs w:val="16"/>
                <w:lang w:val="en-US"/>
              </w:rPr>
              <w:t>Action that allows a woman or person capable of becoming pregnant during the puerperium period to postpone a new pregnancy or end their reproductive life, through a temporary or permanent contraceptive method, adopted before leaving the medical unit where the obstetric event was attended or during the 40 days following it, which contributes to increasing the interpregnancy interval and, therefore, to reducing obstetric risk.</w:t>
            </w:r>
          </w:p>
        </w:tc>
      </w:tr>
      <w:tr w:rsidR="00F507D6" w:rsidRPr="004F7467" w14:paraId="215FBC78" w14:textId="698986DB" w:rsidTr="00F96ED2">
        <w:tc>
          <w:tcPr>
            <w:tcW w:w="4416" w:type="dxa"/>
          </w:tcPr>
          <w:p w14:paraId="1173C52B" w14:textId="77777777" w:rsidR="00F507D6" w:rsidRPr="00A71522" w:rsidRDefault="00F507D6" w:rsidP="00F507D6">
            <w:pPr>
              <w:pStyle w:val="Texto"/>
              <w:spacing w:line="221" w:lineRule="exact"/>
              <w:ind w:firstLine="0"/>
              <w:rPr>
                <w:rFonts w:ascii="Verdana" w:hAnsi="Verdana"/>
                <w:color w:val="000000"/>
                <w:sz w:val="16"/>
                <w:szCs w:val="16"/>
              </w:rPr>
            </w:pPr>
            <w:r w:rsidRPr="00A71522">
              <w:rPr>
                <w:rFonts w:ascii="Verdana" w:hAnsi="Verdana"/>
                <w:b/>
                <w:color w:val="000000"/>
                <w:sz w:val="16"/>
                <w:szCs w:val="16"/>
              </w:rPr>
              <w:t>3.6 APLICACIÓN</w:t>
            </w:r>
            <w:r w:rsidRPr="00A71522">
              <w:rPr>
                <w:rFonts w:ascii="Verdana" w:hAnsi="Verdana"/>
                <w:color w:val="000000"/>
                <w:sz w:val="16"/>
                <w:szCs w:val="16"/>
              </w:rPr>
              <w:t xml:space="preserve">. - Acción de colocar un método anticonceptivo que requiere de la intervención del personal de salud capacitado para otorgar servicios de </w:t>
            </w:r>
            <w:r w:rsidRPr="00A71522">
              <w:rPr>
                <w:rFonts w:ascii="Verdana" w:hAnsi="Verdana"/>
                <w:sz w:val="16"/>
                <w:szCs w:val="16"/>
              </w:rPr>
              <w:t>planificación familiar y anticoncepción</w:t>
            </w:r>
            <w:r w:rsidRPr="00A71522">
              <w:rPr>
                <w:rFonts w:ascii="Verdana" w:hAnsi="Verdana"/>
                <w:color w:val="000000"/>
                <w:sz w:val="16"/>
                <w:szCs w:val="16"/>
              </w:rPr>
              <w:t>.</w:t>
            </w:r>
          </w:p>
        </w:tc>
        <w:tc>
          <w:tcPr>
            <w:tcW w:w="4416" w:type="dxa"/>
          </w:tcPr>
          <w:p w14:paraId="5C0774BF" w14:textId="7619F2A0" w:rsidR="00F507D6" w:rsidRPr="004F7467" w:rsidRDefault="00F507D6" w:rsidP="00F507D6">
            <w:pPr>
              <w:pStyle w:val="Texto"/>
              <w:spacing w:line="221"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3.6 APPLICATION </w:t>
            </w:r>
            <w:r w:rsidRPr="004F7467">
              <w:rPr>
                <w:rFonts w:ascii="Verdana" w:hAnsi="Verdana"/>
                <w:color w:val="000000"/>
                <w:sz w:val="16"/>
                <w:szCs w:val="16"/>
                <w:lang w:val="en-US"/>
              </w:rPr>
              <w:t xml:space="preserve">- The act of placing a contraceptive method requires the intervention of health personnel trained to provide </w:t>
            </w:r>
            <w:r w:rsidRPr="004F7467">
              <w:rPr>
                <w:rFonts w:ascii="Verdana" w:hAnsi="Verdana"/>
                <w:sz w:val="16"/>
                <w:szCs w:val="16"/>
                <w:lang w:val="en-US"/>
              </w:rPr>
              <w:t>family planning and contraception services</w:t>
            </w:r>
            <w:r w:rsidR="00E62D31">
              <w:rPr>
                <w:rFonts w:ascii="Verdana" w:hAnsi="Verdana"/>
                <w:sz w:val="16"/>
                <w:szCs w:val="16"/>
                <w:lang w:val="en-US"/>
              </w:rPr>
              <w:t>.</w:t>
            </w:r>
          </w:p>
        </w:tc>
      </w:tr>
      <w:tr w:rsidR="00F507D6" w:rsidRPr="004F7467" w14:paraId="2A732436" w14:textId="0B0A049B" w:rsidTr="00F96ED2">
        <w:tc>
          <w:tcPr>
            <w:tcW w:w="4416" w:type="dxa"/>
          </w:tcPr>
          <w:p w14:paraId="70CE03C2" w14:textId="77777777" w:rsidR="00F507D6" w:rsidRPr="00A71522" w:rsidRDefault="00F507D6" w:rsidP="00F507D6">
            <w:pPr>
              <w:pStyle w:val="Texto"/>
              <w:spacing w:line="221" w:lineRule="exact"/>
              <w:ind w:firstLine="0"/>
              <w:rPr>
                <w:rFonts w:ascii="Verdana" w:hAnsi="Verdana"/>
                <w:sz w:val="16"/>
                <w:szCs w:val="16"/>
              </w:rPr>
            </w:pPr>
            <w:r w:rsidRPr="00A71522">
              <w:rPr>
                <w:rFonts w:ascii="Verdana" w:hAnsi="Verdana"/>
                <w:b/>
                <w:sz w:val="16"/>
                <w:szCs w:val="16"/>
              </w:rPr>
              <w:t>3.7 AUTOCUIDADO</w:t>
            </w:r>
            <w:r w:rsidRPr="00A71522">
              <w:rPr>
                <w:rFonts w:ascii="Verdana" w:hAnsi="Verdana"/>
                <w:sz w:val="16"/>
                <w:szCs w:val="16"/>
              </w:rPr>
              <w:t>. - Capacidad de las personas, familias y comunidades para promover y mantener su salud, prevenir y hacer frente a enfermedades y/o discapacidades, con o sin el apoyo de una persona prestadora de servicios de salud.</w:t>
            </w:r>
          </w:p>
        </w:tc>
        <w:tc>
          <w:tcPr>
            <w:tcW w:w="4416" w:type="dxa"/>
          </w:tcPr>
          <w:p w14:paraId="1A5F66BB" w14:textId="63CFE64B" w:rsidR="00F507D6" w:rsidRPr="004F7467" w:rsidRDefault="00F507D6" w:rsidP="00F507D6">
            <w:pPr>
              <w:pStyle w:val="Texto"/>
              <w:spacing w:line="221" w:lineRule="exact"/>
              <w:ind w:firstLine="0"/>
              <w:rPr>
                <w:rFonts w:ascii="Verdana" w:hAnsi="Verdana"/>
                <w:b/>
                <w:sz w:val="16"/>
                <w:szCs w:val="16"/>
                <w:lang w:val="en-US"/>
              </w:rPr>
            </w:pPr>
            <w:r w:rsidRPr="004F7467">
              <w:rPr>
                <w:rFonts w:ascii="Verdana" w:hAnsi="Verdana"/>
                <w:b/>
                <w:sz w:val="16"/>
                <w:szCs w:val="16"/>
                <w:lang w:val="en-US"/>
              </w:rPr>
              <w:t>3.7 SELF-CARE</w:t>
            </w:r>
            <w:r w:rsidR="00E62D31">
              <w:rPr>
                <w:rFonts w:ascii="Verdana" w:hAnsi="Verdana"/>
                <w:b/>
                <w:sz w:val="16"/>
                <w:szCs w:val="16"/>
                <w:lang w:val="en-US"/>
              </w:rPr>
              <w:t>.</w:t>
            </w:r>
            <w:r w:rsidRPr="004F7467">
              <w:rPr>
                <w:rFonts w:ascii="Verdana" w:hAnsi="Verdana"/>
                <w:sz w:val="16"/>
                <w:szCs w:val="16"/>
                <w:lang w:val="en-US"/>
              </w:rPr>
              <w:t xml:space="preserve"> - The ability of individuals, families, and communities to promote and maintain their health, prevent and cope with illnesses and/or disabilities, with or without the support of a health service provider.</w:t>
            </w:r>
          </w:p>
        </w:tc>
      </w:tr>
      <w:tr w:rsidR="00F507D6" w:rsidRPr="00A71522" w14:paraId="3CC94A37" w14:textId="3CC6D9E9" w:rsidTr="00F96ED2">
        <w:tc>
          <w:tcPr>
            <w:tcW w:w="4416" w:type="dxa"/>
          </w:tcPr>
          <w:p w14:paraId="1E40F37A" w14:textId="77777777" w:rsidR="00F507D6" w:rsidRPr="00A71522" w:rsidRDefault="00F507D6" w:rsidP="00F507D6">
            <w:pPr>
              <w:pStyle w:val="Texto"/>
              <w:spacing w:line="221" w:lineRule="exact"/>
              <w:ind w:firstLine="0"/>
              <w:rPr>
                <w:rFonts w:ascii="Verdana" w:hAnsi="Verdana"/>
                <w:sz w:val="16"/>
                <w:szCs w:val="16"/>
              </w:rPr>
            </w:pPr>
            <w:r w:rsidRPr="00A71522">
              <w:rPr>
                <w:rFonts w:ascii="Verdana" w:hAnsi="Verdana"/>
                <w:b/>
                <w:sz w:val="16"/>
                <w:szCs w:val="16"/>
              </w:rPr>
              <w:t>3.8 CALIDAD DE LOS SERVICIOS DE ANTICONCEPCIÓN Y PLANIFICACIÓN FAMILIAR</w:t>
            </w:r>
            <w:r w:rsidRPr="00A71522">
              <w:rPr>
                <w:rFonts w:ascii="Verdana" w:hAnsi="Verdana"/>
                <w:sz w:val="16"/>
                <w:szCs w:val="16"/>
              </w:rPr>
              <w:t>. - Grado en el que los servicios de planificación familiar y anticoncepción son brindados de forma tal que permita a las personas alcanzar el estándar más alto de salud sexual y reproductiva posible. Considera seis elementos:</w:t>
            </w:r>
          </w:p>
        </w:tc>
        <w:tc>
          <w:tcPr>
            <w:tcW w:w="4416" w:type="dxa"/>
          </w:tcPr>
          <w:p w14:paraId="33A28926" w14:textId="0359AA2C" w:rsidR="00F507D6" w:rsidRPr="00A71522" w:rsidRDefault="00F507D6" w:rsidP="00F507D6">
            <w:pPr>
              <w:pStyle w:val="Texto"/>
              <w:spacing w:line="221" w:lineRule="exact"/>
              <w:ind w:firstLine="0"/>
              <w:rPr>
                <w:rFonts w:ascii="Verdana" w:hAnsi="Verdana"/>
                <w:b/>
                <w:sz w:val="16"/>
                <w:szCs w:val="16"/>
              </w:rPr>
            </w:pPr>
            <w:r w:rsidRPr="004F7467">
              <w:rPr>
                <w:rFonts w:ascii="Verdana" w:hAnsi="Verdana"/>
                <w:b/>
                <w:sz w:val="16"/>
                <w:szCs w:val="16"/>
                <w:lang w:val="en-US"/>
              </w:rPr>
              <w:t xml:space="preserve">3.8 QUALITY OF CONTRACEPTION AND FAMILY PLANNING SERVICES </w:t>
            </w:r>
            <w:r w:rsidRPr="004F7467">
              <w:rPr>
                <w:rFonts w:ascii="Verdana" w:hAnsi="Verdana"/>
                <w:sz w:val="16"/>
                <w:szCs w:val="16"/>
                <w:lang w:val="en-US"/>
              </w:rPr>
              <w:t xml:space="preserve">- The degree to which family planning and contraception services are provided in a way that enables people to achieve the highest possible standard of sexual and reproductive health. </w:t>
            </w:r>
            <w:proofErr w:type="spellStart"/>
            <w:r w:rsidRPr="00A71522">
              <w:rPr>
                <w:rFonts w:ascii="Verdana" w:hAnsi="Verdana"/>
                <w:sz w:val="16"/>
                <w:szCs w:val="16"/>
              </w:rPr>
              <w:t>It</w:t>
            </w:r>
            <w:proofErr w:type="spellEnd"/>
            <w:r w:rsidRPr="00A71522">
              <w:rPr>
                <w:rFonts w:ascii="Verdana" w:hAnsi="Verdana"/>
                <w:sz w:val="16"/>
                <w:szCs w:val="16"/>
              </w:rPr>
              <w:t xml:space="preserve"> </w:t>
            </w:r>
            <w:proofErr w:type="spellStart"/>
            <w:r w:rsidRPr="00A71522">
              <w:rPr>
                <w:rFonts w:ascii="Verdana" w:hAnsi="Verdana"/>
                <w:sz w:val="16"/>
                <w:szCs w:val="16"/>
              </w:rPr>
              <w:t>considers</w:t>
            </w:r>
            <w:proofErr w:type="spellEnd"/>
            <w:r w:rsidRPr="00A71522">
              <w:rPr>
                <w:rFonts w:ascii="Verdana" w:hAnsi="Verdana"/>
                <w:sz w:val="16"/>
                <w:szCs w:val="16"/>
              </w:rPr>
              <w:t xml:space="preserve"> </w:t>
            </w:r>
            <w:proofErr w:type="spellStart"/>
            <w:r w:rsidRPr="00A71522">
              <w:rPr>
                <w:rFonts w:ascii="Verdana" w:hAnsi="Verdana"/>
                <w:sz w:val="16"/>
                <w:szCs w:val="16"/>
              </w:rPr>
              <w:t>six</w:t>
            </w:r>
            <w:proofErr w:type="spellEnd"/>
            <w:r w:rsidRPr="00A71522">
              <w:rPr>
                <w:rFonts w:ascii="Verdana" w:hAnsi="Verdana"/>
                <w:sz w:val="16"/>
                <w:szCs w:val="16"/>
              </w:rPr>
              <w:t xml:space="preserve"> </w:t>
            </w:r>
            <w:proofErr w:type="spellStart"/>
            <w:r w:rsidRPr="00A71522">
              <w:rPr>
                <w:rFonts w:ascii="Verdana" w:hAnsi="Verdana"/>
                <w:sz w:val="16"/>
                <w:szCs w:val="16"/>
              </w:rPr>
              <w:t>elements</w:t>
            </w:r>
            <w:proofErr w:type="spellEnd"/>
            <w:r w:rsidRPr="00A71522">
              <w:rPr>
                <w:rFonts w:ascii="Verdana" w:hAnsi="Verdana"/>
                <w:sz w:val="16"/>
                <w:szCs w:val="16"/>
              </w:rPr>
              <w:t>:</w:t>
            </w:r>
          </w:p>
        </w:tc>
      </w:tr>
      <w:tr w:rsidR="00F507D6" w:rsidRPr="004F7467" w14:paraId="1D998E39" w14:textId="627ACEE4" w:rsidTr="00F96ED2">
        <w:tc>
          <w:tcPr>
            <w:tcW w:w="4416" w:type="dxa"/>
          </w:tcPr>
          <w:p w14:paraId="1130F0FB" w14:textId="77777777" w:rsidR="00F507D6" w:rsidRPr="00A71522" w:rsidRDefault="00F507D6" w:rsidP="00F507D6">
            <w:pPr>
              <w:pStyle w:val="ROMANOS"/>
              <w:spacing w:line="221" w:lineRule="exact"/>
              <w:ind w:left="0" w:firstLine="0"/>
              <w:rPr>
                <w:rFonts w:ascii="Verdana" w:hAnsi="Verdana"/>
                <w:sz w:val="16"/>
                <w:szCs w:val="16"/>
              </w:rPr>
            </w:pPr>
            <w:r w:rsidRPr="00A71522">
              <w:rPr>
                <w:rFonts w:ascii="Verdana" w:hAnsi="Verdana"/>
                <w:sz w:val="16"/>
                <w:szCs w:val="16"/>
              </w:rPr>
              <w:sym w:font="Symbol" w:char="F0B7"/>
            </w:r>
            <w:r w:rsidRPr="00A71522">
              <w:rPr>
                <w:rFonts w:ascii="Verdana" w:hAnsi="Verdana"/>
                <w:sz w:val="16"/>
                <w:szCs w:val="16"/>
              </w:rPr>
              <w:tab/>
              <w:t xml:space="preserve">Disponibilidad y accesibilidad a todos los métodos anticonceptivos para la elección de las </w:t>
            </w:r>
            <w:r w:rsidRPr="00A71522">
              <w:rPr>
                <w:rFonts w:ascii="Verdana" w:hAnsi="Verdana"/>
                <w:sz w:val="16"/>
                <w:szCs w:val="16"/>
              </w:rPr>
              <w:lastRenderedPageBreak/>
              <w:t>personas, de acuerdo con sus preferencias, necesidades personales y estado de salud.</w:t>
            </w:r>
          </w:p>
        </w:tc>
        <w:tc>
          <w:tcPr>
            <w:tcW w:w="4416" w:type="dxa"/>
          </w:tcPr>
          <w:p w14:paraId="1C5FFA70" w14:textId="21E20213" w:rsidR="00F507D6" w:rsidRPr="004F7467" w:rsidRDefault="00F507D6" w:rsidP="00F507D6">
            <w:pPr>
              <w:pStyle w:val="ROMANOS"/>
              <w:spacing w:line="221" w:lineRule="exact"/>
              <w:ind w:left="0" w:firstLine="0"/>
              <w:rPr>
                <w:rFonts w:ascii="Verdana" w:hAnsi="Verdana"/>
                <w:sz w:val="16"/>
                <w:szCs w:val="16"/>
                <w:lang w:val="en-US"/>
              </w:rPr>
            </w:pPr>
            <w:r w:rsidRPr="00A71522">
              <w:rPr>
                <w:rFonts w:ascii="Verdana" w:hAnsi="Verdana"/>
                <w:sz w:val="16"/>
                <w:szCs w:val="16"/>
              </w:rPr>
              <w:lastRenderedPageBreak/>
              <w:sym w:font="Symbol" w:char="F0B7"/>
            </w:r>
            <w:r w:rsidRPr="004F7467">
              <w:rPr>
                <w:rFonts w:ascii="Verdana" w:hAnsi="Verdana"/>
                <w:sz w:val="16"/>
                <w:szCs w:val="16"/>
                <w:lang w:val="en-US"/>
              </w:rPr>
              <w:tab/>
              <w:t xml:space="preserve">Availability and accessibility to all contraceptive methods for people to choose from, </w:t>
            </w:r>
            <w:r w:rsidRPr="004F7467">
              <w:rPr>
                <w:rFonts w:ascii="Verdana" w:hAnsi="Verdana"/>
                <w:sz w:val="16"/>
                <w:szCs w:val="16"/>
                <w:lang w:val="en-US"/>
              </w:rPr>
              <w:lastRenderedPageBreak/>
              <w:t>according to their preferences, personal needs and health status.</w:t>
            </w:r>
          </w:p>
        </w:tc>
      </w:tr>
      <w:tr w:rsidR="00F507D6" w:rsidRPr="004F7467" w14:paraId="2A3734C7" w14:textId="7C37EEE9" w:rsidTr="00F96ED2">
        <w:tc>
          <w:tcPr>
            <w:tcW w:w="4416" w:type="dxa"/>
          </w:tcPr>
          <w:p w14:paraId="26F1EDA9" w14:textId="77777777" w:rsidR="00F507D6" w:rsidRPr="00A71522" w:rsidRDefault="00F507D6" w:rsidP="00F507D6">
            <w:pPr>
              <w:pStyle w:val="ROMANOS"/>
              <w:spacing w:line="221" w:lineRule="exact"/>
              <w:ind w:left="0" w:firstLine="0"/>
              <w:rPr>
                <w:rFonts w:ascii="Verdana" w:hAnsi="Verdana"/>
                <w:sz w:val="16"/>
                <w:szCs w:val="16"/>
              </w:rPr>
            </w:pPr>
            <w:r w:rsidRPr="00A71522">
              <w:rPr>
                <w:rFonts w:ascii="Verdana" w:hAnsi="Verdana"/>
                <w:sz w:val="16"/>
                <w:szCs w:val="16"/>
              </w:rPr>
              <w:lastRenderedPageBreak/>
              <w:sym w:font="Symbol" w:char="F0B7"/>
            </w:r>
            <w:r w:rsidRPr="00A71522">
              <w:rPr>
                <w:rFonts w:ascii="Verdana" w:hAnsi="Verdana"/>
                <w:sz w:val="16"/>
                <w:szCs w:val="16"/>
              </w:rPr>
              <w:tab/>
              <w:t xml:space="preserve">Información basada en evidencia científica, </w:t>
            </w:r>
            <w:r w:rsidRPr="00A71522">
              <w:rPr>
                <w:rFonts w:ascii="Verdana" w:hAnsi="Verdana"/>
                <w:color w:val="000000"/>
                <w:sz w:val="16"/>
                <w:szCs w:val="16"/>
              </w:rPr>
              <w:t>sobre la efectividad, los riesgos y beneficios</w:t>
            </w:r>
            <w:r w:rsidRPr="00A71522">
              <w:rPr>
                <w:rFonts w:ascii="Verdana" w:hAnsi="Verdana"/>
                <w:sz w:val="16"/>
                <w:szCs w:val="16"/>
              </w:rPr>
              <w:t xml:space="preserve"> de los diferentes métodos, que se proporcionan a las personas usuarias o usuarias potenciales.</w:t>
            </w:r>
          </w:p>
        </w:tc>
        <w:tc>
          <w:tcPr>
            <w:tcW w:w="4416" w:type="dxa"/>
          </w:tcPr>
          <w:p w14:paraId="08D555C3" w14:textId="76764D32" w:rsidR="00F507D6" w:rsidRPr="004F7467" w:rsidRDefault="00F507D6" w:rsidP="00F507D6">
            <w:pPr>
              <w:pStyle w:val="ROMANOS"/>
              <w:spacing w:line="221" w:lineRule="exact"/>
              <w:ind w:left="0" w:firstLine="0"/>
              <w:rPr>
                <w:rFonts w:ascii="Verdana" w:hAnsi="Verdana"/>
                <w:sz w:val="16"/>
                <w:szCs w:val="16"/>
                <w:lang w:val="en-US"/>
              </w:rPr>
            </w:pPr>
            <w:r w:rsidRPr="00A71522">
              <w:rPr>
                <w:rFonts w:ascii="Verdana" w:hAnsi="Verdana"/>
                <w:sz w:val="16"/>
                <w:szCs w:val="16"/>
              </w:rPr>
              <w:sym w:font="Symbol" w:char="F0B7"/>
            </w:r>
            <w:r w:rsidRPr="004F7467">
              <w:rPr>
                <w:rFonts w:ascii="Verdana" w:hAnsi="Verdana"/>
                <w:sz w:val="16"/>
                <w:szCs w:val="16"/>
                <w:lang w:val="en-US"/>
              </w:rPr>
              <w:tab/>
              <w:t xml:space="preserve">Information based on scientific evidence, </w:t>
            </w:r>
            <w:r w:rsidRPr="004F7467">
              <w:rPr>
                <w:rFonts w:ascii="Verdana" w:hAnsi="Verdana"/>
                <w:color w:val="000000"/>
                <w:sz w:val="16"/>
                <w:szCs w:val="16"/>
                <w:lang w:val="en-US"/>
              </w:rPr>
              <w:t xml:space="preserve">on the effectiveness, risks and benefits </w:t>
            </w:r>
            <w:r w:rsidRPr="004F7467">
              <w:rPr>
                <w:rFonts w:ascii="Verdana" w:hAnsi="Verdana"/>
                <w:sz w:val="16"/>
                <w:szCs w:val="16"/>
                <w:lang w:val="en-US"/>
              </w:rPr>
              <w:t xml:space="preserve">of the different methods, which </w:t>
            </w:r>
            <w:proofErr w:type="gramStart"/>
            <w:r w:rsidRPr="004F7467">
              <w:rPr>
                <w:rFonts w:ascii="Verdana" w:hAnsi="Verdana"/>
                <w:sz w:val="16"/>
                <w:szCs w:val="16"/>
                <w:lang w:val="en-US"/>
              </w:rPr>
              <w:t>is</w:t>
            </w:r>
            <w:proofErr w:type="gramEnd"/>
            <w:r w:rsidRPr="004F7467">
              <w:rPr>
                <w:rFonts w:ascii="Verdana" w:hAnsi="Verdana"/>
                <w:sz w:val="16"/>
                <w:szCs w:val="16"/>
                <w:lang w:val="en-US"/>
              </w:rPr>
              <w:t xml:space="preserve"> provided to users or potential users.</w:t>
            </w:r>
          </w:p>
        </w:tc>
      </w:tr>
      <w:tr w:rsidR="00F507D6" w:rsidRPr="004F7467" w14:paraId="7EC29D75" w14:textId="0B2F4644" w:rsidTr="00F96ED2">
        <w:tc>
          <w:tcPr>
            <w:tcW w:w="4416" w:type="dxa"/>
          </w:tcPr>
          <w:p w14:paraId="22F07B9B" w14:textId="77777777" w:rsidR="00F507D6" w:rsidRPr="00A71522" w:rsidRDefault="00F507D6" w:rsidP="00F507D6">
            <w:pPr>
              <w:pStyle w:val="ROMANOS"/>
              <w:spacing w:line="217" w:lineRule="exact"/>
              <w:ind w:left="0" w:firstLine="0"/>
              <w:rPr>
                <w:rFonts w:ascii="Verdana" w:hAnsi="Verdana"/>
                <w:sz w:val="16"/>
                <w:szCs w:val="16"/>
              </w:rPr>
            </w:pPr>
            <w:r w:rsidRPr="00A71522">
              <w:rPr>
                <w:rFonts w:ascii="Verdana" w:hAnsi="Verdana"/>
                <w:sz w:val="16"/>
                <w:szCs w:val="16"/>
              </w:rPr>
              <w:sym w:font="Symbol" w:char="F0B7"/>
            </w:r>
            <w:r w:rsidRPr="00A71522">
              <w:rPr>
                <w:rFonts w:ascii="Verdana" w:hAnsi="Verdana"/>
                <w:sz w:val="16"/>
                <w:szCs w:val="16"/>
              </w:rPr>
              <w:tab/>
              <w:t>Competencia técnica del personal de salud.</w:t>
            </w:r>
          </w:p>
        </w:tc>
        <w:tc>
          <w:tcPr>
            <w:tcW w:w="4416" w:type="dxa"/>
          </w:tcPr>
          <w:p w14:paraId="2FA75A7F" w14:textId="337C5D24" w:rsidR="00F507D6" w:rsidRPr="004F7467" w:rsidRDefault="00F507D6" w:rsidP="00F507D6">
            <w:pPr>
              <w:pStyle w:val="ROMANOS"/>
              <w:spacing w:line="217" w:lineRule="exact"/>
              <w:ind w:left="0" w:firstLine="0"/>
              <w:rPr>
                <w:rFonts w:ascii="Verdana" w:hAnsi="Verdana"/>
                <w:sz w:val="16"/>
                <w:szCs w:val="16"/>
                <w:lang w:val="en-US"/>
              </w:rPr>
            </w:pPr>
            <w:r w:rsidRPr="00A71522">
              <w:rPr>
                <w:rFonts w:ascii="Verdana" w:hAnsi="Verdana"/>
                <w:sz w:val="16"/>
                <w:szCs w:val="16"/>
              </w:rPr>
              <w:sym w:font="Symbol" w:char="F0B7"/>
            </w:r>
            <w:r w:rsidRPr="004F7467">
              <w:rPr>
                <w:rFonts w:ascii="Verdana" w:hAnsi="Verdana"/>
                <w:sz w:val="16"/>
                <w:szCs w:val="16"/>
                <w:lang w:val="en-US"/>
              </w:rPr>
              <w:tab/>
              <w:t>Technical competence of health personnel.</w:t>
            </w:r>
          </w:p>
        </w:tc>
      </w:tr>
      <w:tr w:rsidR="00F507D6" w:rsidRPr="004F7467" w14:paraId="51D2C4C8" w14:textId="4EA68D01" w:rsidTr="00F96ED2">
        <w:tc>
          <w:tcPr>
            <w:tcW w:w="4416" w:type="dxa"/>
          </w:tcPr>
          <w:p w14:paraId="0B1F7B88" w14:textId="77777777" w:rsidR="00F507D6" w:rsidRPr="00A71522" w:rsidRDefault="00F507D6" w:rsidP="00F507D6">
            <w:pPr>
              <w:pStyle w:val="ROMANOS"/>
              <w:spacing w:line="217" w:lineRule="exact"/>
              <w:ind w:left="0" w:firstLine="0"/>
              <w:rPr>
                <w:rFonts w:ascii="Verdana" w:hAnsi="Verdana"/>
                <w:sz w:val="16"/>
                <w:szCs w:val="16"/>
              </w:rPr>
            </w:pPr>
            <w:r w:rsidRPr="00A71522">
              <w:rPr>
                <w:rFonts w:ascii="Verdana" w:hAnsi="Verdana"/>
                <w:sz w:val="16"/>
                <w:szCs w:val="16"/>
              </w:rPr>
              <w:sym w:font="Symbol" w:char="F0B7"/>
            </w:r>
            <w:r w:rsidRPr="00A71522">
              <w:rPr>
                <w:rFonts w:ascii="Verdana" w:hAnsi="Verdana"/>
                <w:sz w:val="16"/>
                <w:szCs w:val="16"/>
              </w:rPr>
              <w:tab/>
              <w:t>Relaciones interpersonales respetuosas entre el personal de salud y las personas usuarias o personas solicitantes, basadas en el respeto a las decisiones informadas, privacidad y confidencialidad.</w:t>
            </w:r>
          </w:p>
        </w:tc>
        <w:tc>
          <w:tcPr>
            <w:tcW w:w="4416" w:type="dxa"/>
          </w:tcPr>
          <w:p w14:paraId="667C4A36" w14:textId="450E1029" w:rsidR="00F507D6" w:rsidRPr="004F7467" w:rsidRDefault="00F507D6" w:rsidP="00F507D6">
            <w:pPr>
              <w:pStyle w:val="ROMANOS"/>
              <w:spacing w:line="217" w:lineRule="exact"/>
              <w:ind w:left="0" w:firstLine="0"/>
              <w:rPr>
                <w:rFonts w:ascii="Verdana" w:hAnsi="Verdana"/>
                <w:sz w:val="16"/>
                <w:szCs w:val="16"/>
                <w:lang w:val="en-US"/>
              </w:rPr>
            </w:pPr>
            <w:r w:rsidRPr="00A71522">
              <w:rPr>
                <w:rFonts w:ascii="Verdana" w:hAnsi="Verdana"/>
                <w:sz w:val="16"/>
                <w:szCs w:val="16"/>
              </w:rPr>
              <w:sym w:font="Symbol" w:char="F0B7"/>
            </w:r>
            <w:r w:rsidRPr="004F7467">
              <w:rPr>
                <w:rFonts w:ascii="Verdana" w:hAnsi="Verdana"/>
                <w:sz w:val="16"/>
                <w:szCs w:val="16"/>
                <w:lang w:val="en-US"/>
              </w:rPr>
              <w:tab/>
              <w:t>Respectful interpersonal relationships between health personnel and users or applicants, based on respect for informed decisions, privacy and confidentiality.</w:t>
            </w:r>
          </w:p>
        </w:tc>
      </w:tr>
      <w:tr w:rsidR="00F507D6" w:rsidRPr="004F7467" w14:paraId="69D92A01" w14:textId="56D0F690" w:rsidTr="00F96ED2">
        <w:tc>
          <w:tcPr>
            <w:tcW w:w="4416" w:type="dxa"/>
          </w:tcPr>
          <w:p w14:paraId="1DD40539" w14:textId="77777777" w:rsidR="00F507D6" w:rsidRPr="00A71522" w:rsidRDefault="00F507D6" w:rsidP="00F507D6">
            <w:pPr>
              <w:pStyle w:val="ROMANOS"/>
              <w:spacing w:line="217" w:lineRule="exact"/>
              <w:ind w:left="0" w:firstLine="0"/>
              <w:rPr>
                <w:rFonts w:ascii="Verdana" w:hAnsi="Verdana"/>
                <w:sz w:val="16"/>
                <w:szCs w:val="16"/>
              </w:rPr>
            </w:pPr>
            <w:r w:rsidRPr="00A71522">
              <w:rPr>
                <w:rFonts w:ascii="Verdana" w:hAnsi="Verdana"/>
                <w:sz w:val="16"/>
                <w:szCs w:val="16"/>
              </w:rPr>
              <w:sym w:font="Symbol" w:char="F0B7"/>
            </w:r>
            <w:r w:rsidRPr="00A71522">
              <w:rPr>
                <w:rFonts w:ascii="Verdana" w:hAnsi="Verdana"/>
                <w:sz w:val="16"/>
                <w:szCs w:val="16"/>
              </w:rPr>
              <w:tab/>
              <w:t>Mecanismos de seguimiento para favorecer la continuidad del uso de los métodos anticonceptivos.</w:t>
            </w:r>
          </w:p>
        </w:tc>
        <w:tc>
          <w:tcPr>
            <w:tcW w:w="4416" w:type="dxa"/>
          </w:tcPr>
          <w:p w14:paraId="298FD272" w14:textId="478EC5D1" w:rsidR="00F507D6" w:rsidRPr="004F7467" w:rsidRDefault="00F507D6" w:rsidP="00F507D6">
            <w:pPr>
              <w:pStyle w:val="ROMANOS"/>
              <w:spacing w:line="217" w:lineRule="exact"/>
              <w:ind w:left="0" w:firstLine="0"/>
              <w:rPr>
                <w:rFonts w:ascii="Verdana" w:hAnsi="Verdana"/>
                <w:sz w:val="16"/>
                <w:szCs w:val="16"/>
                <w:lang w:val="en-US"/>
              </w:rPr>
            </w:pPr>
            <w:r w:rsidRPr="00A71522">
              <w:rPr>
                <w:rFonts w:ascii="Verdana" w:hAnsi="Verdana"/>
                <w:sz w:val="16"/>
                <w:szCs w:val="16"/>
              </w:rPr>
              <w:sym w:font="Symbol" w:char="F0B7"/>
            </w:r>
            <w:r w:rsidRPr="004F7467">
              <w:rPr>
                <w:rFonts w:ascii="Verdana" w:hAnsi="Verdana"/>
                <w:sz w:val="16"/>
                <w:szCs w:val="16"/>
                <w:lang w:val="en-US"/>
              </w:rPr>
              <w:tab/>
              <w:t>Monitoring mechanisms to promote continued use of contraceptive methods.</w:t>
            </w:r>
          </w:p>
        </w:tc>
      </w:tr>
      <w:tr w:rsidR="00F507D6" w:rsidRPr="004F7467" w14:paraId="270040A3" w14:textId="2AAA0165" w:rsidTr="00F96ED2">
        <w:tc>
          <w:tcPr>
            <w:tcW w:w="4416" w:type="dxa"/>
          </w:tcPr>
          <w:p w14:paraId="4B2D6172" w14:textId="77777777" w:rsidR="00F507D6" w:rsidRPr="00A71522" w:rsidRDefault="00F507D6" w:rsidP="00F507D6">
            <w:pPr>
              <w:pStyle w:val="ROMANOS"/>
              <w:spacing w:line="217" w:lineRule="exact"/>
              <w:ind w:left="0" w:firstLine="0"/>
              <w:rPr>
                <w:rFonts w:ascii="Verdana" w:hAnsi="Verdana"/>
                <w:sz w:val="16"/>
                <w:szCs w:val="16"/>
              </w:rPr>
            </w:pPr>
            <w:r w:rsidRPr="00A71522">
              <w:rPr>
                <w:rFonts w:ascii="Verdana" w:hAnsi="Verdana"/>
                <w:sz w:val="16"/>
                <w:szCs w:val="16"/>
              </w:rPr>
              <w:sym w:font="Symbol" w:char="F0B7"/>
            </w:r>
            <w:r w:rsidRPr="00A71522">
              <w:rPr>
                <w:rFonts w:ascii="Verdana" w:hAnsi="Verdana"/>
                <w:sz w:val="16"/>
                <w:szCs w:val="16"/>
              </w:rPr>
              <w:tab/>
              <w:t>Disponibilidad de un conjunto apropiado y coordinado de servicios de salud para atender los requerimientos de atención en planificación familiar y anticoncepción.</w:t>
            </w:r>
          </w:p>
        </w:tc>
        <w:tc>
          <w:tcPr>
            <w:tcW w:w="4416" w:type="dxa"/>
          </w:tcPr>
          <w:p w14:paraId="57045688" w14:textId="4B47C35C" w:rsidR="00F507D6" w:rsidRPr="004F7467" w:rsidRDefault="00F507D6" w:rsidP="00F507D6">
            <w:pPr>
              <w:pStyle w:val="ROMANOS"/>
              <w:spacing w:line="217" w:lineRule="exact"/>
              <w:ind w:left="0" w:firstLine="0"/>
              <w:rPr>
                <w:rFonts w:ascii="Verdana" w:hAnsi="Verdana"/>
                <w:sz w:val="16"/>
                <w:szCs w:val="16"/>
                <w:lang w:val="en-US"/>
              </w:rPr>
            </w:pPr>
            <w:r w:rsidRPr="00A71522">
              <w:rPr>
                <w:rFonts w:ascii="Verdana" w:hAnsi="Verdana"/>
                <w:sz w:val="16"/>
                <w:szCs w:val="16"/>
              </w:rPr>
              <w:sym w:font="Symbol" w:char="F0B7"/>
            </w:r>
            <w:r w:rsidRPr="004F7467">
              <w:rPr>
                <w:rFonts w:ascii="Verdana" w:hAnsi="Verdana"/>
                <w:sz w:val="16"/>
                <w:szCs w:val="16"/>
                <w:lang w:val="en-US"/>
              </w:rPr>
              <w:tab/>
              <w:t>Availability of an appropriate and coordinated set of health services to meet the care requirements in family planning and contraception.</w:t>
            </w:r>
          </w:p>
        </w:tc>
      </w:tr>
      <w:tr w:rsidR="00F507D6" w:rsidRPr="004F7467" w14:paraId="09F2CB2C" w14:textId="1660B326" w:rsidTr="00F96ED2">
        <w:tc>
          <w:tcPr>
            <w:tcW w:w="4416" w:type="dxa"/>
          </w:tcPr>
          <w:p w14:paraId="4FBC681C"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color w:val="000000"/>
                <w:sz w:val="16"/>
                <w:szCs w:val="16"/>
              </w:rPr>
              <w:t>3.9 CONDÓN EXTERNO</w:t>
            </w:r>
            <w:r w:rsidRPr="00A71522">
              <w:rPr>
                <w:rFonts w:ascii="Verdana" w:hAnsi="Verdana"/>
                <w:color w:val="000000"/>
                <w:sz w:val="16"/>
                <w:szCs w:val="16"/>
              </w:rPr>
              <w:t xml:space="preserve">. - </w:t>
            </w:r>
            <w:r w:rsidRPr="00A71522">
              <w:rPr>
                <w:rFonts w:ascii="Verdana" w:hAnsi="Verdana"/>
                <w:sz w:val="16"/>
                <w:szCs w:val="16"/>
              </w:rPr>
              <w:t>Funda transparente que puede estar elaborada de látex, poliuretano o nitrilo, cerrada por un extremo conteniendo un receptáculo para almacenar el semen eyaculado y abierta en el extremo opuesto, la cual termina en un borde o ribete. Se coloca al pene en erección durante la relación sexual para evitar el paso de los espermatozoides y de microorganismos. Algunos contienen además sustancias espermicidas. Este método contribuye a la prevención de infecciones de transmisión sexual, incluyendo el virus de la inmunodeficiencia humana (VIH) causante del síndrome de inmunodeficiencia adquirida y el virus del papiloma humano (VPH).</w:t>
            </w:r>
          </w:p>
        </w:tc>
        <w:tc>
          <w:tcPr>
            <w:tcW w:w="4416" w:type="dxa"/>
          </w:tcPr>
          <w:p w14:paraId="16C577F9" w14:textId="1B1E717F" w:rsidR="00F507D6" w:rsidRPr="004F7467" w:rsidRDefault="00F507D6" w:rsidP="00F507D6">
            <w:pPr>
              <w:pStyle w:val="Texto"/>
              <w:spacing w:line="217"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3.9 EXTERNAL CONDOM </w:t>
            </w:r>
            <w:r w:rsidRPr="004F7467">
              <w:rPr>
                <w:rFonts w:ascii="Verdana" w:hAnsi="Verdana"/>
                <w:color w:val="000000"/>
                <w:sz w:val="16"/>
                <w:szCs w:val="16"/>
                <w:lang w:val="en-US"/>
              </w:rPr>
              <w:t xml:space="preserve">- </w:t>
            </w:r>
            <w:r w:rsidRPr="004F7467">
              <w:rPr>
                <w:rFonts w:ascii="Verdana" w:hAnsi="Verdana"/>
                <w:sz w:val="16"/>
                <w:szCs w:val="16"/>
                <w:lang w:val="en-US"/>
              </w:rPr>
              <w:t>A transparent sheath, which can be made of latex, polyurethane, or nitrile, closed at one end with a receptacle to collect ejaculated semen and open at the opposite end, which terminates in a rim or edge. It is placed over the erect penis during sexual intercourse to prevent the passage of sperm and microorganisms. Some also contain spermicidal substances. This method helps prevent sexually transmitted infections, including the human immunodeficiency virus (HIV), which causes acquired immunodeficiency syndrome, and the human papillomavirus (HPV).</w:t>
            </w:r>
          </w:p>
        </w:tc>
      </w:tr>
      <w:tr w:rsidR="00F507D6" w:rsidRPr="004F7467" w14:paraId="54CB6B21" w14:textId="267978A4" w:rsidTr="00F96ED2">
        <w:tc>
          <w:tcPr>
            <w:tcW w:w="4416" w:type="dxa"/>
          </w:tcPr>
          <w:p w14:paraId="42691806" w14:textId="77777777" w:rsidR="00F507D6" w:rsidRPr="0000196F" w:rsidRDefault="00F507D6" w:rsidP="00F507D6">
            <w:pPr>
              <w:pStyle w:val="Texto"/>
              <w:spacing w:line="217" w:lineRule="exact"/>
              <w:ind w:firstLine="0"/>
              <w:rPr>
                <w:rFonts w:ascii="Verdana" w:hAnsi="Verdana"/>
                <w:sz w:val="16"/>
                <w:szCs w:val="16"/>
              </w:rPr>
            </w:pPr>
            <w:r w:rsidRPr="0000196F">
              <w:rPr>
                <w:rFonts w:ascii="Verdana" w:hAnsi="Verdana"/>
                <w:b/>
                <w:color w:val="000000"/>
                <w:sz w:val="16"/>
                <w:szCs w:val="16"/>
              </w:rPr>
              <w:t>3.10 CONDÓN INTERNO</w:t>
            </w:r>
            <w:r w:rsidRPr="0000196F">
              <w:rPr>
                <w:rFonts w:ascii="Verdana" w:hAnsi="Verdana"/>
                <w:color w:val="000000"/>
                <w:sz w:val="16"/>
                <w:szCs w:val="16"/>
              </w:rPr>
              <w:t xml:space="preserve">. - </w:t>
            </w:r>
            <w:r w:rsidRPr="0000196F">
              <w:rPr>
                <w:rFonts w:ascii="Verdana" w:hAnsi="Verdana"/>
                <w:sz w:val="16"/>
                <w:szCs w:val="16"/>
              </w:rPr>
              <w:t>Funda transparente, blanda y resistente, que puede estar elaborada de látex, poliuretano o nitrilo, con dos anillos de plástico, uno en cada extremo. El anillo del extremo cerrado se usa para facilitar la inserción y mantener el condón adherido al cuello uterino, el del extremo abierto es más ancho para permitir que quede colocado fuera de la vagina cubriendo los genitales de la mujer o persona con capacidad de gestar. Protege el contacto directo del pene con la vagina, vulva y región perineal, evita el paso de los espermatozoides al conducto cervical, además de proteger contra las infecciones de transmisión sexual, incluyendo el virus de la inmunodeficiencia humana (VIH) causante del síndrome de inmunodeficiencia adquirida y el virus del papiloma humano (VPH).</w:t>
            </w:r>
          </w:p>
        </w:tc>
        <w:tc>
          <w:tcPr>
            <w:tcW w:w="4416" w:type="dxa"/>
          </w:tcPr>
          <w:p w14:paraId="1D15EB0B" w14:textId="79F4DD24" w:rsidR="00F507D6" w:rsidRPr="0000196F" w:rsidRDefault="00F507D6" w:rsidP="00F507D6">
            <w:pPr>
              <w:pStyle w:val="Texto"/>
              <w:spacing w:line="217" w:lineRule="exact"/>
              <w:ind w:firstLine="0"/>
              <w:rPr>
                <w:rFonts w:ascii="Verdana" w:hAnsi="Verdana"/>
                <w:b/>
                <w:color w:val="000000"/>
                <w:sz w:val="16"/>
                <w:szCs w:val="16"/>
                <w:lang w:val="en-US"/>
              </w:rPr>
            </w:pPr>
            <w:r w:rsidRPr="0000196F">
              <w:rPr>
                <w:rFonts w:ascii="Verdana" w:hAnsi="Verdana"/>
                <w:b/>
                <w:color w:val="000000"/>
                <w:sz w:val="16"/>
                <w:szCs w:val="16"/>
                <w:lang w:val="en-US"/>
              </w:rPr>
              <w:t xml:space="preserve">3.10 INTERNAL CONDOM </w:t>
            </w:r>
            <w:r w:rsidRPr="0000196F">
              <w:rPr>
                <w:rFonts w:ascii="Verdana" w:hAnsi="Verdana"/>
                <w:color w:val="000000"/>
                <w:sz w:val="16"/>
                <w:szCs w:val="16"/>
                <w:lang w:val="en-US"/>
              </w:rPr>
              <w:t xml:space="preserve">- </w:t>
            </w:r>
            <w:r w:rsidRPr="0000196F">
              <w:rPr>
                <w:rFonts w:ascii="Verdana" w:hAnsi="Verdana"/>
                <w:sz w:val="16"/>
                <w:szCs w:val="16"/>
                <w:lang w:val="en-US"/>
              </w:rPr>
              <w:t xml:space="preserve">A transparent, soft, and resistant sheath, which can be made of latex, polyurethane, or nitrile, with two plastic rings, one at each end. The ring at the closed end is used to facilitate insertion and keep the condom in place against the cervix. The ring at the open end is wider to allow it to be positioned outside the vagina, covering the genitals of the woman or person capable of becoming pregnant. It protects against direct contact of the penis with the vagina, vulva, and perineal region, prevents the passage of sperm into the cervical canal, </w:t>
            </w:r>
            <w:proofErr w:type="gramStart"/>
            <w:r w:rsidRPr="0000196F">
              <w:rPr>
                <w:rFonts w:ascii="Verdana" w:hAnsi="Verdana"/>
                <w:sz w:val="16"/>
                <w:szCs w:val="16"/>
                <w:lang w:val="en-US"/>
              </w:rPr>
              <w:t>and also</w:t>
            </w:r>
            <w:proofErr w:type="gramEnd"/>
            <w:r w:rsidRPr="0000196F">
              <w:rPr>
                <w:rFonts w:ascii="Verdana" w:hAnsi="Verdana"/>
                <w:sz w:val="16"/>
                <w:szCs w:val="16"/>
                <w:lang w:val="en-US"/>
              </w:rPr>
              <w:t xml:space="preserve"> protects against sexually transmitted infections, including the human immunodeficiency virus (HIV), which causes acquired immunodeficiency syndrome, and the human papillomavirus (HPV).</w:t>
            </w:r>
          </w:p>
        </w:tc>
      </w:tr>
      <w:tr w:rsidR="00F507D6" w:rsidRPr="004F7467" w14:paraId="2E9D549B" w14:textId="0E19A765" w:rsidTr="00F96ED2">
        <w:tc>
          <w:tcPr>
            <w:tcW w:w="4416" w:type="dxa"/>
          </w:tcPr>
          <w:p w14:paraId="1AD9BFBC"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sz w:val="16"/>
                <w:szCs w:val="16"/>
              </w:rPr>
              <w:t>3.11 CONSEJERÍA</w:t>
            </w:r>
            <w:r w:rsidRPr="00A71522">
              <w:rPr>
                <w:rFonts w:ascii="Verdana" w:hAnsi="Verdana"/>
                <w:sz w:val="16"/>
                <w:szCs w:val="16"/>
              </w:rPr>
              <w:t xml:space="preserve">. - Es un proceso de comunicación interpersonal, presencial o a distancia, mediante el cual personal de salud capacitado proporciona asesoría e información basada en evidencia científica sobre sus características, forma de administración y/o aplicación, efectos secundarios de los diferentes métodos </w:t>
            </w:r>
            <w:r w:rsidRPr="00A71522">
              <w:rPr>
                <w:rFonts w:ascii="Verdana" w:hAnsi="Verdana"/>
                <w:sz w:val="16"/>
                <w:szCs w:val="16"/>
              </w:rPr>
              <w:lastRenderedPageBreak/>
              <w:t>anticonceptivos, en un ambiente de privacidad y confidencialidad, con absoluto respeto a la autonomía reproductiva y a los derechos humanos de cada persona. Su propósito es apoyar a la persona interesada a tomar decisiones informadas, plenas, libres, responsables y voluntarias sobre su sexualidad y vida reproductiva, y si así lo desean, seleccione el método anticonceptivo más adecuado a sus necesidades, preferencias y circunstancias personales y de salud.</w:t>
            </w:r>
          </w:p>
        </w:tc>
        <w:tc>
          <w:tcPr>
            <w:tcW w:w="4416" w:type="dxa"/>
          </w:tcPr>
          <w:p w14:paraId="0937861E" w14:textId="7ED90568" w:rsidR="00F507D6" w:rsidRPr="004F7467" w:rsidRDefault="00F507D6" w:rsidP="00F507D6">
            <w:pPr>
              <w:pStyle w:val="Texto"/>
              <w:spacing w:line="217" w:lineRule="exact"/>
              <w:ind w:firstLine="0"/>
              <w:rPr>
                <w:rFonts w:ascii="Verdana" w:hAnsi="Verdana"/>
                <w:b/>
                <w:sz w:val="16"/>
                <w:szCs w:val="16"/>
                <w:lang w:val="en-US"/>
              </w:rPr>
            </w:pPr>
            <w:r w:rsidRPr="004F7467">
              <w:rPr>
                <w:rFonts w:ascii="Verdana" w:hAnsi="Verdana"/>
                <w:b/>
                <w:sz w:val="16"/>
                <w:szCs w:val="16"/>
                <w:lang w:val="en-US"/>
              </w:rPr>
              <w:lastRenderedPageBreak/>
              <w:t>3.11 COUNSELING</w:t>
            </w:r>
            <w:r w:rsidR="00E62D31">
              <w:rPr>
                <w:rFonts w:ascii="Verdana" w:hAnsi="Verdana"/>
                <w:b/>
                <w:sz w:val="16"/>
                <w:szCs w:val="16"/>
                <w:lang w:val="en-US"/>
              </w:rPr>
              <w:t>.</w:t>
            </w:r>
            <w:r w:rsidRPr="004F7467">
              <w:rPr>
                <w:rFonts w:ascii="Verdana" w:hAnsi="Verdana"/>
                <w:sz w:val="16"/>
                <w:szCs w:val="16"/>
                <w:lang w:val="en-US"/>
              </w:rPr>
              <w:t xml:space="preserve"> - This is an interpersonal communication process, in person or remotely, through which trained healthcare personnel provide advice and information based on scientific evidence regarding the characteristics, administration and/or application, and side effects of different contraceptive methods, in an environment of privacy </w:t>
            </w:r>
            <w:r w:rsidRPr="004F7467">
              <w:rPr>
                <w:rFonts w:ascii="Verdana" w:hAnsi="Verdana"/>
                <w:sz w:val="16"/>
                <w:szCs w:val="16"/>
                <w:lang w:val="en-US"/>
              </w:rPr>
              <w:lastRenderedPageBreak/>
              <w:t>and confidentiality, with absolute respect for reproductive autonomy and the human rights of each individual. Its purpose is to support the interested person in making informed, complete, free, responsible, and voluntary decisions about their sexuality and reproductive life, and, if they so wish, to select the contraceptive method best suited to their needs, preferences, and personal and health circumstances.</w:t>
            </w:r>
          </w:p>
        </w:tc>
      </w:tr>
      <w:tr w:rsidR="00F507D6" w:rsidRPr="00F507D6" w14:paraId="3ECA9A50" w14:textId="354A06D3" w:rsidTr="00F96ED2">
        <w:tc>
          <w:tcPr>
            <w:tcW w:w="4416" w:type="dxa"/>
          </w:tcPr>
          <w:p w14:paraId="64C398D2"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sz w:val="16"/>
                <w:szCs w:val="16"/>
              </w:rPr>
              <w:lastRenderedPageBreak/>
              <w:t>3.12 CONSENTIMIENTO INFORMADO</w:t>
            </w:r>
            <w:r w:rsidRPr="00A71522">
              <w:rPr>
                <w:rFonts w:ascii="Verdana" w:hAnsi="Verdana"/>
                <w:sz w:val="16"/>
                <w:szCs w:val="16"/>
              </w:rPr>
              <w:t>. - Es el derecho de las personas usuarias de los servicios, a través del cual manifiestan de manera libre, plena e informada su voluntad para la adopción de cualquier método anticonceptivo de su elección, previa consejería y explicación de los beneficios y efectos secundarios asociados a su uso y/o aplicación, basada en evidencia científica.</w:t>
            </w:r>
          </w:p>
        </w:tc>
        <w:tc>
          <w:tcPr>
            <w:tcW w:w="4416" w:type="dxa"/>
          </w:tcPr>
          <w:p w14:paraId="73F49627" w14:textId="3D2D95B6" w:rsidR="00F507D6" w:rsidRPr="00F507D6" w:rsidRDefault="00F507D6" w:rsidP="00F507D6">
            <w:pPr>
              <w:pStyle w:val="Texto"/>
              <w:spacing w:line="217" w:lineRule="exact"/>
              <w:ind w:firstLine="0"/>
              <w:rPr>
                <w:rFonts w:ascii="Verdana" w:hAnsi="Verdana"/>
                <w:b/>
                <w:sz w:val="16"/>
                <w:szCs w:val="16"/>
                <w:lang w:val="en-US"/>
              </w:rPr>
            </w:pPr>
            <w:r w:rsidRPr="00F507D6">
              <w:rPr>
                <w:rFonts w:ascii="Verdana" w:hAnsi="Verdana"/>
                <w:b/>
                <w:sz w:val="16"/>
                <w:szCs w:val="16"/>
                <w:lang w:val="en-US"/>
              </w:rPr>
              <w:t>3.12 INFORMED CONSENT</w:t>
            </w:r>
            <w:r w:rsidR="00E62D31">
              <w:rPr>
                <w:rFonts w:ascii="Verdana" w:hAnsi="Verdana"/>
                <w:b/>
                <w:sz w:val="16"/>
                <w:szCs w:val="16"/>
                <w:lang w:val="en-US"/>
              </w:rPr>
              <w:t>.</w:t>
            </w:r>
            <w:r w:rsidRPr="00F507D6">
              <w:rPr>
                <w:rFonts w:ascii="Verdana" w:hAnsi="Verdana"/>
                <w:sz w:val="16"/>
                <w:szCs w:val="16"/>
                <w:lang w:val="en-US"/>
              </w:rPr>
              <w:t xml:space="preserve"> - It is the right of users of the services, through which they freely, fully and informedly express their will to adopt any contraceptive method of their choice, after counseling and explanation of the benefits and side effects associated with its use and/or application, based on scientific evidence.</w:t>
            </w:r>
          </w:p>
        </w:tc>
      </w:tr>
      <w:tr w:rsidR="00F507D6" w:rsidRPr="004F7467" w14:paraId="69DDB62A" w14:textId="0EE49FDC" w:rsidTr="00F96ED2">
        <w:tc>
          <w:tcPr>
            <w:tcW w:w="4416" w:type="dxa"/>
          </w:tcPr>
          <w:p w14:paraId="7D8EC9B9"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sz w:val="16"/>
                <w:szCs w:val="16"/>
              </w:rPr>
              <w:t xml:space="preserve">El consentimiento informado se debe formalizar mediante la firma de la carta de consentimiento informado en el caso de métodos anticonceptivos cuya aplicación dependa de la intervención del personal de los servicios de salud (dispositivos intrauterinos hormonales y no hormonales, implantes subdérmicos y métodos quirúrgicos como la oclusión </w:t>
            </w:r>
            <w:proofErr w:type="spellStart"/>
            <w:r w:rsidRPr="00A71522">
              <w:rPr>
                <w:rFonts w:ascii="Verdana" w:hAnsi="Verdana"/>
                <w:sz w:val="16"/>
                <w:szCs w:val="16"/>
              </w:rPr>
              <w:t>tubaria</w:t>
            </w:r>
            <w:proofErr w:type="spellEnd"/>
            <w:r w:rsidRPr="00A71522">
              <w:rPr>
                <w:rFonts w:ascii="Verdana" w:hAnsi="Verdana"/>
                <w:sz w:val="16"/>
                <w:szCs w:val="16"/>
              </w:rPr>
              <w:t xml:space="preserve"> bilateral y vasectomía), así como previo a la aplicación del método o realización del procedimiento quirúrgico; en dicha carta de consentimiento informado se debe especificar que se autoriza al personal de salud de la unidad médica a realizar dicha acción, de conformidad con el numeral 10.1 de la Norma Oficial Mexicana citada en el numeral 2.1 del Capítulo de Referencias normativas de esta Norma.</w:t>
            </w:r>
          </w:p>
        </w:tc>
        <w:tc>
          <w:tcPr>
            <w:tcW w:w="4416" w:type="dxa"/>
          </w:tcPr>
          <w:p w14:paraId="73D5871F" w14:textId="2C30CB27" w:rsidR="00F507D6" w:rsidRPr="004F7467" w:rsidRDefault="00F507D6" w:rsidP="00F507D6">
            <w:pPr>
              <w:pStyle w:val="Texto"/>
              <w:spacing w:line="217" w:lineRule="exact"/>
              <w:ind w:firstLine="0"/>
              <w:rPr>
                <w:rFonts w:ascii="Verdana" w:hAnsi="Verdana"/>
                <w:sz w:val="16"/>
                <w:szCs w:val="16"/>
                <w:lang w:val="en-US"/>
              </w:rPr>
            </w:pPr>
            <w:r w:rsidRPr="004F7467">
              <w:rPr>
                <w:rFonts w:ascii="Verdana" w:hAnsi="Verdana"/>
                <w:sz w:val="16"/>
                <w:szCs w:val="16"/>
                <w:lang w:val="en-US"/>
              </w:rPr>
              <w:t xml:space="preserve">Informed consent must be formalized by signing the informed consent letter in the case of contraceptive methods whose application depends on the intervention of health service personnel (hormonal and non-hormonal intrauterine devices, subdermal implants and surgical methods such as bilateral tubal occlusion and vasectomy), as well as prior to the application of the method or performance of the surgical procedure; in said informed consent letter it must be specified that the health personnel of the medical unit are authorized to carry out said action, in accordance with numeral 10.1 of the Official Mexican Standard cited in numeral 2.1 of the Chapter of </w:t>
            </w:r>
            <w:r w:rsidR="00273B38">
              <w:rPr>
                <w:rFonts w:ascii="Verdana" w:hAnsi="Verdana"/>
                <w:sz w:val="16"/>
                <w:szCs w:val="16"/>
                <w:lang w:val="en-US"/>
              </w:rPr>
              <w:t>Regulatory</w:t>
            </w:r>
            <w:r w:rsidRPr="004F7467">
              <w:rPr>
                <w:rFonts w:ascii="Verdana" w:hAnsi="Verdana"/>
                <w:sz w:val="16"/>
                <w:szCs w:val="16"/>
                <w:lang w:val="en-US"/>
              </w:rPr>
              <w:t xml:space="preserve"> References of this Standard.</w:t>
            </w:r>
          </w:p>
        </w:tc>
      </w:tr>
      <w:tr w:rsidR="00F507D6" w:rsidRPr="004F7467" w14:paraId="659AF236" w14:textId="5E097681" w:rsidTr="00F96ED2">
        <w:tc>
          <w:tcPr>
            <w:tcW w:w="4416" w:type="dxa"/>
          </w:tcPr>
          <w:p w14:paraId="79A2621D"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sz w:val="16"/>
                <w:szCs w:val="16"/>
              </w:rPr>
              <w:t>3.13 DERECHOS REPRODUCTIVOS. -</w:t>
            </w:r>
            <w:r w:rsidRPr="00A71522">
              <w:rPr>
                <w:rFonts w:ascii="Verdana" w:hAnsi="Verdana"/>
                <w:color w:val="808080"/>
                <w:sz w:val="16"/>
                <w:szCs w:val="16"/>
              </w:rPr>
              <w:t xml:space="preserve"> </w:t>
            </w:r>
            <w:r w:rsidRPr="00A71522">
              <w:rPr>
                <w:rFonts w:ascii="Verdana" w:hAnsi="Verdana"/>
                <w:sz w:val="16"/>
                <w:szCs w:val="16"/>
              </w:rPr>
              <w:t>Son derechos humanos que garantizan a todas las personas, sin discriminación, la libertad de decidir de manera informada, autónoma y responsable sobre su vida reproductiva, incluido el derecho de tener o no tener hijas e hijos, y en su caso, el derecho a decidir el número y el intervalo entre los mismos, así como el derecho a acceder a información y servicios de salud sexual y reproductiva. Implican el derecho a ejercer estas decisiones sin coacción, violencia, ni discriminación, respetando su dignidad y autonomía corporal.</w:t>
            </w:r>
          </w:p>
        </w:tc>
        <w:tc>
          <w:tcPr>
            <w:tcW w:w="4416" w:type="dxa"/>
          </w:tcPr>
          <w:p w14:paraId="2C1419BE" w14:textId="6029C4FA" w:rsidR="00F507D6" w:rsidRPr="004F7467" w:rsidRDefault="00F507D6" w:rsidP="00F507D6">
            <w:pPr>
              <w:pStyle w:val="Texto"/>
              <w:spacing w:line="217" w:lineRule="exact"/>
              <w:ind w:firstLine="0"/>
              <w:rPr>
                <w:rFonts w:ascii="Verdana" w:hAnsi="Verdana"/>
                <w:b/>
                <w:sz w:val="16"/>
                <w:szCs w:val="16"/>
                <w:lang w:val="en-US"/>
              </w:rPr>
            </w:pPr>
            <w:r w:rsidRPr="004F7467">
              <w:rPr>
                <w:rFonts w:ascii="Verdana" w:hAnsi="Verdana"/>
                <w:b/>
                <w:sz w:val="16"/>
                <w:szCs w:val="16"/>
                <w:lang w:val="en-US"/>
              </w:rPr>
              <w:t>3.13 REPRODUCTIVE RIGHTS. -</w:t>
            </w:r>
            <w:r w:rsidRPr="004F7467">
              <w:rPr>
                <w:rFonts w:ascii="Verdana" w:hAnsi="Verdana"/>
                <w:color w:val="808080"/>
                <w:sz w:val="16"/>
                <w:szCs w:val="16"/>
                <w:lang w:val="en-US"/>
              </w:rPr>
              <w:t xml:space="preserve"> </w:t>
            </w:r>
            <w:r w:rsidRPr="004F7467">
              <w:rPr>
                <w:rFonts w:ascii="Verdana" w:hAnsi="Verdana"/>
                <w:sz w:val="16"/>
                <w:szCs w:val="16"/>
                <w:lang w:val="en-US"/>
              </w:rPr>
              <w:t>These are human rights that guarantee all people, without discrimination, the freedom to make informed, autonomous, and responsible decisions about their reproductive lives, including the right to have or not have children, and, where applicable, the right to decide the number and spacing of their children, as well as the right to access sexual and reproductive health information and services. They imply the right to exercise these decisions without coercion, violence, or discrimination, respecting their dignity and bodily autonomy.</w:t>
            </w:r>
          </w:p>
        </w:tc>
      </w:tr>
      <w:tr w:rsidR="00F507D6" w:rsidRPr="004F7467" w14:paraId="49C8C709" w14:textId="02B89E67" w:rsidTr="00F96ED2">
        <w:tc>
          <w:tcPr>
            <w:tcW w:w="4416" w:type="dxa"/>
          </w:tcPr>
          <w:p w14:paraId="044AEF3E"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sz w:val="16"/>
                <w:szCs w:val="16"/>
              </w:rPr>
              <w:t>3.14 DERECHOS SEXUALES. -</w:t>
            </w:r>
            <w:r w:rsidRPr="00A71522">
              <w:rPr>
                <w:rFonts w:ascii="Verdana" w:hAnsi="Verdana"/>
                <w:b/>
                <w:color w:val="808080"/>
                <w:sz w:val="16"/>
                <w:szCs w:val="16"/>
              </w:rPr>
              <w:t xml:space="preserve"> </w:t>
            </w:r>
            <w:r w:rsidRPr="00A71522">
              <w:rPr>
                <w:rFonts w:ascii="Verdana" w:hAnsi="Verdana"/>
                <w:sz w:val="16"/>
                <w:szCs w:val="16"/>
              </w:rPr>
              <w:t>Son los derechos de todas las personas a satisfacer y expresar su sexualidad y a disfrutar de la salud sexual con el debido respeto por los derechos de los demás y en un marco de protección contra la discriminación y la estigmatización.</w:t>
            </w:r>
          </w:p>
        </w:tc>
        <w:tc>
          <w:tcPr>
            <w:tcW w:w="4416" w:type="dxa"/>
          </w:tcPr>
          <w:p w14:paraId="7FA17BDA" w14:textId="3D7696B8" w:rsidR="00F507D6" w:rsidRPr="004F7467" w:rsidRDefault="00F507D6" w:rsidP="00F507D6">
            <w:pPr>
              <w:pStyle w:val="Texto"/>
              <w:spacing w:line="217" w:lineRule="exact"/>
              <w:ind w:firstLine="0"/>
              <w:rPr>
                <w:rFonts w:ascii="Verdana" w:hAnsi="Verdana"/>
                <w:b/>
                <w:sz w:val="16"/>
                <w:szCs w:val="16"/>
                <w:lang w:val="en-US"/>
              </w:rPr>
            </w:pPr>
            <w:r w:rsidRPr="004F7467">
              <w:rPr>
                <w:rFonts w:ascii="Verdana" w:hAnsi="Verdana"/>
                <w:b/>
                <w:sz w:val="16"/>
                <w:szCs w:val="16"/>
                <w:lang w:val="en-US"/>
              </w:rPr>
              <w:t>3.14 SEXUAL RIGHTS. -</w:t>
            </w:r>
            <w:r w:rsidRPr="004F7467">
              <w:rPr>
                <w:rFonts w:ascii="Verdana" w:hAnsi="Verdana"/>
                <w:b/>
                <w:color w:val="808080"/>
                <w:sz w:val="16"/>
                <w:szCs w:val="16"/>
                <w:lang w:val="en-US"/>
              </w:rPr>
              <w:t xml:space="preserve"> </w:t>
            </w:r>
            <w:r w:rsidRPr="004F7467">
              <w:rPr>
                <w:rFonts w:ascii="Verdana" w:hAnsi="Verdana"/>
                <w:sz w:val="16"/>
                <w:szCs w:val="16"/>
                <w:lang w:val="en-US"/>
              </w:rPr>
              <w:t>These are the rights of all people to satisfy and express their sexuality and to enjoy sexual health with due respect for the rights of others and within a framework of protection against discrimination and stigmatization.</w:t>
            </w:r>
          </w:p>
        </w:tc>
      </w:tr>
      <w:tr w:rsidR="00F507D6" w:rsidRPr="00A71522" w14:paraId="2B38A26B" w14:textId="5D9DA508" w:rsidTr="00F96ED2">
        <w:tc>
          <w:tcPr>
            <w:tcW w:w="4416" w:type="dxa"/>
          </w:tcPr>
          <w:p w14:paraId="36886FE0"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color w:val="000000"/>
                <w:sz w:val="16"/>
                <w:szCs w:val="16"/>
              </w:rPr>
              <w:t>3.15 DIAFRAGMA</w:t>
            </w:r>
            <w:r w:rsidRPr="00A71522">
              <w:rPr>
                <w:rFonts w:ascii="Verdana" w:hAnsi="Verdana"/>
                <w:color w:val="000000"/>
                <w:sz w:val="16"/>
                <w:szCs w:val="16"/>
              </w:rPr>
              <w:t xml:space="preserve">. - </w:t>
            </w:r>
            <w:r w:rsidRPr="00A71522">
              <w:rPr>
                <w:rFonts w:ascii="Verdana" w:hAnsi="Verdana"/>
                <w:sz w:val="16"/>
                <w:szCs w:val="16"/>
              </w:rPr>
              <w:t xml:space="preserve">Dispositivo semiesférico elaborado con goma de látex suave, provisto de un arco de metal flexible y recubierto de la misma goma, que se coloca en la vagina para impedir en forma mecánica que el semen llegue al cérvix </w:t>
            </w:r>
            <w:r w:rsidRPr="00A71522">
              <w:rPr>
                <w:rFonts w:ascii="Verdana" w:hAnsi="Verdana"/>
                <w:sz w:val="16"/>
                <w:szCs w:val="16"/>
              </w:rPr>
              <w:lastRenderedPageBreak/>
              <w:t>uterino. Se debe utilizar con lubricante o crema espermicida.</w:t>
            </w:r>
          </w:p>
        </w:tc>
        <w:tc>
          <w:tcPr>
            <w:tcW w:w="4416" w:type="dxa"/>
          </w:tcPr>
          <w:p w14:paraId="03D118B9" w14:textId="0980D9E7" w:rsidR="00F507D6" w:rsidRPr="00A71522" w:rsidRDefault="00F507D6" w:rsidP="00F507D6">
            <w:pPr>
              <w:pStyle w:val="Texto"/>
              <w:spacing w:line="217" w:lineRule="exact"/>
              <w:ind w:firstLine="0"/>
              <w:rPr>
                <w:rFonts w:ascii="Verdana" w:hAnsi="Verdana"/>
                <w:b/>
                <w:color w:val="000000"/>
                <w:sz w:val="16"/>
                <w:szCs w:val="16"/>
              </w:rPr>
            </w:pPr>
            <w:r w:rsidRPr="004F7467">
              <w:rPr>
                <w:rFonts w:ascii="Verdana" w:hAnsi="Verdana"/>
                <w:b/>
                <w:color w:val="000000"/>
                <w:sz w:val="16"/>
                <w:szCs w:val="16"/>
                <w:lang w:val="en-US"/>
              </w:rPr>
              <w:lastRenderedPageBreak/>
              <w:t xml:space="preserve">3.15 DIAPHRAGM </w:t>
            </w:r>
            <w:r w:rsidRPr="004F7467">
              <w:rPr>
                <w:rFonts w:ascii="Verdana" w:hAnsi="Verdana"/>
                <w:color w:val="000000"/>
                <w:sz w:val="16"/>
                <w:szCs w:val="16"/>
                <w:lang w:val="en-US"/>
              </w:rPr>
              <w:t xml:space="preserve">- </w:t>
            </w:r>
            <w:r w:rsidRPr="004F7467">
              <w:rPr>
                <w:rFonts w:ascii="Verdana" w:hAnsi="Verdana"/>
                <w:sz w:val="16"/>
                <w:szCs w:val="16"/>
                <w:lang w:val="en-US"/>
              </w:rPr>
              <w:t xml:space="preserve">A semi-spherical device made of soft latex rubber, with a flexible metal arch covered in the same rubber, which is placed in the vagina to mechanically prevent semen from reaching the cervix. </w:t>
            </w:r>
            <w:proofErr w:type="spellStart"/>
            <w:r w:rsidRPr="00A71522">
              <w:rPr>
                <w:rFonts w:ascii="Verdana" w:hAnsi="Verdana"/>
                <w:sz w:val="16"/>
                <w:szCs w:val="16"/>
              </w:rPr>
              <w:t>It</w:t>
            </w:r>
            <w:proofErr w:type="spellEnd"/>
            <w:r w:rsidRPr="00A71522">
              <w:rPr>
                <w:rFonts w:ascii="Verdana" w:hAnsi="Verdana"/>
                <w:sz w:val="16"/>
                <w:szCs w:val="16"/>
              </w:rPr>
              <w:t xml:space="preserve"> </w:t>
            </w:r>
            <w:proofErr w:type="spellStart"/>
            <w:r w:rsidRPr="00A71522">
              <w:rPr>
                <w:rFonts w:ascii="Verdana" w:hAnsi="Verdana"/>
                <w:sz w:val="16"/>
                <w:szCs w:val="16"/>
              </w:rPr>
              <w:t>should</w:t>
            </w:r>
            <w:proofErr w:type="spellEnd"/>
            <w:r w:rsidRPr="00A71522">
              <w:rPr>
                <w:rFonts w:ascii="Verdana" w:hAnsi="Verdana"/>
                <w:sz w:val="16"/>
                <w:szCs w:val="16"/>
              </w:rPr>
              <w:t xml:space="preserve"> be </w:t>
            </w:r>
            <w:proofErr w:type="spellStart"/>
            <w:r w:rsidRPr="00A71522">
              <w:rPr>
                <w:rFonts w:ascii="Verdana" w:hAnsi="Verdana"/>
                <w:sz w:val="16"/>
                <w:szCs w:val="16"/>
              </w:rPr>
              <w:t>used</w:t>
            </w:r>
            <w:proofErr w:type="spellEnd"/>
            <w:r w:rsidRPr="00A71522">
              <w:rPr>
                <w:rFonts w:ascii="Verdana" w:hAnsi="Verdana"/>
                <w:sz w:val="16"/>
                <w:szCs w:val="16"/>
              </w:rPr>
              <w:t xml:space="preserve"> </w:t>
            </w:r>
            <w:proofErr w:type="spellStart"/>
            <w:r w:rsidRPr="00A71522">
              <w:rPr>
                <w:rFonts w:ascii="Verdana" w:hAnsi="Verdana"/>
                <w:sz w:val="16"/>
                <w:szCs w:val="16"/>
              </w:rPr>
              <w:t>with</w:t>
            </w:r>
            <w:proofErr w:type="spellEnd"/>
            <w:r w:rsidRPr="00A71522">
              <w:rPr>
                <w:rFonts w:ascii="Verdana" w:hAnsi="Verdana"/>
                <w:sz w:val="16"/>
                <w:szCs w:val="16"/>
              </w:rPr>
              <w:t xml:space="preserve"> </w:t>
            </w:r>
            <w:proofErr w:type="spellStart"/>
            <w:r w:rsidRPr="00A71522">
              <w:rPr>
                <w:rFonts w:ascii="Verdana" w:hAnsi="Verdana"/>
                <w:sz w:val="16"/>
                <w:szCs w:val="16"/>
              </w:rPr>
              <w:t>lubricant</w:t>
            </w:r>
            <w:proofErr w:type="spellEnd"/>
            <w:r w:rsidRPr="00A71522">
              <w:rPr>
                <w:rFonts w:ascii="Verdana" w:hAnsi="Verdana"/>
                <w:sz w:val="16"/>
                <w:szCs w:val="16"/>
              </w:rPr>
              <w:t xml:space="preserve"> </w:t>
            </w:r>
            <w:proofErr w:type="spellStart"/>
            <w:r w:rsidRPr="00A71522">
              <w:rPr>
                <w:rFonts w:ascii="Verdana" w:hAnsi="Verdana"/>
                <w:sz w:val="16"/>
                <w:szCs w:val="16"/>
              </w:rPr>
              <w:t>or</w:t>
            </w:r>
            <w:proofErr w:type="spellEnd"/>
            <w:r w:rsidRPr="00A71522">
              <w:rPr>
                <w:rFonts w:ascii="Verdana" w:hAnsi="Verdana"/>
                <w:sz w:val="16"/>
                <w:szCs w:val="16"/>
              </w:rPr>
              <w:t xml:space="preserve"> </w:t>
            </w:r>
            <w:proofErr w:type="spellStart"/>
            <w:r w:rsidRPr="00A71522">
              <w:rPr>
                <w:rFonts w:ascii="Verdana" w:hAnsi="Verdana"/>
                <w:sz w:val="16"/>
                <w:szCs w:val="16"/>
              </w:rPr>
              <w:t>spermicidal</w:t>
            </w:r>
            <w:proofErr w:type="spellEnd"/>
            <w:r w:rsidRPr="00A71522">
              <w:rPr>
                <w:rFonts w:ascii="Verdana" w:hAnsi="Verdana"/>
                <w:sz w:val="16"/>
                <w:szCs w:val="16"/>
              </w:rPr>
              <w:t xml:space="preserve"> </w:t>
            </w:r>
            <w:proofErr w:type="spellStart"/>
            <w:r w:rsidRPr="00A71522">
              <w:rPr>
                <w:rFonts w:ascii="Verdana" w:hAnsi="Verdana"/>
                <w:sz w:val="16"/>
                <w:szCs w:val="16"/>
              </w:rPr>
              <w:t>cream</w:t>
            </w:r>
            <w:proofErr w:type="spellEnd"/>
            <w:r w:rsidRPr="00A71522">
              <w:rPr>
                <w:rFonts w:ascii="Verdana" w:hAnsi="Verdana"/>
                <w:sz w:val="16"/>
                <w:szCs w:val="16"/>
              </w:rPr>
              <w:t>.</w:t>
            </w:r>
          </w:p>
        </w:tc>
      </w:tr>
      <w:tr w:rsidR="00F507D6" w:rsidRPr="004F7467" w14:paraId="57CE0B9F" w14:textId="6B3D3153" w:rsidTr="00F96ED2">
        <w:tc>
          <w:tcPr>
            <w:tcW w:w="4416" w:type="dxa"/>
          </w:tcPr>
          <w:p w14:paraId="36BBA5A2" w14:textId="77777777" w:rsidR="00F507D6" w:rsidRPr="00A71522" w:rsidRDefault="00F507D6" w:rsidP="00F507D6">
            <w:pPr>
              <w:pStyle w:val="Texto"/>
              <w:spacing w:line="217" w:lineRule="exact"/>
              <w:ind w:firstLine="0"/>
              <w:rPr>
                <w:rFonts w:ascii="Verdana" w:hAnsi="Verdana"/>
                <w:sz w:val="16"/>
                <w:szCs w:val="16"/>
              </w:rPr>
            </w:pPr>
            <w:r w:rsidRPr="00A71522">
              <w:rPr>
                <w:rFonts w:ascii="Verdana" w:hAnsi="Verdana"/>
                <w:b/>
                <w:sz w:val="16"/>
                <w:szCs w:val="16"/>
              </w:rPr>
              <w:t>3.16 DISFUNCIÓN ERÉCTIL</w:t>
            </w:r>
            <w:r w:rsidRPr="00A71522">
              <w:rPr>
                <w:rFonts w:ascii="Verdana" w:hAnsi="Verdana"/>
                <w:sz w:val="16"/>
                <w:szCs w:val="16"/>
              </w:rPr>
              <w:t>. - La incapacidad persistente de conseguir y mantener una erección suficiente.</w:t>
            </w:r>
          </w:p>
        </w:tc>
        <w:tc>
          <w:tcPr>
            <w:tcW w:w="4416" w:type="dxa"/>
          </w:tcPr>
          <w:p w14:paraId="259A2D79" w14:textId="7330A81A" w:rsidR="00F507D6" w:rsidRPr="004F7467" w:rsidRDefault="00F507D6" w:rsidP="00F507D6">
            <w:pPr>
              <w:pStyle w:val="Texto"/>
              <w:spacing w:line="217" w:lineRule="exact"/>
              <w:ind w:firstLine="0"/>
              <w:rPr>
                <w:rFonts w:ascii="Verdana" w:hAnsi="Verdana"/>
                <w:b/>
                <w:sz w:val="16"/>
                <w:szCs w:val="16"/>
                <w:lang w:val="en-US"/>
              </w:rPr>
            </w:pPr>
            <w:r w:rsidRPr="004F7467">
              <w:rPr>
                <w:rFonts w:ascii="Verdana" w:hAnsi="Verdana"/>
                <w:b/>
                <w:sz w:val="16"/>
                <w:szCs w:val="16"/>
                <w:lang w:val="en-US"/>
              </w:rPr>
              <w:t xml:space="preserve">3.16 ERECTILE DYSFUNCTION </w:t>
            </w:r>
            <w:r w:rsidRPr="004F7467">
              <w:rPr>
                <w:rFonts w:ascii="Verdana" w:hAnsi="Verdana"/>
                <w:sz w:val="16"/>
                <w:szCs w:val="16"/>
                <w:lang w:val="en-US"/>
              </w:rPr>
              <w:t xml:space="preserve">- The persistent inability to achieve and maintain </w:t>
            </w:r>
            <w:proofErr w:type="gramStart"/>
            <w:r w:rsidRPr="004F7467">
              <w:rPr>
                <w:rFonts w:ascii="Verdana" w:hAnsi="Verdana"/>
                <w:sz w:val="16"/>
                <w:szCs w:val="16"/>
                <w:lang w:val="en-US"/>
              </w:rPr>
              <w:t>a</w:t>
            </w:r>
            <w:r w:rsidR="00533520">
              <w:rPr>
                <w:rFonts w:ascii="Verdana" w:hAnsi="Verdana"/>
                <w:sz w:val="16"/>
                <w:szCs w:val="16"/>
                <w:lang w:val="en-US"/>
              </w:rPr>
              <w:t xml:space="preserve"> </w:t>
            </w:r>
            <w:r w:rsidRPr="004F7467">
              <w:rPr>
                <w:rFonts w:ascii="Verdana" w:hAnsi="Verdana"/>
                <w:sz w:val="16"/>
                <w:szCs w:val="16"/>
                <w:lang w:val="en-US"/>
              </w:rPr>
              <w:t>sufficient</w:t>
            </w:r>
            <w:proofErr w:type="gramEnd"/>
            <w:r w:rsidRPr="004F7467">
              <w:rPr>
                <w:rFonts w:ascii="Verdana" w:hAnsi="Verdana"/>
                <w:sz w:val="16"/>
                <w:szCs w:val="16"/>
                <w:lang w:val="en-US"/>
              </w:rPr>
              <w:t xml:space="preserve"> erection.</w:t>
            </w:r>
          </w:p>
        </w:tc>
      </w:tr>
      <w:tr w:rsidR="00F507D6" w:rsidRPr="004F7467" w14:paraId="2D779CB4" w14:textId="1B348549" w:rsidTr="00F96ED2">
        <w:tc>
          <w:tcPr>
            <w:tcW w:w="4416" w:type="dxa"/>
          </w:tcPr>
          <w:p w14:paraId="16A0AF73" w14:textId="77777777" w:rsidR="00F507D6" w:rsidRPr="00A71522" w:rsidRDefault="00F507D6" w:rsidP="00F507D6">
            <w:pPr>
              <w:pStyle w:val="Texto"/>
              <w:spacing w:line="219" w:lineRule="exact"/>
              <w:ind w:firstLine="0"/>
              <w:rPr>
                <w:rFonts w:ascii="Verdana" w:hAnsi="Verdana"/>
                <w:sz w:val="16"/>
                <w:szCs w:val="16"/>
              </w:rPr>
            </w:pPr>
            <w:r w:rsidRPr="00A71522">
              <w:rPr>
                <w:rFonts w:ascii="Verdana" w:hAnsi="Verdana"/>
                <w:b/>
                <w:color w:val="000000"/>
                <w:sz w:val="16"/>
                <w:szCs w:val="16"/>
              </w:rPr>
              <w:t>3.17 DISPOSITIVO INTRAUTERINO (DIU)</w:t>
            </w:r>
            <w:r w:rsidRPr="00A71522">
              <w:rPr>
                <w:rFonts w:ascii="Verdana" w:hAnsi="Verdana"/>
                <w:color w:val="000000"/>
                <w:sz w:val="16"/>
                <w:szCs w:val="16"/>
              </w:rPr>
              <w:t>. - Dispositivo médico elaborado de material plástico y recubierto de otros materiales, con hormonas o sin ellas, que se coloca dentro de la cavidad uterina, con fines anticonceptivos de forma temporal</w:t>
            </w:r>
            <w:r w:rsidRPr="00A71522">
              <w:rPr>
                <w:rFonts w:ascii="Verdana" w:hAnsi="Verdana"/>
                <w:sz w:val="16"/>
                <w:szCs w:val="16"/>
              </w:rPr>
              <w:t>.</w:t>
            </w:r>
          </w:p>
        </w:tc>
        <w:tc>
          <w:tcPr>
            <w:tcW w:w="4416" w:type="dxa"/>
          </w:tcPr>
          <w:p w14:paraId="48E9F90B" w14:textId="4A2C5187" w:rsidR="00F507D6" w:rsidRPr="004F7467" w:rsidRDefault="00F507D6" w:rsidP="00F507D6">
            <w:pPr>
              <w:pStyle w:val="Texto"/>
              <w:spacing w:line="219"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3.17 INTRAUTERINE DEVICE (IUD) </w:t>
            </w:r>
            <w:r w:rsidRPr="004F7467">
              <w:rPr>
                <w:rFonts w:ascii="Verdana" w:hAnsi="Verdana"/>
                <w:color w:val="000000"/>
                <w:sz w:val="16"/>
                <w:szCs w:val="16"/>
                <w:lang w:val="en-US"/>
              </w:rPr>
              <w:t>- A medical device made of plastic material and coated with other materials, with or without hormones, which is placed inside the uterine cavity for temporary contraceptive purposes</w:t>
            </w:r>
            <w:r w:rsidR="00E62D31">
              <w:rPr>
                <w:rFonts w:ascii="Verdana" w:hAnsi="Verdana"/>
                <w:color w:val="000000"/>
                <w:sz w:val="16"/>
                <w:szCs w:val="16"/>
                <w:lang w:val="en-US"/>
              </w:rPr>
              <w:t>.</w:t>
            </w:r>
          </w:p>
        </w:tc>
      </w:tr>
      <w:tr w:rsidR="00F507D6" w:rsidRPr="004F7467" w14:paraId="466AD250" w14:textId="1E6C2788" w:rsidTr="00F96ED2">
        <w:tc>
          <w:tcPr>
            <w:tcW w:w="4416" w:type="dxa"/>
          </w:tcPr>
          <w:p w14:paraId="60C37BA2" w14:textId="77777777" w:rsidR="00F507D6" w:rsidRPr="00A71522" w:rsidRDefault="00F507D6" w:rsidP="00F507D6">
            <w:pPr>
              <w:pStyle w:val="Texto"/>
              <w:spacing w:line="219" w:lineRule="exact"/>
              <w:ind w:firstLine="0"/>
              <w:rPr>
                <w:rFonts w:ascii="Verdana" w:hAnsi="Verdana"/>
                <w:sz w:val="16"/>
                <w:szCs w:val="16"/>
              </w:rPr>
            </w:pPr>
            <w:r w:rsidRPr="00A71522">
              <w:rPr>
                <w:rFonts w:ascii="Verdana" w:hAnsi="Verdana"/>
                <w:b/>
                <w:color w:val="000000"/>
                <w:sz w:val="16"/>
                <w:szCs w:val="16"/>
              </w:rPr>
              <w:t>3.18 EDAD FÉRTIL</w:t>
            </w:r>
            <w:r w:rsidRPr="00A71522">
              <w:rPr>
                <w:rFonts w:ascii="Verdana" w:hAnsi="Verdana"/>
                <w:color w:val="000000"/>
                <w:sz w:val="16"/>
                <w:szCs w:val="16"/>
              </w:rPr>
              <w:t>. - Período en que la persona es capaz de reproducirse. En el caso de las mujeres o personas con capacidad de gestar comprende de la menarquia (primera menstruación) hasta la menopausia (cese permanente de la menstruación). En el caso de los hombres o personas con capacidad de fecundar no hay un parámetro de tiempo, sin embargo, la cantidad y la calidad del esperma va disminuyendo con la edad</w:t>
            </w:r>
            <w:r w:rsidRPr="00A71522">
              <w:rPr>
                <w:rFonts w:ascii="Verdana" w:hAnsi="Verdana"/>
                <w:sz w:val="16"/>
                <w:szCs w:val="16"/>
              </w:rPr>
              <w:t>.</w:t>
            </w:r>
          </w:p>
        </w:tc>
        <w:tc>
          <w:tcPr>
            <w:tcW w:w="4416" w:type="dxa"/>
          </w:tcPr>
          <w:p w14:paraId="363559CF" w14:textId="22C27AE5" w:rsidR="00F507D6" w:rsidRPr="004F7467" w:rsidRDefault="00F507D6" w:rsidP="00F507D6">
            <w:pPr>
              <w:pStyle w:val="Texto"/>
              <w:spacing w:line="219"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3.18 Fertile Age </w:t>
            </w:r>
            <w:r w:rsidRPr="004F7467">
              <w:rPr>
                <w:rFonts w:ascii="Verdana" w:hAnsi="Verdana"/>
                <w:color w:val="000000"/>
                <w:sz w:val="16"/>
                <w:szCs w:val="16"/>
                <w:lang w:val="en-US"/>
              </w:rPr>
              <w:t xml:space="preserve">- The period during which a person </w:t>
            </w:r>
            <w:proofErr w:type="gramStart"/>
            <w:r w:rsidRPr="004F7467">
              <w:rPr>
                <w:rFonts w:ascii="Verdana" w:hAnsi="Verdana"/>
                <w:color w:val="000000"/>
                <w:sz w:val="16"/>
                <w:szCs w:val="16"/>
                <w:lang w:val="en-US"/>
              </w:rPr>
              <w:t>is capable of reproducing</w:t>
            </w:r>
            <w:proofErr w:type="gramEnd"/>
            <w:r w:rsidRPr="004F7467">
              <w:rPr>
                <w:rFonts w:ascii="Verdana" w:hAnsi="Verdana"/>
                <w:color w:val="000000"/>
                <w:sz w:val="16"/>
                <w:szCs w:val="16"/>
                <w:lang w:val="en-US"/>
              </w:rPr>
              <w:t xml:space="preserve">. In the case of women or people capable of gestating, it extends from menarche (first menstruation) to menopause (permanent cessation of menstruation). In the case of men or people capable of </w:t>
            </w:r>
            <w:r w:rsidR="00A7588D">
              <w:rPr>
                <w:rFonts w:ascii="Verdana" w:hAnsi="Verdana"/>
                <w:color w:val="000000"/>
                <w:sz w:val="16"/>
                <w:szCs w:val="16"/>
                <w:lang w:val="en-US"/>
              </w:rPr>
              <w:t>being fertile</w:t>
            </w:r>
            <w:r w:rsidRPr="004F7467">
              <w:rPr>
                <w:rFonts w:ascii="Verdana" w:hAnsi="Verdana"/>
                <w:color w:val="000000"/>
                <w:sz w:val="16"/>
                <w:szCs w:val="16"/>
                <w:lang w:val="en-US"/>
              </w:rPr>
              <w:t xml:space="preserve">, there is no set time frame; however, the quantity and quality of sperm </w:t>
            </w:r>
            <w:proofErr w:type="gramStart"/>
            <w:r w:rsidRPr="004F7467">
              <w:rPr>
                <w:rFonts w:ascii="Verdana" w:hAnsi="Verdana"/>
                <w:color w:val="000000"/>
                <w:sz w:val="16"/>
                <w:szCs w:val="16"/>
                <w:lang w:val="en-US"/>
              </w:rPr>
              <w:t>decrease</w:t>
            </w:r>
            <w:r w:rsidR="00A7588D">
              <w:rPr>
                <w:rFonts w:ascii="Verdana" w:hAnsi="Verdana"/>
                <w:color w:val="000000"/>
                <w:sz w:val="16"/>
                <w:szCs w:val="16"/>
                <w:lang w:val="en-US"/>
              </w:rPr>
              <w:t>s</w:t>
            </w:r>
            <w:proofErr w:type="gramEnd"/>
            <w:r w:rsidRPr="004F7467">
              <w:rPr>
                <w:rFonts w:ascii="Verdana" w:hAnsi="Verdana"/>
                <w:color w:val="000000"/>
                <w:sz w:val="16"/>
                <w:szCs w:val="16"/>
                <w:lang w:val="en-US"/>
              </w:rPr>
              <w:t xml:space="preserve"> with age</w:t>
            </w:r>
            <w:r w:rsidR="00E62D31">
              <w:rPr>
                <w:rFonts w:ascii="Verdana" w:hAnsi="Verdana"/>
                <w:color w:val="000000"/>
                <w:sz w:val="16"/>
                <w:szCs w:val="16"/>
                <w:lang w:val="en-US"/>
              </w:rPr>
              <w:t>.</w:t>
            </w:r>
          </w:p>
        </w:tc>
      </w:tr>
      <w:tr w:rsidR="00F507D6" w:rsidRPr="004F7467" w14:paraId="78B6C604" w14:textId="338A712C" w:rsidTr="00F96ED2">
        <w:tc>
          <w:tcPr>
            <w:tcW w:w="4416" w:type="dxa"/>
          </w:tcPr>
          <w:p w14:paraId="0B132673"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3.19 EDUCACIÓN PARA LA SALUD</w:t>
            </w:r>
            <w:r w:rsidRPr="00A71522">
              <w:rPr>
                <w:rFonts w:ascii="Verdana" w:hAnsi="Verdana"/>
                <w:sz w:val="16"/>
                <w:szCs w:val="16"/>
              </w:rPr>
              <w:t xml:space="preserve">. - Conjunto de acciones dirigidas a las personas para adquirir conocimientos, habilidades, destrezas y actitudes que les permitan cumplir en forma habitual con la responsabilidad de cuidar su salud y participar en forma activa y eficiente en la conservación de </w:t>
            </w:r>
            <w:proofErr w:type="gramStart"/>
            <w:r w:rsidRPr="00A71522">
              <w:rPr>
                <w:rFonts w:ascii="Verdana" w:hAnsi="Verdana"/>
                <w:sz w:val="16"/>
                <w:szCs w:val="16"/>
              </w:rPr>
              <w:t>la misma</w:t>
            </w:r>
            <w:proofErr w:type="gramEnd"/>
            <w:r w:rsidRPr="00A71522">
              <w:rPr>
                <w:rFonts w:ascii="Verdana" w:hAnsi="Verdana"/>
                <w:sz w:val="16"/>
                <w:szCs w:val="16"/>
              </w:rPr>
              <w:t>, disminuir los riesgos, prevenir los daños, solicitar oportunamente atención médica y colaborar en el manejo integral de su enfermedad.</w:t>
            </w:r>
          </w:p>
        </w:tc>
        <w:tc>
          <w:tcPr>
            <w:tcW w:w="4416" w:type="dxa"/>
          </w:tcPr>
          <w:p w14:paraId="612479E0" w14:textId="7183CC12"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3.19 HEALTH EDUCATION</w:t>
            </w:r>
            <w:r w:rsidR="00E62D31">
              <w:rPr>
                <w:rFonts w:ascii="Verdana" w:hAnsi="Verdana"/>
                <w:b/>
                <w:sz w:val="16"/>
                <w:szCs w:val="16"/>
                <w:lang w:val="en-US"/>
              </w:rPr>
              <w:t>.</w:t>
            </w:r>
            <w:r w:rsidRPr="004F7467">
              <w:rPr>
                <w:rFonts w:ascii="Verdana" w:hAnsi="Verdana"/>
                <w:sz w:val="16"/>
                <w:szCs w:val="16"/>
                <w:lang w:val="en-US"/>
              </w:rPr>
              <w:t xml:space="preserve"> - A set of actions aimed at helping people acquire knowledge, skills, abilities and attitudes that allow them to routinely fulfill their responsibility to care for their health and participate actively and efficiently in its preservation</w:t>
            </w:r>
            <w:r w:rsidR="00E62D31">
              <w:rPr>
                <w:rFonts w:ascii="Verdana" w:hAnsi="Verdana"/>
                <w:sz w:val="16"/>
                <w:szCs w:val="16"/>
                <w:lang w:val="en-US"/>
              </w:rPr>
              <w:t>,</w:t>
            </w:r>
            <w:r w:rsidRPr="004F7467">
              <w:rPr>
                <w:rFonts w:ascii="Verdana" w:hAnsi="Verdana"/>
                <w:sz w:val="16"/>
                <w:szCs w:val="16"/>
                <w:lang w:val="en-US"/>
              </w:rPr>
              <w:t xml:space="preserve"> reduce risks, prevent harm, promptly seek medical attention and collaborate in the comprehensive management of their illness.</w:t>
            </w:r>
          </w:p>
        </w:tc>
      </w:tr>
      <w:tr w:rsidR="00F507D6" w:rsidRPr="004F7467" w14:paraId="65B58731" w14:textId="5134E057" w:rsidTr="00F96ED2">
        <w:tc>
          <w:tcPr>
            <w:tcW w:w="4416" w:type="dxa"/>
          </w:tcPr>
          <w:p w14:paraId="16D78928"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 xml:space="preserve">3.20 EFECTIVIDAD ANTICONCEPTIVA. - </w:t>
            </w:r>
            <w:r w:rsidRPr="00A71522">
              <w:rPr>
                <w:rFonts w:ascii="Verdana" w:hAnsi="Verdana"/>
                <w:sz w:val="16"/>
                <w:szCs w:val="16"/>
              </w:rPr>
              <w:t>Es la capacidad de un método anticonceptivo para evitar embarazos. La efectividad está en función de las condiciones de uso del método anticonceptivo. La efectividad anticonceptiva cambia dependiendo si se emplean los métodos de manera correcta y consistente (uso perfecto) o si hay variaciones en el uso habitual (uso típico).</w:t>
            </w:r>
          </w:p>
        </w:tc>
        <w:tc>
          <w:tcPr>
            <w:tcW w:w="4416" w:type="dxa"/>
          </w:tcPr>
          <w:p w14:paraId="748F379A" w14:textId="6E85320C"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3.20 CONTRACEPTIVE EFFECTIVENESS. - </w:t>
            </w:r>
            <w:r w:rsidRPr="004F7467">
              <w:rPr>
                <w:rFonts w:ascii="Verdana" w:hAnsi="Verdana"/>
                <w:sz w:val="16"/>
                <w:szCs w:val="16"/>
                <w:lang w:val="en-US"/>
              </w:rPr>
              <w:t>This is the ability of a contraceptive method to prevent pregnancy. Effectiveness depends on the conditions of use of the contraceptive method. Contraceptive effectiveness changes depending on whether the methods are used correctly and consistently (perfect use) or if there are variations in usual use (typical use).</w:t>
            </w:r>
          </w:p>
        </w:tc>
      </w:tr>
      <w:tr w:rsidR="00F507D6" w:rsidRPr="004F7467" w14:paraId="0A12CFD5" w14:textId="6F871CC9" w:rsidTr="00F96ED2">
        <w:tc>
          <w:tcPr>
            <w:tcW w:w="4416" w:type="dxa"/>
          </w:tcPr>
          <w:p w14:paraId="00103D78"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3.21</w:t>
            </w:r>
            <w:r w:rsidRPr="00A71522">
              <w:rPr>
                <w:rFonts w:ascii="Verdana" w:hAnsi="Verdana"/>
                <w:sz w:val="16"/>
                <w:szCs w:val="16"/>
              </w:rPr>
              <w:t xml:space="preserve"> </w:t>
            </w:r>
            <w:r w:rsidRPr="00A71522">
              <w:rPr>
                <w:rFonts w:ascii="Verdana" w:hAnsi="Verdana"/>
                <w:b/>
                <w:sz w:val="16"/>
                <w:szCs w:val="16"/>
              </w:rPr>
              <w:t>EFECTO ADVERSO. -</w:t>
            </w:r>
            <w:r w:rsidRPr="00A71522">
              <w:rPr>
                <w:rFonts w:ascii="Verdana" w:hAnsi="Verdana"/>
                <w:sz w:val="16"/>
                <w:szCs w:val="16"/>
              </w:rPr>
              <w:t xml:space="preserve"> Respuesta nociva e inesperada a un medicamento que se produce a dosis normalmente recomendadas para la profilaxis, el diagnóstico o el tratamiento de una enfermedad, o para el restablecimiento, la corrección o la modificación de una función fisiológica.</w:t>
            </w:r>
          </w:p>
        </w:tc>
        <w:tc>
          <w:tcPr>
            <w:tcW w:w="4416" w:type="dxa"/>
          </w:tcPr>
          <w:p w14:paraId="2D685078" w14:textId="06DDE09D"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3.21</w:t>
            </w:r>
            <w:r w:rsidRPr="004F7467">
              <w:rPr>
                <w:rFonts w:ascii="Verdana" w:hAnsi="Verdana"/>
                <w:sz w:val="16"/>
                <w:szCs w:val="16"/>
                <w:lang w:val="en-US"/>
              </w:rPr>
              <w:t xml:space="preserve"> </w:t>
            </w:r>
            <w:r w:rsidRPr="004F7467">
              <w:rPr>
                <w:rFonts w:ascii="Verdana" w:hAnsi="Verdana"/>
                <w:b/>
                <w:sz w:val="16"/>
                <w:szCs w:val="16"/>
                <w:lang w:val="en-US"/>
              </w:rPr>
              <w:t xml:space="preserve">ADVERSE EFFECT. - </w:t>
            </w:r>
            <w:r w:rsidRPr="004F7467">
              <w:rPr>
                <w:rFonts w:ascii="Verdana" w:hAnsi="Verdana"/>
                <w:sz w:val="16"/>
                <w:szCs w:val="16"/>
                <w:lang w:val="en-US"/>
              </w:rPr>
              <w:t>A harmful and unexpected response to a drug that occurs at doses normally recommended for the prophylaxis, diagnosis or treatment of a disease, or for the restoration, correction or modification of a physiological function.</w:t>
            </w:r>
          </w:p>
        </w:tc>
      </w:tr>
      <w:tr w:rsidR="00F507D6" w:rsidRPr="004F7467" w14:paraId="55520AB0" w14:textId="351A93CC" w:rsidTr="00F96ED2">
        <w:tc>
          <w:tcPr>
            <w:tcW w:w="4416" w:type="dxa"/>
          </w:tcPr>
          <w:p w14:paraId="0EBBCA71"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3.22</w:t>
            </w:r>
            <w:r w:rsidRPr="00A71522">
              <w:rPr>
                <w:rFonts w:ascii="Verdana" w:hAnsi="Verdana"/>
                <w:sz w:val="16"/>
                <w:szCs w:val="16"/>
              </w:rPr>
              <w:t xml:space="preserve"> </w:t>
            </w:r>
            <w:r w:rsidRPr="00A71522">
              <w:rPr>
                <w:rFonts w:ascii="Verdana" w:hAnsi="Verdana"/>
                <w:b/>
                <w:sz w:val="16"/>
                <w:szCs w:val="16"/>
              </w:rPr>
              <w:t>EFECTO SECUNDARIO. -</w:t>
            </w:r>
            <w:r w:rsidRPr="00A71522">
              <w:rPr>
                <w:rFonts w:ascii="Verdana" w:hAnsi="Verdana"/>
                <w:sz w:val="16"/>
                <w:szCs w:val="16"/>
              </w:rPr>
              <w:t xml:space="preserve"> Efecto conocido distinto al deseado primordialmente, relacionado con las propiedades farmacológicas de un medicamento.</w:t>
            </w:r>
          </w:p>
        </w:tc>
        <w:tc>
          <w:tcPr>
            <w:tcW w:w="4416" w:type="dxa"/>
          </w:tcPr>
          <w:p w14:paraId="57A4DB44" w14:textId="090FF991"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3.22</w:t>
            </w:r>
            <w:r w:rsidRPr="004F7467">
              <w:rPr>
                <w:rFonts w:ascii="Verdana" w:hAnsi="Verdana"/>
                <w:sz w:val="16"/>
                <w:szCs w:val="16"/>
                <w:lang w:val="en-US"/>
              </w:rPr>
              <w:t xml:space="preserve"> </w:t>
            </w:r>
            <w:r w:rsidRPr="004F7467">
              <w:rPr>
                <w:rFonts w:ascii="Verdana" w:hAnsi="Verdana"/>
                <w:b/>
                <w:sz w:val="16"/>
                <w:szCs w:val="16"/>
                <w:lang w:val="en-US"/>
              </w:rPr>
              <w:t xml:space="preserve">SIDE EFFECT. - </w:t>
            </w:r>
            <w:r w:rsidRPr="004F7467">
              <w:rPr>
                <w:rFonts w:ascii="Verdana" w:hAnsi="Verdana"/>
                <w:sz w:val="16"/>
                <w:szCs w:val="16"/>
                <w:lang w:val="en-US"/>
              </w:rPr>
              <w:t>A known effect other than the one primarily desired, related to the pharmacological properties of a drug</w:t>
            </w:r>
            <w:r w:rsidR="009D3518">
              <w:rPr>
                <w:rFonts w:ascii="Verdana" w:hAnsi="Verdana"/>
                <w:sz w:val="16"/>
                <w:szCs w:val="16"/>
                <w:lang w:val="en-US"/>
              </w:rPr>
              <w:t xml:space="preserve"> product</w:t>
            </w:r>
            <w:r w:rsidRPr="004F7467">
              <w:rPr>
                <w:rFonts w:ascii="Verdana" w:hAnsi="Verdana"/>
                <w:sz w:val="16"/>
                <w:szCs w:val="16"/>
                <w:lang w:val="en-US"/>
              </w:rPr>
              <w:t>.</w:t>
            </w:r>
          </w:p>
        </w:tc>
      </w:tr>
      <w:tr w:rsidR="00F507D6" w:rsidRPr="004F7467" w14:paraId="526A4B5C" w14:textId="0192F8DC" w:rsidTr="00F96ED2">
        <w:tc>
          <w:tcPr>
            <w:tcW w:w="4416" w:type="dxa"/>
          </w:tcPr>
          <w:p w14:paraId="4770EE14" w14:textId="77777777" w:rsidR="00F507D6" w:rsidRPr="00A71522" w:rsidRDefault="00F507D6" w:rsidP="00F507D6">
            <w:pPr>
              <w:pStyle w:val="Texto"/>
              <w:spacing w:line="220" w:lineRule="exact"/>
              <w:ind w:firstLine="0"/>
              <w:rPr>
                <w:rFonts w:ascii="Verdana" w:hAnsi="Verdana"/>
                <w:color w:val="000000"/>
                <w:sz w:val="16"/>
                <w:szCs w:val="16"/>
              </w:rPr>
            </w:pPr>
            <w:r w:rsidRPr="00A71522">
              <w:rPr>
                <w:rFonts w:ascii="Verdana" w:hAnsi="Verdana"/>
                <w:b/>
                <w:color w:val="000000"/>
                <w:sz w:val="16"/>
                <w:szCs w:val="16"/>
              </w:rPr>
              <w:t xml:space="preserve">3.23 </w:t>
            </w:r>
            <w:proofErr w:type="gramStart"/>
            <w:r w:rsidRPr="00A71522">
              <w:rPr>
                <w:rFonts w:ascii="Verdana" w:hAnsi="Verdana"/>
                <w:b/>
                <w:color w:val="000000"/>
                <w:sz w:val="16"/>
                <w:szCs w:val="16"/>
              </w:rPr>
              <w:t>EMBARAZO</w:t>
            </w:r>
            <w:r w:rsidRPr="00A71522">
              <w:rPr>
                <w:rFonts w:ascii="Verdana" w:hAnsi="Verdana"/>
                <w:color w:val="000000"/>
                <w:sz w:val="16"/>
                <w:szCs w:val="16"/>
              </w:rPr>
              <w:t>.-</w:t>
            </w:r>
            <w:proofErr w:type="gramEnd"/>
            <w:r w:rsidRPr="00A71522">
              <w:rPr>
                <w:rFonts w:ascii="Verdana" w:hAnsi="Verdana"/>
                <w:color w:val="000000"/>
                <w:sz w:val="16"/>
                <w:szCs w:val="16"/>
              </w:rPr>
              <w:t xml:space="preserve"> Es la parte del proceso de la reproducción humana que comienza con la implantación del blastocisto, normalmente en el endometrio, y concluye con el parto, cesárea o aborto.</w:t>
            </w:r>
          </w:p>
        </w:tc>
        <w:tc>
          <w:tcPr>
            <w:tcW w:w="4416" w:type="dxa"/>
          </w:tcPr>
          <w:p w14:paraId="7E61AE0A" w14:textId="280201B7" w:rsidR="00F507D6" w:rsidRPr="004F7467" w:rsidRDefault="00F507D6" w:rsidP="00F507D6">
            <w:pPr>
              <w:pStyle w:val="Texto"/>
              <w:spacing w:line="220"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3.23 PREGNANCY </w:t>
            </w:r>
            <w:r w:rsidRPr="004F7467">
              <w:rPr>
                <w:rFonts w:ascii="Verdana" w:hAnsi="Verdana"/>
                <w:color w:val="000000"/>
                <w:sz w:val="16"/>
                <w:szCs w:val="16"/>
                <w:lang w:val="en-US"/>
              </w:rPr>
              <w:t>- It is the part of the human reproduction process that begins with the implantation of the blastocyst, normally in the endometrium, and concludes with childbirth, cesarean section or abortion.</w:t>
            </w:r>
          </w:p>
        </w:tc>
      </w:tr>
      <w:tr w:rsidR="00F507D6" w:rsidRPr="004F7467" w14:paraId="0A17E98B" w14:textId="5997FEC2" w:rsidTr="00F96ED2">
        <w:tc>
          <w:tcPr>
            <w:tcW w:w="4416" w:type="dxa"/>
          </w:tcPr>
          <w:p w14:paraId="52D9D6F2"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color w:val="000000"/>
                <w:sz w:val="16"/>
                <w:szCs w:val="16"/>
              </w:rPr>
              <w:t>3.24 ESPERMICIDAS</w:t>
            </w:r>
            <w:r w:rsidRPr="00A71522">
              <w:rPr>
                <w:rFonts w:ascii="Verdana" w:hAnsi="Verdana"/>
                <w:color w:val="000000"/>
                <w:sz w:val="16"/>
                <w:szCs w:val="16"/>
              </w:rPr>
              <w:t xml:space="preserve">. - </w:t>
            </w:r>
            <w:r w:rsidRPr="00A71522">
              <w:rPr>
                <w:rFonts w:ascii="Verdana" w:hAnsi="Verdana"/>
                <w:sz w:val="16"/>
                <w:szCs w:val="16"/>
              </w:rPr>
              <w:t xml:space="preserve">Son sustancias químicas que impiden el paso de los espermatozoides, inactivándolos antes de que penetren al canal cervical. Existen diferentes presentaciones: cremas, </w:t>
            </w:r>
            <w:r w:rsidRPr="00A71522">
              <w:rPr>
                <w:rFonts w:ascii="Verdana" w:hAnsi="Verdana"/>
                <w:sz w:val="16"/>
                <w:szCs w:val="16"/>
              </w:rPr>
              <w:lastRenderedPageBreak/>
              <w:t>geles, espumas, supositorios, laminillas o recubriendo otros métodos anticonceptivos.</w:t>
            </w:r>
          </w:p>
        </w:tc>
        <w:tc>
          <w:tcPr>
            <w:tcW w:w="4416" w:type="dxa"/>
          </w:tcPr>
          <w:p w14:paraId="371537DC" w14:textId="6C5C83E6" w:rsidR="00F507D6" w:rsidRPr="004F7467" w:rsidRDefault="00F507D6" w:rsidP="00F507D6">
            <w:pPr>
              <w:pStyle w:val="Texto"/>
              <w:spacing w:line="220" w:lineRule="exact"/>
              <w:ind w:firstLine="0"/>
              <w:rPr>
                <w:rFonts w:ascii="Verdana" w:hAnsi="Verdana"/>
                <w:b/>
                <w:color w:val="000000"/>
                <w:sz w:val="16"/>
                <w:szCs w:val="16"/>
                <w:lang w:val="en-US"/>
              </w:rPr>
            </w:pPr>
            <w:r w:rsidRPr="004F7467">
              <w:rPr>
                <w:rFonts w:ascii="Verdana" w:hAnsi="Verdana"/>
                <w:b/>
                <w:color w:val="000000"/>
                <w:sz w:val="16"/>
                <w:szCs w:val="16"/>
                <w:lang w:val="en-US"/>
              </w:rPr>
              <w:lastRenderedPageBreak/>
              <w:t xml:space="preserve">3.24 </w:t>
            </w:r>
            <w:r w:rsidR="00221F41" w:rsidRPr="004F7467">
              <w:rPr>
                <w:rFonts w:ascii="Verdana" w:hAnsi="Verdana"/>
                <w:b/>
                <w:color w:val="000000"/>
                <w:sz w:val="16"/>
                <w:szCs w:val="16"/>
                <w:lang w:val="en-US"/>
              </w:rPr>
              <w:t>SPERMICIDES</w:t>
            </w:r>
            <w:r w:rsidR="00E62D31">
              <w:rPr>
                <w:rFonts w:ascii="Verdana" w:hAnsi="Verdana"/>
                <w:b/>
                <w:color w:val="000000"/>
                <w:sz w:val="16"/>
                <w:szCs w:val="16"/>
                <w:lang w:val="en-US"/>
              </w:rPr>
              <w:t>.</w:t>
            </w:r>
            <w:r w:rsidRPr="004F7467">
              <w:rPr>
                <w:rFonts w:ascii="Verdana" w:hAnsi="Verdana"/>
                <w:color w:val="000000"/>
                <w:sz w:val="16"/>
                <w:szCs w:val="16"/>
                <w:lang w:val="en-US"/>
              </w:rPr>
              <w:t xml:space="preserve"> - </w:t>
            </w:r>
            <w:r w:rsidRPr="004F7467">
              <w:rPr>
                <w:rFonts w:ascii="Verdana" w:hAnsi="Verdana"/>
                <w:sz w:val="16"/>
                <w:szCs w:val="16"/>
                <w:lang w:val="en-US"/>
              </w:rPr>
              <w:t xml:space="preserve">These are chemical substances that prevent sperm from reaching the cervix, inactivating them before they penetrate the cervical canal. They are available in different forms: </w:t>
            </w:r>
            <w:r w:rsidRPr="004F7467">
              <w:rPr>
                <w:rFonts w:ascii="Verdana" w:hAnsi="Verdana"/>
                <w:sz w:val="16"/>
                <w:szCs w:val="16"/>
                <w:lang w:val="en-US"/>
              </w:rPr>
              <w:lastRenderedPageBreak/>
              <w:t>creams, gels, foams, suppositories, films, or as a coating for other contraceptive methods.</w:t>
            </w:r>
          </w:p>
        </w:tc>
      </w:tr>
      <w:tr w:rsidR="00F507D6" w:rsidRPr="004F7467" w14:paraId="5C68B04A" w14:textId="31B8AE30" w:rsidTr="00F96ED2">
        <w:tc>
          <w:tcPr>
            <w:tcW w:w="4416" w:type="dxa"/>
          </w:tcPr>
          <w:p w14:paraId="526734FD"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lastRenderedPageBreak/>
              <w:t>3.25 ÍNDICE DE PEARL</w:t>
            </w:r>
            <w:r w:rsidRPr="00A71522">
              <w:rPr>
                <w:rFonts w:ascii="Verdana" w:hAnsi="Verdana"/>
                <w:sz w:val="16"/>
                <w:szCs w:val="16"/>
              </w:rPr>
              <w:t>. - Es una estimación estadística del número de embarazos no planeados por cada 100 mujeres o personas con capacidad de gestar al año, es decir el número de embarazos que sucederían en un grupo de 100 mujeres o personas con capacidad de gestar utilizando el método anticonceptivo de forma correcta durante doce meses. Este índice es útil para comparar la efectividad entre los métodos anticonceptivos. Entre más bajo sea el índice de Pearl menor es la probabilidad de embarazo no planeado para el anticonceptivo analizado</w:t>
            </w:r>
            <w:r w:rsidRPr="00A71522">
              <w:rPr>
                <w:rFonts w:ascii="Verdana" w:hAnsi="Verdana"/>
                <w:color w:val="000000"/>
                <w:sz w:val="16"/>
                <w:szCs w:val="16"/>
              </w:rPr>
              <w:t>.</w:t>
            </w:r>
          </w:p>
        </w:tc>
        <w:tc>
          <w:tcPr>
            <w:tcW w:w="4416" w:type="dxa"/>
          </w:tcPr>
          <w:p w14:paraId="14FF3B23" w14:textId="4D56B18D" w:rsidR="00F507D6" w:rsidRPr="004F7467" w:rsidRDefault="00F507D6" w:rsidP="00F507D6">
            <w:pPr>
              <w:pStyle w:val="Texto"/>
              <w:spacing w:line="220" w:lineRule="exact"/>
              <w:ind w:firstLine="0"/>
              <w:rPr>
                <w:rFonts w:ascii="Verdana" w:hAnsi="Verdana"/>
                <w:b/>
                <w:sz w:val="16"/>
                <w:szCs w:val="16"/>
                <w:lang w:val="en-US"/>
              </w:rPr>
            </w:pPr>
            <w:r w:rsidRPr="00F507D6">
              <w:rPr>
                <w:rFonts w:ascii="Verdana" w:hAnsi="Verdana"/>
                <w:b/>
                <w:sz w:val="16"/>
                <w:szCs w:val="16"/>
                <w:lang w:val="en-US"/>
              </w:rPr>
              <w:t>3.25 PEARL INDEX</w:t>
            </w:r>
            <w:r w:rsidR="00E62D31">
              <w:rPr>
                <w:rFonts w:ascii="Verdana" w:hAnsi="Verdana"/>
                <w:b/>
                <w:sz w:val="16"/>
                <w:szCs w:val="16"/>
                <w:lang w:val="en-US"/>
              </w:rPr>
              <w:t>.</w:t>
            </w:r>
            <w:r w:rsidRPr="00F507D6">
              <w:rPr>
                <w:rFonts w:ascii="Verdana" w:hAnsi="Verdana"/>
                <w:sz w:val="16"/>
                <w:szCs w:val="16"/>
                <w:lang w:val="en-US"/>
              </w:rPr>
              <w:t xml:space="preserve"> - This is a statistical estimate of the number of unplanned pregnancies per 100 women or people of childbearing potential per year; that is, the number of pregnancies that would occur in a group of 100 women or people of childbearing potential using the contraceptive method correctly for twelve months. </w:t>
            </w:r>
            <w:r w:rsidRPr="004F7467">
              <w:rPr>
                <w:rFonts w:ascii="Verdana" w:hAnsi="Verdana"/>
                <w:sz w:val="16"/>
                <w:szCs w:val="16"/>
                <w:lang w:val="en-US"/>
              </w:rPr>
              <w:t>This index is useful for comparing the effectiveness of contraceptive methods. The lower the Pearl Index, the lower the probability of unplanned pregnancy for the contraceptive being analyzed</w:t>
            </w:r>
            <w:r w:rsidR="00E62D31">
              <w:rPr>
                <w:rFonts w:ascii="Verdana" w:hAnsi="Verdana"/>
                <w:sz w:val="16"/>
                <w:szCs w:val="16"/>
                <w:lang w:val="en-US"/>
              </w:rPr>
              <w:t>.</w:t>
            </w:r>
          </w:p>
        </w:tc>
      </w:tr>
      <w:tr w:rsidR="00F507D6" w:rsidRPr="004F7467" w14:paraId="2B742A29" w14:textId="3D3C495C" w:rsidTr="00F96ED2">
        <w:tc>
          <w:tcPr>
            <w:tcW w:w="4416" w:type="dxa"/>
          </w:tcPr>
          <w:p w14:paraId="373FF3AE"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3.26 INFECCIÓN DE TRANSMISIÓN SEXUAL</w:t>
            </w:r>
            <w:r w:rsidRPr="00A71522">
              <w:rPr>
                <w:rFonts w:ascii="Verdana" w:hAnsi="Verdana"/>
                <w:sz w:val="16"/>
                <w:szCs w:val="16"/>
              </w:rPr>
              <w:t>. - Infección adquirida predominantemente por contacto sexual, incluido el sexo vaginal, anal y oral. Incluye sífilis, hepatitis B, virus de la inmunodeficiencia humana, clamidiasis, gonorrea, tricomoniasis, herpes genital, virus del papiloma humano, entre otras. Algunas de estas infecciones también pueden transmitirse de la mujer o la persona gestante al producto durante el embarazo, el parto o durante la lactancia materna a la persona recién nacida, a través de la sangre, los hemoderivados o la leche humana.</w:t>
            </w:r>
          </w:p>
        </w:tc>
        <w:tc>
          <w:tcPr>
            <w:tcW w:w="4416" w:type="dxa"/>
          </w:tcPr>
          <w:p w14:paraId="4CD72E68" w14:textId="17721EB7"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3.26 </w:t>
            </w:r>
            <w:r w:rsidR="00146C98" w:rsidRPr="004F7467">
              <w:rPr>
                <w:rFonts w:ascii="Verdana" w:hAnsi="Verdana"/>
                <w:b/>
                <w:sz w:val="16"/>
                <w:szCs w:val="16"/>
                <w:lang w:val="en-US"/>
              </w:rPr>
              <w:t xml:space="preserve">SEXUALLY TRANSMITTED INFECTION </w:t>
            </w:r>
            <w:r w:rsidRPr="004F7467">
              <w:rPr>
                <w:rFonts w:ascii="Verdana" w:hAnsi="Verdana"/>
                <w:sz w:val="16"/>
                <w:szCs w:val="16"/>
                <w:lang w:val="en-US"/>
              </w:rPr>
              <w:t>- An infection acquired predominantly through sexual contact, including vaginal, anal, and oral sex. This includes syphilis, hepatitis B, human immunodeficiency virus, chlamydiosis, gonorrhea, trichomoniasis, genital herpes, human papillomavirus, among others. Some of these infections can also be transmitted from a woman or pregnant person to the fetus during pregnancy or childbirth, or during breastfeeding to the newborn through blood, blood products, or breast milk.</w:t>
            </w:r>
          </w:p>
        </w:tc>
      </w:tr>
      <w:tr w:rsidR="00F507D6" w:rsidRPr="004F7467" w14:paraId="78E36A83" w14:textId="4F800D9C" w:rsidTr="00F96ED2">
        <w:tc>
          <w:tcPr>
            <w:tcW w:w="4416" w:type="dxa"/>
          </w:tcPr>
          <w:p w14:paraId="22823978"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3.27 INFERTILIDAD</w:t>
            </w:r>
            <w:r w:rsidRPr="00A71522">
              <w:rPr>
                <w:rFonts w:ascii="Verdana" w:hAnsi="Verdana"/>
                <w:sz w:val="16"/>
                <w:szCs w:val="16"/>
              </w:rPr>
              <w:t>. - La incapacidad de establecer un embarazo después de 12 meses de actividad sexual frecuente sin protección anticonceptiva.</w:t>
            </w:r>
          </w:p>
        </w:tc>
        <w:tc>
          <w:tcPr>
            <w:tcW w:w="4416" w:type="dxa"/>
          </w:tcPr>
          <w:p w14:paraId="7E96FE86" w14:textId="3AB1B4DE"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3.27 INFERTILITY </w:t>
            </w:r>
            <w:r w:rsidRPr="004F7467">
              <w:rPr>
                <w:rFonts w:ascii="Verdana" w:hAnsi="Verdana"/>
                <w:sz w:val="16"/>
                <w:szCs w:val="16"/>
                <w:lang w:val="en-US"/>
              </w:rPr>
              <w:t>- The inability to establish a pregnancy after 12 months of frequent sexual activity without contraception.</w:t>
            </w:r>
          </w:p>
        </w:tc>
      </w:tr>
      <w:tr w:rsidR="00F507D6" w:rsidRPr="004F7467" w14:paraId="3054FB9B" w14:textId="7B2C42D6" w:rsidTr="00F96ED2">
        <w:tc>
          <w:tcPr>
            <w:tcW w:w="4416" w:type="dxa"/>
          </w:tcPr>
          <w:p w14:paraId="477A0D17" w14:textId="77777777" w:rsidR="00F507D6" w:rsidRPr="00A71522" w:rsidRDefault="00F507D6" w:rsidP="00F507D6">
            <w:pPr>
              <w:pStyle w:val="Texto"/>
              <w:spacing w:line="220" w:lineRule="exact"/>
              <w:ind w:firstLine="0"/>
              <w:rPr>
                <w:rFonts w:ascii="Verdana" w:hAnsi="Verdana"/>
                <w:color w:val="000000"/>
                <w:sz w:val="16"/>
                <w:szCs w:val="16"/>
              </w:rPr>
            </w:pPr>
            <w:r w:rsidRPr="00A71522">
              <w:rPr>
                <w:rFonts w:ascii="Verdana" w:hAnsi="Verdana"/>
                <w:b/>
                <w:color w:val="000000"/>
                <w:sz w:val="16"/>
                <w:szCs w:val="16"/>
              </w:rPr>
              <w:t xml:space="preserve">3.28 MÉTODO DE LA LACTANCIA Y AMENORREA. </w:t>
            </w:r>
            <w:r w:rsidRPr="00A71522">
              <w:rPr>
                <w:rFonts w:ascii="Verdana" w:hAnsi="Verdana"/>
                <w:color w:val="000000"/>
                <w:sz w:val="16"/>
                <w:szCs w:val="16"/>
              </w:rPr>
              <w:t xml:space="preserve">- Es una opción anticonceptiva temporal para la mujer o persona en período de lactancia materna. Para que sea efectiva, la mujer o persona en período de lactancia materna debe usarlo durante los primeros seis meses de posparto o </w:t>
            </w:r>
            <w:proofErr w:type="spellStart"/>
            <w:r w:rsidRPr="00A71522">
              <w:rPr>
                <w:rFonts w:ascii="Verdana" w:hAnsi="Verdana"/>
                <w:color w:val="000000"/>
                <w:sz w:val="16"/>
                <w:szCs w:val="16"/>
              </w:rPr>
              <w:t>poscesárea</w:t>
            </w:r>
            <w:proofErr w:type="spellEnd"/>
            <w:r w:rsidRPr="00A71522">
              <w:rPr>
                <w:rFonts w:ascii="Verdana" w:hAnsi="Verdana"/>
                <w:color w:val="000000"/>
                <w:sz w:val="16"/>
                <w:szCs w:val="16"/>
              </w:rPr>
              <w:t>, estar en amenorrea y dar lactancia materna exclusiva.</w:t>
            </w:r>
          </w:p>
        </w:tc>
        <w:tc>
          <w:tcPr>
            <w:tcW w:w="4416" w:type="dxa"/>
          </w:tcPr>
          <w:p w14:paraId="6C0CFDC8" w14:textId="65EB9417" w:rsidR="00F507D6" w:rsidRPr="004F7467" w:rsidRDefault="00F507D6" w:rsidP="00F507D6">
            <w:pPr>
              <w:pStyle w:val="Texto"/>
              <w:spacing w:line="220"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3.28 LACTATIONAL AMENORRHEA METHOD. </w:t>
            </w:r>
            <w:r w:rsidRPr="004F7467">
              <w:rPr>
                <w:rFonts w:ascii="Verdana" w:hAnsi="Verdana"/>
                <w:color w:val="000000"/>
                <w:sz w:val="16"/>
                <w:szCs w:val="16"/>
                <w:lang w:val="en-US"/>
              </w:rPr>
              <w:t>- This is a temporary contraceptive option for women or individuals who are breastfeeding. To be effective, the woman or individual who is breastfeeding must use it during the first six months postpartum or post-cesarean section</w:t>
            </w:r>
            <w:r w:rsidR="00E62D31">
              <w:rPr>
                <w:rFonts w:ascii="Verdana" w:hAnsi="Verdana"/>
                <w:color w:val="000000"/>
                <w:sz w:val="16"/>
                <w:szCs w:val="16"/>
                <w:lang w:val="en-US"/>
              </w:rPr>
              <w:t>,</w:t>
            </w:r>
            <w:r w:rsidRPr="004F7467">
              <w:rPr>
                <w:rFonts w:ascii="Verdana" w:hAnsi="Verdana"/>
                <w:color w:val="000000"/>
                <w:sz w:val="16"/>
                <w:szCs w:val="16"/>
                <w:lang w:val="en-US"/>
              </w:rPr>
              <w:t xml:space="preserve"> be amenorrheic, and exclusively breastfeed.</w:t>
            </w:r>
          </w:p>
        </w:tc>
      </w:tr>
      <w:tr w:rsidR="00F507D6" w:rsidRPr="004F7467" w14:paraId="44849920" w14:textId="417204A8" w:rsidTr="00F96ED2">
        <w:tc>
          <w:tcPr>
            <w:tcW w:w="4416" w:type="dxa"/>
          </w:tcPr>
          <w:p w14:paraId="47453164" w14:textId="77777777" w:rsidR="00F507D6" w:rsidRPr="00A71522" w:rsidRDefault="00F507D6" w:rsidP="00F507D6">
            <w:pPr>
              <w:pStyle w:val="Texto"/>
              <w:spacing w:line="220" w:lineRule="exact"/>
              <w:ind w:firstLine="0"/>
              <w:rPr>
                <w:rFonts w:ascii="Verdana" w:hAnsi="Verdana"/>
                <w:color w:val="000000"/>
                <w:sz w:val="16"/>
                <w:szCs w:val="16"/>
              </w:rPr>
            </w:pPr>
            <w:r w:rsidRPr="00A71522">
              <w:rPr>
                <w:rFonts w:ascii="Verdana" w:hAnsi="Verdana"/>
                <w:b/>
                <w:color w:val="000000"/>
                <w:sz w:val="16"/>
                <w:szCs w:val="16"/>
              </w:rPr>
              <w:t>3.29 MÉTODO HORMONAL SUBDÉRMICO</w:t>
            </w:r>
            <w:r w:rsidRPr="00A71522">
              <w:rPr>
                <w:rFonts w:ascii="Verdana" w:hAnsi="Verdana"/>
                <w:color w:val="000000"/>
                <w:sz w:val="16"/>
                <w:szCs w:val="16"/>
              </w:rPr>
              <w:t xml:space="preserve">. - </w:t>
            </w:r>
            <w:r w:rsidRPr="00A71522">
              <w:rPr>
                <w:rFonts w:ascii="Verdana" w:hAnsi="Verdana"/>
                <w:sz w:val="16"/>
                <w:szCs w:val="16"/>
              </w:rPr>
              <w:t>Es un dispositivo anticonceptivo reversible de acción prolongada que consiste en uno o dos cilindros de plástico blando y flexible que se colocan de manera subdérmico; contienen un progestágeno cuya liberación es continua y gradual.</w:t>
            </w:r>
          </w:p>
        </w:tc>
        <w:tc>
          <w:tcPr>
            <w:tcW w:w="4416" w:type="dxa"/>
          </w:tcPr>
          <w:p w14:paraId="4E2976D3" w14:textId="4C026CFE" w:rsidR="00F507D6" w:rsidRPr="004F7467" w:rsidRDefault="00F507D6" w:rsidP="00F507D6">
            <w:pPr>
              <w:pStyle w:val="Texto"/>
              <w:spacing w:line="220" w:lineRule="exact"/>
              <w:ind w:firstLine="0"/>
              <w:rPr>
                <w:rFonts w:ascii="Verdana" w:hAnsi="Verdana"/>
                <w:b/>
                <w:color w:val="000000"/>
                <w:sz w:val="16"/>
                <w:szCs w:val="16"/>
                <w:lang w:val="en-US"/>
              </w:rPr>
            </w:pPr>
            <w:r w:rsidRPr="004F7467">
              <w:rPr>
                <w:rFonts w:ascii="Verdana" w:hAnsi="Verdana"/>
                <w:b/>
                <w:color w:val="000000"/>
                <w:sz w:val="16"/>
                <w:szCs w:val="16"/>
                <w:lang w:val="en-US"/>
              </w:rPr>
              <w:t>3.29 SUBDERMAL HORMONAL METHOD</w:t>
            </w:r>
            <w:r w:rsidR="00E62D31">
              <w:rPr>
                <w:rFonts w:ascii="Verdana" w:hAnsi="Verdana"/>
                <w:b/>
                <w:color w:val="000000"/>
                <w:sz w:val="16"/>
                <w:szCs w:val="16"/>
                <w:lang w:val="en-US"/>
              </w:rPr>
              <w:t>.</w:t>
            </w:r>
            <w:r w:rsidRPr="004F7467">
              <w:rPr>
                <w:rFonts w:ascii="Verdana" w:hAnsi="Verdana"/>
                <w:color w:val="000000"/>
                <w:sz w:val="16"/>
                <w:szCs w:val="16"/>
                <w:lang w:val="en-US"/>
              </w:rPr>
              <w:t xml:space="preserve"> - </w:t>
            </w:r>
            <w:r w:rsidRPr="004F7467">
              <w:rPr>
                <w:rFonts w:ascii="Verdana" w:hAnsi="Verdana"/>
                <w:sz w:val="16"/>
                <w:szCs w:val="16"/>
                <w:lang w:val="en-US"/>
              </w:rPr>
              <w:t xml:space="preserve">It is a long-acting reversible contraceptive device consisting of one or two soft, flexible plastic cylinders that are placed </w:t>
            </w:r>
            <w:proofErr w:type="spellStart"/>
            <w:r w:rsidRPr="004F7467">
              <w:rPr>
                <w:rFonts w:ascii="Verdana" w:hAnsi="Verdana"/>
                <w:sz w:val="16"/>
                <w:szCs w:val="16"/>
                <w:lang w:val="en-US"/>
              </w:rPr>
              <w:t>subdermally</w:t>
            </w:r>
            <w:proofErr w:type="spellEnd"/>
            <w:r w:rsidRPr="004F7467">
              <w:rPr>
                <w:rFonts w:ascii="Verdana" w:hAnsi="Verdana"/>
                <w:sz w:val="16"/>
                <w:szCs w:val="16"/>
                <w:lang w:val="en-US"/>
              </w:rPr>
              <w:t>; they contain a progestogen whose release is continuous and gradual.</w:t>
            </w:r>
          </w:p>
        </w:tc>
      </w:tr>
      <w:tr w:rsidR="00F507D6" w:rsidRPr="004F7467" w14:paraId="69A8FB49" w14:textId="4CAEEF01" w:rsidTr="00F96ED2">
        <w:tc>
          <w:tcPr>
            <w:tcW w:w="4416" w:type="dxa"/>
          </w:tcPr>
          <w:p w14:paraId="2DF34BA0" w14:textId="77777777" w:rsidR="00F507D6" w:rsidRPr="00A71522" w:rsidRDefault="00F507D6" w:rsidP="00F507D6">
            <w:pPr>
              <w:pStyle w:val="Texto"/>
              <w:spacing w:line="220" w:lineRule="exact"/>
              <w:ind w:firstLine="0"/>
              <w:rPr>
                <w:rFonts w:ascii="Verdana" w:hAnsi="Verdana"/>
                <w:sz w:val="16"/>
                <w:szCs w:val="16"/>
              </w:rPr>
            </w:pPr>
            <w:r w:rsidRPr="00A71522">
              <w:rPr>
                <w:rFonts w:ascii="Verdana" w:hAnsi="Verdana"/>
                <w:b/>
                <w:sz w:val="16"/>
                <w:szCs w:val="16"/>
              </w:rPr>
              <w:t>3.30 MÉTODOS ANTICONCEPTIVOS</w:t>
            </w:r>
            <w:r w:rsidRPr="00A71522">
              <w:rPr>
                <w:rFonts w:ascii="Verdana" w:hAnsi="Verdana"/>
                <w:sz w:val="16"/>
                <w:szCs w:val="16"/>
              </w:rPr>
              <w:t>. - Son aquellos que se utilizan para limitar la capacidad reproductiva de una persona, en forma temporal o permanente, y en algunos casos para prevenir infecciones de transmisión sexual.</w:t>
            </w:r>
          </w:p>
        </w:tc>
        <w:tc>
          <w:tcPr>
            <w:tcW w:w="4416" w:type="dxa"/>
          </w:tcPr>
          <w:p w14:paraId="6E13E9D4" w14:textId="0D3DFD4B" w:rsidR="00F507D6" w:rsidRPr="004F7467" w:rsidRDefault="00F507D6" w:rsidP="00F507D6">
            <w:pPr>
              <w:pStyle w:val="Texto"/>
              <w:spacing w:line="220" w:lineRule="exact"/>
              <w:ind w:firstLine="0"/>
              <w:rPr>
                <w:rFonts w:ascii="Verdana" w:hAnsi="Verdana"/>
                <w:b/>
                <w:sz w:val="16"/>
                <w:szCs w:val="16"/>
                <w:lang w:val="en-US"/>
              </w:rPr>
            </w:pPr>
            <w:r w:rsidRPr="004F7467">
              <w:rPr>
                <w:rFonts w:ascii="Verdana" w:hAnsi="Verdana"/>
                <w:b/>
                <w:sz w:val="16"/>
                <w:szCs w:val="16"/>
                <w:lang w:val="en-US"/>
              </w:rPr>
              <w:t xml:space="preserve">3.30 CONTRACEPTIVE METHODS </w:t>
            </w:r>
            <w:r w:rsidRPr="004F7467">
              <w:rPr>
                <w:rFonts w:ascii="Verdana" w:hAnsi="Verdana"/>
                <w:sz w:val="16"/>
                <w:szCs w:val="16"/>
                <w:lang w:val="en-US"/>
              </w:rPr>
              <w:t>- These are those that are used to limit a person's reproductive capacity, temporarily or permanently, and in some cases to prevent sexually transmitted infections.</w:t>
            </w:r>
          </w:p>
        </w:tc>
      </w:tr>
      <w:tr w:rsidR="00F507D6" w:rsidRPr="004F7467" w14:paraId="78F3165B" w14:textId="617398D9" w:rsidTr="00F96ED2">
        <w:tc>
          <w:tcPr>
            <w:tcW w:w="4416" w:type="dxa"/>
          </w:tcPr>
          <w:p w14:paraId="12BD0846" w14:textId="77777777" w:rsidR="00F507D6" w:rsidRPr="00A71522" w:rsidRDefault="00F507D6" w:rsidP="00F507D6">
            <w:pPr>
              <w:pStyle w:val="Texto"/>
              <w:spacing w:line="220" w:lineRule="exact"/>
              <w:ind w:firstLine="0"/>
              <w:rPr>
                <w:rFonts w:ascii="Verdana" w:hAnsi="Verdana"/>
                <w:color w:val="000000"/>
                <w:sz w:val="16"/>
                <w:szCs w:val="16"/>
              </w:rPr>
            </w:pPr>
            <w:r w:rsidRPr="00A71522">
              <w:rPr>
                <w:rFonts w:ascii="Verdana" w:hAnsi="Verdana"/>
                <w:b/>
                <w:color w:val="000000"/>
                <w:sz w:val="16"/>
                <w:szCs w:val="16"/>
              </w:rPr>
              <w:t>3.31 MÉTODOS ANTICONCEPTIVOS CON PROGESTÁGENO SOLO. -</w:t>
            </w:r>
            <w:r w:rsidRPr="00A71522">
              <w:rPr>
                <w:rFonts w:ascii="Verdana" w:hAnsi="Verdana"/>
                <w:color w:val="000000"/>
                <w:sz w:val="16"/>
                <w:szCs w:val="16"/>
              </w:rPr>
              <w:t xml:space="preserve"> Son formulaciones farmacéuticas que contienen solo un progestágeno como principio activo.</w:t>
            </w:r>
          </w:p>
        </w:tc>
        <w:tc>
          <w:tcPr>
            <w:tcW w:w="4416" w:type="dxa"/>
          </w:tcPr>
          <w:p w14:paraId="2ABBB997" w14:textId="1E2AD60E" w:rsidR="00F507D6" w:rsidRPr="004F7467" w:rsidRDefault="00F507D6" w:rsidP="00F507D6">
            <w:pPr>
              <w:pStyle w:val="Texto"/>
              <w:spacing w:line="220"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3.31 PROGESTOGEN-ONLY CONTRACEPTIVE METHODS. - </w:t>
            </w:r>
            <w:r w:rsidRPr="004F7467">
              <w:rPr>
                <w:rFonts w:ascii="Verdana" w:hAnsi="Verdana"/>
                <w:color w:val="000000"/>
                <w:sz w:val="16"/>
                <w:szCs w:val="16"/>
                <w:lang w:val="en-US"/>
              </w:rPr>
              <w:t>These are pharmaceutical formulations that contain only a progestogen as the active ingredient.</w:t>
            </w:r>
          </w:p>
        </w:tc>
      </w:tr>
      <w:tr w:rsidR="00F507D6" w:rsidRPr="004F7467" w14:paraId="3DD452BF" w14:textId="7A3B8B85" w:rsidTr="00F96ED2">
        <w:tc>
          <w:tcPr>
            <w:tcW w:w="4416" w:type="dxa"/>
          </w:tcPr>
          <w:p w14:paraId="20AD925A" w14:textId="77777777" w:rsidR="00F507D6" w:rsidRPr="00A71522" w:rsidRDefault="00F507D6" w:rsidP="00F507D6">
            <w:pPr>
              <w:pStyle w:val="Texto"/>
              <w:spacing w:line="220" w:lineRule="exact"/>
              <w:ind w:firstLine="0"/>
              <w:rPr>
                <w:rFonts w:ascii="Verdana" w:hAnsi="Verdana"/>
                <w:color w:val="000000"/>
                <w:sz w:val="16"/>
                <w:szCs w:val="16"/>
              </w:rPr>
            </w:pPr>
            <w:r w:rsidRPr="00A71522">
              <w:rPr>
                <w:rFonts w:ascii="Verdana" w:hAnsi="Verdana"/>
                <w:b/>
                <w:color w:val="000000"/>
                <w:sz w:val="16"/>
                <w:szCs w:val="16"/>
              </w:rPr>
              <w:t>3.32 MÉTODOS ANTICONCEPTIVOS HORMONALES COMBINADOS. -</w:t>
            </w:r>
            <w:r w:rsidRPr="00A71522">
              <w:rPr>
                <w:rFonts w:ascii="Verdana" w:hAnsi="Verdana"/>
                <w:color w:val="000000"/>
                <w:sz w:val="16"/>
                <w:szCs w:val="16"/>
              </w:rPr>
              <w:t xml:space="preserve"> Son </w:t>
            </w:r>
            <w:r w:rsidRPr="00A71522">
              <w:rPr>
                <w:rFonts w:ascii="Verdana" w:hAnsi="Verdana"/>
                <w:color w:val="000000"/>
                <w:sz w:val="16"/>
                <w:szCs w:val="16"/>
              </w:rPr>
              <w:lastRenderedPageBreak/>
              <w:t>formulaciones farmacéuticas que contienen un estrógeno combinado con un progestágeno.</w:t>
            </w:r>
          </w:p>
        </w:tc>
        <w:tc>
          <w:tcPr>
            <w:tcW w:w="4416" w:type="dxa"/>
          </w:tcPr>
          <w:p w14:paraId="59646EF1" w14:textId="6C628637" w:rsidR="00F507D6" w:rsidRPr="004F7467" w:rsidRDefault="00F507D6" w:rsidP="00F507D6">
            <w:pPr>
              <w:pStyle w:val="Texto"/>
              <w:spacing w:line="220" w:lineRule="exact"/>
              <w:ind w:firstLine="0"/>
              <w:rPr>
                <w:rFonts w:ascii="Verdana" w:hAnsi="Verdana"/>
                <w:b/>
                <w:color w:val="000000"/>
                <w:sz w:val="16"/>
                <w:szCs w:val="16"/>
                <w:lang w:val="en-US"/>
              </w:rPr>
            </w:pPr>
            <w:r w:rsidRPr="004F7467">
              <w:rPr>
                <w:rFonts w:ascii="Verdana" w:hAnsi="Verdana"/>
                <w:b/>
                <w:color w:val="000000"/>
                <w:sz w:val="16"/>
                <w:szCs w:val="16"/>
                <w:lang w:val="en-US"/>
              </w:rPr>
              <w:lastRenderedPageBreak/>
              <w:t xml:space="preserve">3.32 COMBINED HORMONAL CONTRACEPTIVE METHODS. - </w:t>
            </w:r>
            <w:r w:rsidRPr="004F7467">
              <w:rPr>
                <w:rFonts w:ascii="Verdana" w:hAnsi="Verdana"/>
                <w:color w:val="000000"/>
                <w:sz w:val="16"/>
                <w:szCs w:val="16"/>
                <w:lang w:val="en-US"/>
              </w:rPr>
              <w:t xml:space="preserve">These are pharmaceutical formulations </w:t>
            </w:r>
            <w:r w:rsidRPr="004F7467">
              <w:rPr>
                <w:rFonts w:ascii="Verdana" w:hAnsi="Verdana"/>
                <w:color w:val="000000"/>
                <w:sz w:val="16"/>
                <w:szCs w:val="16"/>
                <w:lang w:val="en-US"/>
              </w:rPr>
              <w:lastRenderedPageBreak/>
              <w:t>that contain an estrogen combined with a progestogen.</w:t>
            </w:r>
          </w:p>
        </w:tc>
      </w:tr>
      <w:tr w:rsidR="00F507D6" w:rsidRPr="004F7467" w14:paraId="1D746190" w14:textId="26890EFC" w:rsidTr="00F96ED2">
        <w:tc>
          <w:tcPr>
            <w:tcW w:w="4416" w:type="dxa"/>
          </w:tcPr>
          <w:p w14:paraId="1577513E" w14:textId="77777777" w:rsidR="00F507D6" w:rsidRPr="00A71522" w:rsidRDefault="00F507D6" w:rsidP="00F507D6">
            <w:pPr>
              <w:pStyle w:val="Texto"/>
              <w:spacing w:line="217" w:lineRule="exact"/>
              <w:ind w:firstLine="0"/>
              <w:rPr>
                <w:rFonts w:ascii="Verdana" w:hAnsi="Verdana"/>
                <w:color w:val="000000"/>
                <w:sz w:val="16"/>
                <w:szCs w:val="16"/>
              </w:rPr>
            </w:pPr>
            <w:r w:rsidRPr="00A71522">
              <w:rPr>
                <w:rFonts w:ascii="Verdana" w:hAnsi="Verdana"/>
                <w:b/>
                <w:color w:val="000000"/>
                <w:sz w:val="16"/>
                <w:szCs w:val="16"/>
              </w:rPr>
              <w:lastRenderedPageBreak/>
              <w:t>3.33 MÉTODOS BASADOS EN EL CONOCIMIENTO DE LA FERTILIDAD</w:t>
            </w:r>
            <w:r w:rsidRPr="00A71522">
              <w:rPr>
                <w:rFonts w:ascii="Verdana" w:hAnsi="Verdana"/>
                <w:color w:val="000000"/>
                <w:sz w:val="16"/>
                <w:szCs w:val="16"/>
              </w:rPr>
              <w:t xml:space="preserve">. - Son los métodos que implican la identificación de los días fértiles del ciclo menstrual, a través </w:t>
            </w:r>
            <w:r w:rsidRPr="00A71522">
              <w:rPr>
                <w:rFonts w:ascii="Verdana" w:hAnsi="Verdana"/>
                <w:sz w:val="16"/>
                <w:szCs w:val="16"/>
              </w:rPr>
              <w:t>de la observación de signos de fertilidad como secreciones cervicales y temperatura basal del cuerpo, o mediante el control de los días del ciclo. Se utilizan en combinación con la abstinencia sexual o con métodos de barrera durante el período fértil.</w:t>
            </w:r>
          </w:p>
        </w:tc>
        <w:tc>
          <w:tcPr>
            <w:tcW w:w="4416" w:type="dxa"/>
          </w:tcPr>
          <w:p w14:paraId="7310976F" w14:textId="1AC3CF7D" w:rsidR="00F507D6" w:rsidRPr="004F7467" w:rsidRDefault="00F507D6" w:rsidP="00F507D6">
            <w:pPr>
              <w:pStyle w:val="Texto"/>
              <w:spacing w:line="217"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3.33 FERTILITY AWARENESS METHODS </w:t>
            </w:r>
            <w:r w:rsidRPr="004F7467">
              <w:rPr>
                <w:rFonts w:ascii="Verdana" w:hAnsi="Verdana"/>
                <w:color w:val="000000"/>
                <w:sz w:val="16"/>
                <w:szCs w:val="16"/>
                <w:lang w:val="en-US"/>
              </w:rPr>
              <w:t xml:space="preserve">- These are methods that involve identifying the fertile days of the menstrual cycle by </w:t>
            </w:r>
            <w:r w:rsidRPr="004F7467">
              <w:rPr>
                <w:rFonts w:ascii="Verdana" w:hAnsi="Verdana"/>
                <w:sz w:val="16"/>
                <w:szCs w:val="16"/>
                <w:lang w:val="en-US"/>
              </w:rPr>
              <w:t>observing signs of fertility such as cervical secretions and basal body temperature, or by tracking the days of the cycle. They are used in combination with sexual abstinence or barrier methods during the fertile period.</w:t>
            </w:r>
          </w:p>
        </w:tc>
      </w:tr>
      <w:tr w:rsidR="00F507D6" w:rsidRPr="00F507D6" w14:paraId="779371A6" w14:textId="521118C6" w:rsidTr="00F96ED2">
        <w:tc>
          <w:tcPr>
            <w:tcW w:w="4416" w:type="dxa"/>
          </w:tcPr>
          <w:p w14:paraId="14CF80F8"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3.34 MÉTODOS DE BARRERA</w:t>
            </w:r>
            <w:r w:rsidRPr="00A71522">
              <w:rPr>
                <w:rFonts w:ascii="Verdana" w:hAnsi="Verdana"/>
                <w:color w:val="000000"/>
                <w:sz w:val="16"/>
                <w:szCs w:val="16"/>
              </w:rPr>
              <w:t>. - Son aquellos métodos que impiden el paso de los espermatozoides por la acción de un obstáculo físico; algunos se acompañan también de sustancias químicas como los espermicidas.</w:t>
            </w:r>
          </w:p>
        </w:tc>
        <w:tc>
          <w:tcPr>
            <w:tcW w:w="4416" w:type="dxa"/>
          </w:tcPr>
          <w:p w14:paraId="74F034C6" w14:textId="14C9F0E9" w:rsidR="00F507D6" w:rsidRPr="00F507D6" w:rsidRDefault="00F507D6" w:rsidP="00F507D6">
            <w:pPr>
              <w:pStyle w:val="Texto"/>
              <w:spacing w:line="218" w:lineRule="exact"/>
              <w:ind w:firstLine="0"/>
              <w:rPr>
                <w:rFonts w:ascii="Verdana" w:hAnsi="Verdana"/>
                <w:b/>
                <w:color w:val="000000"/>
                <w:sz w:val="16"/>
                <w:szCs w:val="16"/>
                <w:lang w:val="en-US"/>
              </w:rPr>
            </w:pPr>
            <w:r w:rsidRPr="00F507D6">
              <w:rPr>
                <w:rFonts w:ascii="Verdana" w:hAnsi="Verdana"/>
                <w:b/>
                <w:color w:val="000000"/>
                <w:sz w:val="16"/>
                <w:szCs w:val="16"/>
                <w:lang w:val="en-US"/>
              </w:rPr>
              <w:t>3.34 BARRIER METHODS</w:t>
            </w:r>
            <w:r w:rsidR="00E62D31">
              <w:rPr>
                <w:rFonts w:ascii="Verdana" w:hAnsi="Verdana"/>
                <w:b/>
                <w:color w:val="000000"/>
                <w:sz w:val="16"/>
                <w:szCs w:val="16"/>
                <w:lang w:val="en-US"/>
              </w:rPr>
              <w:t>.</w:t>
            </w:r>
            <w:r w:rsidRPr="00F507D6">
              <w:rPr>
                <w:rFonts w:ascii="Verdana" w:hAnsi="Verdana"/>
                <w:color w:val="000000"/>
                <w:sz w:val="16"/>
                <w:szCs w:val="16"/>
                <w:lang w:val="en-US"/>
              </w:rPr>
              <w:t xml:space="preserve"> - These are methods that prevent the passage of sperm by the action of a physical obstacle; some are also accompanied by chemical substances such as spermicides.</w:t>
            </w:r>
          </w:p>
        </w:tc>
      </w:tr>
      <w:tr w:rsidR="00F507D6" w:rsidRPr="00F507D6" w14:paraId="2042A95B" w14:textId="68BF7FDB" w:rsidTr="00F96ED2">
        <w:tc>
          <w:tcPr>
            <w:tcW w:w="4416" w:type="dxa"/>
          </w:tcPr>
          <w:p w14:paraId="6E7BD90D"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3.35 OCLUSIÓN TUBARIA BILATERAL</w:t>
            </w:r>
            <w:r w:rsidRPr="00A71522">
              <w:rPr>
                <w:rFonts w:ascii="Verdana" w:hAnsi="Verdana"/>
                <w:color w:val="000000"/>
                <w:sz w:val="16"/>
                <w:szCs w:val="16"/>
              </w:rPr>
              <w:t xml:space="preserve">. - </w:t>
            </w:r>
            <w:r w:rsidRPr="00A71522">
              <w:rPr>
                <w:rFonts w:ascii="Verdana" w:hAnsi="Verdana"/>
                <w:sz w:val="16"/>
                <w:szCs w:val="16"/>
              </w:rPr>
              <w:t>Es un método anticonceptivo quirúrgico permanente para la mujer o persona con capacidad de gestar, que consiste en la obstrucción bilateral de las trompas uterinas.</w:t>
            </w:r>
          </w:p>
        </w:tc>
        <w:tc>
          <w:tcPr>
            <w:tcW w:w="4416" w:type="dxa"/>
          </w:tcPr>
          <w:p w14:paraId="1598DF09" w14:textId="0877CB71" w:rsidR="00F507D6" w:rsidRPr="00F507D6" w:rsidRDefault="00F507D6" w:rsidP="00F507D6">
            <w:pPr>
              <w:pStyle w:val="Texto"/>
              <w:spacing w:line="218" w:lineRule="exact"/>
              <w:ind w:firstLine="0"/>
              <w:rPr>
                <w:rFonts w:ascii="Verdana" w:hAnsi="Verdana"/>
                <w:b/>
                <w:color w:val="000000"/>
                <w:sz w:val="16"/>
                <w:szCs w:val="16"/>
                <w:lang w:val="en-US"/>
              </w:rPr>
            </w:pPr>
            <w:r w:rsidRPr="00F507D6">
              <w:rPr>
                <w:rFonts w:ascii="Verdana" w:hAnsi="Verdana"/>
                <w:b/>
                <w:color w:val="000000"/>
                <w:sz w:val="16"/>
                <w:szCs w:val="16"/>
                <w:lang w:val="en-US"/>
              </w:rPr>
              <w:t>3.35 BILATERAL TUBAL OCCLUSION</w:t>
            </w:r>
            <w:r w:rsidR="00E62D31">
              <w:rPr>
                <w:rFonts w:ascii="Verdana" w:hAnsi="Verdana"/>
                <w:b/>
                <w:color w:val="000000"/>
                <w:sz w:val="16"/>
                <w:szCs w:val="16"/>
                <w:lang w:val="en-US"/>
              </w:rPr>
              <w:t>.</w:t>
            </w:r>
            <w:r w:rsidRPr="00F507D6">
              <w:rPr>
                <w:rFonts w:ascii="Verdana" w:hAnsi="Verdana"/>
                <w:color w:val="000000"/>
                <w:sz w:val="16"/>
                <w:szCs w:val="16"/>
                <w:lang w:val="en-US"/>
              </w:rPr>
              <w:t xml:space="preserve"> - </w:t>
            </w:r>
            <w:r w:rsidRPr="00F507D6">
              <w:rPr>
                <w:rFonts w:ascii="Verdana" w:hAnsi="Verdana"/>
                <w:sz w:val="16"/>
                <w:szCs w:val="16"/>
                <w:lang w:val="en-US"/>
              </w:rPr>
              <w:t>It is a permanent surgical contraceptive method for women or people capable of becoming pregnant, which consists of the bilateral obstruction of the uterine tubes.</w:t>
            </w:r>
          </w:p>
        </w:tc>
      </w:tr>
      <w:tr w:rsidR="00F507D6" w:rsidRPr="004F7467" w14:paraId="027A9B71" w14:textId="65A8809B" w:rsidTr="00F96ED2">
        <w:tc>
          <w:tcPr>
            <w:tcW w:w="4416" w:type="dxa"/>
          </w:tcPr>
          <w:p w14:paraId="3867D59C" w14:textId="77777777" w:rsidR="00F507D6" w:rsidRPr="00A71522" w:rsidRDefault="00F507D6" w:rsidP="00F507D6">
            <w:pPr>
              <w:pStyle w:val="Texto"/>
              <w:spacing w:line="218" w:lineRule="exact"/>
              <w:ind w:firstLine="0"/>
              <w:rPr>
                <w:rFonts w:ascii="Verdana" w:hAnsi="Verdana"/>
                <w:sz w:val="16"/>
                <w:szCs w:val="16"/>
              </w:rPr>
            </w:pPr>
            <w:r w:rsidRPr="00A71522">
              <w:rPr>
                <w:rFonts w:ascii="Verdana" w:hAnsi="Verdana"/>
                <w:b/>
                <w:sz w:val="16"/>
                <w:szCs w:val="16"/>
              </w:rPr>
              <w:t>3.36 OTORGAR.</w:t>
            </w:r>
            <w:r w:rsidRPr="00A71522">
              <w:rPr>
                <w:rFonts w:ascii="Verdana" w:hAnsi="Verdana"/>
                <w:sz w:val="16"/>
                <w:szCs w:val="16"/>
              </w:rPr>
              <w:t xml:space="preserve"> - Acción de proporcionar información y consejería, así como de prescribir, entregar y aplicar métodos anticonceptivos de acuerdo con las necesidades, preferencias, circunstancias personales, características y factores de riesgo para la salud de la persona.</w:t>
            </w:r>
          </w:p>
        </w:tc>
        <w:tc>
          <w:tcPr>
            <w:tcW w:w="4416" w:type="dxa"/>
          </w:tcPr>
          <w:p w14:paraId="0C5A9DE4" w14:textId="5C1692DB" w:rsidR="00F507D6" w:rsidRPr="004F7467" w:rsidRDefault="00F507D6" w:rsidP="00F507D6">
            <w:pPr>
              <w:pStyle w:val="Texto"/>
              <w:spacing w:line="218" w:lineRule="exact"/>
              <w:ind w:firstLine="0"/>
              <w:rPr>
                <w:rFonts w:ascii="Verdana" w:hAnsi="Verdana"/>
                <w:b/>
                <w:sz w:val="16"/>
                <w:szCs w:val="16"/>
                <w:lang w:val="en-US"/>
              </w:rPr>
            </w:pPr>
            <w:r w:rsidRPr="004F7467">
              <w:rPr>
                <w:rFonts w:ascii="Verdana" w:hAnsi="Verdana"/>
                <w:b/>
                <w:sz w:val="16"/>
                <w:szCs w:val="16"/>
                <w:lang w:val="en-US"/>
              </w:rPr>
              <w:t xml:space="preserve">3.36 GRANT. </w:t>
            </w:r>
            <w:r w:rsidRPr="004F7467">
              <w:rPr>
                <w:rFonts w:ascii="Verdana" w:hAnsi="Verdana"/>
                <w:sz w:val="16"/>
                <w:szCs w:val="16"/>
                <w:lang w:val="en-US"/>
              </w:rPr>
              <w:t>- Action of providing information and counseling, as well as prescribing, delivering and applying contraceptive methods according to the needs, preferences, personal circumstances, characteristics and risk factors for the health of the person.</w:t>
            </w:r>
          </w:p>
        </w:tc>
      </w:tr>
      <w:tr w:rsidR="00F507D6" w:rsidRPr="004F7467" w14:paraId="745EF3D7" w14:textId="67C28AB3" w:rsidTr="00F96ED2">
        <w:tc>
          <w:tcPr>
            <w:tcW w:w="4416" w:type="dxa"/>
          </w:tcPr>
          <w:p w14:paraId="34A9E264"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3.37 PERSONA CON CAPACIDAD DE GESTAR. -</w:t>
            </w:r>
            <w:r w:rsidRPr="00A71522">
              <w:rPr>
                <w:rFonts w:ascii="Verdana" w:hAnsi="Verdana"/>
                <w:color w:val="000000"/>
                <w:sz w:val="16"/>
                <w:szCs w:val="16"/>
              </w:rPr>
              <w:t xml:space="preserve"> Persona que, independientemente de su identidad de género, su cuerpo tiene la capacidad de gestar.</w:t>
            </w:r>
          </w:p>
        </w:tc>
        <w:tc>
          <w:tcPr>
            <w:tcW w:w="4416" w:type="dxa"/>
          </w:tcPr>
          <w:p w14:paraId="2D4FE9B1" w14:textId="690CD3BE" w:rsidR="00F507D6" w:rsidRPr="004F7467" w:rsidRDefault="00F507D6" w:rsidP="00F507D6">
            <w:pPr>
              <w:pStyle w:val="Texto"/>
              <w:spacing w:line="218"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3.37 PERSON WITH THE CAPACITY TO GESTATE. - </w:t>
            </w:r>
            <w:r w:rsidRPr="004F7467">
              <w:rPr>
                <w:rFonts w:ascii="Verdana" w:hAnsi="Verdana"/>
                <w:color w:val="000000"/>
                <w:sz w:val="16"/>
                <w:szCs w:val="16"/>
                <w:lang w:val="en-US"/>
              </w:rPr>
              <w:t>Person who, regardless of their gender identity, has the capacity to gestate.</w:t>
            </w:r>
          </w:p>
        </w:tc>
      </w:tr>
      <w:tr w:rsidR="00F507D6" w:rsidRPr="004F7467" w14:paraId="71B09AB9" w14:textId="180BDE9B" w:rsidTr="00F96ED2">
        <w:tc>
          <w:tcPr>
            <w:tcW w:w="4416" w:type="dxa"/>
          </w:tcPr>
          <w:p w14:paraId="79BD63F5"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3.38 PERSONA GESTANTE. -</w:t>
            </w:r>
            <w:r w:rsidRPr="00A71522">
              <w:rPr>
                <w:rFonts w:ascii="Verdana" w:hAnsi="Verdana"/>
                <w:color w:val="000000"/>
                <w:sz w:val="16"/>
                <w:szCs w:val="16"/>
              </w:rPr>
              <w:t xml:space="preserve"> Persona que, independientemente de su identidad de género, cursa alguna etapa del embarazo.</w:t>
            </w:r>
          </w:p>
        </w:tc>
        <w:tc>
          <w:tcPr>
            <w:tcW w:w="4416" w:type="dxa"/>
          </w:tcPr>
          <w:p w14:paraId="1A6791EA" w14:textId="2C24075A" w:rsidR="00F507D6" w:rsidRPr="004F7467" w:rsidRDefault="00F507D6" w:rsidP="00F507D6">
            <w:pPr>
              <w:pStyle w:val="Texto"/>
              <w:spacing w:line="218"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3.38 PREGNANT PERSON. - </w:t>
            </w:r>
            <w:r w:rsidRPr="004F7467">
              <w:rPr>
                <w:rFonts w:ascii="Verdana" w:hAnsi="Verdana"/>
                <w:color w:val="000000"/>
                <w:sz w:val="16"/>
                <w:szCs w:val="16"/>
                <w:lang w:val="en-US"/>
              </w:rPr>
              <w:t>Person who, regardless of their gender identity, is in any stage of pregnancy.</w:t>
            </w:r>
          </w:p>
        </w:tc>
      </w:tr>
      <w:tr w:rsidR="00F507D6" w:rsidRPr="004F7467" w14:paraId="0D34C9DD" w14:textId="2DDF5175" w:rsidTr="00F96ED2">
        <w:tc>
          <w:tcPr>
            <w:tcW w:w="4416" w:type="dxa"/>
          </w:tcPr>
          <w:p w14:paraId="1F2C9AA1"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sz w:val="16"/>
                <w:szCs w:val="16"/>
              </w:rPr>
              <w:t>3.39 PERSONA USUARIA</w:t>
            </w:r>
            <w:r w:rsidRPr="00A71522">
              <w:rPr>
                <w:rFonts w:ascii="Verdana" w:hAnsi="Verdana"/>
                <w:sz w:val="16"/>
                <w:szCs w:val="16"/>
              </w:rPr>
              <w:t xml:space="preserve">. - </w:t>
            </w:r>
            <w:r w:rsidRPr="00A71522">
              <w:rPr>
                <w:rFonts w:ascii="Verdana" w:hAnsi="Verdana"/>
                <w:color w:val="000000"/>
                <w:sz w:val="16"/>
                <w:szCs w:val="16"/>
              </w:rPr>
              <w:t>P</w:t>
            </w:r>
            <w:r w:rsidRPr="00A71522">
              <w:rPr>
                <w:rFonts w:ascii="Verdana" w:hAnsi="Verdana"/>
                <w:sz w:val="16"/>
                <w:szCs w:val="16"/>
              </w:rPr>
              <w:t>ersona que utiliza un método anticonceptivo temporal o que le ha sido practicado alguno de los métodos anticonceptivos permanentes.</w:t>
            </w:r>
          </w:p>
        </w:tc>
        <w:tc>
          <w:tcPr>
            <w:tcW w:w="4416" w:type="dxa"/>
          </w:tcPr>
          <w:p w14:paraId="6B44CCA5" w14:textId="67D29EB8" w:rsidR="00F507D6" w:rsidRPr="004F7467" w:rsidRDefault="00F507D6" w:rsidP="00F507D6">
            <w:pPr>
              <w:pStyle w:val="Texto"/>
              <w:spacing w:line="218" w:lineRule="exact"/>
              <w:ind w:firstLine="0"/>
              <w:rPr>
                <w:rFonts w:ascii="Verdana" w:hAnsi="Verdana"/>
                <w:b/>
                <w:sz w:val="16"/>
                <w:szCs w:val="16"/>
                <w:lang w:val="en-US"/>
              </w:rPr>
            </w:pPr>
            <w:r w:rsidRPr="004F7467">
              <w:rPr>
                <w:rFonts w:ascii="Verdana" w:hAnsi="Verdana"/>
                <w:b/>
                <w:sz w:val="16"/>
                <w:szCs w:val="16"/>
                <w:lang w:val="en-US"/>
              </w:rPr>
              <w:t>3.39 USER PERSON</w:t>
            </w:r>
            <w:r w:rsidR="00E62D31">
              <w:rPr>
                <w:rFonts w:ascii="Verdana" w:hAnsi="Verdana"/>
                <w:b/>
                <w:sz w:val="16"/>
                <w:szCs w:val="16"/>
                <w:lang w:val="en-US"/>
              </w:rPr>
              <w:t>.</w:t>
            </w:r>
            <w:r w:rsidRPr="004F7467">
              <w:rPr>
                <w:rFonts w:ascii="Verdana" w:hAnsi="Verdana"/>
                <w:sz w:val="16"/>
                <w:szCs w:val="16"/>
                <w:lang w:val="en-US"/>
              </w:rPr>
              <w:t xml:space="preserve"> - </w:t>
            </w:r>
            <w:r w:rsidRPr="004F7467">
              <w:rPr>
                <w:rFonts w:ascii="Verdana" w:hAnsi="Verdana"/>
                <w:color w:val="000000"/>
                <w:sz w:val="16"/>
                <w:szCs w:val="16"/>
                <w:lang w:val="en-US"/>
              </w:rPr>
              <w:t xml:space="preserve">Person </w:t>
            </w:r>
            <w:r w:rsidRPr="004F7467">
              <w:rPr>
                <w:rFonts w:ascii="Verdana" w:hAnsi="Verdana"/>
                <w:sz w:val="16"/>
                <w:szCs w:val="16"/>
                <w:lang w:val="en-US"/>
              </w:rPr>
              <w:t>who uses a temporary contraceptive method or who has had one of the permanent contraceptive methods performed on them.</w:t>
            </w:r>
          </w:p>
        </w:tc>
      </w:tr>
      <w:tr w:rsidR="00F507D6" w:rsidRPr="004F7467" w14:paraId="1701D920" w14:textId="3F5480C3" w:rsidTr="00F96ED2">
        <w:tc>
          <w:tcPr>
            <w:tcW w:w="4416" w:type="dxa"/>
          </w:tcPr>
          <w:p w14:paraId="3D30DFAE"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sz w:val="16"/>
                <w:szCs w:val="16"/>
              </w:rPr>
              <w:t>3.40 PERSONAL COMUNITARIO</w:t>
            </w:r>
            <w:r w:rsidRPr="00A71522">
              <w:rPr>
                <w:rFonts w:ascii="Verdana" w:hAnsi="Verdana"/>
                <w:sz w:val="16"/>
                <w:szCs w:val="16"/>
              </w:rPr>
              <w:t>. - Personal de salud de la comunidad que previa capacitación, participa como agente de salud en su comunidad para brindar servicios de planificación familiar y anticoncepción.</w:t>
            </w:r>
          </w:p>
        </w:tc>
        <w:tc>
          <w:tcPr>
            <w:tcW w:w="4416" w:type="dxa"/>
          </w:tcPr>
          <w:p w14:paraId="27DC880A" w14:textId="7D7057B5" w:rsidR="00F507D6" w:rsidRPr="004F7467" w:rsidRDefault="00F507D6" w:rsidP="00F507D6">
            <w:pPr>
              <w:pStyle w:val="Texto"/>
              <w:spacing w:line="218" w:lineRule="exact"/>
              <w:ind w:firstLine="0"/>
              <w:rPr>
                <w:rFonts w:ascii="Verdana" w:hAnsi="Verdana"/>
                <w:b/>
                <w:sz w:val="16"/>
                <w:szCs w:val="16"/>
                <w:lang w:val="en-US"/>
              </w:rPr>
            </w:pPr>
            <w:r w:rsidRPr="004F7467">
              <w:rPr>
                <w:rFonts w:ascii="Verdana" w:hAnsi="Verdana"/>
                <w:b/>
                <w:sz w:val="16"/>
                <w:szCs w:val="16"/>
                <w:lang w:val="en-US"/>
              </w:rPr>
              <w:t xml:space="preserve">3.40 COMMUNITY </w:t>
            </w:r>
            <w:r w:rsidR="00FB3F02">
              <w:rPr>
                <w:rFonts w:ascii="Verdana" w:hAnsi="Verdana"/>
                <w:b/>
                <w:sz w:val="16"/>
                <w:szCs w:val="16"/>
                <w:lang w:val="en-US"/>
              </w:rPr>
              <w:t>PERSONNEL</w:t>
            </w:r>
            <w:r w:rsidRPr="004F7467">
              <w:rPr>
                <w:rFonts w:ascii="Verdana" w:hAnsi="Verdana"/>
                <w:b/>
                <w:sz w:val="16"/>
                <w:szCs w:val="16"/>
                <w:lang w:val="en-US"/>
              </w:rPr>
              <w:t xml:space="preserve"> </w:t>
            </w:r>
            <w:r w:rsidRPr="004F7467">
              <w:rPr>
                <w:rFonts w:ascii="Verdana" w:hAnsi="Verdana"/>
                <w:sz w:val="16"/>
                <w:szCs w:val="16"/>
                <w:lang w:val="en-US"/>
              </w:rPr>
              <w:t>- Community health personnel who, after training, participate as health agents in their community to provide family planning and contraception services.</w:t>
            </w:r>
          </w:p>
        </w:tc>
      </w:tr>
      <w:tr w:rsidR="00F507D6" w:rsidRPr="00A71522" w14:paraId="5F1C0D89" w14:textId="29298C35" w:rsidTr="00F96ED2">
        <w:tc>
          <w:tcPr>
            <w:tcW w:w="4416" w:type="dxa"/>
          </w:tcPr>
          <w:p w14:paraId="3CF35BF8" w14:textId="77777777" w:rsidR="00F507D6" w:rsidRPr="00A71522" w:rsidRDefault="00F507D6" w:rsidP="00F507D6">
            <w:pPr>
              <w:pStyle w:val="Texto"/>
              <w:spacing w:line="218" w:lineRule="exact"/>
              <w:ind w:firstLine="0"/>
              <w:rPr>
                <w:rFonts w:ascii="Verdana" w:hAnsi="Verdana"/>
                <w:sz w:val="16"/>
                <w:szCs w:val="16"/>
              </w:rPr>
            </w:pPr>
            <w:r w:rsidRPr="00A71522">
              <w:rPr>
                <w:rFonts w:ascii="Verdana" w:hAnsi="Verdana"/>
                <w:b/>
                <w:sz w:val="16"/>
                <w:szCs w:val="16"/>
              </w:rPr>
              <w:t>3.41 PERSONAL DE SALUD</w:t>
            </w:r>
            <w:r w:rsidRPr="00A71522">
              <w:rPr>
                <w:rFonts w:ascii="Verdana" w:hAnsi="Verdana"/>
                <w:sz w:val="16"/>
                <w:szCs w:val="16"/>
              </w:rPr>
              <w:t>. - Son todas las personas que llevan a cabo tareas que tienen como principal finalidad promover la salud. Incluye personal médico, personal no médico y comunitario.</w:t>
            </w:r>
          </w:p>
        </w:tc>
        <w:tc>
          <w:tcPr>
            <w:tcW w:w="4416" w:type="dxa"/>
          </w:tcPr>
          <w:p w14:paraId="39F49A5B" w14:textId="6CE5297D" w:rsidR="00F507D6" w:rsidRPr="00A71522" w:rsidRDefault="00F507D6" w:rsidP="00F507D6">
            <w:pPr>
              <w:pStyle w:val="Texto"/>
              <w:spacing w:line="218" w:lineRule="exact"/>
              <w:ind w:firstLine="0"/>
              <w:rPr>
                <w:rFonts w:ascii="Verdana" w:hAnsi="Verdana"/>
                <w:b/>
                <w:sz w:val="16"/>
                <w:szCs w:val="16"/>
              </w:rPr>
            </w:pPr>
            <w:r w:rsidRPr="004F7467">
              <w:rPr>
                <w:rFonts w:ascii="Verdana" w:hAnsi="Verdana"/>
                <w:b/>
                <w:sz w:val="16"/>
                <w:szCs w:val="16"/>
                <w:lang w:val="en-US"/>
              </w:rPr>
              <w:t xml:space="preserve">3.41 HEALTH PERSONNEL </w:t>
            </w:r>
            <w:r w:rsidRPr="004F7467">
              <w:rPr>
                <w:rFonts w:ascii="Verdana" w:hAnsi="Verdana"/>
                <w:sz w:val="16"/>
                <w:szCs w:val="16"/>
                <w:lang w:val="en-US"/>
              </w:rPr>
              <w:t xml:space="preserve">- This includes all individuals who perform tasks whose primary purpose is to promote health. </w:t>
            </w:r>
            <w:proofErr w:type="spellStart"/>
            <w:r w:rsidRPr="00A71522">
              <w:rPr>
                <w:rFonts w:ascii="Verdana" w:hAnsi="Verdana"/>
                <w:sz w:val="16"/>
                <w:szCs w:val="16"/>
              </w:rPr>
              <w:t>It</w:t>
            </w:r>
            <w:proofErr w:type="spellEnd"/>
            <w:r w:rsidRPr="00A71522">
              <w:rPr>
                <w:rFonts w:ascii="Verdana" w:hAnsi="Verdana"/>
                <w:sz w:val="16"/>
                <w:szCs w:val="16"/>
              </w:rPr>
              <w:t xml:space="preserve"> </w:t>
            </w:r>
            <w:proofErr w:type="spellStart"/>
            <w:r w:rsidRPr="00A71522">
              <w:rPr>
                <w:rFonts w:ascii="Verdana" w:hAnsi="Verdana"/>
                <w:sz w:val="16"/>
                <w:szCs w:val="16"/>
              </w:rPr>
              <w:t>includes</w:t>
            </w:r>
            <w:proofErr w:type="spellEnd"/>
            <w:r w:rsidRPr="00A71522">
              <w:rPr>
                <w:rFonts w:ascii="Verdana" w:hAnsi="Verdana"/>
                <w:sz w:val="16"/>
                <w:szCs w:val="16"/>
              </w:rPr>
              <w:t xml:space="preserve"> medical, non-medical, and </w:t>
            </w:r>
            <w:proofErr w:type="spellStart"/>
            <w:r w:rsidRPr="00A71522">
              <w:rPr>
                <w:rFonts w:ascii="Verdana" w:hAnsi="Verdana"/>
                <w:sz w:val="16"/>
                <w:szCs w:val="16"/>
              </w:rPr>
              <w:t>community</w:t>
            </w:r>
            <w:proofErr w:type="spellEnd"/>
            <w:r w:rsidRPr="00A71522">
              <w:rPr>
                <w:rFonts w:ascii="Verdana" w:hAnsi="Verdana"/>
                <w:sz w:val="16"/>
                <w:szCs w:val="16"/>
              </w:rPr>
              <w:t xml:space="preserve"> </w:t>
            </w:r>
            <w:proofErr w:type="spellStart"/>
            <w:r w:rsidRPr="00A71522">
              <w:rPr>
                <w:rFonts w:ascii="Verdana" w:hAnsi="Verdana"/>
                <w:sz w:val="16"/>
                <w:szCs w:val="16"/>
              </w:rPr>
              <w:t>personnel</w:t>
            </w:r>
            <w:proofErr w:type="spellEnd"/>
            <w:r w:rsidRPr="00A71522">
              <w:rPr>
                <w:rFonts w:ascii="Verdana" w:hAnsi="Verdana"/>
                <w:sz w:val="16"/>
                <w:szCs w:val="16"/>
              </w:rPr>
              <w:t>.</w:t>
            </w:r>
          </w:p>
        </w:tc>
      </w:tr>
      <w:tr w:rsidR="00F507D6" w:rsidRPr="004F7467" w14:paraId="045D1567" w14:textId="4299FCAC" w:rsidTr="00F96ED2">
        <w:tc>
          <w:tcPr>
            <w:tcW w:w="4416" w:type="dxa"/>
          </w:tcPr>
          <w:p w14:paraId="524035CF"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sz w:val="16"/>
                <w:szCs w:val="16"/>
              </w:rPr>
              <w:t>3.42 PERSONAL MÉDICO</w:t>
            </w:r>
            <w:r w:rsidRPr="00A71522">
              <w:rPr>
                <w:rFonts w:ascii="Verdana" w:hAnsi="Verdana"/>
                <w:sz w:val="16"/>
                <w:szCs w:val="16"/>
              </w:rPr>
              <w:t xml:space="preserve">. - Personal de salud que comprende a </w:t>
            </w:r>
            <w:r w:rsidRPr="00A71522">
              <w:rPr>
                <w:rFonts w:ascii="Verdana" w:hAnsi="Verdana"/>
                <w:sz w:val="16"/>
                <w:szCs w:val="16"/>
                <w:lang w:val="es-ES_tradnl"/>
              </w:rPr>
              <w:t>personal de medicina general, especialista y</w:t>
            </w:r>
            <w:r w:rsidRPr="00A71522">
              <w:rPr>
                <w:rFonts w:ascii="Verdana" w:hAnsi="Verdana"/>
                <w:sz w:val="16"/>
                <w:szCs w:val="16"/>
              </w:rPr>
              <w:t xml:space="preserve"> </w:t>
            </w:r>
            <w:r w:rsidRPr="00A71522">
              <w:rPr>
                <w:rFonts w:ascii="Verdana" w:hAnsi="Verdana"/>
                <w:sz w:val="16"/>
                <w:szCs w:val="16"/>
                <w:lang w:val="es-ES_tradnl"/>
              </w:rPr>
              <w:t xml:space="preserve">en formación, </w:t>
            </w:r>
            <w:r w:rsidRPr="00A71522">
              <w:rPr>
                <w:rFonts w:ascii="Verdana" w:hAnsi="Verdana"/>
                <w:sz w:val="16"/>
                <w:szCs w:val="16"/>
              </w:rPr>
              <w:t>para brindar servicios de planificación familiar y anticoncepción.</w:t>
            </w:r>
          </w:p>
        </w:tc>
        <w:tc>
          <w:tcPr>
            <w:tcW w:w="4416" w:type="dxa"/>
          </w:tcPr>
          <w:p w14:paraId="287F3C6F" w14:textId="2E75856A" w:rsidR="00F507D6" w:rsidRPr="004F7467" w:rsidRDefault="00F507D6" w:rsidP="00F507D6">
            <w:pPr>
              <w:pStyle w:val="Texto"/>
              <w:spacing w:line="218" w:lineRule="exact"/>
              <w:ind w:firstLine="0"/>
              <w:rPr>
                <w:rFonts w:ascii="Verdana" w:hAnsi="Verdana"/>
                <w:b/>
                <w:sz w:val="16"/>
                <w:szCs w:val="16"/>
                <w:lang w:val="en-US"/>
              </w:rPr>
            </w:pPr>
            <w:r w:rsidRPr="004F7467">
              <w:rPr>
                <w:rFonts w:ascii="Verdana" w:hAnsi="Verdana"/>
                <w:b/>
                <w:sz w:val="16"/>
                <w:szCs w:val="16"/>
                <w:lang w:val="en-US"/>
              </w:rPr>
              <w:t xml:space="preserve">3.42 MEDICAL PERSONNEL </w:t>
            </w:r>
            <w:r w:rsidRPr="004F7467">
              <w:rPr>
                <w:rFonts w:ascii="Verdana" w:hAnsi="Verdana"/>
                <w:sz w:val="16"/>
                <w:szCs w:val="16"/>
                <w:lang w:val="en-US"/>
              </w:rPr>
              <w:t xml:space="preserve">- Health personnel comprising general practitioners, specialists </w:t>
            </w:r>
            <w:proofErr w:type="gramStart"/>
            <w:r w:rsidRPr="004F7467">
              <w:rPr>
                <w:rFonts w:ascii="Verdana" w:hAnsi="Verdana"/>
                <w:sz w:val="16"/>
                <w:szCs w:val="16"/>
                <w:lang w:val="en-US"/>
              </w:rPr>
              <w:t>and in</w:t>
            </w:r>
            <w:proofErr w:type="gramEnd"/>
            <w:r w:rsidRPr="004F7467">
              <w:rPr>
                <w:rFonts w:ascii="Verdana" w:hAnsi="Verdana"/>
                <w:sz w:val="16"/>
                <w:szCs w:val="16"/>
                <w:lang w:val="en-US"/>
              </w:rPr>
              <w:t xml:space="preserve"> training, </w:t>
            </w:r>
            <w:proofErr w:type="gramStart"/>
            <w:r w:rsidRPr="004F7467">
              <w:rPr>
                <w:rFonts w:ascii="Verdana" w:hAnsi="Verdana"/>
                <w:sz w:val="16"/>
                <w:szCs w:val="16"/>
                <w:lang w:val="en-US"/>
              </w:rPr>
              <w:t>to provide</w:t>
            </w:r>
            <w:proofErr w:type="gramEnd"/>
            <w:r w:rsidRPr="004F7467">
              <w:rPr>
                <w:rFonts w:ascii="Verdana" w:hAnsi="Verdana"/>
                <w:sz w:val="16"/>
                <w:szCs w:val="16"/>
                <w:lang w:val="en-US"/>
              </w:rPr>
              <w:t xml:space="preserve"> family planning and contraception services.</w:t>
            </w:r>
          </w:p>
        </w:tc>
      </w:tr>
      <w:tr w:rsidR="00F507D6" w:rsidRPr="004F7467" w14:paraId="72015A40" w14:textId="2CCA4CD1" w:rsidTr="00F96ED2">
        <w:tc>
          <w:tcPr>
            <w:tcW w:w="4416" w:type="dxa"/>
          </w:tcPr>
          <w:p w14:paraId="020AC3AC" w14:textId="77777777" w:rsidR="00F507D6" w:rsidRPr="00A71522" w:rsidRDefault="00F507D6" w:rsidP="00F507D6">
            <w:pPr>
              <w:pStyle w:val="Texto"/>
              <w:spacing w:line="218" w:lineRule="exact"/>
              <w:ind w:firstLine="0"/>
              <w:rPr>
                <w:rFonts w:ascii="Verdana" w:hAnsi="Verdana"/>
                <w:sz w:val="16"/>
                <w:szCs w:val="16"/>
                <w:lang w:val="es-ES_tradnl"/>
              </w:rPr>
            </w:pPr>
            <w:r w:rsidRPr="00A71522">
              <w:rPr>
                <w:rFonts w:ascii="Verdana" w:hAnsi="Verdana"/>
                <w:b/>
                <w:sz w:val="16"/>
                <w:szCs w:val="16"/>
                <w:lang w:val="es-ES_tradnl"/>
              </w:rPr>
              <w:t>3.43 PERSONAL NO MÉDICO</w:t>
            </w:r>
            <w:r w:rsidRPr="00A71522">
              <w:rPr>
                <w:rFonts w:ascii="Verdana" w:hAnsi="Verdana"/>
                <w:sz w:val="16"/>
                <w:szCs w:val="16"/>
                <w:lang w:val="es-ES_tradnl"/>
              </w:rPr>
              <w:t xml:space="preserve">. - Personal de salud que comprende al de enfermería (especialista, general, técnico y auxiliar), trabajo social (licenciatura y técnica), psicología, partería (licenciatura, técnica y tradicional), que reciba la </w:t>
            </w:r>
            <w:r w:rsidRPr="00A71522">
              <w:rPr>
                <w:rFonts w:ascii="Verdana" w:hAnsi="Verdana"/>
                <w:sz w:val="16"/>
                <w:szCs w:val="16"/>
                <w:lang w:val="es-ES_tradnl"/>
              </w:rPr>
              <w:lastRenderedPageBreak/>
              <w:t xml:space="preserve">capacitación correspondiente por parte de una institución u organización pública, privada o social, para brindar servicios de </w:t>
            </w:r>
            <w:r w:rsidRPr="00A71522">
              <w:rPr>
                <w:rFonts w:ascii="Verdana" w:hAnsi="Verdana"/>
                <w:sz w:val="16"/>
                <w:szCs w:val="16"/>
              </w:rPr>
              <w:t>planificación familiar y anticoncepción</w:t>
            </w:r>
            <w:r w:rsidRPr="00A71522">
              <w:rPr>
                <w:rFonts w:ascii="Verdana" w:hAnsi="Verdana"/>
                <w:sz w:val="16"/>
                <w:szCs w:val="16"/>
                <w:lang w:val="es-ES_tradnl"/>
              </w:rPr>
              <w:t>.</w:t>
            </w:r>
          </w:p>
        </w:tc>
        <w:tc>
          <w:tcPr>
            <w:tcW w:w="4416" w:type="dxa"/>
          </w:tcPr>
          <w:p w14:paraId="67F1C3CB" w14:textId="26CBEA3D" w:rsidR="00F507D6" w:rsidRPr="004F7467" w:rsidRDefault="00F507D6" w:rsidP="00F507D6">
            <w:pPr>
              <w:pStyle w:val="Texto"/>
              <w:spacing w:line="218" w:lineRule="exact"/>
              <w:ind w:firstLine="0"/>
              <w:rPr>
                <w:rFonts w:ascii="Verdana" w:hAnsi="Verdana"/>
                <w:b/>
                <w:sz w:val="16"/>
                <w:szCs w:val="16"/>
                <w:lang w:val="en-US"/>
              </w:rPr>
            </w:pPr>
            <w:r w:rsidRPr="004F7467">
              <w:rPr>
                <w:rFonts w:ascii="Verdana" w:hAnsi="Verdana"/>
                <w:b/>
                <w:sz w:val="16"/>
                <w:szCs w:val="16"/>
                <w:lang w:val="en-US"/>
              </w:rPr>
              <w:lastRenderedPageBreak/>
              <w:t>3.43 NON-MEDICAL PERSONNEL</w:t>
            </w:r>
            <w:r w:rsidR="00E62D31">
              <w:rPr>
                <w:rFonts w:ascii="Verdana" w:hAnsi="Verdana"/>
                <w:b/>
                <w:sz w:val="16"/>
                <w:szCs w:val="16"/>
                <w:lang w:val="en-US"/>
              </w:rPr>
              <w:t>.</w:t>
            </w:r>
            <w:r w:rsidRPr="004F7467">
              <w:rPr>
                <w:rFonts w:ascii="Verdana" w:hAnsi="Verdana"/>
                <w:sz w:val="16"/>
                <w:szCs w:val="16"/>
                <w:lang w:val="en-US"/>
              </w:rPr>
              <w:t xml:space="preserve"> - Health personnel including nursing (specialist, general, technician and assistant), social work (bachelor's and technician), psychology, midwifery (bachelor's, technician and traditional), who receive the </w:t>
            </w:r>
            <w:r w:rsidRPr="004F7467">
              <w:rPr>
                <w:rFonts w:ascii="Verdana" w:hAnsi="Verdana"/>
                <w:sz w:val="16"/>
                <w:szCs w:val="16"/>
                <w:lang w:val="en-US"/>
              </w:rPr>
              <w:lastRenderedPageBreak/>
              <w:t>corresponding training from a public, private or social institution or organization, to provide family planning and contraception services</w:t>
            </w:r>
            <w:r w:rsidR="00E62D31">
              <w:rPr>
                <w:rFonts w:ascii="Verdana" w:hAnsi="Verdana"/>
                <w:sz w:val="16"/>
                <w:szCs w:val="16"/>
                <w:lang w:val="en-US"/>
              </w:rPr>
              <w:t>.</w:t>
            </w:r>
          </w:p>
        </w:tc>
      </w:tr>
      <w:tr w:rsidR="00F507D6" w:rsidRPr="004F7467" w14:paraId="71481D8A" w14:textId="69B6A7AE" w:rsidTr="00F96ED2">
        <w:tc>
          <w:tcPr>
            <w:tcW w:w="4416" w:type="dxa"/>
          </w:tcPr>
          <w:p w14:paraId="38F02F01" w14:textId="77777777" w:rsidR="00F507D6" w:rsidRPr="00A71522" w:rsidRDefault="00F507D6" w:rsidP="00F507D6">
            <w:pPr>
              <w:pStyle w:val="Texto"/>
              <w:spacing w:line="218" w:lineRule="exact"/>
              <w:ind w:firstLine="0"/>
              <w:rPr>
                <w:rFonts w:ascii="Verdana" w:hAnsi="Verdana"/>
                <w:b/>
                <w:sz w:val="16"/>
                <w:szCs w:val="16"/>
              </w:rPr>
            </w:pPr>
            <w:r w:rsidRPr="00A71522">
              <w:rPr>
                <w:rFonts w:ascii="Verdana" w:hAnsi="Verdana"/>
                <w:b/>
                <w:sz w:val="16"/>
                <w:szCs w:val="16"/>
              </w:rPr>
              <w:lastRenderedPageBreak/>
              <w:t xml:space="preserve">3.44 PERSONAS DE GRUPOS HISTÓRICAMENTE VULNERADOS. - </w:t>
            </w:r>
            <w:r w:rsidRPr="00A71522">
              <w:rPr>
                <w:rFonts w:ascii="Verdana" w:hAnsi="Verdana"/>
                <w:sz w:val="16"/>
                <w:szCs w:val="16"/>
              </w:rPr>
              <w:t>Poblaciones que, en virtud de condiciones sociales, culturales, físicas, económicas o políticas, han enfrentado de manera sistemática desventajas estructurales, desigualdades persistentes y prácticas discriminatorias que restringen el goce y ejercicio de sus derechos humanos. Entre estos grupos se encuentran, de manera enunciativa y no limitativa, mujeres, niñas, niños, población adolescente; personas con discapacidad; personas indígenas; personas afromexicanas; personas de la diversidad sexual y de género; personas en situación de pobreza; personas migrantes, personas refugiadas o solicitantes de asilo; y personas privadas de la libertad, entre otras.</w:t>
            </w:r>
          </w:p>
        </w:tc>
        <w:tc>
          <w:tcPr>
            <w:tcW w:w="4416" w:type="dxa"/>
          </w:tcPr>
          <w:p w14:paraId="1F4BAB3C" w14:textId="300E6AD5" w:rsidR="00F507D6" w:rsidRPr="004F7467" w:rsidRDefault="00F507D6" w:rsidP="00F507D6">
            <w:pPr>
              <w:pStyle w:val="Texto"/>
              <w:spacing w:line="218" w:lineRule="exact"/>
              <w:ind w:firstLine="0"/>
              <w:rPr>
                <w:rFonts w:ascii="Verdana" w:hAnsi="Verdana"/>
                <w:b/>
                <w:sz w:val="16"/>
                <w:szCs w:val="16"/>
                <w:lang w:val="en-US"/>
              </w:rPr>
            </w:pPr>
            <w:r w:rsidRPr="00F507D6">
              <w:rPr>
                <w:rFonts w:ascii="Verdana" w:hAnsi="Verdana"/>
                <w:b/>
                <w:sz w:val="16"/>
                <w:szCs w:val="16"/>
                <w:lang w:val="en-US"/>
              </w:rPr>
              <w:t xml:space="preserve">3.44 PERSONS FROM HISTORICALLY VULNERABLE GROUPS. - </w:t>
            </w:r>
            <w:r w:rsidRPr="00F507D6">
              <w:rPr>
                <w:rFonts w:ascii="Verdana" w:hAnsi="Verdana"/>
                <w:sz w:val="16"/>
                <w:szCs w:val="16"/>
                <w:lang w:val="en-US"/>
              </w:rPr>
              <w:t xml:space="preserve">Populations that, due to social, cultural, physical, economic, or political conditions, have systematically faced structural disadvantages, persistent inequalities, and discriminatory practices that restrict the enjoyment and exercise of their human rights. </w:t>
            </w:r>
            <w:r w:rsidRPr="004F7467">
              <w:rPr>
                <w:rFonts w:ascii="Verdana" w:hAnsi="Verdana"/>
                <w:sz w:val="16"/>
                <w:szCs w:val="16"/>
                <w:lang w:val="en-US"/>
              </w:rPr>
              <w:t>These groups include, but are not limited to, women, girls, boys, adolescents; persons with disabilities; Indigenous persons; Afro-Mexican persons; persons of diverse sexual orientations and gender identities; persons living in poverty; migrants, refugees, or asylum seekers; and persons deprived of their liberty, among others.</w:t>
            </w:r>
          </w:p>
        </w:tc>
      </w:tr>
      <w:tr w:rsidR="00F507D6" w:rsidRPr="004F7467" w14:paraId="475A199D" w14:textId="3C788FC3" w:rsidTr="00F96ED2">
        <w:tc>
          <w:tcPr>
            <w:tcW w:w="4416" w:type="dxa"/>
          </w:tcPr>
          <w:p w14:paraId="76A231B6" w14:textId="77777777" w:rsidR="00F507D6" w:rsidRPr="001B6648" w:rsidRDefault="00F507D6" w:rsidP="00F507D6">
            <w:pPr>
              <w:pStyle w:val="Texto"/>
              <w:spacing w:line="218" w:lineRule="exact"/>
              <w:ind w:firstLine="0"/>
              <w:rPr>
                <w:rFonts w:ascii="Verdana" w:hAnsi="Verdana"/>
                <w:b/>
                <w:sz w:val="16"/>
                <w:szCs w:val="16"/>
              </w:rPr>
            </w:pPr>
            <w:r w:rsidRPr="001B6648">
              <w:rPr>
                <w:rFonts w:ascii="Verdana" w:hAnsi="Verdana"/>
                <w:b/>
                <w:sz w:val="16"/>
                <w:szCs w:val="16"/>
              </w:rPr>
              <w:t xml:space="preserve">3.45 PERSPECTIVA DE GÉNERO. - </w:t>
            </w:r>
            <w:r w:rsidRPr="001B6648">
              <w:rPr>
                <w:rFonts w:ascii="Verdana" w:hAnsi="Verdana"/>
                <w:sz w:val="16"/>
                <w:szCs w:val="16"/>
              </w:rPr>
              <w:t>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tc>
        <w:tc>
          <w:tcPr>
            <w:tcW w:w="4416" w:type="dxa"/>
          </w:tcPr>
          <w:p w14:paraId="78300AC5" w14:textId="34254D37" w:rsidR="00F507D6" w:rsidRPr="001B6648" w:rsidRDefault="00F507D6" w:rsidP="00F507D6">
            <w:pPr>
              <w:pStyle w:val="Texto"/>
              <w:spacing w:line="218" w:lineRule="exact"/>
              <w:ind w:firstLine="0"/>
              <w:rPr>
                <w:rFonts w:ascii="Verdana" w:hAnsi="Verdana"/>
                <w:b/>
                <w:sz w:val="16"/>
                <w:szCs w:val="16"/>
                <w:lang w:val="en-US"/>
              </w:rPr>
            </w:pPr>
            <w:r w:rsidRPr="001B6648">
              <w:rPr>
                <w:rFonts w:ascii="Verdana" w:hAnsi="Verdana"/>
                <w:b/>
                <w:sz w:val="16"/>
                <w:szCs w:val="16"/>
                <w:lang w:val="en-US"/>
              </w:rPr>
              <w:t xml:space="preserve">3.45 </w:t>
            </w:r>
            <w:proofErr w:type="gramStart"/>
            <w:r w:rsidRPr="001B6648">
              <w:rPr>
                <w:rFonts w:ascii="Verdana" w:hAnsi="Verdana"/>
                <w:b/>
                <w:sz w:val="16"/>
                <w:szCs w:val="16"/>
                <w:lang w:val="en-US"/>
              </w:rPr>
              <w:t>GENDER PERSPECTIVE</w:t>
            </w:r>
            <w:proofErr w:type="gramEnd"/>
            <w:r w:rsidRPr="001B6648">
              <w:rPr>
                <w:rFonts w:ascii="Verdana" w:hAnsi="Verdana"/>
                <w:b/>
                <w:sz w:val="16"/>
                <w:szCs w:val="16"/>
                <w:lang w:val="en-US"/>
              </w:rPr>
              <w:t xml:space="preserve">. - </w:t>
            </w:r>
            <w:r w:rsidRPr="001B6648">
              <w:rPr>
                <w:rFonts w:ascii="Verdana" w:hAnsi="Verdana"/>
                <w:sz w:val="16"/>
                <w:szCs w:val="16"/>
                <w:lang w:val="en-US"/>
              </w:rPr>
              <w:t>This refers to the methodology and mechanisms that allow the identification, questioning, and evaluation of discrimination, inequality, and exclusion of women, which is intended to be justified based on biological differences between women and men, as well as the actions that must be undertaken to address gender factors and create the conditions for change that allow progress in building gender equality.</w:t>
            </w:r>
          </w:p>
        </w:tc>
      </w:tr>
      <w:tr w:rsidR="00F507D6" w:rsidRPr="004F7467" w14:paraId="0F1CE0F2" w14:textId="6A425587" w:rsidTr="00F96ED2">
        <w:tc>
          <w:tcPr>
            <w:tcW w:w="4416" w:type="dxa"/>
          </w:tcPr>
          <w:p w14:paraId="669577AC" w14:textId="77777777" w:rsidR="00F507D6" w:rsidRPr="00A7073F" w:rsidRDefault="00F507D6" w:rsidP="00F507D6">
            <w:pPr>
              <w:pStyle w:val="Texto"/>
              <w:spacing w:line="218" w:lineRule="exact"/>
              <w:ind w:firstLine="0"/>
              <w:rPr>
                <w:rFonts w:ascii="Verdana" w:hAnsi="Verdana"/>
                <w:b/>
                <w:sz w:val="16"/>
                <w:szCs w:val="16"/>
              </w:rPr>
            </w:pPr>
            <w:r w:rsidRPr="00A7073F">
              <w:rPr>
                <w:rFonts w:ascii="Verdana" w:hAnsi="Verdana"/>
                <w:b/>
                <w:sz w:val="16"/>
                <w:szCs w:val="16"/>
              </w:rPr>
              <w:t>3.46 PLANIFICACIÓN FAMILIAR</w:t>
            </w:r>
            <w:r w:rsidRPr="00A7073F">
              <w:rPr>
                <w:rFonts w:ascii="Verdana" w:hAnsi="Verdana"/>
                <w:sz w:val="16"/>
                <w:szCs w:val="16"/>
              </w:rPr>
              <w:t>. - Derecho de toda persona a decidir de manera libre, responsable e informada, sobre el número y el espaciamiento de sus hijas e hijos, y a obtener al respecto la información específica y los servicios de salud idóneos. El ejercicio de este derecho no está supeditado al origen étnico, el género, la orientación sexual, la edad, la condición de discapacidad, el estado migratorio, el estado social o legal de las personas, ni a cualquier otra condición que atente contra la dignidad humana, tal como lo señala la Constitución.</w:t>
            </w:r>
          </w:p>
        </w:tc>
        <w:tc>
          <w:tcPr>
            <w:tcW w:w="4416" w:type="dxa"/>
          </w:tcPr>
          <w:p w14:paraId="0DD7FCA1" w14:textId="493F83DA" w:rsidR="00F507D6" w:rsidRPr="00A7073F" w:rsidRDefault="00F507D6" w:rsidP="00F507D6">
            <w:pPr>
              <w:pStyle w:val="Texto"/>
              <w:spacing w:line="218" w:lineRule="exact"/>
              <w:ind w:firstLine="0"/>
              <w:rPr>
                <w:rFonts w:ascii="Verdana" w:hAnsi="Verdana"/>
                <w:b/>
                <w:sz w:val="16"/>
                <w:szCs w:val="16"/>
                <w:lang w:val="en-US"/>
              </w:rPr>
            </w:pPr>
            <w:r w:rsidRPr="00A7073F">
              <w:rPr>
                <w:rFonts w:ascii="Verdana" w:hAnsi="Verdana"/>
                <w:b/>
                <w:sz w:val="16"/>
                <w:szCs w:val="16"/>
                <w:lang w:val="en-US"/>
              </w:rPr>
              <w:t>3.46 FAMILY PLANNING</w:t>
            </w:r>
            <w:r w:rsidR="00E62D31" w:rsidRPr="00A7073F">
              <w:rPr>
                <w:rFonts w:ascii="Verdana" w:hAnsi="Verdana"/>
                <w:b/>
                <w:sz w:val="16"/>
                <w:szCs w:val="16"/>
                <w:lang w:val="en-US"/>
              </w:rPr>
              <w:t>.</w:t>
            </w:r>
            <w:r w:rsidRPr="00A7073F">
              <w:rPr>
                <w:rFonts w:ascii="Verdana" w:hAnsi="Verdana"/>
                <w:sz w:val="16"/>
                <w:szCs w:val="16"/>
                <w:lang w:val="en-US"/>
              </w:rPr>
              <w:t xml:space="preserve"> - The right of every person to decide freely, responsibly, and with full information on the number and spacing of their children, and to obtain specific information and appropriate health services in this regard. The exercise of this right is not subject to ethnic origin, gender, sexual orientation, age, disability, immigration status, social or legal status, or any other condition that violates human dignity, as established by the Constitution.</w:t>
            </w:r>
          </w:p>
        </w:tc>
      </w:tr>
      <w:tr w:rsidR="00F507D6" w:rsidRPr="004F7467" w14:paraId="11F70DD8" w14:textId="3D97CB43" w:rsidTr="00F96ED2">
        <w:tc>
          <w:tcPr>
            <w:tcW w:w="4416" w:type="dxa"/>
          </w:tcPr>
          <w:p w14:paraId="61EE671F"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3.47 POSCESÁREA</w:t>
            </w:r>
            <w:r w:rsidRPr="00A71522">
              <w:rPr>
                <w:rFonts w:ascii="Verdana" w:hAnsi="Verdana"/>
                <w:color w:val="000000"/>
                <w:sz w:val="16"/>
                <w:szCs w:val="16"/>
              </w:rPr>
              <w:t>. - Periodo asociado a la condición fisiológica de la mujer y persona gestante, después de la resolución quirúrgica abdominal de un embarazo.</w:t>
            </w:r>
          </w:p>
        </w:tc>
        <w:tc>
          <w:tcPr>
            <w:tcW w:w="4416" w:type="dxa"/>
          </w:tcPr>
          <w:p w14:paraId="035DB16B" w14:textId="5E076CAB" w:rsidR="00F507D6" w:rsidRPr="004F7467" w:rsidRDefault="00F507D6" w:rsidP="00F507D6">
            <w:pPr>
              <w:pStyle w:val="Texto"/>
              <w:spacing w:line="218" w:lineRule="exact"/>
              <w:ind w:firstLine="0"/>
              <w:rPr>
                <w:rFonts w:ascii="Verdana" w:hAnsi="Verdana"/>
                <w:b/>
                <w:color w:val="000000"/>
                <w:sz w:val="16"/>
                <w:szCs w:val="16"/>
                <w:lang w:val="en-US"/>
              </w:rPr>
            </w:pPr>
            <w:r w:rsidRPr="004F7467">
              <w:rPr>
                <w:rFonts w:ascii="Verdana" w:hAnsi="Verdana"/>
                <w:b/>
                <w:color w:val="000000"/>
                <w:sz w:val="16"/>
                <w:szCs w:val="16"/>
                <w:lang w:val="en-US"/>
              </w:rPr>
              <w:t>3.47 POST-CESAREAN</w:t>
            </w:r>
            <w:r w:rsidR="00E62D31">
              <w:rPr>
                <w:rFonts w:ascii="Verdana" w:hAnsi="Verdana"/>
                <w:b/>
                <w:color w:val="000000"/>
                <w:sz w:val="16"/>
                <w:szCs w:val="16"/>
                <w:lang w:val="en-US"/>
              </w:rPr>
              <w:t>.</w:t>
            </w:r>
            <w:r w:rsidRPr="004F7467">
              <w:rPr>
                <w:rFonts w:ascii="Verdana" w:hAnsi="Verdana"/>
                <w:color w:val="000000"/>
                <w:sz w:val="16"/>
                <w:szCs w:val="16"/>
                <w:lang w:val="en-US"/>
              </w:rPr>
              <w:t xml:space="preserve"> - Period associated with the physiological condition of the woman and pregnant person, after the abdominal surgical resolution of a pregnancy.</w:t>
            </w:r>
          </w:p>
        </w:tc>
      </w:tr>
      <w:tr w:rsidR="00F507D6" w:rsidRPr="004F7467" w14:paraId="6020DB22" w14:textId="280AE207" w:rsidTr="00F96ED2">
        <w:tc>
          <w:tcPr>
            <w:tcW w:w="4416" w:type="dxa"/>
          </w:tcPr>
          <w:p w14:paraId="4DDADB6E"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3.48 POSPARTO</w:t>
            </w:r>
            <w:r w:rsidRPr="00A71522">
              <w:rPr>
                <w:rFonts w:ascii="Verdana" w:hAnsi="Verdana"/>
                <w:color w:val="000000"/>
                <w:sz w:val="16"/>
                <w:szCs w:val="16"/>
              </w:rPr>
              <w:t xml:space="preserve">. - Periodo </w:t>
            </w:r>
            <w:r w:rsidRPr="00A71522">
              <w:rPr>
                <w:rFonts w:ascii="Verdana" w:hAnsi="Verdana"/>
                <w:sz w:val="16"/>
                <w:szCs w:val="16"/>
              </w:rPr>
              <w:t xml:space="preserve">asociado a la condición fisiológica de la mujer </w:t>
            </w:r>
            <w:r w:rsidRPr="00A71522">
              <w:rPr>
                <w:rFonts w:ascii="Verdana" w:hAnsi="Verdana"/>
                <w:color w:val="000000"/>
                <w:sz w:val="16"/>
                <w:szCs w:val="16"/>
              </w:rPr>
              <w:t>y persona gestante</w:t>
            </w:r>
            <w:r w:rsidRPr="00A71522">
              <w:rPr>
                <w:rFonts w:ascii="Verdana" w:hAnsi="Verdana"/>
                <w:sz w:val="16"/>
                <w:szCs w:val="16"/>
              </w:rPr>
              <w:t xml:space="preserve"> después de la resolución, por vía vaginal de un embarazo.</w:t>
            </w:r>
          </w:p>
        </w:tc>
        <w:tc>
          <w:tcPr>
            <w:tcW w:w="4416" w:type="dxa"/>
          </w:tcPr>
          <w:p w14:paraId="448DE15D" w14:textId="10E52DB7" w:rsidR="00F507D6" w:rsidRPr="004F7467" w:rsidRDefault="00F507D6" w:rsidP="00F507D6">
            <w:pPr>
              <w:pStyle w:val="Texto"/>
              <w:spacing w:line="218" w:lineRule="exact"/>
              <w:ind w:firstLine="0"/>
              <w:rPr>
                <w:rFonts w:ascii="Verdana" w:hAnsi="Verdana"/>
                <w:b/>
                <w:color w:val="000000"/>
                <w:sz w:val="16"/>
                <w:szCs w:val="16"/>
                <w:lang w:val="en-US"/>
              </w:rPr>
            </w:pPr>
            <w:r w:rsidRPr="004F7467">
              <w:rPr>
                <w:rFonts w:ascii="Verdana" w:hAnsi="Verdana"/>
                <w:b/>
                <w:color w:val="000000"/>
                <w:sz w:val="16"/>
                <w:szCs w:val="16"/>
                <w:lang w:val="en-US"/>
              </w:rPr>
              <w:t>3.48 POSTPARTUM</w:t>
            </w:r>
            <w:r w:rsidR="00E62D31">
              <w:rPr>
                <w:rFonts w:ascii="Verdana" w:hAnsi="Verdana"/>
                <w:b/>
                <w:color w:val="000000"/>
                <w:sz w:val="16"/>
                <w:szCs w:val="16"/>
                <w:lang w:val="en-US"/>
              </w:rPr>
              <w:t>.</w:t>
            </w:r>
            <w:r w:rsidRPr="004F7467">
              <w:rPr>
                <w:rFonts w:ascii="Verdana" w:hAnsi="Verdana"/>
                <w:color w:val="000000"/>
                <w:sz w:val="16"/>
                <w:szCs w:val="16"/>
                <w:lang w:val="en-US"/>
              </w:rPr>
              <w:t xml:space="preserve"> - Period </w:t>
            </w:r>
            <w:r w:rsidRPr="004F7467">
              <w:rPr>
                <w:rFonts w:ascii="Verdana" w:hAnsi="Verdana"/>
                <w:sz w:val="16"/>
                <w:szCs w:val="16"/>
                <w:lang w:val="en-US"/>
              </w:rPr>
              <w:t xml:space="preserve">associated with the physiological condition of the woman </w:t>
            </w:r>
            <w:r w:rsidRPr="004F7467">
              <w:rPr>
                <w:rFonts w:ascii="Verdana" w:hAnsi="Verdana"/>
                <w:color w:val="000000"/>
                <w:sz w:val="16"/>
                <w:szCs w:val="16"/>
                <w:lang w:val="en-US"/>
              </w:rPr>
              <w:t xml:space="preserve">and pregnant person </w:t>
            </w:r>
            <w:r w:rsidRPr="004F7467">
              <w:rPr>
                <w:rFonts w:ascii="Verdana" w:hAnsi="Verdana"/>
                <w:sz w:val="16"/>
                <w:szCs w:val="16"/>
                <w:lang w:val="en-US"/>
              </w:rPr>
              <w:t>after the resolution, via the vaginal route, of a pregnancy.</w:t>
            </w:r>
          </w:p>
        </w:tc>
      </w:tr>
      <w:tr w:rsidR="00F507D6" w:rsidRPr="004F7467" w14:paraId="3D0B2EF0" w14:textId="309C1992" w:rsidTr="00F96ED2">
        <w:tc>
          <w:tcPr>
            <w:tcW w:w="4416" w:type="dxa"/>
          </w:tcPr>
          <w:p w14:paraId="67838ED3" w14:textId="77777777" w:rsidR="00F507D6" w:rsidRPr="00A71522" w:rsidRDefault="00F507D6" w:rsidP="00F507D6">
            <w:pPr>
              <w:pStyle w:val="Texto"/>
              <w:spacing w:line="218" w:lineRule="exact"/>
              <w:ind w:firstLine="0"/>
              <w:rPr>
                <w:rFonts w:ascii="Verdana" w:hAnsi="Verdana"/>
                <w:color w:val="000000"/>
                <w:sz w:val="16"/>
                <w:szCs w:val="16"/>
              </w:rPr>
            </w:pPr>
            <w:r w:rsidRPr="00A71522">
              <w:rPr>
                <w:rFonts w:ascii="Verdana" w:hAnsi="Verdana"/>
                <w:b/>
                <w:color w:val="000000"/>
                <w:sz w:val="16"/>
                <w:szCs w:val="16"/>
              </w:rPr>
              <w:t>3.49 POSTABORTO</w:t>
            </w:r>
            <w:r w:rsidRPr="00A71522">
              <w:rPr>
                <w:rFonts w:ascii="Verdana" w:hAnsi="Verdana"/>
                <w:color w:val="000000"/>
                <w:sz w:val="16"/>
                <w:szCs w:val="16"/>
              </w:rPr>
              <w:t>. - Periodo asociado a la condición fisiológica de la mujer y persona gestante, después de una pérdida gestacional. Para efectos de esta Norma, se incluyen todas las perdidas gestacionales, espontáneas, terapéuticas e inducidas, independientemente de la edad gestacional.</w:t>
            </w:r>
          </w:p>
        </w:tc>
        <w:tc>
          <w:tcPr>
            <w:tcW w:w="4416" w:type="dxa"/>
          </w:tcPr>
          <w:p w14:paraId="6F8DC1F0" w14:textId="76D89D0D" w:rsidR="00F507D6" w:rsidRPr="004F7467" w:rsidRDefault="00F507D6" w:rsidP="00F507D6">
            <w:pPr>
              <w:pStyle w:val="Texto"/>
              <w:spacing w:line="218" w:lineRule="exact"/>
              <w:ind w:firstLine="0"/>
              <w:rPr>
                <w:rFonts w:ascii="Verdana" w:hAnsi="Verdana"/>
                <w:b/>
                <w:color w:val="000000"/>
                <w:sz w:val="16"/>
                <w:szCs w:val="16"/>
                <w:lang w:val="en-US"/>
              </w:rPr>
            </w:pPr>
            <w:r w:rsidRPr="004F7467">
              <w:rPr>
                <w:rFonts w:ascii="Verdana" w:hAnsi="Verdana"/>
                <w:b/>
                <w:color w:val="000000"/>
                <w:sz w:val="16"/>
                <w:szCs w:val="16"/>
                <w:lang w:val="en-US"/>
              </w:rPr>
              <w:t>3.49 POST-ABORTION</w:t>
            </w:r>
            <w:r w:rsidR="00E62D31">
              <w:rPr>
                <w:rFonts w:ascii="Verdana" w:hAnsi="Verdana"/>
                <w:b/>
                <w:color w:val="000000"/>
                <w:sz w:val="16"/>
                <w:szCs w:val="16"/>
                <w:lang w:val="en-US"/>
              </w:rPr>
              <w:t>.</w:t>
            </w:r>
            <w:r w:rsidRPr="004F7467">
              <w:rPr>
                <w:rFonts w:ascii="Verdana" w:hAnsi="Verdana"/>
                <w:color w:val="000000"/>
                <w:sz w:val="16"/>
                <w:szCs w:val="16"/>
                <w:lang w:val="en-US"/>
              </w:rPr>
              <w:t xml:space="preserve"> - Period associated with the physiological condition of the woman and pregnant person, after a pregnancy loss. For the purposes of this Standard, all pregnancy losses are included, whether spontaneous, therapeutic and induced, regardless of gestational age.</w:t>
            </w:r>
          </w:p>
        </w:tc>
      </w:tr>
      <w:tr w:rsidR="00F507D6" w:rsidRPr="004F7467" w14:paraId="38510E76" w14:textId="4B5ACD48" w:rsidTr="00F96ED2">
        <w:tc>
          <w:tcPr>
            <w:tcW w:w="4416" w:type="dxa"/>
          </w:tcPr>
          <w:p w14:paraId="71147172" w14:textId="77777777" w:rsidR="00F507D6" w:rsidRPr="00A71522" w:rsidRDefault="00F507D6" w:rsidP="00F507D6">
            <w:pPr>
              <w:pStyle w:val="Texto"/>
              <w:spacing w:line="232" w:lineRule="exact"/>
              <w:ind w:firstLine="0"/>
              <w:rPr>
                <w:rFonts w:ascii="Verdana" w:hAnsi="Verdana"/>
                <w:color w:val="000000"/>
                <w:sz w:val="16"/>
                <w:szCs w:val="16"/>
              </w:rPr>
            </w:pPr>
            <w:r w:rsidRPr="00A71522">
              <w:rPr>
                <w:rFonts w:ascii="Verdana" w:hAnsi="Verdana"/>
                <w:b/>
                <w:sz w:val="16"/>
                <w:szCs w:val="16"/>
              </w:rPr>
              <w:lastRenderedPageBreak/>
              <w:t>3.50 PRESCRIPCIÓN.</w:t>
            </w:r>
            <w:r w:rsidRPr="00A71522">
              <w:rPr>
                <w:rFonts w:ascii="Verdana" w:hAnsi="Verdana"/>
                <w:sz w:val="16"/>
                <w:szCs w:val="16"/>
              </w:rPr>
              <w:t xml:space="preserve"> - Acción de recetar o indicar el uso correcto y consistente de un método anticonceptivo de acuerdo con las necesidades, preferencias, circunstancias personales, características y factores de riesgo para la salud de la persona.</w:t>
            </w:r>
          </w:p>
        </w:tc>
        <w:tc>
          <w:tcPr>
            <w:tcW w:w="4416" w:type="dxa"/>
          </w:tcPr>
          <w:p w14:paraId="758211E7" w14:textId="4430EC5D" w:rsidR="00F507D6" w:rsidRPr="004F7467" w:rsidRDefault="00F507D6" w:rsidP="00F507D6">
            <w:pPr>
              <w:pStyle w:val="Texto"/>
              <w:spacing w:line="232" w:lineRule="exact"/>
              <w:ind w:firstLine="0"/>
              <w:rPr>
                <w:rFonts w:ascii="Verdana" w:hAnsi="Verdana"/>
                <w:b/>
                <w:sz w:val="16"/>
                <w:szCs w:val="16"/>
                <w:lang w:val="en-US"/>
              </w:rPr>
            </w:pPr>
            <w:r w:rsidRPr="004F7467">
              <w:rPr>
                <w:rFonts w:ascii="Verdana" w:hAnsi="Verdana"/>
                <w:b/>
                <w:sz w:val="16"/>
                <w:szCs w:val="16"/>
                <w:lang w:val="en-US"/>
              </w:rPr>
              <w:t xml:space="preserve">3.50 PRESCRIPTION. </w:t>
            </w:r>
            <w:r w:rsidRPr="004F7467">
              <w:rPr>
                <w:rFonts w:ascii="Verdana" w:hAnsi="Verdana"/>
                <w:sz w:val="16"/>
                <w:szCs w:val="16"/>
                <w:lang w:val="en-US"/>
              </w:rPr>
              <w:t>- The act of prescribing or indicating the correct and consistent use of a contraceptive method according to the needs, preferences, personal circumstances, characteristics and risk factors for the health of the person.</w:t>
            </w:r>
          </w:p>
        </w:tc>
      </w:tr>
      <w:tr w:rsidR="00F507D6" w:rsidRPr="00A71522" w14:paraId="7E01DC14" w14:textId="3A736650" w:rsidTr="00F96ED2">
        <w:tc>
          <w:tcPr>
            <w:tcW w:w="4416" w:type="dxa"/>
          </w:tcPr>
          <w:p w14:paraId="18A49C03" w14:textId="77777777" w:rsidR="00F507D6" w:rsidRPr="00A71522" w:rsidRDefault="00F507D6" w:rsidP="00F507D6">
            <w:pPr>
              <w:pStyle w:val="Texto"/>
              <w:spacing w:line="232" w:lineRule="exact"/>
              <w:ind w:firstLine="0"/>
              <w:rPr>
                <w:rFonts w:ascii="Verdana" w:hAnsi="Verdana"/>
                <w:sz w:val="16"/>
                <w:szCs w:val="16"/>
              </w:rPr>
            </w:pPr>
            <w:r w:rsidRPr="00A71522">
              <w:rPr>
                <w:rFonts w:ascii="Verdana" w:hAnsi="Verdana"/>
                <w:b/>
                <w:color w:val="000000"/>
                <w:sz w:val="16"/>
                <w:szCs w:val="16"/>
              </w:rPr>
              <w:t>3.51 PUERPERIO</w:t>
            </w:r>
            <w:r w:rsidRPr="00A71522">
              <w:rPr>
                <w:rFonts w:ascii="Verdana" w:hAnsi="Verdana"/>
                <w:color w:val="000000"/>
                <w:sz w:val="16"/>
                <w:szCs w:val="16"/>
              </w:rPr>
              <w:t xml:space="preserve">. - Periodo </w:t>
            </w:r>
            <w:r w:rsidRPr="00A71522">
              <w:rPr>
                <w:rFonts w:ascii="Verdana" w:hAnsi="Verdana"/>
                <w:sz w:val="16"/>
                <w:szCs w:val="16"/>
              </w:rPr>
              <w:t>que sigue a la expulsión del producto del embarazo, en el cual los cambios anatomo-fisiológicos propios del embarazo se revierten al estado pregestacional. Su duración aproximada es de 6 semanas o 42 días.</w:t>
            </w:r>
          </w:p>
        </w:tc>
        <w:tc>
          <w:tcPr>
            <w:tcW w:w="4416" w:type="dxa"/>
          </w:tcPr>
          <w:p w14:paraId="7828E50C" w14:textId="23E88913" w:rsidR="00F507D6" w:rsidRPr="00663B11" w:rsidRDefault="00F507D6" w:rsidP="00F507D6">
            <w:pPr>
              <w:pStyle w:val="Texto"/>
              <w:spacing w:line="232" w:lineRule="exact"/>
              <w:ind w:firstLine="0"/>
              <w:rPr>
                <w:rFonts w:ascii="Verdana" w:hAnsi="Verdana"/>
                <w:b/>
                <w:color w:val="000000"/>
                <w:sz w:val="16"/>
                <w:szCs w:val="16"/>
                <w:lang w:val="en-US"/>
              </w:rPr>
            </w:pPr>
            <w:r w:rsidRPr="00663B11">
              <w:rPr>
                <w:rFonts w:ascii="Verdana" w:hAnsi="Verdana"/>
                <w:b/>
                <w:color w:val="000000"/>
                <w:sz w:val="16"/>
                <w:szCs w:val="16"/>
                <w:lang w:val="en-US"/>
              </w:rPr>
              <w:t xml:space="preserve">3.51 PUERPERIUM </w:t>
            </w:r>
            <w:r w:rsidRPr="00663B11">
              <w:rPr>
                <w:rFonts w:ascii="Verdana" w:hAnsi="Verdana"/>
                <w:color w:val="000000"/>
                <w:sz w:val="16"/>
                <w:szCs w:val="16"/>
                <w:lang w:val="en-US"/>
              </w:rPr>
              <w:t xml:space="preserve">- The period </w:t>
            </w:r>
            <w:r w:rsidRPr="00663B11">
              <w:rPr>
                <w:rFonts w:ascii="Verdana" w:hAnsi="Verdana"/>
                <w:sz w:val="16"/>
                <w:szCs w:val="16"/>
                <w:lang w:val="en-US"/>
              </w:rPr>
              <w:t xml:space="preserve">following the expulsion of the products of conception, during which the anatomical and physiological changes characteristic of pregnancy </w:t>
            </w:r>
            <w:proofErr w:type="gramStart"/>
            <w:r w:rsidRPr="00663B11">
              <w:rPr>
                <w:rFonts w:ascii="Verdana" w:hAnsi="Verdana"/>
                <w:sz w:val="16"/>
                <w:szCs w:val="16"/>
                <w:lang w:val="en-US"/>
              </w:rPr>
              <w:t>revert</w:t>
            </w:r>
            <w:proofErr w:type="gramEnd"/>
            <w:r w:rsidRPr="00663B11">
              <w:rPr>
                <w:rFonts w:ascii="Verdana" w:hAnsi="Verdana"/>
                <w:sz w:val="16"/>
                <w:szCs w:val="16"/>
                <w:lang w:val="en-US"/>
              </w:rPr>
              <w:t xml:space="preserve"> to the pre-pregnancy state. Its approximate duration is 6 weeks or 42 days.</w:t>
            </w:r>
          </w:p>
        </w:tc>
      </w:tr>
      <w:tr w:rsidR="00F507D6" w:rsidRPr="00F507D6" w14:paraId="41D575E9" w14:textId="26CBCC85" w:rsidTr="00F96ED2">
        <w:tc>
          <w:tcPr>
            <w:tcW w:w="4416" w:type="dxa"/>
          </w:tcPr>
          <w:p w14:paraId="2864E5ED" w14:textId="77777777" w:rsidR="00F507D6" w:rsidRPr="00A71522" w:rsidRDefault="00F507D6" w:rsidP="00F507D6">
            <w:pPr>
              <w:pStyle w:val="Texto"/>
              <w:spacing w:line="232" w:lineRule="exact"/>
              <w:ind w:firstLine="0"/>
              <w:rPr>
                <w:rFonts w:ascii="Verdana" w:hAnsi="Verdana"/>
                <w:color w:val="000000"/>
                <w:sz w:val="16"/>
                <w:szCs w:val="16"/>
              </w:rPr>
            </w:pPr>
            <w:r w:rsidRPr="00A71522">
              <w:rPr>
                <w:rFonts w:ascii="Verdana" w:hAnsi="Verdana"/>
                <w:b/>
                <w:color w:val="000000"/>
                <w:sz w:val="16"/>
                <w:szCs w:val="16"/>
              </w:rPr>
              <w:t>3.52 RIESGO OBSTÉTRICO</w:t>
            </w:r>
            <w:r w:rsidRPr="00A71522">
              <w:rPr>
                <w:rFonts w:ascii="Verdana" w:hAnsi="Verdana"/>
                <w:color w:val="000000"/>
                <w:sz w:val="16"/>
                <w:szCs w:val="16"/>
              </w:rPr>
              <w:t>. - La probabilidad de que ocurra enfermedad o muerte tanto de la mujer embarazada, o de la persona gestante</w:t>
            </w:r>
            <w:r w:rsidRPr="00A71522">
              <w:rPr>
                <w:rFonts w:ascii="Verdana" w:hAnsi="Verdana"/>
                <w:sz w:val="16"/>
                <w:szCs w:val="16"/>
              </w:rPr>
              <w:t>,</w:t>
            </w:r>
            <w:r w:rsidRPr="00A71522">
              <w:rPr>
                <w:rFonts w:ascii="Verdana" w:hAnsi="Verdana"/>
                <w:color w:val="000000"/>
                <w:sz w:val="16"/>
                <w:szCs w:val="16"/>
              </w:rPr>
              <w:t xml:space="preserve"> así como de su producto, durante el embarazo, parto o puerperio.</w:t>
            </w:r>
          </w:p>
        </w:tc>
        <w:tc>
          <w:tcPr>
            <w:tcW w:w="4416" w:type="dxa"/>
          </w:tcPr>
          <w:p w14:paraId="7371CF06" w14:textId="0669C624" w:rsidR="00F507D6" w:rsidRPr="00663B11" w:rsidRDefault="00F507D6" w:rsidP="00F507D6">
            <w:pPr>
              <w:pStyle w:val="Texto"/>
              <w:spacing w:line="232" w:lineRule="exact"/>
              <w:ind w:firstLine="0"/>
              <w:rPr>
                <w:rFonts w:ascii="Verdana" w:hAnsi="Verdana"/>
                <w:b/>
                <w:color w:val="000000"/>
                <w:sz w:val="16"/>
                <w:szCs w:val="16"/>
                <w:lang w:val="en-US"/>
              </w:rPr>
            </w:pPr>
            <w:r w:rsidRPr="00663B11">
              <w:rPr>
                <w:rFonts w:ascii="Verdana" w:hAnsi="Verdana"/>
                <w:b/>
                <w:color w:val="000000"/>
                <w:sz w:val="16"/>
                <w:szCs w:val="16"/>
                <w:lang w:val="en-US"/>
              </w:rPr>
              <w:t>3.52 OBSTETRIC RISK</w:t>
            </w:r>
            <w:r w:rsidR="00E62D31" w:rsidRPr="00663B11">
              <w:rPr>
                <w:rFonts w:ascii="Verdana" w:hAnsi="Verdana"/>
                <w:b/>
                <w:color w:val="000000"/>
                <w:sz w:val="16"/>
                <w:szCs w:val="16"/>
                <w:lang w:val="en-US"/>
              </w:rPr>
              <w:t>.</w:t>
            </w:r>
            <w:r w:rsidRPr="00663B11">
              <w:rPr>
                <w:rFonts w:ascii="Verdana" w:hAnsi="Verdana"/>
                <w:color w:val="000000"/>
                <w:sz w:val="16"/>
                <w:szCs w:val="16"/>
                <w:lang w:val="en-US"/>
              </w:rPr>
              <w:t xml:space="preserve"> - The probability of illness or death occurring to the pregnant woman, or the pregnant person</w:t>
            </w:r>
            <w:r w:rsidR="00E62D31" w:rsidRPr="00663B11">
              <w:rPr>
                <w:rFonts w:ascii="Verdana" w:hAnsi="Verdana"/>
                <w:color w:val="000000"/>
                <w:sz w:val="16"/>
                <w:szCs w:val="16"/>
                <w:lang w:val="en-US"/>
              </w:rPr>
              <w:t>,</w:t>
            </w:r>
            <w:r w:rsidRPr="00663B11">
              <w:rPr>
                <w:rFonts w:ascii="Verdana" w:hAnsi="Verdana"/>
                <w:sz w:val="16"/>
                <w:szCs w:val="16"/>
                <w:lang w:val="en-US"/>
              </w:rPr>
              <w:t xml:space="preserve"> </w:t>
            </w:r>
            <w:r w:rsidRPr="00663B11">
              <w:rPr>
                <w:rFonts w:ascii="Verdana" w:hAnsi="Verdana"/>
                <w:color w:val="000000"/>
                <w:sz w:val="16"/>
                <w:szCs w:val="16"/>
                <w:lang w:val="en-US"/>
              </w:rPr>
              <w:t>as well as to their offspring, during pregnancy, childbirth or the postpartum period.</w:t>
            </w:r>
          </w:p>
        </w:tc>
      </w:tr>
      <w:tr w:rsidR="00F507D6" w:rsidRPr="00F507D6" w14:paraId="263ACFD5" w14:textId="5C8D9746" w:rsidTr="00F96ED2">
        <w:tc>
          <w:tcPr>
            <w:tcW w:w="4416" w:type="dxa"/>
          </w:tcPr>
          <w:p w14:paraId="35194A0E" w14:textId="77777777" w:rsidR="00F507D6" w:rsidRPr="00A71522" w:rsidRDefault="00F507D6" w:rsidP="00F507D6">
            <w:pPr>
              <w:pStyle w:val="Texto"/>
              <w:spacing w:line="232" w:lineRule="exact"/>
              <w:ind w:firstLine="0"/>
              <w:rPr>
                <w:rFonts w:ascii="Verdana" w:hAnsi="Verdana"/>
                <w:color w:val="000000"/>
                <w:sz w:val="16"/>
                <w:szCs w:val="16"/>
              </w:rPr>
            </w:pPr>
            <w:r w:rsidRPr="00A71522">
              <w:rPr>
                <w:rFonts w:ascii="Verdana" w:hAnsi="Verdana"/>
                <w:b/>
                <w:color w:val="000000"/>
                <w:sz w:val="16"/>
                <w:szCs w:val="16"/>
              </w:rPr>
              <w:t>3.53 RIESGO REPRODUCTIVO</w:t>
            </w:r>
            <w:r w:rsidRPr="00A71522">
              <w:rPr>
                <w:rFonts w:ascii="Verdana" w:hAnsi="Verdana"/>
                <w:color w:val="000000"/>
                <w:sz w:val="16"/>
                <w:szCs w:val="16"/>
              </w:rPr>
              <w:t>. - Es la probabilidad que tiene la mujer o persona con capacidad de gestar en edad fértil, así como su producto, de experimentar enfermedad, lesión o muerte, en caso de presentarse un embarazo.</w:t>
            </w:r>
          </w:p>
        </w:tc>
        <w:tc>
          <w:tcPr>
            <w:tcW w:w="4416" w:type="dxa"/>
          </w:tcPr>
          <w:p w14:paraId="3EF14D2B" w14:textId="7BE976F6" w:rsidR="00F507D6" w:rsidRPr="00F507D6" w:rsidRDefault="00F507D6" w:rsidP="00F507D6">
            <w:pPr>
              <w:pStyle w:val="Texto"/>
              <w:spacing w:line="232" w:lineRule="exact"/>
              <w:ind w:firstLine="0"/>
              <w:rPr>
                <w:rFonts w:ascii="Verdana" w:hAnsi="Verdana"/>
                <w:b/>
                <w:color w:val="000000"/>
                <w:sz w:val="16"/>
                <w:szCs w:val="16"/>
                <w:lang w:val="en-US"/>
              </w:rPr>
            </w:pPr>
            <w:r w:rsidRPr="00F507D6">
              <w:rPr>
                <w:rFonts w:ascii="Verdana" w:hAnsi="Verdana"/>
                <w:b/>
                <w:color w:val="000000"/>
                <w:sz w:val="16"/>
                <w:szCs w:val="16"/>
                <w:lang w:val="en-US"/>
              </w:rPr>
              <w:t>3.53 REPRODUCTIVE RISK</w:t>
            </w:r>
            <w:r w:rsidR="00E62D31">
              <w:rPr>
                <w:rFonts w:ascii="Verdana" w:hAnsi="Verdana"/>
                <w:b/>
                <w:color w:val="000000"/>
                <w:sz w:val="16"/>
                <w:szCs w:val="16"/>
                <w:lang w:val="en-US"/>
              </w:rPr>
              <w:t>.</w:t>
            </w:r>
            <w:r w:rsidRPr="00F507D6">
              <w:rPr>
                <w:rFonts w:ascii="Verdana" w:hAnsi="Verdana"/>
                <w:color w:val="000000"/>
                <w:sz w:val="16"/>
                <w:szCs w:val="16"/>
                <w:lang w:val="en-US"/>
              </w:rPr>
              <w:t xml:space="preserve"> - This is the probability that a woman or person of childbearing age, as well as their offspring, will experience illness, injury or death if a pregnancy occurs.</w:t>
            </w:r>
          </w:p>
        </w:tc>
      </w:tr>
      <w:tr w:rsidR="00F507D6" w:rsidRPr="00F507D6" w14:paraId="7C579363" w14:textId="4B0C97BE" w:rsidTr="00F96ED2">
        <w:tc>
          <w:tcPr>
            <w:tcW w:w="4416" w:type="dxa"/>
          </w:tcPr>
          <w:p w14:paraId="3943E290" w14:textId="77777777" w:rsidR="00F507D6" w:rsidRPr="00A71522" w:rsidRDefault="00F507D6" w:rsidP="00F507D6">
            <w:pPr>
              <w:pStyle w:val="Texto"/>
              <w:spacing w:line="232" w:lineRule="exact"/>
              <w:ind w:firstLine="0"/>
              <w:rPr>
                <w:rFonts w:ascii="Verdana" w:hAnsi="Verdana"/>
                <w:sz w:val="16"/>
                <w:szCs w:val="16"/>
              </w:rPr>
            </w:pPr>
            <w:r w:rsidRPr="00A71522">
              <w:rPr>
                <w:rFonts w:ascii="Verdana" w:hAnsi="Verdana"/>
                <w:b/>
                <w:sz w:val="16"/>
                <w:szCs w:val="16"/>
              </w:rPr>
              <w:t>3.54 SALUD REPRODUCTIVA. –</w:t>
            </w:r>
            <w:r w:rsidRPr="00A71522">
              <w:rPr>
                <w:rFonts w:ascii="Verdana" w:hAnsi="Verdana"/>
                <w:sz w:val="16"/>
                <w:szCs w:val="16"/>
              </w:rPr>
              <w:t xml:space="preserve"> Es un estado general de bienestar físico, mental y social, y no de mera ausencia de enfermedad, en todos los aspectos relacionados con el sistema reproductivo y sus funciones o procesos. Implica la capacidad de disfrutar de una vida sexual satisfactoria y sin riesgos y de procrear, y la libertad para decidir hacerlo o no hacerlo, cuándo y con qué frecuencia de manera libre, responsable e informada.</w:t>
            </w:r>
          </w:p>
        </w:tc>
        <w:tc>
          <w:tcPr>
            <w:tcW w:w="4416" w:type="dxa"/>
          </w:tcPr>
          <w:p w14:paraId="3D262180" w14:textId="6897AD0F" w:rsidR="00F507D6" w:rsidRPr="00F507D6" w:rsidRDefault="00F507D6" w:rsidP="00F507D6">
            <w:pPr>
              <w:pStyle w:val="Texto"/>
              <w:spacing w:line="232" w:lineRule="exact"/>
              <w:ind w:firstLine="0"/>
              <w:rPr>
                <w:rFonts w:ascii="Verdana" w:hAnsi="Verdana"/>
                <w:b/>
                <w:sz w:val="16"/>
                <w:szCs w:val="16"/>
                <w:lang w:val="en-US"/>
              </w:rPr>
            </w:pPr>
            <w:r w:rsidRPr="00F507D6">
              <w:rPr>
                <w:rFonts w:ascii="Verdana" w:hAnsi="Verdana"/>
                <w:b/>
                <w:sz w:val="16"/>
                <w:szCs w:val="16"/>
                <w:lang w:val="en-US"/>
              </w:rPr>
              <w:t xml:space="preserve">3.54 </w:t>
            </w:r>
            <w:r w:rsidR="006B7237" w:rsidRPr="00F507D6">
              <w:rPr>
                <w:rFonts w:ascii="Verdana" w:hAnsi="Verdana"/>
                <w:b/>
                <w:sz w:val="16"/>
                <w:szCs w:val="16"/>
                <w:lang w:val="en-US"/>
              </w:rPr>
              <w:t>REPRODUCTIVE HEALTH</w:t>
            </w:r>
            <w:r w:rsidRPr="00F507D6">
              <w:rPr>
                <w:rFonts w:ascii="Verdana" w:hAnsi="Verdana"/>
                <w:b/>
                <w:sz w:val="16"/>
                <w:szCs w:val="16"/>
                <w:lang w:val="en-US"/>
              </w:rPr>
              <w:t xml:space="preserve">. – </w:t>
            </w:r>
            <w:r w:rsidRPr="00F507D6">
              <w:rPr>
                <w:rFonts w:ascii="Verdana" w:hAnsi="Verdana"/>
                <w:sz w:val="16"/>
                <w:szCs w:val="16"/>
                <w:lang w:val="en-US"/>
              </w:rPr>
              <w:t xml:space="preserve">It is a general state of physical, mental, and social well-being, and not merely the absence of disease, in all aspects related to the reproductive system and its functions or processes. It implies the ability to enjoy a satisfying and safe sex life and to procreate, and the freedom to decide </w:t>
            </w:r>
            <w:proofErr w:type="gramStart"/>
            <w:r w:rsidRPr="00F507D6">
              <w:rPr>
                <w:rFonts w:ascii="Verdana" w:hAnsi="Verdana"/>
                <w:sz w:val="16"/>
                <w:szCs w:val="16"/>
                <w:lang w:val="en-US"/>
              </w:rPr>
              <w:t>whether or not</w:t>
            </w:r>
            <w:proofErr w:type="gramEnd"/>
            <w:r w:rsidRPr="00F507D6">
              <w:rPr>
                <w:rFonts w:ascii="Verdana" w:hAnsi="Verdana"/>
                <w:sz w:val="16"/>
                <w:szCs w:val="16"/>
                <w:lang w:val="en-US"/>
              </w:rPr>
              <w:t xml:space="preserve"> to do so, when and how often, in a free, responsible, and informed manner.</w:t>
            </w:r>
          </w:p>
        </w:tc>
      </w:tr>
      <w:tr w:rsidR="00F507D6" w:rsidRPr="004F7467" w14:paraId="0B6E4A19" w14:textId="64B81775" w:rsidTr="00F96ED2">
        <w:tc>
          <w:tcPr>
            <w:tcW w:w="4416" w:type="dxa"/>
          </w:tcPr>
          <w:p w14:paraId="46BE3E71" w14:textId="77777777" w:rsidR="00F507D6" w:rsidRPr="00A71522" w:rsidRDefault="00F507D6" w:rsidP="00F507D6">
            <w:pPr>
              <w:pStyle w:val="Texto"/>
              <w:spacing w:line="232" w:lineRule="exact"/>
              <w:ind w:firstLine="0"/>
              <w:rPr>
                <w:rFonts w:ascii="Verdana" w:hAnsi="Verdana"/>
                <w:sz w:val="16"/>
                <w:szCs w:val="16"/>
              </w:rPr>
            </w:pPr>
            <w:r w:rsidRPr="00A71522">
              <w:rPr>
                <w:rFonts w:ascii="Verdana" w:hAnsi="Verdana"/>
                <w:b/>
                <w:sz w:val="16"/>
                <w:szCs w:val="16"/>
              </w:rPr>
              <w:t xml:space="preserve">3.55 SALUD SEXUAL. – </w:t>
            </w:r>
            <w:r w:rsidRPr="00A71522">
              <w:rPr>
                <w:rFonts w:ascii="Verdana" w:hAnsi="Verdana"/>
                <w:sz w:val="16"/>
                <w:szCs w:val="16"/>
              </w:rPr>
              <w:t>Es un estado de bienestar físico, mental y social en relación con la sexualidad, y no solamente la ausencia de enfermedad, disfunción o malestar. Requiere un enfoque positivo y respetuoso de la sexualidad y de las relaciones sexuales, así como la posibilidad de tener experiencias sexuales placenteras y seguras, libres de toda coacción, discriminación y violencia. Para que todas las personas alcancen y mantengan una buena salud sexual, se deben respetar, proteger y satisfacer sus derechos sexuales.</w:t>
            </w:r>
          </w:p>
        </w:tc>
        <w:tc>
          <w:tcPr>
            <w:tcW w:w="4416" w:type="dxa"/>
          </w:tcPr>
          <w:p w14:paraId="0568DB51" w14:textId="6285D8A0" w:rsidR="00F507D6" w:rsidRPr="004F7467" w:rsidRDefault="00F507D6" w:rsidP="00F507D6">
            <w:pPr>
              <w:pStyle w:val="Texto"/>
              <w:spacing w:line="232" w:lineRule="exact"/>
              <w:ind w:firstLine="0"/>
              <w:rPr>
                <w:rFonts w:ascii="Verdana" w:hAnsi="Verdana"/>
                <w:b/>
                <w:sz w:val="16"/>
                <w:szCs w:val="16"/>
                <w:lang w:val="en-US"/>
              </w:rPr>
            </w:pPr>
            <w:r w:rsidRPr="00F507D6">
              <w:rPr>
                <w:rFonts w:ascii="Verdana" w:hAnsi="Verdana"/>
                <w:b/>
                <w:sz w:val="16"/>
                <w:szCs w:val="16"/>
                <w:lang w:val="en-US"/>
              </w:rPr>
              <w:t xml:space="preserve">3.55 SEXUAL HEALTH. – </w:t>
            </w:r>
            <w:r w:rsidRPr="00EC4B58">
              <w:rPr>
                <w:rFonts w:ascii="Verdana" w:hAnsi="Verdana"/>
                <w:bCs/>
                <w:sz w:val="16"/>
                <w:szCs w:val="16"/>
                <w:lang w:val="en-US"/>
              </w:rPr>
              <w:t>Sexual health</w:t>
            </w:r>
            <w:r w:rsidRPr="00F507D6">
              <w:rPr>
                <w:rFonts w:ascii="Verdana" w:hAnsi="Verdana"/>
                <w:b/>
                <w:sz w:val="16"/>
                <w:szCs w:val="16"/>
                <w:lang w:val="en-US"/>
              </w:rPr>
              <w:t xml:space="preserve"> </w:t>
            </w:r>
            <w:r w:rsidRPr="00F507D6">
              <w:rPr>
                <w:rFonts w:ascii="Verdana" w:hAnsi="Verdana"/>
                <w:sz w:val="16"/>
                <w:szCs w:val="16"/>
                <w:lang w:val="en-US"/>
              </w:rPr>
              <w:t xml:space="preserve">is a state of physical, mental, and social well-being </w:t>
            </w:r>
            <w:proofErr w:type="gramStart"/>
            <w:r w:rsidR="00EC4B58">
              <w:rPr>
                <w:rFonts w:ascii="Verdana" w:hAnsi="Verdana"/>
                <w:sz w:val="16"/>
                <w:szCs w:val="16"/>
                <w:lang w:val="en-US"/>
              </w:rPr>
              <w:t>with regard</w:t>
            </w:r>
            <w:r w:rsidRPr="00F507D6">
              <w:rPr>
                <w:rFonts w:ascii="Verdana" w:hAnsi="Verdana"/>
                <w:sz w:val="16"/>
                <w:szCs w:val="16"/>
                <w:lang w:val="en-US"/>
              </w:rPr>
              <w:t xml:space="preserve"> to</w:t>
            </w:r>
            <w:proofErr w:type="gramEnd"/>
            <w:r w:rsidRPr="00F507D6">
              <w:rPr>
                <w:rFonts w:ascii="Verdana" w:hAnsi="Verdana"/>
                <w:sz w:val="16"/>
                <w:szCs w:val="16"/>
                <w:lang w:val="en-US"/>
              </w:rPr>
              <w:t xml:space="preserve"> sexuality, and not merely the absence of disease, dysfunction, or discomfort. </w:t>
            </w:r>
            <w:r w:rsidRPr="004F7467">
              <w:rPr>
                <w:rFonts w:ascii="Verdana" w:hAnsi="Verdana"/>
                <w:sz w:val="16"/>
                <w:szCs w:val="16"/>
                <w:lang w:val="en-US"/>
              </w:rPr>
              <w:t>It requires a positive and respectful approach to sexuality and sexual relationships, as well as the possibility of having pleasurable and safe sexual experiences, free from coercion, discrimination, and violence. For all people to achieve and maintain good sexual health, their sexual rights must be respected, protected, and fulfilled.</w:t>
            </w:r>
          </w:p>
        </w:tc>
      </w:tr>
      <w:tr w:rsidR="00F507D6" w:rsidRPr="004F7467" w14:paraId="7E3058E2" w14:textId="1BEAFF6E" w:rsidTr="00F96ED2">
        <w:tc>
          <w:tcPr>
            <w:tcW w:w="4416" w:type="dxa"/>
          </w:tcPr>
          <w:p w14:paraId="211D5AC7" w14:textId="77777777" w:rsidR="00F507D6" w:rsidRPr="00A71522" w:rsidRDefault="00F507D6" w:rsidP="00F507D6">
            <w:pPr>
              <w:pStyle w:val="Texto"/>
              <w:spacing w:line="232" w:lineRule="exact"/>
              <w:ind w:firstLine="0"/>
              <w:rPr>
                <w:rFonts w:ascii="Verdana" w:hAnsi="Verdana"/>
                <w:color w:val="000000"/>
                <w:sz w:val="16"/>
                <w:szCs w:val="16"/>
              </w:rPr>
            </w:pPr>
            <w:r w:rsidRPr="00A71522">
              <w:rPr>
                <w:rFonts w:ascii="Verdana" w:hAnsi="Verdana"/>
                <w:b/>
                <w:color w:val="000000"/>
                <w:sz w:val="16"/>
                <w:szCs w:val="16"/>
              </w:rPr>
              <w:t>3.56 VASECTOMÍA</w:t>
            </w:r>
            <w:r w:rsidRPr="00A71522">
              <w:rPr>
                <w:rFonts w:ascii="Verdana" w:hAnsi="Verdana"/>
                <w:color w:val="000000"/>
                <w:sz w:val="16"/>
                <w:szCs w:val="16"/>
              </w:rPr>
              <w:t>. - Es un método anticonceptivo permanente para hombres y personas transgénero, que consiste en la oclusión bilateral de los conductos deferentes, con el fin de evitar el paso de los espermatozoides.</w:t>
            </w:r>
          </w:p>
        </w:tc>
        <w:tc>
          <w:tcPr>
            <w:tcW w:w="4416" w:type="dxa"/>
          </w:tcPr>
          <w:p w14:paraId="2155CF24" w14:textId="52E12FE6" w:rsidR="00F507D6" w:rsidRPr="004F7467" w:rsidRDefault="00F507D6" w:rsidP="00F507D6">
            <w:pPr>
              <w:pStyle w:val="Texto"/>
              <w:spacing w:line="232" w:lineRule="exact"/>
              <w:ind w:firstLine="0"/>
              <w:rPr>
                <w:rFonts w:ascii="Verdana" w:hAnsi="Verdana"/>
                <w:b/>
                <w:color w:val="000000"/>
                <w:sz w:val="16"/>
                <w:szCs w:val="16"/>
                <w:lang w:val="en-US"/>
              </w:rPr>
            </w:pPr>
            <w:r w:rsidRPr="004F7467">
              <w:rPr>
                <w:rFonts w:ascii="Verdana" w:hAnsi="Verdana"/>
                <w:b/>
                <w:color w:val="000000"/>
                <w:sz w:val="16"/>
                <w:szCs w:val="16"/>
                <w:lang w:val="en-US"/>
              </w:rPr>
              <w:t xml:space="preserve">3.56 VASECTOMY </w:t>
            </w:r>
            <w:r w:rsidRPr="004F7467">
              <w:rPr>
                <w:rFonts w:ascii="Verdana" w:hAnsi="Verdana"/>
                <w:color w:val="000000"/>
                <w:sz w:val="16"/>
                <w:szCs w:val="16"/>
                <w:lang w:val="en-US"/>
              </w:rPr>
              <w:t xml:space="preserve">- It is a permanent contraceptive method for men and transgender people, which consists of the bilateral occlusion of the vas deferens, </w:t>
            </w:r>
            <w:proofErr w:type="gramStart"/>
            <w:r w:rsidRPr="004F7467">
              <w:rPr>
                <w:rFonts w:ascii="Verdana" w:hAnsi="Verdana"/>
                <w:color w:val="000000"/>
                <w:sz w:val="16"/>
                <w:szCs w:val="16"/>
                <w:lang w:val="en-US"/>
              </w:rPr>
              <w:t>in order to</w:t>
            </w:r>
            <w:proofErr w:type="gramEnd"/>
            <w:r w:rsidRPr="004F7467">
              <w:rPr>
                <w:rFonts w:ascii="Verdana" w:hAnsi="Verdana"/>
                <w:color w:val="000000"/>
                <w:sz w:val="16"/>
                <w:szCs w:val="16"/>
                <w:lang w:val="en-US"/>
              </w:rPr>
              <w:t xml:space="preserve"> prevent the passage of sperm.</w:t>
            </w:r>
          </w:p>
        </w:tc>
      </w:tr>
      <w:tr w:rsidR="00F507D6" w:rsidRPr="00A71522" w14:paraId="5D6A9B39" w14:textId="2A740EF1" w:rsidTr="00F96ED2">
        <w:tc>
          <w:tcPr>
            <w:tcW w:w="4416" w:type="dxa"/>
          </w:tcPr>
          <w:p w14:paraId="1FCED914" w14:textId="77777777" w:rsidR="00F507D6" w:rsidRPr="00A71522" w:rsidRDefault="00F507D6" w:rsidP="00F507D6">
            <w:pPr>
              <w:pStyle w:val="Texto"/>
              <w:spacing w:line="232" w:lineRule="exact"/>
              <w:ind w:firstLine="0"/>
              <w:rPr>
                <w:rFonts w:ascii="Verdana" w:hAnsi="Verdana"/>
                <w:b/>
                <w:color w:val="000000"/>
                <w:sz w:val="16"/>
                <w:szCs w:val="16"/>
              </w:rPr>
            </w:pPr>
            <w:r w:rsidRPr="00A71522">
              <w:rPr>
                <w:rFonts w:ascii="Verdana" w:hAnsi="Verdana"/>
                <w:b/>
                <w:color w:val="000000"/>
                <w:sz w:val="16"/>
                <w:szCs w:val="16"/>
              </w:rPr>
              <w:t>4. Símbolos y términos abreviados</w:t>
            </w:r>
          </w:p>
        </w:tc>
        <w:tc>
          <w:tcPr>
            <w:tcW w:w="4416" w:type="dxa"/>
          </w:tcPr>
          <w:p w14:paraId="416E07C5" w14:textId="23F77BD9" w:rsidR="00F507D6" w:rsidRPr="00A71522" w:rsidRDefault="00F507D6" w:rsidP="00F507D6">
            <w:pPr>
              <w:pStyle w:val="Texto"/>
              <w:spacing w:line="232" w:lineRule="exact"/>
              <w:ind w:firstLine="0"/>
              <w:rPr>
                <w:rFonts w:ascii="Verdana" w:hAnsi="Verdana"/>
                <w:b/>
                <w:color w:val="000000"/>
                <w:sz w:val="16"/>
                <w:szCs w:val="16"/>
              </w:rPr>
            </w:pPr>
            <w:r w:rsidRPr="00A71522">
              <w:rPr>
                <w:rFonts w:ascii="Verdana" w:hAnsi="Verdana"/>
                <w:b/>
                <w:color w:val="000000"/>
                <w:sz w:val="16"/>
                <w:szCs w:val="16"/>
              </w:rPr>
              <w:t xml:space="preserve">4. Symbols and </w:t>
            </w:r>
            <w:proofErr w:type="spellStart"/>
            <w:r w:rsidRPr="00A71522">
              <w:rPr>
                <w:rFonts w:ascii="Verdana" w:hAnsi="Verdana"/>
                <w:b/>
                <w:color w:val="000000"/>
                <w:sz w:val="16"/>
                <w:szCs w:val="16"/>
              </w:rPr>
              <w:t>Abbreviated</w:t>
            </w:r>
            <w:proofErr w:type="spellEnd"/>
            <w:r w:rsidRPr="00A71522">
              <w:rPr>
                <w:rFonts w:ascii="Verdana" w:hAnsi="Verdana"/>
                <w:b/>
                <w:color w:val="000000"/>
                <w:sz w:val="16"/>
                <w:szCs w:val="16"/>
              </w:rPr>
              <w:t xml:space="preserve"> </w:t>
            </w:r>
            <w:proofErr w:type="spellStart"/>
            <w:r w:rsidRPr="00A71522">
              <w:rPr>
                <w:rFonts w:ascii="Verdana" w:hAnsi="Verdana"/>
                <w:b/>
                <w:color w:val="000000"/>
                <w:sz w:val="16"/>
                <w:szCs w:val="16"/>
              </w:rPr>
              <w:t>Terms</w:t>
            </w:r>
            <w:proofErr w:type="spellEnd"/>
          </w:p>
        </w:tc>
      </w:tr>
      <w:tr w:rsidR="00F507D6" w:rsidRPr="004F7467" w14:paraId="5764891C" w14:textId="77777777" w:rsidTr="00F96ED2">
        <w:tc>
          <w:tcPr>
            <w:tcW w:w="4416" w:type="dxa"/>
          </w:tcPr>
          <w:p w14:paraId="4E47DB4A" w14:textId="77777777" w:rsidR="00F507D6" w:rsidRDefault="00F507D6" w:rsidP="00F507D6">
            <w:pPr>
              <w:pStyle w:val="Texto"/>
              <w:spacing w:line="232" w:lineRule="exact"/>
              <w:rPr>
                <w:rFonts w:ascii="Verdana" w:hAnsi="Verdana"/>
                <w:color w:val="000000"/>
                <w:sz w:val="16"/>
                <w:szCs w:val="16"/>
              </w:rPr>
            </w:pPr>
            <w:r w:rsidRPr="00A71522">
              <w:rPr>
                <w:rFonts w:ascii="Verdana" w:hAnsi="Verdana"/>
                <w:color w:val="000000"/>
                <w:sz w:val="16"/>
                <w:szCs w:val="16"/>
              </w:rPr>
              <w:t xml:space="preserve">Para los fines de esta Norma son aplicables los siguientes términos abreviados: </w:t>
            </w:r>
          </w:p>
          <w:p w14:paraId="2B2CDD47" w14:textId="77777777" w:rsidR="00F507D6" w:rsidRPr="00A71522" w:rsidRDefault="00F507D6" w:rsidP="00F507D6">
            <w:pPr>
              <w:pStyle w:val="Texto"/>
              <w:spacing w:line="232" w:lineRule="exact"/>
              <w:ind w:firstLine="0"/>
              <w:rPr>
                <w:rFonts w:ascii="Verdana" w:hAnsi="Verdana"/>
                <w:b/>
                <w:color w:val="000000"/>
                <w:sz w:val="16"/>
                <w:szCs w:val="16"/>
              </w:rPr>
            </w:pPr>
          </w:p>
        </w:tc>
        <w:tc>
          <w:tcPr>
            <w:tcW w:w="4416" w:type="dxa"/>
          </w:tcPr>
          <w:p w14:paraId="6856FFE2" w14:textId="77777777" w:rsidR="00F507D6" w:rsidRPr="004F7467" w:rsidRDefault="00F507D6" w:rsidP="00F507D6">
            <w:pPr>
              <w:pStyle w:val="Texto"/>
              <w:spacing w:line="232" w:lineRule="exact"/>
              <w:rPr>
                <w:rFonts w:ascii="Verdana" w:hAnsi="Verdana"/>
                <w:color w:val="000000"/>
                <w:sz w:val="16"/>
                <w:szCs w:val="16"/>
                <w:lang w:val="en-US"/>
              </w:rPr>
            </w:pPr>
            <w:r w:rsidRPr="004F7467">
              <w:rPr>
                <w:rFonts w:ascii="Verdana" w:hAnsi="Verdana"/>
                <w:color w:val="000000"/>
                <w:sz w:val="16"/>
                <w:szCs w:val="16"/>
                <w:lang w:val="en-US"/>
              </w:rPr>
              <w:t>For the purposes of this Standard, the following abbreviated terms apply:</w:t>
            </w:r>
          </w:p>
          <w:p w14:paraId="7331C521" w14:textId="77777777" w:rsidR="00F507D6" w:rsidRPr="004F7467" w:rsidRDefault="00F507D6" w:rsidP="00F507D6">
            <w:pPr>
              <w:pStyle w:val="Texto"/>
              <w:spacing w:line="232" w:lineRule="exact"/>
              <w:ind w:firstLine="0"/>
              <w:rPr>
                <w:rFonts w:ascii="Verdana" w:hAnsi="Verdana"/>
                <w:b/>
                <w:color w:val="000000"/>
                <w:sz w:val="16"/>
                <w:szCs w:val="16"/>
                <w:lang w:val="en-US"/>
              </w:rPr>
            </w:pPr>
          </w:p>
        </w:tc>
      </w:tr>
    </w:tbl>
    <w:p w14:paraId="73950E59" w14:textId="77777777" w:rsidR="0052304A" w:rsidRPr="004F7467" w:rsidRDefault="0052304A" w:rsidP="003A7662">
      <w:pPr>
        <w:pStyle w:val="Texto"/>
        <w:spacing w:line="232" w:lineRule="exact"/>
        <w:rPr>
          <w:rFonts w:ascii="Verdana" w:hAnsi="Verdana"/>
          <w:color w:val="000000"/>
          <w:sz w:val="16"/>
          <w:szCs w:val="16"/>
          <w:lang w:val="en-US"/>
        </w:rPr>
      </w:pPr>
    </w:p>
    <w:p w14:paraId="27C15F3A" w14:textId="77777777" w:rsidR="0052304A" w:rsidRPr="004F7467" w:rsidRDefault="0052304A" w:rsidP="003A7662">
      <w:pPr>
        <w:pStyle w:val="Texto"/>
        <w:spacing w:line="232"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530"/>
        <w:gridCol w:w="3655"/>
        <w:gridCol w:w="3657"/>
      </w:tblGrid>
      <w:tr w:rsidR="004F7467" w:rsidRPr="00A71522" w14:paraId="1ADD4A1A" w14:textId="77777777" w:rsidTr="0052304A">
        <w:trPr>
          <w:cantSplit/>
          <w:trHeight w:val="20"/>
        </w:trPr>
        <w:tc>
          <w:tcPr>
            <w:tcW w:w="865" w:type="pct"/>
            <w:noWrap/>
          </w:tcPr>
          <w:p w14:paraId="658EDC2C" w14:textId="77777777" w:rsidR="004F7467" w:rsidRPr="00A71522" w:rsidRDefault="004F7467" w:rsidP="003A7662">
            <w:pPr>
              <w:pStyle w:val="Texto"/>
              <w:spacing w:line="232" w:lineRule="exact"/>
              <w:ind w:left="288" w:firstLine="0"/>
              <w:rPr>
                <w:rFonts w:ascii="Verdana" w:hAnsi="Verdana"/>
                <w:b/>
                <w:color w:val="000000"/>
                <w:sz w:val="16"/>
                <w:szCs w:val="16"/>
              </w:rPr>
            </w:pPr>
          </w:p>
        </w:tc>
        <w:tc>
          <w:tcPr>
            <w:tcW w:w="2067" w:type="pct"/>
          </w:tcPr>
          <w:p w14:paraId="34A1756D" w14:textId="77777777" w:rsidR="004F7467" w:rsidRPr="00A71522" w:rsidRDefault="004F7467" w:rsidP="003A7662">
            <w:pPr>
              <w:pStyle w:val="Texto"/>
              <w:spacing w:line="232" w:lineRule="exact"/>
              <w:ind w:firstLine="0"/>
              <w:rPr>
                <w:rFonts w:ascii="Verdana" w:hAnsi="Verdana"/>
                <w:color w:val="000000"/>
                <w:sz w:val="16"/>
                <w:szCs w:val="16"/>
              </w:rPr>
            </w:pPr>
          </w:p>
        </w:tc>
        <w:tc>
          <w:tcPr>
            <w:tcW w:w="2068" w:type="pct"/>
          </w:tcPr>
          <w:p w14:paraId="3122B096" w14:textId="77777777" w:rsidR="004F7467" w:rsidRPr="00DE248A" w:rsidRDefault="004F7467" w:rsidP="003A7662">
            <w:pPr>
              <w:pStyle w:val="Texto"/>
              <w:spacing w:line="232" w:lineRule="exact"/>
              <w:ind w:firstLine="0"/>
              <w:rPr>
                <w:rFonts w:ascii="Verdana" w:hAnsi="Verdana"/>
                <w:color w:val="000000"/>
                <w:sz w:val="16"/>
                <w:szCs w:val="16"/>
                <w:lang w:val="en-US"/>
              </w:rPr>
            </w:pPr>
          </w:p>
        </w:tc>
      </w:tr>
      <w:tr w:rsidR="004F7467" w:rsidRPr="00A71522" w14:paraId="6BF329B5" w14:textId="78770A8F" w:rsidTr="0052304A">
        <w:trPr>
          <w:cantSplit/>
          <w:trHeight w:val="20"/>
        </w:trPr>
        <w:tc>
          <w:tcPr>
            <w:tcW w:w="865" w:type="pct"/>
            <w:noWrap/>
          </w:tcPr>
          <w:p w14:paraId="02F59E72"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4.1 APEO</w:t>
            </w:r>
          </w:p>
        </w:tc>
        <w:tc>
          <w:tcPr>
            <w:tcW w:w="2067" w:type="pct"/>
          </w:tcPr>
          <w:p w14:paraId="23CC33FD"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Anticoncepción Post Evento Obstétrico.</w:t>
            </w:r>
          </w:p>
        </w:tc>
        <w:tc>
          <w:tcPr>
            <w:tcW w:w="2068" w:type="pct"/>
          </w:tcPr>
          <w:p w14:paraId="09DD07C3" w14:textId="49016811"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Post-Obstetric Event Contraception.</w:t>
            </w:r>
          </w:p>
        </w:tc>
      </w:tr>
      <w:tr w:rsidR="004F7467" w:rsidRPr="004F7467" w14:paraId="308E845D" w14:textId="5D2557B1" w:rsidTr="0052304A">
        <w:trPr>
          <w:cantSplit/>
          <w:trHeight w:val="20"/>
        </w:trPr>
        <w:tc>
          <w:tcPr>
            <w:tcW w:w="865" w:type="pct"/>
          </w:tcPr>
          <w:p w14:paraId="6A93E975"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4.2 CIPD</w:t>
            </w:r>
          </w:p>
        </w:tc>
        <w:tc>
          <w:tcPr>
            <w:tcW w:w="2067" w:type="pct"/>
          </w:tcPr>
          <w:p w14:paraId="47700C23"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Conferencia Internacional sobre Población y Desarrollo.</w:t>
            </w:r>
          </w:p>
        </w:tc>
        <w:tc>
          <w:tcPr>
            <w:tcW w:w="2068" w:type="pct"/>
          </w:tcPr>
          <w:p w14:paraId="7CA20627" w14:textId="56022519"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International Conference on Population and Development.</w:t>
            </w:r>
          </w:p>
        </w:tc>
      </w:tr>
      <w:tr w:rsidR="004F7467" w:rsidRPr="00A71522" w14:paraId="04F48D29" w14:textId="650C310E" w:rsidTr="0052304A">
        <w:trPr>
          <w:cantSplit/>
          <w:trHeight w:val="20"/>
        </w:trPr>
        <w:tc>
          <w:tcPr>
            <w:tcW w:w="865" w:type="pct"/>
          </w:tcPr>
          <w:p w14:paraId="6678C1F8"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4.3 DIU</w:t>
            </w:r>
          </w:p>
        </w:tc>
        <w:tc>
          <w:tcPr>
            <w:tcW w:w="2067" w:type="pct"/>
          </w:tcPr>
          <w:p w14:paraId="41B62D4C"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Dispositivo intrauterino.</w:t>
            </w:r>
          </w:p>
        </w:tc>
        <w:tc>
          <w:tcPr>
            <w:tcW w:w="2068" w:type="pct"/>
          </w:tcPr>
          <w:p w14:paraId="1FC2C818" w14:textId="2B561084"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Intrauterine device.</w:t>
            </w:r>
          </w:p>
        </w:tc>
      </w:tr>
      <w:tr w:rsidR="004F7467" w:rsidRPr="00A71522" w14:paraId="50502AB4" w14:textId="4EC14954" w:rsidTr="0052304A">
        <w:trPr>
          <w:cantSplit/>
          <w:trHeight w:val="20"/>
        </w:trPr>
        <w:tc>
          <w:tcPr>
            <w:tcW w:w="865" w:type="pct"/>
          </w:tcPr>
          <w:p w14:paraId="34D81B7D"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4.4 ITS</w:t>
            </w:r>
          </w:p>
        </w:tc>
        <w:tc>
          <w:tcPr>
            <w:tcW w:w="2067" w:type="pct"/>
          </w:tcPr>
          <w:p w14:paraId="61A349B9"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Infecciones de transmisión sexual.</w:t>
            </w:r>
          </w:p>
        </w:tc>
        <w:tc>
          <w:tcPr>
            <w:tcW w:w="2068" w:type="pct"/>
          </w:tcPr>
          <w:p w14:paraId="68270D68" w14:textId="1FC46907"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Sexually transmitted infections.</w:t>
            </w:r>
          </w:p>
        </w:tc>
      </w:tr>
      <w:tr w:rsidR="004F7467" w:rsidRPr="004F7467" w14:paraId="11A51654" w14:textId="6F50AF77" w:rsidTr="0052304A">
        <w:trPr>
          <w:cantSplit/>
          <w:trHeight w:val="20"/>
        </w:trPr>
        <w:tc>
          <w:tcPr>
            <w:tcW w:w="865" w:type="pct"/>
          </w:tcPr>
          <w:p w14:paraId="2E8315D5"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4.5 INEGI</w:t>
            </w:r>
          </w:p>
        </w:tc>
        <w:tc>
          <w:tcPr>
            <w:tcW w:w="2067" w:type="pct"/>
          </w:tcPr>
          <w:p w14:paraId="75E94911"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Instituto Nacional de Estadística y Geografía.</w:t>
            </w:r>
          </w:p>
        </w:tc>
        <w:tc>
          <w:tcPr>
            <w:tcW w:w="2068" w:type="pct"/>
          </w:tcPr>
          <w:p w14:paraId="05684884" w14:textId="4CFDF98C"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National Institute of Statistics and Geography.</w:t>
            </w:r>
          </w:p>
        </w:tc>
      </w:tr>
      <w:tr w:rsidR="004F7467" w:rsidRPr="00A71522" w14:paraId="4AE071C4" w14:textId="3B93F148" w:rsidTr="0052304A">
        <w:trPr>
          <w:cantSplit/>
          <w:trHeight w:val="20"/>
        </w:trPr>
        <w:tc>
          <w:tcPr>
            <w:tcW w:w="865" w:type="pct"/>
          </w:tcPr>
          <w:p w14:paraId="05563F74"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4.6 MELA</w:t>
            </w:r>
          </w:p>
        </w:tc>
        <w:tc>
          <w:tcPr>
            <w:tcW w:w="2067" w:type="pct"/>
          </w:tcPr>
          <w:p w14:paraId="58CCFBB0"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Método de la lactancia y amenorrea.</w:t>
            </w:r>
          </w:p>
        </w:tc>
        <w:tc>
          <w:tcPr>
            <w:tcW w:w="2068" w:type="pct"/>
          </w:tcPr>
          <w:p w14:paraId="359C2755" w14:textId="465B5F0E"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Lactational amenorrhea method.</w:t>
            </w:r>
          </w:p>
        </w:tc>
      </w:tr>
      <w:tr w:rsidR="004F7467" w:rsidRPr="00A71522" w14:paraId="5A3557D1" w14:textId="1539FE6D" w:rsidTr="0052304A">
        <w:trPr>
          <w:cantSplit/>
          <w:trHeight w:val="20"/>
        </w:trPr>
        <w:tc>
          <w:tcPr>
            <w:tcW w:w="865" w:type="pct"/>
          </w:tcPr>
          <w:p w14:paraId="1F795C73"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4.7 OTB</w:t>
            </w:r>
          </w:p>
        </w:tc>
        <w:tc>
          <w:tcPr>
            <w:tcW w:w="2067" w:type="pct"/>
          </w:tcPr>
          <w:p w14:paraId="0DDC5F01"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 xml:space="preserve">Oclusión </w:t>
            </w:r>
            <w:proofErr w:type="spellStart"/>
            <w:r w:rsidRPr="00A71522">
              <w:rPr>
                <w:rFonts w:ascii="Verdana" w:hAnsi="Verdana"/>
                <w:color w:val="000000"/>
                <w:sz w:val="16"/>
                <w:szCs w:val="16"/>
              </w:rPr>
              <w:t>tubaria</w:t>
            </w:r>
            <w:proofErr w:type="spellEnd"/>
            <w:r w:rsidRPr="00A71522">
              <w:rPr>
                <w:rFonts w:ascii="Verdana" w:hAnsi="Verdana"/>
                <w:color w:val="000000"/>
                <w:sz w:val="16"/>
                <w:szCs w:val="16"/>
              </w:rPr>
              <w:t xml:space="preserve"> bilateral.</w:t>
            </w:r>
          </w:p>
        </w:tc>
        <w:tc>
          <w:tcPr>
            <w:tcW w:w="2068" w:type="pct"/>
          </w:tcPr>
          <w:p w14:paraId="6CE26147" w14:textId="1054C600"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Bilateral tubal occlusion</w:t>
            </w:r>
            <w:r w:rsidR="00E62D31" w:rsidRPr="00DE248A">
              <w:rPr>
                <w:rFonts w:ascii="Verdana" w:hAnsi="Verdana"/>
                <w:color w:val="000000"/>
                <w:sz w:val="16"/>
                <w:szCs w:val="16"/>
                <w:lang w:val="en-US"/>
              </w:rPr>
              <w:t>.</w:t>
            </w:r>
          </w:p>
        </w:tc>
      </w:tr>
      <w:tr w:rsidR="004F7467" w:rsidRPr="00A71522" w14:paraId="05FC0638" w14:textId="767BA01C" w:rsidTr="0052304A">
        <w:trPr>
          <w:cantSplit/>
          <w:trHeight w:val="20"/>
        </w:trPr>
        <w:tc>
          <w:tcPr>
            <w:tcW w:w="865" w:type="pct"/>
          </w:tcPr>
          <w:p w14:paraId="4B76DE71"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4.8 Sida</w:t>
            </w:r>
          </w:p>
        </w:tc>
        <w:tc>
          <w:tcPr>
            <w:tcW w:w="2067" w:type="pct"/>
          </w:tcPr>
          <w:p w14:paraId="2A407602"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Síndrome de inmunodeficiencia adquirida.</w:t>
            </w:r>
          </w:p>
        </w:tc>
        <w:tc>
          <w:tcPr>
            <w:tcW w:w="2068" w:type="pct"/>
          </w:tcPr>
          <w:p w14:paraId="7FBA5AC3" w14:textId="38DB7442"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Acquired immunodeficiency syndrome.</w:t>
            </w:r>
          </w:p>
        </w:tc>
      </w:tr>
      <w:tr w:rsidR="004F7467" w:rsidRPr="00A71522" w14:paraId="2FBC7EE5" w14:textId="29F837F3" w:rsidTr="0052304A">
        <w:trPr>
          <w:cantSplit/>
          <w:trHeight w:val="20"/>
        </w:trPr>
        <w:tc>
          <w:tcPr>
            <w:tcW w:w="865" w:type="pct"/>
          </w:tcPr>
          <w:p w14:paraId="30873D81"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4.9 VIH</w:t>
            </w:r>
          </w:p>
        </w:tc>
        <w:tc>
          <w:tcPr>
            <w:tcW w:w="2067" w:type="pct"/>
          </w:tcPr>
          <w:p w14:paraId="4F4F4951"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Virus de la inmunodeficiencia humana.</w:t>
            </w:r>
          </w:p>
        </w:tc>
        <w:tc>
          <w:tcPr>
            <w:tcW w:w="2068" w:type="pct"/>
          </w:tcPr>
          <w:p w14:paraId="3287227F" w14:textId="5607CDE2"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Human immunodeficiency virus.</w:t>
            </w:r>
          </w:p>
        </w:tc>
      </w:tr>
      <w:tr w:rsidR="004F7467" w:rsidRPr="00A71522" w14:paraId="0442CDCF" w14:textId="7DFB39BA" w:rsidTr="0052304A">
        <w:trPr>
          <w:cantSplit/>
          <w:trHeight w:val="20"/>
        </w:trPr>
        <w:tc>
          <w:tcPr>
            <w:tcW w:w="865" w:type="pct"/>
          </w:tcPr>
          <w:p w14:paraId="6D5CE231" w14:textId="77777777" w:rsidR="004F7467" w:rsidRPr="00A71522" w:rsidRDefault="004F7467" w:rsidP="004F7467">
            <w:pPr>
              <w:pStyle w:val="Texto"/>
              <w:spacing w:line="232" w:lineRule="exact"/>
              <w:ind w:left="288" w:firstLine="0"/>
              <w:rPr>
                <w:rFonts w:ascii="Verdana" w:hAnsi="Verdana"/>
                <w:b/>
                <w:color w:val="000000"/>
                <w:sz w:val="16"/>
                <w:szCs w:val="16"/>
              </w:rPr>
            </w:pPr>
            <w:r w:rsidRPr="00A71522">
              <w:rPr>
                <w:rFonts w:ascii="Verdana" w:hAnsi="Verdana"/>
                <w:b/>
                <w:color w:val="000000"/>
                <w:sz w:val="16"/>
                <w:szCs w:val="16"/>
              </w:rPr>
              <w:t>4.10 VPH</w:t>
            </w:r>
          </w:p>
        </w:tc>
        <w:tc>
          <w:tcPr>
            <w:tcW w:w="2067" w:type="pct"/>
          </w:tcPr>
          <w:p w14:paraId="1F5E6B30" w14:textId="77777777" w:rsidR="004F7467" w:rsidRPr="00A71522" w:rsidRDefault="004F7467" w:rsidP="004F7467">
            <w:pPr>
              <w:pStyle w:val="Texto"/>
              <w:spacing w:line="232" w:lineRule="exact"/>
              <w:ind w:firstLine="0"/>
              <w:rPr>
                <w:rFonts w:ascii="Verdana" w:hAnsi="Verdana"/>
                <w:color w:val="000000"/>
                <w:sz w:val="16"/>
                <w:szCs w:val="16"/>
              </w:rPr>
            </w:pPr>
            <w:r w:rsidRPr="00A71522">
              <w:rPr>
                <w:rFonts w:ascii="Verdana" w:hAnsi="Verdana"/>
                <w:color w:val="000000"/>
                <w:sz w:val="16"/>
                <w:szCs w:val="16"/>
              </w:rPr>
              <w:t>Virus del papiloma humano.</w:t>
            </w:r>
          </w:p>
        </w:tc>
        <w:tc>
          <w:tcPr>
            <w:tcW w:w="2068" w:type="pct"/>
          </w:tcPr>
          <w:p w14:paraId="29E28963" w14:textId="04724301" w:rsidR="004F7467" w:rsidRPr="00DE248A" w:rsidRDefault="004F7467" w:rsidP="004F7467">
            <w:pPr>
              <w:pStyle w:val="Texto"/>
              <w:spacing w:line="232" w:lineRule="exact"/>
              <w:ind w:firstLine="0"/>
              <w:rPr>
                <w:rFonts w:ascii="Verdana" w:hAnsi="Verdana"/>
                <w:color w:val="000000"/>
                <w:sz w:val="16"/>
                <w:szCs w:val="16"/>
                <w:lang w:val="en-US"/>
              </w:rPr>
            </w:pPr>
            <w:r w:rsidRPr="00DE248A">
              <w:rPr>
                <w:rFonts w:ascii="Verdana" w:hAnsi="Verdana"/>
                <w:color w:val="000000"/>
                <w:sz w:val="16"/>
                <w:szCs w:val="16"/>
                <w:lang w:val="en-US"/>
              </w:rPr>
              <w:t>Human papillomavirus.</w:t>
            </w:r>
          </w:p>
        </w:tc>
      </w:tr>
    </w:tbl>
    <w:p w14:paraId="16E756F5" w14:textId="77777777" w:rsidR="0052304A" w:rsidRDefault="0052304A" w:rsidP="003A7662">
      <w:pPr>
        <w:pStyle w:val="Texto"/>
        <w:spacing w:before="20" w:line="232" w:lineRule="exact"/>
        <w:rPr>
          <w:rFonts w:ascii="Verdana" w:hAnsi="Verdana"/>
          <w:b/>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6"/>
        <w:gridCol w:w="4416"/>
      </w:tblGrid>
      <w:tr w:rsidR="00BA0F47" w:rsidRPr="0052304A" w14:paraId="6674C1C7" w14:textId="23DBC6BE" w:rsidTr="00DE248A">
        <w:tc>
          <w:tcPr>
            <w:tcW w:w="4416" w:type="dxa"/>
          </w:tcPr>
          <w:p w14:paraId="16E19097" w14:textId="77777777" w:rsidR="00BA0F47" w:rsidRPr="0052304A" w:rsidRDefault="00BA0F47" w:rsidP="00BA0F47">
            <w:pPr>
              <w:pStyle w:val="Texto"/>
              <w:spacing w:before="20" w:line="232" w:lineRule="exact"/>
              <w:ind w:firstLine="0"/>
              <w:rPr>
                <w:rFonts w:ascii="Verdana" w:hAnsi="Verdana"/>
                <w:b/>
                <w:color w:val="000000"/>
                <w:sz w:val="16"/>
                <w:szCs w:val="16"/>
              </w:rPr>
            </w:pPr>
            <w:r w:rsidRPr="0052304A">
              <w:rPr>
                <w:rFonts w:ascii="Verdana" w:hAnsi="Verdana"/>
                <w:b/>
                <w:color w:val="000000"/>
                <w:sz w:val="16"/>
                <w:szCs w:val="16"/>
              </w:rPr>
              <w:t>5. Disposiciones generales</w:t>
            </w:r>
          </w:p>
        </w:tc>
        <w:tc>
          <w:tcPr>
            <w:tcW w:w="4416" w:type="dxa"/>
          </w:tcPr>
          <w:p w14:paraId="41643360" w14:textId="59A7858D" w:rsidR="00BA0F47" w:rsidRPr="0052304A" w:rsidRDefault="00BA0F47" w:rsidP="00BA0F47">
            <w:pPr>
              <w:pStyle w:val="Texto"/>
              <w:spacing w:before="20" w:line="232" w:lineRule="exact"/>
              <w:ind w:firstLine="0"/>
              <w:rPr>
                <w:rFonts w:ascii="Verdana" w:hAnsi="Verdana"/>
                <w:b/>
                <w:color w:val="000000"/>
                <w:sz w:val="16"/>
                <w:szCs w:val="16"/>
              </w:rPr>
            </w:pPr>
            <w:r w:rsidRPr="0052304A">
              <w:rPr>
                <w:rFonts w:ascii="Verdana" w:hAnsi="Verdana"/>
                <w:b/>
                <w:color w:val="000000"/>
                <w:sz w:val="16"/>
                <w:szCs w:val="16"/>
              </w:rPr>
              <w:t xml:space="preserve">5. General </w:t>
            </w:r>
            <w:proofErr w:type="spellStart"/>
            <w:r w:rsidRPr="0052304A">
              <w:rPr>
                <w:rFonts w:ascii="Verdana" w:hAnsi="Verdana"/>
                <w:b/>
                <w:color w:val="000000"/>
                <w:sz w:val="16"/>
                <w:szCs w:val="16"/>
              </w:rPr>
              <w:t>provisions</w:t>
            </w:r>
            <w:proofErr w:type="spellEnd"/>
          </w:p>
        </w:tc>
      </w:tr>
      <w:tr w:rsidR="00BA0F47" w:rsidRPr="003178FE" w14:paraId="733FE3A4" w14:textId="704DC36A" w:rsidTr="00DE248A">
        <w:tc>
          <w:tcPr>
            <w:tcW w:w="4416" w:type="dxa"/>
          </w:tcPr>
          <w:p w14:paraId="283ACFBA" w14:textId="77777777" w:rsidR="00BA0F47" w:rsidRPr="0052304A" w:rsidRDefault="00BA0F47" w:rsidP="00BA0F47">
            <w:pPr>
              <w:pStyle w:val="Texto"/>
              <w:spacing w:line="232" w:lineRule="exact"/>
              <w:ind w:firstLine="0"/>
              <w:rPr>
                <w:rFonts w:ascii="Verdana" w:hAnsi="Verdana"/>
                <w:sz w:val="16"/>
                <w:szCs w:val="16"/>
              </w:rPr>
            </w:pPr>
            <w:r w:rsidRPr="0052304A">
              <w:rPr>
                <w:rFonts w:ascii="Verdana" w:hAnsi="Verdana"/>
                <w:b/>
                <w:color w:val="000000"/>
                <w:sz w:val="16"/>
                <w:szCs w:val="16"/>
              </w:rPr>
              <w:t xml:space="preserve">5.1 </w:t>
            </w:r>
            <w:r w:rsidRPr="0052304A">
              <w:rPr>
                <w:rFonts w:ascii="Verdana" w:hAnsi="Verdana"/>
                <w:color w:val="000000"/>
                <w:sz w:val="16"/>
                <w:szCs w:val="16"/>
              </w:rPr>
              <w:t xml:space="preserve">Servicios de </w:t>
            </w:r>
            <w:r w:rsidRPr="0052304A">
              <w:rPr>
                <w:rFonts w:ascii="Verdana" w:hAnsi="Verdana"/>
                <w:sz w:val="16"/>
                <w:szCs w:val="16"/>
              </w:rPr>
              <w:t>planificación familiar y anticoncepción</w:t>
            </w:r>
          </w:p>
        </w:tc>
        <w:tc>
          <w:tcPr>
            <w:tcW w:w="4416" w:type="dxa"/>
          </w:tcPr>
          <w:p w14:paraId="724EBFB4" w14:textId="0ABB470C" w:rsidR="00BA0F47" w:rsidRPr="003178FE" w:rsidRDefault="00BA0F47" w:rsidP="00BA0F47">
            <w:pPr>
              <w:pStyle w:val="Texto"/>
              <w:spacing w:line="232"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services</w:t>
            </w:r>
          </w:p>
        </w:tc>
      </w:tr>
      <w:tr w:rsidR="00BA0F47" w:rsidRPr="003178FE" w14:paraId="0DB74B30" w14:textId="21F16624" w:rsidTr="00DE248A">
        <w:tc>
          <w:tcPr>
            <w:tcW w:w="4416" w:type="dxa"/>
          </w:tcPr>
          <w:p w14:paraId="750CF8F2" w14:textId="77777777" w:rsidR="00BA0F47" w:rsidRPr="0052304A" w:rsidRDefault="00BA0F47" w:rsidP="00BA0F47">
            <w:pPr>
              <w:pStyle w:val="Texto"/>
              <w:spacing w:line="232" w:lineRule="exact"/>
              <w:ind w:firstLine="0"/>
              <w:rPr>
                <w:rFonts w:ascii="Verdana" w:hAnsi="Verdana"/>
                <w:color w:val="000000"/>
                <w:sz w:val="16"/>
                <w:szCs w:val="16"/>
              </w:rPr>
            </w:pPr>
            <w:r w:rsidRPr="0052304A">
              <w:rPr>
                <w:rFonts w:ascii="Verdana" w:hAnsi="Verdana"/>
                <w:b/>
                <w:color w:val="000000"/>
                <w:sz w:val="16"/>
                <w:szCs w:val="16"/>
              </w:rPr>
              <w:t>5.1.1</w:t>
            </w:r>
            <w:r w:rsidRPr="0052304A">
              <w:rPr>
                <w:rFonts w:ascii="Verdana" w:hAnsi="Verdana"/>
                <w:color w:val="000000"/>
                <w:sz w:val="16"/>
                <w:szCs w:val="16"/>
              </w:rPr>
              <w:t xml:space="preserve"> Los servicios de salud en materia de </w:t>
            </w:r>
            <w:r w:rsidRPr="0052304A">
              <w:rPr>
                <w:rFonts w:ascii="Verdana" w:hAnsi="Verdana"/>
                <w:sz w:val="16"/>
                <w:szCs w:val="16"/>
              </w:rPr>
              <w:t>planificación familiar y anticoncepción</w:t>
            </w:r>
            <w:r w:rsidRPr="0052304A">
              <w:rPr>
                <w:rFonts w:ascii="Verdana" w:hAnsi="Verdana"/>
                <w:color w:val="000000"/>
                <w:sz w:val="16"/>
                <w:szCs w:val="16"/>
              </w:rPr>
              <w:t xml:space="preserve"> deben ofrecerse con los más altos estándares de calidad a toda persona en edad fértil, en un ambiente de confidencialidad y privacidad, con trato digno, equitativo y respetuoso, sin discriminación de ningún tipo, con absoluto respeto a los derechos humanos, particularmente a la libre decisión reproductiva y a los derechos sexuales y derechos reproductivos, con perspectiva de género y considerando su pertinencia cultural.</w:t>
            </w:r>
          </w:p>
        </w:tc>
        <w:tc>
          <w:tcPr>
            <w:tcW w:w="4416" w:type="dxa"/>
          </w:tcPr>
          <w:p w14:paraId="44E82DE6" w14:textId="4DA13C26" w:rsidR="00BA0F47" w:rsidRPr="003178FE" w:rsidRDefault="00BA0F47" w:rsidP="00BA0F47">
            <w:pPr>
              <w:pStyle w:val="Texto"/>
              <w:spacing w:line="232"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5.1.1 </w:t>
            </w:r>
            <w:r w:rsidRPr="003178FE">
              <w:rPr>
                <w:rFonts w:ascii="Verdana" w:hAnsi="Verdana"/>
                <w:color w:val="000000"/>
                <w:sz w:val="16"/>
                <w:szCs w:val="16"/>
                <w:lang w:val="en-US"/>
              </w:rPr>
              <w:t xml:space="preserve">Health services in the area of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must be offered with the highest quality standards to every person of reproductive age, in an environment of confidentiality and privacy, with dignified, equitable and respectful treatment, without discrimination of any kind, with absolute respect for human rights, particularly to free reproductive decision and sexual and reproductive rights, with a gender perspective and considering their cultural relevance.</w:t>
            </w:r>
          </w:p>
        </w:tc>
      </w:tr>
      <w:tr w:rsidR="00BA0F47" w:rsidRPr="003178FE" w14:paraId="70096B02" w14:textId="3F15A03F" w:rsidTr="00DE248A">
        <w:tc>
          <w:tcPr>
            <w:tcW w:w="4416" w:type="dxa"/>
          </w:tcPr>
          <w:p w14:paraId="4BCC19DF" w14:textId="77777777" w:rsidR="00BA0F47" w:rsidRPr="0052304A" w:rsidRDefault="00BA0F47" w:rsidP="00BA0F47">
            <w:pPr>
              <w:pStyle w:val="Texto"/>
              <w:spacing w:line="232" w:lineRule="exact"/>
              <w:ind w:firstLine="0"/>
              <w:rPr>
                <w:rFonts w:ascii="Verdana" w:hAnsi="Verdana"/>
                <w:color w:val="000000"/>
                <w:sz w:val="16"/>
                <w:szCs w:val="16"/>
              </w:rPr>
            </w:pPr>
            <w:r w:rsidRPr="0052304A">
              <w:rPr>
                <w:rFonts w:ascii="Verdana" w:hAnsi="Verdana"/>
                <w:b/>
                <w:color w:val="000000"/>
                <w:sz w:val="16"/>
                <w:szCs w:val="16"/>
              </w:rPr>
              <w:t>5.1.2</w:t>
            </w:r>
            <w:r w:rsidRPr="0052304A">
              <w:rPr>
                <w:rFonts w:ascii="Verdana" w:hAnsi="Verdana"/>
                <w:sz w:val="16"/>
                <w:szCs w:val="16"/>
              </w:rPr>
              <w:t xml:space="preserve"> </w:t>
            </w:r>
            <w:r w:rsidRPr="0052304A">
              <w:rPr>
                <w:rFonts w:ascii="Verdana" w:hAnsi="Verdana"/>
                <w:color w:val="000000"/>
                <w:sz w:val="16"/>
                <w:szCs w:val="16"/>
              </w:rPr>
              <w:t>Los servicios de planificación familiar y anticoncepción deben incluir: información clara, imparcial, veraz y accesible; consejería; indicaciones; recomendaciones sobre la aplicación, uso y seguimiento de métodos anticonceptivos en todas las etapas de la vida reproductiva, así como la identificación y referencia en casos probables de infertilidad.</w:t>
            </w:r>
          </w:p>
        </w:tc>
        <w:tc>
          <w:tcPr>
            <w:tcW w:w="4416" w:type="dxa"/>
          </w:tcPr>
          <w:p w14:paraId="3BB15CCA" w14:textId="3D8D5EC3" w:rsidR="00BA0F47" w:rsidRPr="003178FE" w:rsidRDefault="00BA0F47" w:rsidP="00BA0F47">
            <w:pPr>
              <w:pStyle w:val="Texto"/>
              <w:spacing w:line="232" w:lineRule="exact"/>
              <w:ind w:firstLine="0"/>
              <w:rPr>
                <w:rFonts w:ascii="Verdana" w:hAnsi="Verdana"/>
                <w:b/>
                <w:color w:val="000000"/>
                <w:sz w:val="16"/>
                <w:szCs w:val="16"/>
                <w:lang w:val="en-US"/>
              </w:rPr>
            </w:pPr>
            <w:r w:rsidRPr="003178FE">
              <w:rPr>
                <w:rFonts w:ascii="Verdana" w:hAnsi="Verdana"/>
                <w:b/>
                <w:color w:val="000000"/>
                <w:sz w:val="16"/>
                <w:szCs w:val="16"/>
                <w:lang w:val="en-US"/>
              </w:rPr>
              <w:t>5.1.2</w:t>
            </w:r>
            <w:r w:rsidRPr="003178FE">
              <w:rPr>
                <w:rFonts w:ascii="Verdana" w:hAnsi="Verdana"/>
                <w:sz w:val="16"/>
                <w:szCs w:val="16"/>
                <w:lang w:val="en-US"/>
              </w:rPr>
              <w:t xml:space="preserve"> </w:t>
            </w:r>
            <w:r w:rsidRPr="003178FE">
              <w:rPr>
                <w:rFonts w:ascii="Verdana" w:hAnsi="Verdana"/>
                <w:color w:val="000000"/>
                <w:sz w:val="16"/>
                <w:szCs w:val="16"/>
                <w:lang w:val="en-US"/>
              </w:rPr>
              <w:t>Family planning and contraception services should include: clear, impartial, truthful and accessible information; counseling; indications; recommendations on the application, use and follow-up of contraceptive methods at all stages of reproductive life, as well as the identification and referral in probable cases of infertility.</w:t>
            </w:r>
          </w:p>
        </w:tc>
      </w:tr>
      <w:tr w:rsidR="00BA0F47" w:rsidRPr="003178FE" w14:paraId="2524C414" w14:textId="65E15B84" w:rsidTr="00DE248A">
        <w:tc>
          <w:tcPr>
            <w:tcW w:w="4416" w:type="dxa"/>
          </w:tcPr>
          <w:p w14:paraId="345B1441"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b/>
                <w:color w:val="000000"/>
                <w:sz w:val="16"/>
                <w:szCs w:val="16"/>
              </w:rPr>
              <w:t>5.1.3</w:t>
            </w:r>
            <w:r w:rsidRPr="0052304A">
              <w:rPr>
                <w:rFonts w:ascii="Verdana" w:hAnsi="Verdana"/>
                <w:color w:val="000000"/>
                <w:sz w:val="16"/>
                <w:szCs w:val="16"/>
              </w:rPr>
              <w:t xml:space="preserve"> Los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que se proporcionan en el Sistema Nacional de Salud, deben comprender, pero no limitarse, a las siguientes actividades:</w:t>
            </w:r>
          </w:p>
        </w:tc>
        <w:tc>
          <w:tcPr>
            <w:tcW w:w="4416" w:type="dxa"/>
          </w:tcPr>
          <w:p w14:paraId="1180CBEB" w14:textId="73793A53"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5.1.3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services provided within the National Health System must include, but are not limited to, the following activities:</w:t>
            </w:r>
          </w:p>
        </w:tc>
      </w:tr>
      <w:tr w:rsidR="00BA0F47" w:rsidRPr="0052304A" w14:paraId="4F847110" w14:textId="1D09B0F8" w:rsidTr="00DE248A">
        <w:tc>
          <w:tcPr>
            <w:tcW w:w="4416" w:type="dxa"/>
          </w:tcPr>
          <w:p w14:paraId="0E82EB2A" w14:textId="77777777" w:rsidR="00BA0F47" w:rsidRPr="0052304A" w:rsidRDefault="00BA0F47" w:rsidP="00BA0F47">
            <w:pPr>
              <w:pStyle w:val="ROMANOS"/>
              <w:spacing w:line="218"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Promoción y difusión;</w:t>
            </w:r>
          </w:p>
        </w:tc>
        <w:tc>
          <w:tcPr>
            <w:tcW w:w="4416" w:type="dxa"/>
          </w:tcPr>
          <w:p w14:paraId="17D6DD02" w14:textId="0CBF7A0B" w:rsidR="00BA0F47" w:rsidRPr="00497FC6" w:rsidRDefault="00BA0F47" w:rsidP="00BA0F47">
            <w:pPr>
              <w:pStyle w:val="ROMANOS"/>
              <w:spacing w:line="218" w:lineRule="exact"/>
              <w:ind w:left="0" w:firstLine="0"/>
              <w:rPr>
                <w:rFonts w:ascii="Verdana" w:hAnsi="Verdana"/>
                <w:sz w:val="16"/>
                <w:szCs w:val="16"/>
                <w:lang w:val="en-US"/>
              </w:rPr>
            </w:pPr>
            <w:r w:rsidRPr="00497FC6">
              <w:rPr>
                <w:rFonts w:ascii="Verdana" w:hAnsi="Verdana"/>
                <w:sz w:val="16"/>
                <w:szCs w:val="16"/>
                <w:lang w:val="en-US"/>
              </w:rPr>
              <w:sym w:font="Symbol" w:char="F0B7"/>
            </w:r>
            <w:r w:rsidRPr="00497FC6">
              <w:rPr>
                <w:rFonts w:ascii="Verdana" w:hAnsi="Verdana"/>
                <w:sz w:val="16"/>
                <w:szCs w:val="16"/>
                <w:lang w:val="en-US"/>
              </w:rPr>
              <w:tab/>
              <w:t>Promotion and dissemination;</w:t>
            </w:r>
          </w:p>
        </w:tc>
      </w:tr>
      <w:tr w:rsidR="00BA0F47" w:rsidRPr="0052304A" w14:paraId="3C30A946" w14:textId="0CB7D93A" w:rsidTr="00DE248A">
        <w:tc>
          <w:tcPr>
            <w:tcW w:w="4416" w:type="dxa"/>
          </w:tcPr>
          <w:p w14:paraId="26F2659B" w14:textId="77777777" w:rsidR="00BA0F47" w:rsidRPr="0052304A" w:rsidRDefault="00BA0F47" w:rsidP="00BA0F47">
            <w:pPr>
              <w:pStyle w:val="ROMANOS"/>
              <w:spacing w:line="218"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Información y educación;</w:t>
            </w:r>
          </w:p>
        </w:tc>
        <w:tc>
          <w:tcPr>
            <w:tcW w:w="4416" w:type="dxa"/>
          </w:tcPr>
          <w:p w14:paraId="04152EE9" w14:textId="28B99D16" w:rsidR="00BA0F47" w:rsidRPr="00497FC6" w:rsidRDefault="00BA0F47" w:rsidP="00BA0F47">
            <w:pPr>
              <w:pStyle w:val="ROMANOS"/>
              <w:spacing w:line="218" w:lineRule="exact"/>
              <w:ind w:left="0" w:firstLine="0"/>
              <w:rPr>
                <w:rFonts w:ascii="Verdana" w:hAnsi="Verdana"/>
                <w:sz w:val="16"/>
                <w:szCs w:val="16"/>
                <w:lang w:val="en-US"/>
              </w:rPr>
            </w:pPr>
            <w:r w:rsidRPr="00497FC6">
              <w:rPr>
                <w:rFonts w:ascii="Verdana" w:hAnsi="Verdana"/>
                <w:sz w:val="16"/>
                <w:szCs w:val="16"/>
                <w:lang w:val="en-US"/>
              </w:rPr>
              <w:sym w:font="Symbol" w:char="F0B7"/>
            </w:r>
            <w:r w:rsidRPr="00497FC6">
              <w:rPr>
                <w:rFonts w:ascii="Verdana" w:hAnsi="Verdana"/>
                <w:sz w:val="16"/>
                <w:szCs w:val="16"/>
                <w:lang w:val="en-US"/>
              </w:rPr>
              <w:tab/>
              <w:t>Information and education;</w:t>
            </w:r>
          </w:p>
        </w:tc>
      </w:tr>
      <w:tr w:rsidR="00BA0F47" w:rsidRPr="0052304A" w14:paraId="30B48662" w14:textId="299C3E8B" w:rsidTr="00DE248A">
        <w:tc>
          <w:tcPr>
            <w:tcW w:w="4416" w:type="dxa"/>
          </w:tcPr>
          <w:p w14:paraId="31DAC496" w14:textId="77777777" w:rsidR="00BA0F47" w:rsidRPr="0052304A" w:rsidRDefault="00BA0F47" w:rsidP="00BA0F47">
            <w:pPr>
              <w:pStyle w:val="ROMANOS"/>
              <w:spacing w:line="218"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Consejería;</w:t>
            </w:r>
          </w:p>
        </w:tc>
        <w:tc>
          <w:tcPr>
            <w:tcW w:w="4416" w:type="dxa"/>
          </w:tcPr>
          <w:p w14:paraId="6A182798" w14:textId="73CC2B75" w:rsidR="00BA0F47" w:rsidRPr="00497FC6" w:rsidRDefault="00BA0F47" w:rsidP="00BA0F47">
            <w:pPr>
              <w:pStyle w:val="ROMANOS"/>
              <w:spacing w:line="218" w:lineRule="exact"/>
              <w:ind w:left="0" w:firstLine="0"/>
              <w:rPr>
                <w:rFonts w:ascii="Verdana" w:hAnsi="Verdana"/>
                <w:sz w:val="16"/>
                <w:szCs w:val="16"/>
                <w:lang w:val="en-US"/>
              </w:rPr>
            </w:pPr>
            <w:r w:rsidRPr="00497FC6">
              <w:rPr>
                <w:rFonts w:ascii="Verdana" w:hAnsi="Verdana"/>
                <w:sz w:val="16"/>
                <w:szCs w:val="16"/>
                <w:lang w:val="en-US"/>
              </w:rPr>
              <w:sym w:font="Symbol" w:char="F0B7"/>
            </w:r>
            <w:r w:rsidRPr="00497FC6">
              <w:rPr>
                <w:rFonts w:ascii="Verdana" w:hAnsi="Verdana"/>
                <w:sz w:val="16"/>
                <w:szCs w:val="16"/>
                <w:lang w:val="en-US"/>
              </w:rPr>
              <w:tab/>
              <w:t>Counseling;</w:t>
            </w:r>
          </w:p>
        </w:tc>
      </w:tr>
      <w:tr w:rsidR="00BA0F47" w:rsidRPr="003178FE" w14:paraId="097E9775" w14:textId="4BBE2ECF" w:rsidTr="00DE248A">
        <w:tc>
          <w:tcPr>
            <w:tcW w:w="4416" w:type="dxa"/>
          </w:tcPr>
          <w:p w14:paraId="189439EA" w14:textId="77777777" w:rsidR="00BA0F47" w:rsidRPr="0052304A" w:rsidRDefault="00BA0F47" w:rsidP="00BA0F47">
            <w:pPr>
              <w:pStyle w:val="ROMANOS"/>
              <w:spacing w:line="218"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 xml:space="preserve">Selección, prescripción, aplicación de métodos anticonceptivos y/o realización de </w:t>
            </w:r>
            <w:r w:rsidRPr="0052304A">
              <w:rPr>
                <w:rFonts w:ascii="Verdana" w:hAnsi="Verdana"/>
                <w:sz w:val="16"/>
                <w:szCs w:val="16"/>
              </w:rPr>
              <w:lastRenderedPageBreak/>
              <w:t>procedimientos quirúrgicos de métodos anticonceptivos permanentes;</w:t>
            </w:r>
          </w:p>
        </w:tc>
        <w:tc>
          <w:tcPr>
            <w:tcW w:w="4416" w:type="dxa"/>
          </w:tcPr>
          <w:p w14:paraId="5A169E2E" w14:textId="7AAC18DE" w:rsidR="00BA0F47" w:rsidRPr="003178FE" w:rsidRDefault="00BA0F47" w:rsidP="00BA0F47">
            <w:pPr>
              <w:pStyle w:val="ROMANOS"/>
              <w:spacing w:line="218" w:lineRule="exact"/>
              <w:ind w:left="0" w:firstLine="0"/>
              <w:rPr>
                <w:rFonts w:ascii="Verdana" w:hAnsi="Verdana"/>
                <w:sz w:val="16"/>
                <w:szCs w:val="16"/>
                <w:lang w:val="en-US"/>
              </w:rPr>
            </w:pPr>
            <w:r w:rsidRPr="0052304A">
              <w:rPr>
                <w:rFonts w:ascii="Verdana" w:hAnsi="Verdana"/>
                <w:sz w:val="16"/>
                <w:szCs w:val="16"/>
              </w:rPr>
              <w:lastRenderedPageBreak/>
              <w:sym w:font="Symbol" w:char="F0B7"/>
            </w:r>
            <w:r w:rsidRPr="003178FE">
              <w:rPr>
                <w:rFonts w:ascii="Verdana" w:hAnsi="Verdana"/>
                <w:sz w:val="16"/>
                <w:szCs w:val="16"/>
                <w:lang w:val="en-US"/>
              </w:rPr>
              <w:tab/>
              <w:t xml:space="preserve">Selection, prescription, application of contraceptive methods and/or performance of </w:t>
            </w:r>
            <w:r w:rsidRPr="003178FE">
              <w:rPr>
                <w:rFonts w:ascii="Verdana" w:hAnsi="Verdana"/>
                <w:sz w:val="16"/>
                <w:szCs w:val="16"/>
                <w:lang w:val="en-US"/>
              </w:rPr>
              <w:lastRenderedPageBreak/>
              <w:t>surgical procedures for permanent contraceptive methods;</w:t>
            </w:r>
          </w:p>
        </w:tc>
      </w:tr>
      <w:tr w:rsidR="00BA0F47" w:rsidRPr="003178FE" w14:paraId="075BEF81" w14:textId="06BF76CF" w:rsidTr="00DE248A">
        <w:tc>
          <w:tcPr>
            <w:tcW w:w="4416" w:type="dxa"/>
          </w:tcPr>
          <w:p w14:paraId="588527FD" w14:textId="77777777" w:rsidR="00BA0F47" w:rsidRPr="0052304A" w:rsidRDefault="00BA0F47" w:rsidP="00BA0F47">
            <w:pPr>
              <w:pStyle w:val="ROMANOS"/>
              <w:spacing w:line="218" w:lineRule="exact"/>
              <w:ind w:left="0" w:firstLine="0"/>
              <w:rPr>
                <w:rFonts w:ascii="Verdana" w:hAnsi="Verdana"/>
                <w:sz w:val="16"/>
                <w:szCs w:val="16"/>
              </w:rPr>
            </w:pPr>
            <w:r w:rsidRPr="0052304A">
              <w:rPr>
                <w:rFonts w:ascii="Verdana" w:hAnsi="Verdana"/>
                <w:sz w:val="16"/>
                <w:szCs w:val="16"/>
              </w:rPr>
              <w:lastRenderedPageBreak/>
              <w:sym w:font="Symbol" w:char="F0B7"/>
            </w:r>
            <w:r w:rsidRPr="0052304A">
              <w:rPr>
                <w:rFonts w:ascii="Verdana" w:hAnsi="Verdana"/>
                <w:sz w:val="16"/>
                <w:szCs w:val="16"/>
              </w:rPr>
              <w:tab/>
              <w:t>Seguimiento de personas usuarias de métodos anticonceptivos, e</w:t>
            </w:r>
          </w:p>
        </w:tc>
        <w:tc>
          <w:tcPr>
            <w:tcW w:w="4416" w:type="dxa"/>
          </w:tcPr>
          <w:p w14:paraId="7A3D93E6" w14:textId="3742F61C" w:rsidR="00BA0F47" w:rsidRPr="003178FE" w:rsidRDefault="00BA0F47" w:rsidP="00BA0F47">
            <w:pPr>
              <w:pStyle w:val="ROMANOS"/>
              <w:spacing w:line="218"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Monitoring of people using contraceptive methods, and</w:t>
            </w:r>
          </w:p>
        </w:tc>
      </w:tr>
      <w:tr w:rsidR="00BA0F47" w:rsidRPr="003178FE" w14:paraId="2C46E488" w14:textId="29AA9D59" w:rsidTr="00DE248A">
        <w:tc>
          <w:tcPr>
            <w:tcW w:w="4416" w:type="dxa"/>
          </w:tcPr>
          <w:p w14:paraId="6CFFCC20" w14:textId="77777777" w:rsidR="00BA0F47" w:rsidRPr="0052304A" w:rsidRDefault="00BA0F47" w:rsidP="00BA0F47">
            <w:pPr>
              <w:pStyle w:val="ROMANOS"/>
              <w:spacing w:line="218"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Identificación y referencia de los casos de infertilidad.</w:t>
            </w:r>
          </w:p>
        </w:tc>
        <w:tc>
          <w:tcPr>
            <w:tcW w:w="4416" w:type="dxa"/>
          </w:tcPr>
          <w:p w14:paraId="1163362D" w14:textId="1EE85495" w:rsidR="00BA0F47" w:rsidRPr="003178FE" w:rsidRDefault="00BA0F47" w:rsidP="00BA0F47">
            <w:pPr>
              <w:pStyle w:val="ROMANOS"/>
              <w:spacing w:line="218"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Identification and referral of infertility cases.</w:t>
            </w:r>
          </w:p>
        </w:tc>
      </w:tr>
      <w:tr w:rsidR="00BA0F47" w:rsidRPr="003178FE" w14:paraId="19BCC303" w14:textId="5D1F3159" w:rsidTr="00DE248A">
        <w:tc>
          <w:tcPr>
            <w:tcW w:w="4416" w:type="dxa"/>
          </w:tcPr>
          <w:p w14:paraId="36BA0774"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b/>
                <w:color w:val="000000"/>
                <w:sz w:val="16"/>
                <w:szCs w:val="16"/>
              </w:rPr>
              <w:t>5.1.4</w:t>
            </w:r>
            <w:r w:rsidRPr="0052304A">
              <w:rPr>
                <w:rFonts w:ascii="Verdana" w:hAnsi="Verdana"/>
                <w:color w:val="000000"/>
                <w:sz w:val="16"/>
                <w:szCs w:val="16"/>
              </w:rPr>
              <w:t xml:space="preserve"> Los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que se brinden en las instituciones públicas de salud deben ser gratuitos para todas las personas, independientemente si están o no afiliadas a la institución de seguridad social en la que se soliciten.</w:t>
            </w:r>
          </w:p>
        </w:tc>
        <w:tc>
          <w:tcPr>
            <w:tcW w:w="4416" w:type="dxa"/>
          </w:tcPr>
          <w:p w14:paraId="10B508DD" w14:textId="5201ABC0"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5.1.4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 xml:space="preserve">services provided in public health institutions must be free for all people, regardless of </w:t>
            </w:r>
            <w:proofErr w:type="gramStart"/>
            <w:r w:rsidRPr="003178FE">
              <w:rPr>
                <w:rFonts w:ascii="Verdana" w:hAnsi="Verdana"/>
                <w:color w:val="000000"/>
                <w:sz w:val="16"/>
                <w:szCs w:val="16"/>
                <w:lang w:val="en-US"/>
              </w:rPr>
              <w:t>whether or not</w:t>
            </w:r>
            <w:proofErr w:type="gramEnd"/>
            <w:r w:rsidRPr="003178FE">
              <w:rPr>
                <w:rFonts w:ascii="Verdana" w:hAnsi="Verdana"/>
                <w:color w:val="000000"/>
                <w:sz w:val="16"/>
                <w:szCs w:val="16"/>
                <w:lang w:val="en-US"/>
              </w:rPr>
              <w:t xml:space="preserve"> they are affiliated with the social security institution where they are requested.</w:t>
            </w:r>
          </w:p>
        </w:tc>
      </w:tr>
      <w:tr w:rsidR="00BA0F47" w:rsidRPr="003178FE" w14:paraId="71A52ABD" w14:textId="4D456D17" w:rsidTr="00DE248A">
        <w:tc>
          <w:tcPr>
            <w:tcW w:w="4416" w:type="dxa"/>
          </w:tcPr>
          <w:p w14:paraId="799203B5"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color w:val="000000"/>
                <w:sz w:val="16"/>
                <w:szCs w:val="16"/>
              </w:rPr>
              <w:t>La gratuidad comprende información, orientación, consejería, la atención médica (consulta), el otorgamiento y/o la aplicación de los métodos anticonceptivos temporales, el procedimiento quirúrgico en el caso de los métodos permanentes, así como el seguimiento de la atención y el manejo de las complicaciones inmediatas si las hubiere.</w:t>
            </w:r>
          </w:p>
        </w:tc>
        <w:tc>
          <w:tcPr>
            <w:tcW w:w="4416" w:type="dxa"/>
          </w:tcPr>
          <w:p w14:paraId="7B76F12E" w14:textId="2526B380" w:rsidR="00BA0F47" w:rsidRPr="003178FE" w:rsidRDefault="00BA0F47" w:rsidP="00BA0F47">
            <w:pPr>
              <w:pStyle w:val="Texto"/>
              <w:spacing w:line="218" w:lineRule="exact"/>
              <w:ind w:firstLine="0"/>
              <w:rPr>
                <w:rFonts w:ascii="Verdana" w:hAnsi="Verdana"/>
                <w:color w:val="000000"/>
                <w:sz w:val="16"/>
                <w:szCs w:val="16"/>
                <w:lang w:val="en-US"/>
              </w:rPr>
            </w:pPr>
            <w:r w:rsidRPr="003178FE">
              <w:rPr>
                <w:rFonts w:ascii="Verdana" w:hAnsi="Verdana"/>
                <w:color w:val="000000"/>
                <w:sz w:val="16"/>
                <w:szCs w:val="16"/>
                <w:lang w:val="en-US"/>
              </w:rPr>
              <w:t>The free service includes information, guidance, counseling, medical care (consultation), the provision and/or application of temporary contraceptive methods, the surgical procedure in the case of permanent methods, as well as follow-up care and management of immediate complications if any.</w:t>
            </w:r>
          </w:p>
        </w:tc>
      </w:tr>
      <w:tr w:rsidR="00BA0F47" w:rsidRPr="003178FE" w14:paraId="1D152823" w14:textId="727CA5C2" w:rsidTr="00DE248A">
        <w:tc>
          <w:tcPr>
            <w:tcW w:w="4416" w:type="dxa"/>
          </w:tcPr>
          <w:p w14:paraId="68659BC1"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b/>
                <w:color w:val="000000"/>
                <w:sz w:val="16"/>
                <w:szCs w:val="16"/>
              </w:rPr>
              <w:t>5.1.5</w:t>
            </w:r>
            <w:r w:rsidRPr="0052304A">
              <w:rPr>
                <w:rFonts w:ascii="Verdana" w:hAnsi="Verdana"/>
                <w:color w:val="000000"/>
                <w:sz w:val="16"/>
                <w:szCs w:val="16"/>
              </w:rPr>
              <w:t xml:space="preserve"> Los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deben ofrecerse sistemáticamente a toda persona en edad fértil que acuda a los servicios de salud, independientemente de la causa que motive la consulta y demanda de los servicios, con énfasis en las personas con alto riesgo reproductivo, incluyendo a la población adolescente, a personas </w:t>
            </w:r>
            <w:proofErr w:type="spellStart"/>
            <w:r w:rsidRPr="0052304A">
              <w:rPr>
                <w:rFonts w:ascii="Verdana" w:hAnsi="Verdana"/>
                <w:color w:val="000000"/>
                <w:sz w:val="16"/>
                <w:szCs w:val="16"/>
              </w:rPr>
              <w:t>nuligestas</w:t>
            </w:r>
            <w:proofErr w:type="spellEnd"/>
            <w:r w:rsidRPr="0052304A">
              <w:rPr>
                <w:rFonts w:ascii="Verdana" w:hAnsi="Verdana"/>
                <w:color w:val="000000"/>
                <w:sz w:val="16"/>
                <w:szCs w:val="16"/>
              </w:rPr>
              <w:t xml:space="preserve"> y nulíparas.</w:t>
            </w:r>
          </w:p>
        </w:tc>
        <w:tc>
          <w:tcPr>
            <w:tcW w:w="4416" w:type="dxa"/>
          </w:tcPr>
          <w:p w14:paraId="32EFF97D" w14:textId="6D777856"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5.1.5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services should be systematically offered to every person of reproductive age who comes to health services, regardless of the reason for the consultation and demand for services, with emphasis on people with high reproductive risk, including the adolescent population, and nulliparous people</w:t>
            </w:r>
            <w:r w:rsidR="00E62D31">
              <w:rPr>
                <w:rFonts w:ascii="Verdana" w:hAnsi="Verdana"/>
                <w:color w:val="000000"/>
                <w:sz w:val="16"/>
                <w:szCs w:val="16"/>
                <w:lang w:val="en-US"/>
              </w:rPr>
              <w:t>.</w:t>
            </w:r>
          </w:p>
        </w:tc>
      </w:tr>
      <w:tr w:rsidR="00BA0F47" w:rsidRPr="003178FE" w14:paraId="68500876" w14:textId="35E30C50" w:rsidTr="00DE248A">
        <w:tc>
          <w:tcPr>
            <w:tcW w:w="4416" w:type="dxa"/>
          </w:tcPr>
          <w:p w14:paraId="4FB18534"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color w:val="000000"/>
                <w:sz w:val="16"/>
                <w:szCs w:val="16"/>
              </w:rPr>
              <w:t>Especial atención se debe otorgar para garantizar la Anticoncepción Post Evento Obstétrico mediante la oferta sistemática de métodos anticonceptivos a toda mujer embarazada o persona gestante durante su control prenatal, posterior a la atención de su parto, cesárea o aborto durante su estancia hospitalaria, así como durante la atención del puerperio.</w:t>
            </w:r>
          </w:p>
        </w:tc>
        <w:tc>
          <w:tcPr>
            <w:tcW w:w="4416" w:type="dxa"/>
          </w:tcPr>
          <w:p w14:paraId="625C37C5" w14:textId="00E9749E" w:rsidR="00BA0F47" w:rsidRPr="003178FE" w:rsidRDefault="00BA0F47" w:rsidP="00BA0F47">
            <w:pPr>
              <w:pStyle w:val="Texto"/>
              <w:spacing w:line="218" w:lineRule="exact"/>
              <w:ind w:firstLine="0"/>
              <w:rPr>
                <w:rFonts w:ascii="Verdana" w:hAnsi="Verdana"/>
                <w:color w:val="000000"/>
                <w:sz w:val="16"/>
                <w:szCs w:val="16"/>
                <w:lang w:val="en-US"/>
              </w:rPr>
            </w:pPr>
            <w:r w:rsidRPr="003178FE">
              <w:rPr>
                <w:rFonts w:ascii="Verdana" w:hAnsi="Verdana"/>
                <w:color w:val="000000"/>
                <w:sz w:val="16"/>
                <w:szCs w:val="16"/>
                <w:lang w:val="en-US"/>
              </w:rPr>
              <w:t>Special attention should be given to ensuring Post Obstetric Event Contraception through the systematic provision of contraceptive methods to all pregnant women or pregnant persons during their prenatal care, after their delivery, cesarean section or abortion during their hospital stay, as well as during postpartum care.</w:t>
            </w:r>
          </w:p>
        </w:tc>
      </w:tr>
      <w:tr w:rsidR="00BA0F47" w:rsidRPr="003178FE" w14:paraId="734FF45C" w14:textId="68840F4A" w:rsidTr="00DE248A">
        <w:tc>
          <w:tcPr>
            <w:tcW w:w="4416" w:type="dxa"/>
          </w:tcPr>
          <w:p w14:paraId="61617846"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color w:val="000000"/>
                <w:sz w:val="16"/>
                <w:szCs w:val="16"/>
              </w:rPr>
              <w:t>En ningún caso se debe condicionar la prestación de otros servicios de salud a la aceptación de un método anticonceptivo.</w:t>
            </w:r>
          </w:p>
        </w:tc>
        <w:tc>
          <w:tcPr>
            <w:tcW w:w="4416" w:type="dxa"/>
          </w:tcPr>
          <w:p w14:paraId="2D4B7D46" w14:textId="172B8E8B" w:rsidR="00BA0F47" w:rsidRPr="003178FE" w:rsidRDefault="00BA0F47" w:rsidP="00BA0F47">
            <w:pPr>
              <w:pStyle w:val="Texto"/>
              <w:spacing w:line="218" w:lineRule="exact"/>
              <w:ind w:firstLine="0"/>
              <w:rPr>
                <w:rFonts w:ascii="Verdana" w:hAnsi="Verdana"/>
                <w:color w:val="000000"/>
                <w:sz w:val="16"/>
                <w:szCs w:val="16"/>
                <w:lang w:val="en-US"/>
              </w:rPr>
            </w:pPr>
            <w:r w:rsidRPr="003178FE">
              <w:rPr>
                <w:rFonts w:ascii="Verdana" w:hAnsi="Verdana"/>
                <w:color w:val="000000"/>
                <w:sz w:val="16"/>
                <w:szCs w:val="16"/>
                <w:lang w:val="en-US"/>
              </w:rPr>
              <w:t>Under no circumstances should the provision of other health services be made conditional upon the acceptance of a contraceptive method.</w:t>
            </w:r>
          </w:p>
        </w:tc>
      </w:tr>
      <w:tr w:rsidR="00BA0F47" w:rsidRPr="003178FE" w14:paraId="0B6C7BC5" w14:textId="60B08B5B" w:rsidTr="00DE248A">
        <w:tc>
          <w:tcPr>
            <w:tcW w:w="4416" w:type="dxa"/>
          </w:tcPr>
          <w:p w14:paraId="5D5E72F1"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b/>
                <w:color w:val="000000"/>
                <w:sz w:val="16"/>
                <w:szCs w:val="16"/>
              </w:rPr>
              <w:t>5.1.6</w:t>
            </w:r>
            <w:r w:rsidRPr="0052304A">
              <w:rPr>
                <w:rFonts w:ascii="Verdana" w:hAnsi="Verdana"/>
                <w:color w:val="000000"/>
                <w:sz w:val="16"/>
                <w:szCs w:val="16"/>
              </w:rPr>
              <w:t xml:space="preserve"> Toda persona tiene derecho a asistir libremente al servicio de planificación familiar y anticoncepción que se proporciona en unidades médicas con atención de primer contacto en las instituciones públicas de salud, para recibir atención cuando tenga alguna duda, presente o refiera algún efecto adverso imputable al uso del método anticonceptivo elegido, aun cuando no hubiera cita concertada. La persona debe ser atendida a la brevedad posible por personal de salud capacitado.</w:t>
            </w:r>
          </w:p>
        </w:tc>
        <w:tc>
          <w:tcPr>
            <w:tcW w:w="4416" w:type="dxa"/>
          </w:tcPr>
          <w:p w14:paraId="6FDF08A2" w14:textId="7D08265D"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5.1.6 </w:t>
            </w:r>
            <w:r w:rsidRPr="003178FE">
              <w:rPr>
                <w:rFonts w:ascii="Verdana" w:hAnsi="Verdana"/>
                <w:color w:val="000000"/>
                <w:sz w:val="16"/>
                <w:szCs w:val="16"/>
                <w:lang w:val="en-US"/>
              </w:rPr>
              <w:t>Every person has the right to freely access family planning and contraception services provided at primary care medical units in public health institutions, to receive care when they have any questions, experience, or report any adverse effects attributable to the use of their chosen contraceptive method, even without a scheduled appointment. The person must be seen as soon as possible by trained healthcare personnel.</w:t>
            </w:r>
          </w:p>
        </w:tc>
      </w:tr>
      <w:tr w:rsidR="00BA0F47" w:rsidRPr="003178FE" w14:paraId="104171E8" w14:textId="51931990" w:rsidTr="00DE248A">
        <w:tc>
          <w:tcPr>
            <w:tcW w:w="4416" w:type="dxa"/>
          </w:tcPr>
          <w:p w14:paraId="5BD4DD7A"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b/>
                <w:color w:val="000000"/>
                <w:sz w:val="16"/>
                <w:szCs w:val="16"/>
              </w:rPr>
              <w:t>5.1.7</w:t>
            </w:r>
            <w:r w:rsidRPr="0052304A">
              <w:rPr>
                <w:rFonts w:ascii="Verdana" w:hAnsi="Verdana"/>
                <w:color w:val="000000"/>
                <w:sz w:val="16"/>
                <w:szCs w:val="16"/>
              </w:rPr>
              <w:t xml:space="preserve"> Las personas con discapacidad, así como todas las personas de grupos históricamente vulnerados, tienen derecho a solicitar directamente al personal de salud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y a acceder a ellos. Estos servicios incluyen información y consejería en métodos anticonceptivos, planificación familiar, salud sexual y reproductiva y, en su caso, la </w:t>
            </w:r>
            <w:r w:rsidRPr="0052304A">
              <w:rPr>
                <w:rFonts w:ascii="Verdana" w:hAnsi="Verdana"/>
                <w:color w:val="000000"/>
                <w:sz w:val="16"/>
                <w:szCs w:val="16"/>
              </w:rPr>
              <w:lastRenderedPageBreak/>
              <w:t>prescripción y aplicación del método anticonceptivo seleccionado.</w:t>
            </w:r>
          </w:p>
        </w:tc>
        <w:tc>
          <w:tcPr>
            <w:tcW w:w="4416" w:type="dxa"/>
          </w:tcPr>
          <w:p w14:paraId="1348845A" w14:textId="42ED7CBC"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lastRenderedPageBreak/>
              <w:t xml:space="preserve">5.1.7 </w:t>
            </w:r>
            <w:r w:rsidRPr="003178FE">
              <w:rPr>
                <w:rFonts w:ascii="Verdana" w:hAnsi="Verdana"/>
                <w:color w:val="000000"/>
                <w:sz w:val="16"/>
                <w:szCs w:val="16"/>
                <w:lang w:val="en-US"/>
              </w:rPr>
              <w:t xml:space="preserve">People with disabilities, as well as all people from historically marginalized groups, have the right to request and access </w:t>
            </w:r>
            <w:r w:rsidRPr="003178FE">
              <w:rPr>
                <w:rFonts w:ascii="Verdana" w:hAnsi="Verdana"/>
                <w:sz w:val="16"/>
                <w:szCs w:val="16"/>
                <w:lang w:val="en-US"/>
              </w:rPr>
              <w:t>family planning and contraception services directly from health personnel</w:t>
            </w:r>
            <w:r w:rsidR="00E62D31">
              <w:rPr>
                <w:rFonts w:ascii="Verdana" w:hAnsi="Verdana"/>
                <w:sz w:val="16"/>
                <w:szCs w:val="16"/>
                <w:lang w:val="en-US"/>
              </w:rPr>
              <w:t>.</w:t>
            </w:r>
            <w:r w:rsidRPr="003178FE">
              <w:rPr>
                <w:rFonts w:ascii="Verdana" w:hAnsi="Verdana"/>
                <w:color w:val="000000"/>
                <w:sz w:val="16"/>
                <w:szCs w:val="16"/>
                <w:lang w:val="en-US"/>
              </w:rPr>
              <w:t xml:space="preserve"> These services include information and counseling on contraceptive methods, family planning, sexual and reproductive health, and, </w:t>
            </w:r>
            <w:r w:rsidRPr="003178FE">
              <w:rPr>
                <w:rFonts w:ascii="Verdana" w:hAnsi="Verdana"/>
                <w:color w:val="000000"/>
                <w:sz w:val="16"/>
                <w:szCs w:val="16"/>
                <w:lang w:val="en-US"/>
              </w:rPr>
              <w:lastRenderedPageBreak/>
              <w:t>where appropriate, the prescription and application of the selected contraceptive method.</w:t>
            </w:r>
          </w:p>
        </w:tc>
      </w:tr>
      <w:tr w:rsidR="00BA0F47" w:rsidRPr="003178FE" w14:paraId="6AA72F39" w14:textId="7EF8469A" w:rsidTr="00DE248A">
        <w:tc>
          <w:tcPr>
            <w:tcW w:w="4416" w:type="dxa"/>
          </w:tcPr>
          <w:p w14:paraId="39BB89EE"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color w:val="000000"/>
                <w:sz w:val="16"/>
                <w:szCs w:val="16"/>
              </w:rPr>
              <w:lastRenderedPageBreak/>
              <w:t xml:space="preserve">Las niñas, niños y adolescentes podrán solicitar directamente al personal de salud, consejería en materia de planificación familiar, salud sexual y reproductiva, métodos anticonceptivos, prevención del embarazo no planeado y prevención de las ITS, conforme lo dispuesto por el numeral 6.8 Salud sexual y reproductiva y demás </w:t>
            </w:r>
            <w:proofErr w:type="spellStart"/>
            <w:r w:rsidRPr="0052304A">
              <w:rPr>
                <w:rFonts w:ascii="Verdana" w:hAnsi="Verdana"/>
                <w:color w:val="000000"/>
                <w:sz w:val="16"/>
                <w:szCs w:val="16"/>
              </w:rPr>
              <w:t>subnumerales</w:t>
            </w:r>
            <w:proofErr w:type="spellEnd"/>
            <w:r w:rsidRPr="0052304A">
              <w:rPr>
                <w:rFonts w:ascii="Verdana" w:hAnsi="Verdana"/>
                <w:color w:val="000000"/>
                <w:sz w:val="16"/>
                <w:szCs w:val="16"/>
              </w:rPr>
              <w:t xml:space="preserve"> aplicables de la Norma Oficial Mexicana citada en el numeral 2.11 del Capítulo de Referencias normativas de esta Norma.</w:t>
            </w:r>
          </w:p>
        </w:tc>
        <w:tc>
          <w:tcPr>
            <w:tcW w:w="4416" w:type="dxa"/>
          </w:tcPr>
          <w:p w14:paraId="15B98872" w14:textId="0928AC0D" w:rsidR="00BA0F47" w:rsidRPr="003178FE" w:rsidRDefault="009429A5" w:rsidP="00BA0F47">
            <w:pPr>
              <w:pStyle w:val="Texto"/>
              <w:spacing w:line="218" w:lineRule="exact"/>
              <w:ind w:firstLine="0"/>
              <w:rPr>
                <w:rFonts w:ascii="Verdana" w:hAnsi="Verdana"/>
                <w:color w:val="000000"/>
                <w:sz w:val="16"/>
                <w:szCs w:val="16"/>
                <w:lang w:val="en-US"/>
              </w:rPr>
            </w:pPr>
            <w:r>
              <w:rPr>
                <w:rFonts w:ascii="Verdana" w:hAnsi="Verdana"/>
                <w:color w:val="000000"/>
                <w:sz w:val="16"/>
                <w:szCs w:val="16"/>
                <w:lang w:val="en-US"/>
              </w:rPr>
              <w:t>Girls, boys</w:t>
            </w:r>
            <w:r w:rsidR="00BA0F47" w:rsidRPr="003178FE">
              <w:rPr>
                <w:rFonts w:ascii="Verdana" w:hAnsi="Verdana"/>
                <w:color w:val="000000"/>
                <w:sz w:val="16"/>
                <w:szCs w:val="16"/>
                <w:lang w:val="en-US"/>
              </w:rPr>
              <w:t xml:space="preserve"> and adolescents may directly request counseling from health personnel on family planning, sexual and reproductive health, contraceptive methods, prevention of unplanned pregnancy and prevention of STIs, in accordance with the provisions of numeral 6.8 Sexual and reproductive health and other applicable sub-num</w:t>
            </w:r>
            <w:r w:rsidR="0066125E">
              <w:rPr>
                <w:rFonts w:ascii="Verdana" w:hAnsi="Verdana"/>
                <w:color w:val="000000"/>
                <w:sz w:val="16"/>
                <w:szCs w:val="16"/>
                <w:lang w:val="en-US"/>
              </w:rPr>
              <w:t>b</w:t>
            </w:r>
            <w:r w:rsidR="00BA0F47" w:rsidRPr="003178FE">
              <w:rPr>
                <w:rFonts w:ascii="Verdana" w:hAnsi="Verdana"/>
                <w:color w:val="000000"/>
                <w:sz w:val="16"/>
                <w:szCs w:val="16"/>
                <w:lang w:val="en-US"/>
              </w:rPr>
              <w:t xml:space="preserve">ers of the Official Mexican Standard cited in numeral 2.11 of the </w:t>
            </w:r>
            <w:r w:rsidR="00273B38">
              <w:rPr>
                <w:rFonts w:ascii="Verdana" w:hAnsi="Verdana"/>
                <w:color w:val="000000"/>
                <w:sz w:val="16"/>
                <w:szCs w:val="16"/>
                <w:lang w:val="en-US"/>
              </w:rPr>
              <w:t>Regulatory</w:t>
            </w:r>
            <w:r w:rsidR="00BA0F47" w:rsidRPr="003178FE">
              <w:rPr>
                <w:rFonts w:ascii="Verdana" w:hAnsi="Verdana"/>
                <w:color w:val="000000"/>
                <w:sz w:val="16"/>
                <w:szCs w:val="16"/>
                <w:lang w:val="en-US"/>
              </w:rPr>
              <w:t xml:space="preserve"> References Chapter of this Standard.</w:t>
            </w:r>
          </w:p>
        </w:tc>
      </w:tr>
      <w:tr w:rsidR="00BA0F47" w:rsidRPr="003178FE" w14:paraId="5E060161" w14:textId="411D3144" w:rsidTr="00DE248A">
        <w:tc>
          <w:tcPr>
            <w:tcW w:w="4416" w:type="dxa"/>
          </w:tcPr>
          <w:p w14:paraId="2ACB8DA7"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color w:val="000000"/>
                <w:sz w:val="16"/>
                <w:szCs w:val="16"/>
              </w:rPr>
              <w:t xml:space="preserve">Tratándose de personas menores de edad, el acceso a los demás servicios de </w:t>
            </w:r>
            <w:r w:rsidRPr="0052304A">
              <w:rPr>
                <w:rFonts w:ascii="Verdana" w:hAnsi="Verdana"/>
                <w:sz w:val="16"/>
                <w:szCs w:val="16"/>
              </w:rPr>
              <w:t xml:space="preserve">planificación familiar y anticoncepción </w:t>
            </w:r>
            <w:r w:rsidRPr="0052304A">
              <w:rPr>
                <w:rFonts w:ascii="Verdana" w:hAnsi="Verdana"/>
                <w:color w:val="000000"/>
                <w:sz w:val="16"/>
                <w:szCs w:val="16"/>
              </w:rPr>
              <w:t>se otorgarán privilegiando el interés superior de la niñez y la autonomía progresiva, así como conforme al numeral 6.8.3 de la Norma Oficial Mexicana citada en el numeral 2.11 del Capítulo de Referencias normativas de esta Norma.</w:t>
            </w:r>
          </w:p>
        </w:tc>
        <w:tc>
          <w:tcPr>
            <w:tcW w:w="4416" w:type="dxa"/>
          </w:tcPr>
          <w:p w14:paraId="17F7D4EC" w14:textId="39A8C713" w:rsidR="00BA0F47" w:rsidRPr="003178FE" w:rsidRDefault="00BA0F47" w:rsidP="00BA0F47">
            <w:pPr>
              <w:pStyle w:val="Texto"/>
              <w:spacing w:line="218" w:lineRule="exact"/>
              <w:ind w:firstLine="0"/>
              <w:rPr>
                <w:rFonts w:ascii="Verdana" w:hAnsi="Verdana"/>
                <w:color w:val="000000"/>
                <w:sz w:val="16"/>
                <w:szCs w:val="16"/>
                <w:lang w:val="en-US"/>
              </w:rPr>
            </w:pPr>
            <w:r w:rsidRPr="003178FE">
              <w:rPr>
                <w:rFonts w:ascii="Verdana" w:hAnsi="Verdana"/>
                <w:color w:val="000000"/>
                <w:sz w:val="16"/>
                <w:szCs w:val="16"/>
                <w:lang w:val="en-US"/>
              </w:rPr>
              <w:t xml:space="preserve">In the case of minors, access to other </w:t>
            </w:r>
            <w:r w:rsidRPr="003178FE">
              <w:rPr>
                <w:rFonts w:ascii="Verdana" w:hAnsi="Verdana"/>
                <w:sz w:val="16"/>
                <w:szCs w:val="16"/>
                <w:lang w:val="en-US"/>
              </w:rPr>
              <w:t xml:space="preserve">family planning and contraception services </w:t>
            </w:r>
            <w:r w:rsidRPr="003178FE">
              <w:rPr>
                <w:rFonts w:ascii="Verdana" w:hAnsi="Verdana"/>
                <w:color w:val="000000"/>
                <w:sz w:val="16"/>
                <w:szCs w:val="16"/>
                <w:lang w:val="en-US"/>
              </w:rPr>
              <w:t xml:space="preserve">will be granted prioritizing the best interests of the child and progressive autonomy, as well as in accordance with numeral 6.8.3 of the Official Mexican Standard cited in numeral 2.11 of the </w:t>
            </w:r>
            <w:r w:rsidR="00273B38">
              <w:rPr>
                <w:rFonts w:ascii="Verdana" w:hAnsi="Verdana"/>
                <w:color w:val="000000"/>
                <w:sz w:val="16"/>
                <w:szCs w:val="16"/>
                <w:lang w:val="en-US"/>
              </w:rPr>
              <w:t>Regulatory</w:t>
            </w:r>
            <w:r w:rsidRPr="003178FE">
              <w:rPr>
                <w:rFonts w:ascii="Verdana" w:hAnsi="Verdana"/>
                <w:color w:val="000000"/>
                <w:sz w:val="16"/>
                <w:szCs w:val="16"/>
                <w:lang w:val="en-US"/>
              </w:rPr>
              <w:t xml:space="preserve"> References Chapter of this Standard.</w:t>
            </w:r>
          </w:p>
        </w:tc>
      </w:tr>
      <w:tr w:rsidR="00BA0F47" w:rsidRPr="003178FE" w14:paraId="06E05D28" w14:textId="268B1238" w:rsidTr="00DE248A">
        <w:tc>
          <w:tcPr>
            <w:tcW w:w="4416" w:type="dxa"/>
          </w:tcPr>
          <w:p w14:paraId="276FCB8B"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color w:val="000000"/>
                <w:sz w:val="16"/>
                <w:szCs w:val="16"/>
              </w:rPr>
              <w:t>El personal de salud debe respetar los derechos sexuales y los derechos reproductivos de todas las personas durante la provisión de información y servicios.</w:t>
            </w:r>
          </w:p>
        </w:tc>
        <w:tc>
          <w:tcPr>
            <w:tcW w:w="4416" w:type="dxa"/>
          </w:tcPr>
          <w:p w14:paraId="4046C244" w14:textId="63677B61" w:rsidR="00BA0F47" w:rsidRPr="003178FE" w:rsidRDefault="00BA0F47" w:rsidP="00BA0F47">
            <w:pPr>
              <w:pStyle w:val="Texto"/>
              <w:spacing w:line="218" w:lineRule="exact"/>
              <w:ind w:firstLine="0"/>
              <w:rPr>
                <w:rFonts w:ascii="Verdana" w:hAnsi="Verdana"/>
                <w:color w:val="000000"/>
                <w:sz w:val="16"/>
                <w:szCs w:val="16"/>
                <w:lang w:val="en-US"/>
              </w:rPr>
            </w:pPr>
            <w:r w:rsidRPr="003178FE">
              <w:rPr>
                <w:rFonts w:ascii="Verdana" w:hAnsi="Verdana"/>
                <w:color w:val="000000"/>
                <w:sz w:val="16"/>
                <w:szCs w:val="16"/>
                <w:lang w:val="en-US"/>
              </w:rPr>
              <w:t>Health personnel must respect the sexual and reproductive rights of all individuals during the provision of information and services.</w:t>
            </w:r>
          </w:p>
        </w:tc>
      </w:tr>
      <w:tr w:rsidR="00BA0F47" w:rsidRPr="003178FE" w14:paraId="22838B04" w14:textId="12241CA7" w:rsidTr="00DE248A">
        <w:tc>
          <w:tcPr>
            <w:tcW w:w="4416" w:type="dxa"/>
          </w:tcPr>
          <w:p w14:paraId="686269D9" w14:textId="77777777" w:rsidR="00BA0F47" w:rsidRPr="0052304A" w:rsidRDefault="00BA0F47" w:rsidP="00BA0F47">
            <w:pPr>
              <w:pStyle w:val="Texto"/>
              <w:spacing w:line="218" w:lineRule="exact"/>
              <w:ind w:firstLine="0"/>
              <w:rPr>
                <w:rFonts w:ascii="Verdana" w:hAnsi="Verdana"/>
                <w:color w:val="000000"/>
                <w:sz w:val="16"/>
                <w:szCs w:val="16"/>
              </w:rPr>
            </w:pPr>
            <w:r w:rsidRPr="0052304A">
              <w:rPr>
                <w:rFonts w:ascii="Verdana" w:hAnsi="Verdana"/>
                <w:b/>
                <w:color w:val="000000"/>
                <w:sz w:val="16"/>
                <w:szCs w:val="16"/>
              </w:rPr>
              <w:t>5.1.8</w:t>
            </w:r>
            <w:r w:rsidRPr="0052304A">
              <w:rPr>
                <w:rFonts w:ascii="Verdana" w:hAnsi="Verdana"/>
                <w:color w:val="000000"/>
                <w:sz w:val="16"/>
                <w:szCs w:val="16"/>
              </w:rPr>
              <w:t xml:space="preserve"> El instrumental y los materiales que se empleen para la prestación de los servicios de </w:t>
            </w:r>
            <w:r w:rsidRPr="0052304A">
              <w:rPr>
                <w:rFonts w:ascii="Verdana" w:hAnsi="Verdana"/>
                <w:sz w:val="16"/>
                <w:szCs w:val="16"/>
              </w:rPr>
              <w:t>planificación familiar y anticoncepción</w:t>
            </w:r>
            <w:r w:rsidRPr="0052304A">
              <w:rPr>
                <w:rFonts w:ascii="Verdana" w:hAnsi="Verdana"/>
                <w:color w:val="000000"/>
                <w:sz w:val="16"/>
                <w:szCs w:val="16"/>
              </w:rPr>
              <w:t>, deben cumplir las condiciones prescritas de higiene y esterilización, de acuerdo con los procedimientos propios de cada método y las disposiciones aplicables.</w:t>
            </w:r>
          </w:p>
        </w:tc>
        <w:tc>
          <w:tcPr>
            <w:tcW w:w="4416" w:type="dxa"/>
          </w:tcPr>
          <w:p w14:paraId="0E6BEFAA" w14:textId="13F5214A"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5.1.8 </w:t>
            </w:r>
            <w:r w:rsidRPr="003178FE">
              <w:rPr>
                <w:rFonts w:ascii="Verdana" w:hAnsi="Verdana"/>
                <w:color w:val="000000"/>
                <w:sz w:val="16"/>
                <w:szCs w:val="16"/>
                <w:lang w:val="en-US"/>
              </w:rPr>
              <w:t xml:space="preserve">The instruments and materials used for the provision of </w:t>
            </w:r>
            <w:r w:rsidRPr="003178FE">
              <w:rPr>
                <w:rFonts w:ascii="Verdana" w:hAnsi="Verdana"/>
                <w:sz w:val="16"/>
                <w:szCs w:val="16"/>
                <w:lang w:val="en-US"/>
              </w:rPr>
              <w:t xml:space="preserve">family planning and contraception services </w:t>
            </w:r>
            <w:r w:rsidRPr="003178FE">
              <w:rPr>
                <w:rFonts w:ascii="Verdana" w:hAnsi="Verdana"/>
                <w:color w:val="000000"/>
                <w:sz w:val="16"/>
                <w:szCs w:val="16"/>
                <w:lang w:val="en-US"/>
              </w:rPr>
              <w:t>must comply with the prescribed hygiene and sterilization conditions, in accordance with the procedures specific to each method and the applicable provisions.</w:t>
            </w:r>
          </w:p>
        </w:tc>
      </w:tr>
      <w:tr w:rsidR="00BA0F47" w:rsidRPr="003178FE" w14:paraId="57957434" w14:textId="79706C12" w:rsidTr="00DE248A">
        <w:tc>
          <w:tcPr>
            <w:tcW w:w="4416" w:type="dxa"/>
          </w:tcPr>
          <w:p w14:paraId="2B78E27C" w14:textId="77777777" w:rsidR="00BA0F47" w:rsidRPr="0052304A" w:rsidRDefault="00BA0F47" w:rsidP="00BA0F47">
            <w:pPr>
              <w:pStyle w:val="Texto"/>
              <w:spacing w:line="218" w:lineRule="exact"/>
              <w:ind w:firstLine="0"/>
              <w:rPr>
                <w:rFonts w:ascii="Verdana" w:hAnsi="Verdana"/>
                <w:sz w:val="16"/>
                <w:szCs w:val="16"/>
              </w:rPr>
            </w:pPr>
            <w:r w:rsidRPr="0052304A">
              <w:rPr>
                <w:rFonts w:ascii="Verdana" w:hAnsi="Verdana"/>
                <w:b/>
                <w:color w:val="000000"/>
                <w:sz w:val="16"/>
                <w:szCs w:val="16"/>
              </w:rPr>
              <w:t>5.1.9</w:t>
            </w:r>
            <w:r w:rsidRPr="0052304A">
              <w:rPr>
                <w:rFonts w:ascii="Verdana" w:hAnsi="Verdana"/>
                <w:sz w:val="16"/>
                <w:szCs w:val="16"/>
              </w:rPr>
              <w:t xml:space="preserve"> Los espacios donde se proporcionen los servicios de planificación familiar y anticoncepción</w:t>
            </w:r>
            <w:r w:rsidRPr="0052304A">
              <w:rPr>
                <w:rFonts w:ascii="Verdana" w:hAnsi="Verdana"/>
                <w:color w:val="000000"/>
                <w:sz w:val="16"/>
                <w:szCs w:val="16"/>
              </w:rPr>
              <w:t xml:space="preserve"> </w:t>
            </w:r>
            <w:r w:rsidRPr="0052304A">
              <w:rPr>
                <w:rFonts w:ascii="Verdana" w:hAnsi="Verdana"/>
                <w:sz w:val="16"/>
                <w:szCs w:val="16"/>
              </w:rPr>
              <w:t>deben contar con privacidad y cumplir con las condiciones higiénicas y de limpieza que garanticen la seguridad de las personas sin riesgo para su salud, conforme a las disposiciones aplicables en la materia.</w:t>
            </w:r>
          </w:p>
        </w:tc>
        <w:tc>
          <w:tcPr>
            <w:tcW w:w="4416" w:type="dxa"/>
          </w:tcPr>
          <w:p w14:paraId="68EEEDD7" w14:textId="5F4E75B4" w:rsidR="00BA0F47" w:rsidRPr="003178FE" w:rsidRDefault="00BA0F47" w:rsidP="00BA0F47">
            <w:pPr>
              <w:pStyle w:val="Texto"/>
              <w:spacing w:line="218"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5.1.9 </w:t>
            </w:r>
            <w:r w:rsidRPr="003178FE">
              <w:rPr>
                <w:rFonts w:ascii="Verdana" w:hAnsi="Verdana"/>
                <w:sz w:val="16"/>
                <w:szCs w:val="16"/>
                <w:lang w:val="en-US"/>
              </w:rPr>
              <w:t>The spaces where family planning and contraception services are provided must have privacy and comply with the hygienic and cleanliness conditions that guarantee the safety of people without risk to their health, in accordance with the applicable provisions on the matter.</w:t>
            </w:r>
          </w:p>
        </w:tc>
      </w:tr>
      <w:tr w:rsidR="00BA0F47" w:rsidRPr="003178FE" w14:paraId="2CBF7448" w14:textId="02A8FCC6" w:rsidTr="00DE248A">
        <w:tc>
          <w:tcPr>
            <w:tcW w:w="4416" w:type="dxa"/>
          </w:tcPr>
          <w:p w14:paraId="1B97E1D5" w14:textId="77777777" w:rsidR="00BA0F47" w:rsidRPr="0052304A" w:rsidRDefault="00BA0F47" w:rsidP="00BA0F47">
            <w:pPr>
              <w:pStyle w:val="Texto"/>
              <w:spacing w:line="230" w:lineRule="exact"/>
              <w:ind w:firstLine="0"/>
              <w:rPr>
                <w:rFonts w:ascii="Verdana" w:hAnsi="Verdana"/>
                <w:sz w:val="16"/>
                <w:szCs w:val="16"/>
              </w:rPr>
            </w:pPr>
            <w:r w:rsidRPr="0052304A">
              <w:rPr>
                <w:rFonts w:ascii="Verdana" w:hAnsi="Verdana"/>
                <w:b/>
                <w:sz w:val="16"/>
                <w:szCs w:val="16"/>
              </w:rPr>
              <w:t>5.1.10</w:t>
            </w:r>
            <w:r w:rsidRPr="0052304A">
              <w:rPr>
                <w:rFonts w:ascii="Verdana" w:hAnsi="Verdana"/>
                <w:sz w:val="16"/>
                <w:szCs w:val="16"/>
              </w:rPr>
              <w:t xml:space="preserve"> Las unidades de atención médica del Sistema Nacional de Salud que presten servicios de planificación familiar y anticoncepción deben conocer y operar un sistema para el aseguramiento de insumos de salud sexual y reproductiva a fin de garantizar la atención adecuada y oportuna.</w:t>
            </w:r>
          </w:p>
        </w:tc>
        <w:tc>
          <w:tcPr>
            <w:tcW w:w="4416" w:type="dxa"/>
          </w:tcPr>
          <w:p w14:paraId="27F5E197" w14:textId="425A7A62" w:rsidR="00BA0F47" w:rsidRPr="003178FE" w:rsidRDefault="00BA0F47" w:rsidP="00BA0F47">
            <w:pPr>
              <w:pStyle w:val="Texto"/>
              <w:spacing w:line="230" w:lineRule="exact"/>
              <w:ind w:firstLine="0"/>
              <w:rPr>
                <w:rFonts w:ascii="Verdana" w:hAnsi="Verdana"/>
                <w:b/>
                <w:sz w:val="16"/>
                <w:szCs w:val="16"/>
                <w:lang w:val="en-US"/>
              </w:rPr>
            </w:pPr>
            <w:r w:rsidRPr="003178FE">
              <w:rPr>
                <w:rFonts w:ascii="Verdana" w:hAnsi="Verdana"/>
                <w:b/>
                <w:sz w:val="16"/>
                <w:szCs w:val="16"/>
                <w:lang w:val="en-US"/>
              </w:rPr>
              <w:t xml:space="preserve">5.1.10 </w:t>
            </w:r>
            <w:r w:rsidRPr="003178FE">
              <w:rPr>
                <w:rFonts w:ascii="Verdana" w:hAnsi="Verdana"/>
                <w:sz w:val="16"/>
                <w:szCs w:val="16"/>
                <w:lang w:val="en-US"/>
              </w:rPr>
              <w:t xml:space="preserve">Healthcare units of the National Health System that provide family planning and contraception services must know and operate a system for ensuring sexual and reproductive health supplies </w:t>
            </w:r>
            <w:proofErr w:type="gramStart"/>
            <w:r w:rsidRPr="003178FE">
              <w:rPr>
                <w:rFonts w:ascii="Verdana" w:hAnsi="Verdana"/>
                <w:sz w:val="16"/>
                <w:szCs w:val="16"/>
                <w:lang w:val="en-US"/>
              </w:rPr>
              <w:t>in order to</w:t>
            </w:r>
            <w:proofErr w:type="gramEnd"/>
            <w:r w:rsidRPr="003178FE">
              <w:rPr>
                <w:rFonts w:ascii="Verdana" w:hAnsi="Verdana"/>
                <w:sz w:val="16"/>
                <w:szCs w:val="16"/>
                <w:lang w:val="en-US"/>
              </w:rPr>
              <w:t xml:space="preserve"> guarantee adequate and timely care.</w:t>
            </w:r>
          </w:p>
        </w:tc>
      </w:tr>
      <w:tr w:rsidR="00BA0F47" w:rsidRPr="003178FE" w14:paraId="7BF4332D" w14:textId="7801825D" w:rsidTr="00DE248A">
        <w:tc>
          <w:tcPr>
            <w:tcW w:w="4416" w:type="dxa"/>
          </w:tcPr>
          <w:p w14:paraId="47DCC812" w14:textId="77777777" w:rsidR="00BA0F47" w:rsidRPr="0052304A" w:rsidRDefault="00BA0F47" w:rsidP="00BA0F47">
            <w:pPr>
              <w:pStyle w:val="Texto"/>
              <w:spacing w:line="230" w:lineRule="exact"/>
              <w:ind w:firstLine="0"/>
              <w:rPr>
                <w:rFonts w:ascii="Verdana" w:hAnsi="Verdana"/>
                <w:sz w:val="16"/>
                <w:szCs w:val="16"/>
              </w:rPr>
            </w:pPr>
            <w:r w:rsidRPr="0052304A">
              <w:rPr>
                <w:rFonts w:ascii="Verdana" w:hAnsi="Verdana"/>
                <w:b/>
                <w:sz w:val="16"/>
                <w:szCs w:val="16"/>
              </w:rPr>
              <w:t>5.1.11</w:t>
            </w:r>
            <w:r w:rsidRPr="0052304A">
              <w:rPr>
                <w:rFonts w:ascii="Verdana" w:hAnsi="Verdana"/>
                <w:sz w:val="16"/>
                <w:szCs w:val="16"/>
              </w:rPr>
              <w:t xml:space="preserve"> La prestación de los servicios de planificación familiar y anticoncepción deben otorgarse atendiendo a criterios de calidad y calidez, asegurando en todo momento la privacidad, confidencialidad, y el absoluto respeto a los derechos humanos de las personas usuarias de los servicios, de conformidad con lo establecido por esta Norma y demás disposiciones aplicables.</w:t>
            </w:r>
          </w:p>
        </w:tc>
        <w:tc>
          <w:tcPr>
            <w:tcW w:w="4416" w:type="dxa"/>
          </w:tcPr>
          <w:p w14:paraId="6CF31DB3" w14:textId="2415CF28" w:rsidR="00BA0F47" w:rsidRPr="003178FE" w:rsidRDefault="00BA0F47" w:rsidP="00BA0F47">
            <w:pPr>
              <w:pStyle w:val="Texto"/>
              <w:spacing w:line="230" w:lineRule="exact"/>
              <w:ind w:firstLine="0"/>
              <w:rPr>
                <w:rFonts w:ascii="Verdana" w:hAnsi="Verdana"/>
                <w:b/>
                <w:sz w:val="16"/>
                <w:szCs w:val="16"/>
                <w:lang w:val="en-US"/>
              </w:rPr>
            </w:pPr>
            <w:r w:rsidRPr="003178FE">
              <w:rPr>
                <w:rFonts w:ascii="Verdana" w:hAnsi="Verdana"/>
                <w:b/>
                <w:sz w:val="16"/>
                <w:szCs w:val="16"/>
                <w:lang w:val="en-US"/>
              </w:rPr>
              <w:t xml:space="preserve">5.1.11 </w:t>
            </w:r>
            <w:r w:rsidRPr="003178FE">
              <w:rPr>
                <w:rFonts w:ascii="Verdana" w:hAnsi="Verdana"/>
                <w:sz w:val="16"/>
                <w:szCs w:val="16"/>
                <w:lang w:val="en-US"/>
              </w:rPr>
              <w:t xml:space="preserve">The provision of family planning and contraception services must be provided according to criteria of quality and warmth, </w:t>
            </w:r>
            <w:proofErr w:type="gramStart"/>
            <w:r w:rsidRPr="003178FE">
              <w:rPr>
                <w:rFonts w:ascii="Verdana" w:hAnsi="Verdana"/>
                <w:sz w:val="16"/>
                <w:szCs w:val="16"/>
                <w:lang w:val="en-US"/>
              </w:rPr>
              <w:t>ensuring at all times</w:t>
            </w:r>
            <w:proofErr w:type="gramEnd"/>
            <w:r w:rsidRPr="003178FE">
              <w:rPr>
                <w:rFonts w:ascii="Verdana" w:hAnsi="Verdana"/>
                <w:sz w:val="16"/>
                <w:szCs w:val="16"/>
                <w:lang w:val="en-US"/>
              </w:rPr>
              <w:t xml:space="preserve"> </w:t>
            </w:r>
            <w:proofErr w:type="gramStart"/>
            <w:r w:rsidRPr="003178FE">
              <w:rPr>
                <w:rFonts w:ascii="Verdana" w:hAnsi="Verdana"/>
                <w:sz w:val="16"/>
                <w:szCs w:val="16"/>
                <w:lang w:val="en-US"/>
              </w:rPr>
              <w:t>the privacy</w:t>
            </w:r>
            <w:proofErr w:type="gramEnd"/>
            <w:r w:rsidRPr="003178FE">
              <w:rPr>
                <w:rFonts w:ascii="Verdana" w:hAnsi="Verdana"/>
                <w:sz w:val="16"/>
                <w:szCs w:val="16"/>
                <w:lang w:val="en-US"/>
              </w:rPr>
              <w:t>, confidentiality, and absolute respect for the human rights of the users of the services, in accordance with the provisions of this Standard and other applicable provisions.</w:t>
            </w:r>
          </w:p>
        </w:tc>
      </w:tr>
      <w:tr w:rsidR="00BA0F47" w:rsidRPr="003178FE" w14:paraId="0835ABF0" w14:textId="0F035137" w:rsidTr="00DE248A">
        <w:tc>
          <w:tcPr>
            <w:tcW w:w="4416" w:type="dxa"/>
          </w:tcPr>
          <w:p w14:paraId="625C40FA" w14:textId="77777777" w:rsidR="00BA0F47" w:rsidRPr="0052304A" w:rsidRDefault="00BA0F47" w:rsidP="00BA0F47">
            <w:pPr>
              <w:pStyle w:val="Texto"/>
              <w:spacing w:line="230" w:lineRule="exact"/>
              <w:ind w:firstLine="0"/>
              <w:rPr>
                <w:rFonts w:ascii="Verdana" w:hAnsi="Verdana"/>
                <w:sz w:val="16"/>
                <w:szCs w:val="16"/>
              </w:rPr>
            </w:pPr>
            <w:r w:rsidRPr="0052304A">
              <w:rPr>
                <w:rFonts w:ascii="Verdana" w:hAnsi="Verdana"/>
                <w:b/>
                <w:sz w:val="16"/>
                <w:szCs w:val="16"/>
              </w:rPr>
              <w:t>5.1.12</w:t>
            </w:r>
            <w:r w:rsidRPr="0052304A">
              <w:rPr>
                <w:rFonts w:ascii="Verdana" w:hAnsi="Verdana"/>
                <w:sz w:val="16"/>
                <w:szCs w:val="16"/>
              </w:rPr>
              <w:t xml:space="preserve"> La consejería y la prestación de los servicios de planificación familiar y anticoncepción se podrán otorgar a distancia mediante el uso de tecnologías de la información y comunicación, salvo para la </w:t>
            </w:r>
            <w:r w:rsidRPr="0052304A">
              <w:rPr>
                <w:rFonts w:ascii="Verdana" w:hAnsi="Verdana"/>
                <w:sz w:val="16"/>
                <w:szCs w:val="16"/>
              </w:rPr>
              <w:lastRenderedPageBreak/>
              <w:t>provisión y aplicación de métodos anticonceptivos que requieren de la intervención de personal de salud. En todos los casos se deberá asegurar la confidencialidad de la información y la protección de los datos personales conforme a la Ley General de Protección de Datos Personales en Posesión de Sujetos Obligados y demás disposiciones aplicables.</w:t>
            </w:r>
          </w:p>
        </w:tc>
        <w:tc>
          <w:tcPr>
            <w:tcW w:w="4416" w:type="dxa"/>
          </w:tcPr>
          <w:p w14:paraId="0D4F620E" w14:textId="0F7D5BC2" w:rsidR="00BA0F47" w:rsidRPr="003178FE" w:rsidRDefault="00BA0F47" w:rsidP="00BA0F47">
            <w:pPr>
              <w:pStyle w:val="Texto"/>
              <w:spacing w:line="230" w:lineRule="exact"/>
              <w:ind w:firstLine="0"/>
              <w:rPr>
                <w:rFonts w:ascii="Verdana" w:hAnsi="Verdana"/>
                <w:b/>
                <w:sz w:val="16"/>
                <w:szCs w:val="16"/>
                <w:lang w:val="en-US"/>
              </w:rPr>
            </w:pPr>
            <w:r w:rsidRPr="003178FE">
              <w:rPr>
                <w:rFonts w:ascii="Verdana" w:hAnsi="Verdana"/>
                <w:b/>
                <w:sz w:val="16"/>
                <w:szCs w:val="16"/>
                <w:lang w:val="en-US"/>
              </w:rPr>
              <w:lastRenderedPageBreak/>
              <w:t xml:space="preserve">5.1.12 </w:t>
            </w:r>
            <w:r w:rsidRPr="003178FE">
              <w:rPr>
                <w:rFonts w:ascii="Verdana" w:hAnsi="Verdana"/>
                <w:sz w:val="16"/>
                <w:szCs w:val="16"/>
                <w:lang w:val="en-US"/>
              </w:rPr>
              <w:t xml:space="preserve">Counseling and the provision of family planning and contraception services may be provided remotely </w:t>
            </w:r>
            <w:proofErr w:type="gramStart"/>
            <w:r w:rsidRPr="003178FE">
              <w:rPr>
                <w:rFonts w:ascii="Verdana" w:hAnsi="Verdana"/>
                <w:sz w:val="16"/>
                <w:szCs w:val="16"/>
                <w:lang w:val="en-US"/>
              </w:rPr>
              <w:t>through the use of</w:t>
            </w:r>
            <w:proofErr w:type="gramEnd"/>
            <w:r w:rsidRPr="003178FE">
              <w:rPr>
                <w:rFonts w:ascii="Verdana" w:hAnsi="Verdana"/>
                <w:sz w:val="16"/>
                <w:szCs w:val="16"/>
                <w:lang w:val="en-US"/>
              </w:rPr>
              <w:t xml:space="preserve"> information and communication technologies, except for the </w:t>
            </w:r>
            <w:r w:rsidRPr="003178FE">
              <w:rPr>
                <w:rFonts w:ascii="Verdana" w:hAnsi="Verdana"/>
                <w:sz w:val="16"/>
                <w:szCs w:val="16"/>
                <w:lang w:val="en-US"/>
              </w:rPr>
              <w:lastRenderedPageBreak/>
              <w:t xml:space="preserve">provision and application of contraceptive methods that require the intervention of healthcare personnel. In all cases, the confidentiality of information and the protection of personal data must be ensured in accordance with the General Law on the Protection of Personal Data Held by Obligated </w:t>
            </w:r>
            <w:r w:rsidR="00EB6CE1">
              <w:rPr>
                <w:rFonts w:ascii="Verdana" w:hAnsi="Verdana"/>
                <w:sz w:val="16"/>
                <w:szCs w:val="16"/>
                <w:lang w:val="en-US"/>
              </w:rPr>
              <w:t>Subjects</w:t>
            </w:r>
            <w:r w:rsidRPr="003178FE">
              <w:rPr>
                <w:rFonts w:ascii="Verdana" w:hAnsi="Verdana"/>
                <w:sz w:val="16"/>
                <w:szCs w:val="16"/>
                <w:lang w:val="en-US"/>
              </w:rPr>
              <w:t xml:space="preserve"> and other applicable provisions.</w:t>
            </w:r>
          </w:p>
        </w:tc>
      </w:tr>
      <w:tr w:rsidR="00BA0F47" w:rsidRPr="003178FE" w14:paraId="5AE576C4" w14:textId="0F43859F" w:rsidTr="00DE248A">
        <w:tc>
          <w:tcPr>
            <w:tcW w:w="4416" w:type="dxa"/>
          </w:tcPr>
          <w:p w14:paraId="0E11C5FF" w14:textId="77777777" w:rsidR="00BA0F47" w:rsidRPr="0052304A" w:rsidRDefault="00BA0F47" w:rsidP="00BA0F47">
            <w:pPr>
              <w:pStyle w:val="Texto"/>
              <w:spacing w:line="230" w:lineRule="exact"/>
              <w:ind w:firstLine="0"/>
              <w:rPr>
                <w:rFonts w:ascii="Verdana" w:hAnsi="Verdana"/>
                <w:sz w:val="16"/>
                <w:szCs w:val="16"/>
              </w:rPr>
            </w:pPr>
            <w:r w:rsidRPr="0052304A">
              <w:rPr>
                <w:rFonts w:ascii="Verdana" w:hAnsi="Verdana"/>
                <w:b/>
                <w:sz w:val="16"/>
                <w:szCs w:val="16"/>
              </w:rPr>
              <w:lastRenderedPageBreak/>
              <w:t>5.1.13</w:t>
            </w:r>
            <w:r w:rsidRPr="0052304A">
              <w:rPr>
                <w:rFonts w:ascii="Verdana" w:hAnsi="Verdana"/>
                <w:sz w:val="16"/>
                <w:szCs w:val="16"/>
              </w:rPr>
              <w:t xml:space="preserve"> El personal de salud que proporcione servicios de planificación familiar y anticoncepción será responsable de verificar el cumplimiento de los criterios establecidos en esta Norma.</w:t>
            </w:r>
          </w:p>
        </w:tc>
        <w:tc>
          <w:tcPr>
            <w:tcW w:w="4416" w:type="dxa"/>
          </w:tcPr>
          <w:p w14:paraId="2C69E0EE" w14:textId="17336F88" w:rsidR="00BA0F47" w:rsidRPr="003178FE" w:rsidRDefault="00BA0F47" w:rsidP="00BA0F47">
            <w:pPr>
              <w:pStyle w:val="Texto"/>
              <w:spacing w:line="230" w:lineRule="exact"/>
              <w:ind w:firstLine="0"/>
              <w:rPr>
                <w:rFonts w:ascii="Verdana" w:hAnsi="Verdana"/>
                <w:b/>
                <w:sz w:val="16"/>
                <w:szCs w:val="16"/>
                <w:lang w:val="en-US"/>
              </w:rPr>
            </w:pPr>
            <w:r w:rsidRPr="003178FE">
              <w:rPr>
                <w:rFonts w:ascii="Verdana" w:hAnsi="Verdana"/>
                <w:b/>
                <w:sz w:val="16"/>
                <w:szCs w:val="16"/>
                <w:lang w:val="en-US"/>
              </w:rPr>
              <w:t xml:space="preserve">5.1.13 </w:t>
            </w:r>
            <w:r w:rsidRPr="003178FE">
              <w:rPr>
                <w:rFonts w:ascii="Verdana" w:hAnsi="Verdana"/>
                <w:sz w:val="16"/>
                <w:szCs w:val="16"/>
                <w:lang w:val="en-US"/>
              </w:rPr>
              <w:t>Health personnel providing family planning and contraception services will be responsible for verifying compliance with the criteria established in this Standard.</w:t>
            </w:r>
          </w:p>
        </w:tc>
      </w:tr>
      <w:tr w:rsidR="00BA0F47" w:rsidRPr="0052304A" w14:paraId="0F95A1FD" w14:textId="7A097462" w:rsidTr="00DE248A">
        <w:tc>
          <w:tcPr>
            <w:tcW w:w="4416" w:type="dxa"/>
          </w:tcPr>
          <w:p w14:paraId="300A20B6" w14:textId="77777777" w:rsidR="00BA0F47" w:rsidRPr="0052304A" w:rsidRDefault="00BA0F47" w:rsidP="00BA0F47">
            <w:pPr>
              <w:pStyle w:val="Texto"/>
              <w:spacing w:line="230" w:lineRule="exact"/>
              <w:ind w:firstLine="0"/>
              <w:rPr>
                <w:rFonts w:ascii="Verdana" w:hAnsi="Verdana"/>
                <w:color w:val="000000"/>
                <w:sz w:val="16"/>
                <w:szCs w:val="16"/>
              </w:rPr>
            </w:pPr>
            <w:r w:rsidRPr="0052304A">
              <w:rPr>
                <w:rFonts w:ascii="Verdana" w:hAnsi="Verdana"/>
                <w:b/>
                <w:color w:val="000000"/>
                <w:sz w:val="16"/>
                <w:szCs w:val="16"/>
              </w:rPr>
              <w:t>5.2 Promoción y difusión</w:t>
            </w:r>
          </w:p>
        </w:tc>
        <w:tc>
          <w:tcPr>
            <w:tcW w:w="4416" w:type="dxa"/>
          </w:tcPr>
          <w:p w14:paraId="57C2DA2C" w14:textId="2B4A6BA1" w:rsidR="00BA0F47" w:rsidRPr="0052304A" w:rsidRDefault="00BA0F47" w:rsidP="00BA0F47">
            <w:pPr>
              <w:pStyle w:val="Texto"/>
              <w:spacing w:line="230" w:lineRule="exact"/>
              <w:ind w:firstLine="0"/>
              <w:rPr>
                <w:rFonts w:ascii="Verdana" w:hAnsi="Verdana"/>
                <w:b/>
                <w:color w:val="000000"/>
                <w:sz w:val="16"/>
                <w:szCs w:val="16"/>
              </w:rPr>
            </w:pPr>
            <w:r w:rsidRPr="0052304A">
              <w:rPr>
                <w:rFonts w:ascii="Verdana" w:hAnsi="Verdana"/>
                <w:b/>
                <w:color w:val="000000"/>
                <w:sz w:val="16"/>
                <w:szCs w:val="16"/>
              </w:rPr>
              <w:t xml:space="preserve">5.2 </w:t>
            </w:r>
            <w:proofErr w:type="spellStart"/>
            <w:r w:rsidRPr="0052304A">
              <w:rPr>
                <w:rFonts w:ascii="Verdana" w:hAnsi="Verdana"/>
                <w:b/>
                <w:color w:val="000000"/>
                <w:sz w:val="16"/>
                <w:szCs w:val="16"/>
              </w:rPr>
              <w:t>Promotion</w:t>
            </w:r>
            <w:proofErr w:type="spellEnd"/>
            <w:r w:rsidRPr="0052304A">
              <w:rPr>
                <w:rFonts w:ascii="Verdana" w:hAnsi="Verdana"/>
                <w:b/>
                <w:color w:val="000000"/>
                <w:sz w:val="16"/>
                <w:szCs w:val="16"/>
              </w:rPr>
              <w:t xml:space="preserve"> and </w:t>
            </w:r>
            <w:proofErr w:type="spellStart"/>
            <w:r w:rsidRPr="0052304A">
              <w:rPr>
                <w:rFonts w:ascii="Verdana" w:hAnsi="Verdana"/>
                <w:b/>
                <w:color w:val="000000"/>
                <w:sz w:val="16"/>
                <w:szCs w:val="16"/>
              </w:rPr>
              <w:t>dissemination</w:t>
            </w:r>
            <w:proofErr w:type="spellEnd"/>
          </w:p>
        </w:tc>
      </w:tr>
      <w:tr w:rsidR="00BA0F47" w:rsidRPr="003178FE" w14:paraId="53E5B0F9" w14:textId="1594EFDD" w:rsidTr="00DE248A">
        <w:tc>
          <w:tcPr>
            <w:tcW w:w="4416" w:type="dxa"/>
          </w:tcPr>
          <w:p w14:paraId="7A741F67" w14:textId="77777777" w:rsidR="00BA0F47" w:rsidRPr="0052304A" w:rsidRDefault="00BA0F47" w:rsidP="00BA0F47">
            <w:pPr>
              <w:pStyle w:val="Texto"/>
              <w:spacing w:line="230" w:lineRule="exact"/>
              <w:ind w:firstLine="0"/>
              <w:rPr>
                <w:rFonts w:ascii="Verdana" w:hAnsi="Verdana"/>
                <w:color w:val="000000"/>
                <w:sz w:val="16"/>
                <w:szCs w:val="16"/>
              </w:rPr>
            </w:pPr>
            <w:r w:rsidRPr="0052304A">
              <w:rPr>
                <w:rFonts w:ascii="Verdana" w:hAnsi="Verdana"/>
                <w:b/>
                <w:color w:val="000000"/>
                <w:sz w:val="16"/>
                <w:szCs w:val="16"/>
              </w:rPr>
              <w:t xml:space="preserve">5.2.1 </w:t>
            </w:r>
            <w:r w:rsidRPr="0052304A">
              <w:rPr>
                <w:rFonts w:ascii="Verdana" w:hAnsi="Verdana"/>
                <w:color w:val="000000"/>
                <w:sz w:val="16"/>
                <w:szCs w:val="16"/>
              </w:rPr>
              <w:t xml:space="preserve">La promoción y difusión de los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deberá incluir acciones en medios de comunicación masiva (como televisión, radio, medios sociales electrónicos), participación social, comunitaria y del personal de salud, mediante técnicas grupales, entrevistas personales, visitas domiciliarias y otros medios pertinentes, a fin de dar a conocer los beneficios a la salud del uso de métodos anticonceptivos y de la planificación familiar.</w:t>
            </w:r>
          </w:p>
        </w:tc>
        <w:tc>
          <w:tcPr>
            <w:tcW w:w="4416" w:type="dxa"/>
          </w:tcPr>
          <w:p w14:paraId="0DC29E3F" w14:textId="610FD44E" w:rsidR="00BA0F47" w:rsidRPr="003178FE" w:rsidRDefault="00BA0F47" w:rsidP="00BA0F47">
            <w:pPr>
              <w:pStyle w:val="Texto"/>
              <w:spacing w:line="230"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5.2.1 </w:t>
            </w:r>
            <w:r w:rsidRPr="00984E57">
              <w:rPr>
                <w:rFonts w:ascii="Verdana" w:hAnsi="Verdana"/>
                <w:bCs/>
                <w:color w:val="000000"/>
                <w:sz w:val="16"/>
                <w:szCs w:val="16"/>
                <w:lang w:val="en-US"/>
              </w:rPr>
              <w:t xml:space="preserve">The promotion and dissemination of </w:t>
            </w:r>
            <w:r w:rsidRPr="00984E57">
              <w:rPr>
                <w:rFonts w:ascii="Verdana" w:hAnsi="Verdana"/>
                <w:bCs/>
                <w:sz w:val="16"/>
                <w:szCs w:val="16"/>
                <w:lang w:val="en-US"/>
              </w:rPr>
              <w:t>family</w:t>
            </w:r>
            <w:r w:rsidRPr="003178FE">
              <w:rPr>
                <w:rFonts w:ascii="Verdana" w:hAnsi="Verdana"/>
                <w:sz w:val="16"/>
                <w:szCs w:val="16"/>
                <w:lang w:val="en-US"/>
              </w:rPr>
              <w:t xml:space="preserve"> planning and contraception </w:t>
            </w:r>
            <w:r w:rsidRPr="003178FE">
              <w:rPr>
                <w:rFonts w:ascii="Verdana" w:hAnsi="Verdana"/>
                <w:color w:val="000000"/>
                <w:sz w:val="16"/>
                <w:szCs w:val="16"/>
                <w:lang w:val="en-US"/>
              </w:rPr>
              <w:t>services should include actions in mass media (such as television, radio, electronic social media), social, community and health personnel participation, through group techniques, personal interviews, home visits and other relevant means, in order to publicize the health benefits of using contraceptive methods and family planning.</w:t>
            </w:r>
          </w:p>
        </w:tc>
      </w:tr>
      <w:tr w:rsidR="00BA0F47" w:rsidRPr="003178FE" w14:paraId="2FA3F4FE" w14:textId="7D7C89EA" w:rsidTr="00DE248A">
        <w:tc>
          <w:tcPr>
            <w:tcW w:w="4416" w:type="dxa"/>
          </w:tcPr>
          <w:p w14:paraId="2DC3125B" w14:textId="77777777" w:rsidR="00BA0F47" w:rsidRPr="0052304A" w:rsidRDefault="00BA0F47" w:rsidP="00BA0F47">
            <w:pPr>
              <w:pStyle w:val="Texto"/>
              <w:spacing w:line="230" w:lineRule="exact"/>
              <w:ind w:firstLine="0"/>
              <w:rPr>
                <w:rFonts w:ascii="Verdana" w:hAnsi="Verdana"/>
                <w:color w:val="000000"/>
                <w:sz w:val="16"/>
                <w:szCs w:val="16"/>
              </w:rPr>
            </w:pPr>
            <w:r w:rsidRPr="0052304A">
              <w:rPr>
                <w:rFonts w:ascii="Verdana" w:hAnsi="Verdana"/>
                <w:b/>
                <w:color w:val="000000"/>
                <w:sz w:val="16"/>
                <w:szCs w:val="16"/>
              </w:rPr>
              <w:t>5.2.2</w:t>
            </w:r>
            <w:r w:rsidRPr="0052304A">
              <w:rPr>
                <w:rFonts w:ascii="Verdana" w:hAnsi="Verdana"/>
                <w:color w:val="000000"/>
                <w:sz w:val="16"/>
                <w:szCs w:val="16"/>
              </w:rPr>
              <w:t xml:space="preserve"> Se informará a la población de la existencia de los servicios correspondientes en las unidades médicas del sector público, en las actividades comunitarias y en los servicios médicos privados.</w:t>
            </w:r>
          </w:p>
        </w:tc>
        <w:tc>
          <w:tcPr>
            <w:tcW w:w="4416" w:type="dxa"/>
          </w:tcPr>
          <w:p w14:paraId="2DC3D58A" w14:textId="3750A5DA" w:rsidR="00BA0F47" w:rsidRPr="003178FE" w:rsidRDefault="00BA0F47" w:rsidP="00BA0F47">
            <w:pPr>
              <w:pStyle w:val="Texto"/>
              <w:spacing w:line="230"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5.2.2 </w:t>
            </w:r>
            <w:r w:rsidRPr="003178FE">
              <w:rPr>
                <w:rFonts w:ascii="Verdana" w:hAnsi="Verdana"/>
                <w:color w:val="000000"/>
                <w:sz w:val="16"/>
                <w:szCs w:val="16"/>
                <w:lang w:val="en-US"/>
              </w:rPr>
              <w:t>The population will be informed of the existence of the corresponding services in the medical units of the public sector, in community activities and in private medical services.</w:t>
            </w:r>
          </w:p>
        </w:tc>
      </w:tr>
      <w:tr w:rsidR="00BA0F47" w:rsidRPr="0052304A" w14:paraId="0692E998" w14:textId="0FBA9C9D" w:rsidTr="00DE248A">
        <w:tc>
          <w:tcPr>
            <w:tcW w:w="4416" w:type="dxa"/>
          </w:tcPr>
          <w:p w14:paraId="3FFA7623" w14:textId="77777777" w:rsidR="00BA0F47" w:rsidRPr="0052304A" w:rsidRDefault="00BA0F47" w:rsidP="00BA0F47">
            <w:pPr>
              <w:pStyle w:val="Texto"/>
              <w:spacing w:line="230" w:lineRule="exact"/>
              <w:ind w:firstLine="0"/>
              <w:rPr>
                <w:rFonts w:ascii="Verdana" w:hAnsi="Verdana"/>
                <w:b/>
                <w:color w:val="000000"/>
                <w:sz w:val="16"/>
                <w:szCs w:val="16"/>
              </w:rPr>
            </w:pPr>
            <w:r w:rsidRPr="0052304A">
              <w:rPr>
                <w:rFonts w:ascii="Verdana" w:hAnsi="Verdana"/>
                <w:b/>
                <w:color w:val="000000"/>
                <w:sz w:val="16"/>
                <w:szCs w:val="16"/>
              </w:rPr>
              <w:t>5.3 Información y educación</w:t>
            </w:r>
          </w:p>
        </w:tc>
        <w:tc>
          <w:tcPr>
            <w:tcW w:w="4416" w:type="dxa"/>
          </w:tcPr>
          <w:p w14:paraId="0516F8DF" w14:textId="2BF77D27" w:rsidR="00BA0F47" w:rsidRPr="00073E1C" w:rsidRDefault="00BA0F47" w:rsidP="00BA0F47">
            <w:pPr>
              <w:pStyle w:val="Texto"/>
              <w:spacing w:line="230" w:lineRule="exact"/>
              <w:ind w:firstLine="0"/>
              <w:rPr>
                <w:rFonts w:ascii="Verdana" w:hAnsi="Verdana"/>
                <w:b/>
                <w:color w:val="000000"/>
                <w:sz w:val="16"/>
                <w:szCs w:val="16"/>
                <w:lang w:val="en-US"/>
              </w:rPr>
            </w:pPr>
            <w:r w:rsidRPr="00073E1C">
              <w:rPr>
                <w:rFonts w:ascii="Verdana" w:hAnsi="Verdana"/>
                <w:b/>
                <w:color w:val="000000"/>
                <w:sz w:val="16"/>
                <w:szCs w:val="16"/>
                <w:lang w:val="en-US"/>
              </w:rPr>
              <w:t>5.3 Information and education</w:t>
            </w:r>
          </w:p>
        </w:tc>
      </w:tr>
      <w:tr w:rsidR="00BA0F47" w:rsidRPr="003178FE" w14:paraId="339B6948" w14:textId="1DB7D5D7" w:rsidTr="00DE248A">
        <w:tc>
          <w:tcPr>
            <w:tcW w:w="4416" w:type="dxa"/>
          </w:tcPr>
          <w:p w14:paraId="4D182DA1" w14:textId="77777777" w:rsidR="00BA0F47" w:rsidRPr="0052304A" w:rsidRDefault="00BA0F47" w:rsidP="00BA0F47">
            <w:pPr>
              <w:pStyle w:val="Texto"/>
              <w:spacing w:line="230" w:lineRule="exact"/>
              <w:ind w:firstLine="0"/>
              <w:rPr>
                <w:rFonts w:ascii="Verdana" w:hAnsi="Verdana"/>
                <w:color w:val="000000"/>
                <w:sz w:val="16"/>
                <w:szCs w:val="16"/>
              </w:rPr>
            </w:pPr>
            <w:r w:rsidRPr="0052304A">
              <w:rPr>
                <w:rFonts w:ascii="Verdana" w:hAnsi="Verdana"/>
                <w:b/>
                <w:color w:val="000000"/>
                <w:sz w:val="16"/>
                <w:szCs w:val="16"/>
              </w:rPr>
              <w:t>5.3.1</w:t>
            </w:r>
            <w:r w:rsidRPr="0052304A">
              <w:rPr>
                <w:rFonts w:ascii="Verdana" w:hAnsi="Verdana"/>
                <w:color w:val="000000"/>
                <w:sz w:val="16"/>
                <w:szCs w:val="16"/>
              </w:rPr>
              <w:t xml:space="preserve"> La información y educación en materia de </w:t>
            </w:r>
            <w:r w:rsidRPr="0052304A">
              <w:rPr>
                <w:rFonts w:ascii="Verdana" w:hAnsi="Verdana"/>
                <w:sz w:val="16"/>
                <w:szCs w:val="16"/>
              </w:rPr>
              <w:t>planificación familiar y anticoncepción</w:t>
            </w:r>
            <w:r w:rsidRPr="0052304A">
              <w:rPr>
                <w:rFonts w:ascii="Verdana" w:hAnsi="Verdana"/>
                <w:color w:val="000000"/>
                <w:sz w:val="16"/>
                <w:szCs w:val="16"/>
              </w:rPr>
              <w:t>, debe impartirse en forma regular a todas las personas, en forma grupal o individual, con temas y metodologías que faciliten la comprensión del proceso reproductivo y la toma de decisiones autónomas, libres, plenas, informadas y voluntarias, de acuerdo con el tipo de audiencia, la edad y el nivel de escolaridad, así como su nivel cognoscitivo, grado de madurez y contexto psicosocial de las personas a las que van dirigidos.</w:t>
            </w:r>
          </w:p>
        </w:tc>
        <w:tc>
          <w:tcPr>
            <w:tcW w:w="4416" w:type="dxa"/>
          </w:tcPr>
          <w:p w14:paraId="3093520D" w14:textId="50891CA8" w:rsidR="00BA0F47" w:rsidRPr="00073E1C" w:rsidRDefault="00BA0F47" w:rsidP="00BA0F47">
            <w:pPr>
              <w:pStyle w:val="Texto"/>
              <w:spacing w:line="230" w:lineRule="exact"/>
              <w:ind w:firstLine="0"/>
              <w:rPr>
                <w:rFonts w:ascii="Verdana" w:hAnsi="Verdana"/>
                <w:b/>
                <w:color w:val="000000"/>
                <w:sz w:val="16"/>
                <w:szCs w:val="16"/>
                <w:lang w:val="en-US"/>
              </w:rPr>
            </w:pPr>
            <w:r w:rsidRPr="00073E1C">
              <w:rPr>
                <w:rFonts w:ascii="Verdana" w:hAnsi="Verdana"/>
                <w:b/>
                <w:color w:val="000000"/>
                <w:sz w:val="16"/>
                <w:szCs w:val="16"/>
                <w:lang w:val="en-US"/>
              </w:rPr>
              <w:t xml:space="preserve">5.3.1 </w:t>
            </w:r>
            <w:r w:rsidRPr="00073E1C">
              <w:rPr>
                <w:rFonts w:ascii="Verdana" w:hAnsi="Verdana"/>
                <w:color w:val="000000"/>
                <w:sz w:val="16"/>
                <w:szCs w:val="16"/>
                <w:lang w:val="en-US"/>
              </w:rPr>
              <w:t xml:space="preserve">Information and education on </w:t>
            </w:r>
            <w:r w:rsidRPr="00073E1C">
              <w:rPr>
                <w:rFonts w:ascii="Verdana" w:hAnsi="Verdana"/>
                <w:sz w:val="16"/>
                <w:szCs w:val="16"/>
                <w:lang w:val="en-US"/>
              </w:rPr>
              <w:t xml:space="preserve">family planning and contraception </w:t>
            </w:r>
            <w:r w:rsidRPr="00073E1C">
              <w:rPr>
                <w:rFonts w:ascii="Verdana" w:hAnsi="Verdana"/>
                <w:color w:val="000000"/>
                <w:sz w:val="16"/>
                <w:szCs w:val="16"/>
                <w:lang w:val="en-US"/>
              </w:rPr>
              <w:t>should be provided regularly to all people, in groups or individually, with topics and methodologies that facilitate the understanding of the reproductive process and the making of autonomous, free, full, informed and voluntary decisions, according to the type of audience, age and level of education, as well as their cognitive level, degree of maturity and psychosocial context of the people to whom they are addressed.</w:t>
            </w:r>
          </w:p>
        </w:tc>
      </w:tr>
      <w:tr w:rsidR="00BA0F47" w:rsidRPr="003178FE" w14:paraId="0D912FCB" w14:textId="6874014F" w:rsidTr="00DE248A">
        <w:tc>
          <w:tcPr>
            <w:tcW w:w="4416" w:type="dxa"/>
          </w:tcPr>
          <w:p w14:paraId="6C22C94B" w14:textId="77777777" w:rsidR="00BA0F47" w:rsidRPr="0052304A" w:rsidRDefault="00BA0F47" w:rsidP="00BA0F47">
            <w:pPr>
              <w:pStyle w:val="Texto"/>
              <w:spacing w:line="230" w:lineRule="exact"/>
              <w:ind w:firstLine="0"/>
              <w:rPr>
                <w:rFonts w:ascii="Verdana" w:hAnsi="Verdana"/>
                <w:color w:val="000000"/>
                <w:sz w:val="16"/>
                <w:szCs w:val="16"/>
              </w:rPr>
            </w:pPr>
            <w:r w:rsidRPr="0052304A">
              <w:rPr>
                <w:rFonts w:ascii="Verdana" w:hAnsi="Verdana"/>
                <w:b/>
                <w:color w:val="000000"/>
                <w:sz w:val="16"/>
                <w:szCs w:val="16"/>
              </w:rPr>
              <w:t xml:space="preserve">5.3.2 </w:t>
            </w:r>
            <w:r w:rsidRPr="0052304A">
              <w:rPr>
                <w:rFonts w:ascii="Verdana" w:hAnsi="Verdana"/>
                <w:color w:val="000000"/>
                <w:sz w:val="16"/>
                <w:szCs w:val="16"/>
              </w:rPr>
              <w:t>La información debe ser objetiva, suficiente, clara, oportuna, laica, basada en evidencia científica, libre de prejuicios y estereotipos, con perspectiva de género, de curso de vida y enfoque intercultural e interseccional, adecuada a las características y necesidades de la población a la que se dirige. Debe difundirse en las lenguas y formatos accesibles para las diferentes condiciones de discapacidad, considerando los ajustes razonables, entendidos éstos como las modificaciones y adaptaciones individuales necesarias y adecuadas para garantizar el ejercicio y el pleno goce de los derechos humanos y libertades fundamentales de las personas con discapacidad.</w:t>
            </w:r>
          </w:p>
        </w:tc>
        <w:tc>
          <w:tcPr>
            <w:tcW w:w="4416" w:type="dxa"/>
          </w:tcPr>
          <w:p w14:paraId="45633147" w14:textId="371D2A8E" w:rsidR="00BA0F47" w:rsidRPr="003178FE" w:rsidRDefault="00BA0F47" w:rsidP="00BA0F47">
            <w:pPr>
              <w:pStyle w:val="Texto"/>
              <w:spacing w:line="230"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5.3.2 </w:t>
            </w:r>
            <w:r w:rsidRPr="003178FE">
              <w:rPr>
                <w:rFonts w:ascii="Verdana" w:hAnsi="Verdana"/>
                <w:color w:val="000000"/>
                <w:sz w:val="16"/>
                <w:szCs w:val="16"/>
                <w:lang w:val="en-US"/>
              </w:rPr>
              <w:t xml:space="preserve">Information must be objective, sufficient, clear, timely, secular, based on scientific evidence, free from prejudice and stereotypes, with a gender perspective, a life course approach, and an intercultural and intersectional focus, appropriate to the characteristics and needs of the target population. It must be disseminated in languages and formats accessible to people with different disabilities, considering reasonable </w:t>
            </w:r>
            <w:proofErr w:type="gramStart"/>
            <w:r w:rsidRPr="003178FE">
              <w:rPr>
                <w:rFonts w:ascii="Verdana" w:hAnsi="Verdana"/>
                <w:color w:val="000000"/>
                <w:sz w:val="16"/>
                <w:szCs w:val="16"/>
                <w:lang w:val="en-US"/>
              </w:rPr>
              <w:t>accommodations</w:t>
            </w:r>
            <w:proofErr w:type="gramEnd"/>
            <w:r w:rsidRPr="003178FE">
              <w:rPr>
                <w:rFonts w:ascii="Verdana" w:hAnsi="Verdana"/>
                <w:color w:val="000000"/>
                <w:sz w:val="16"/>
                <w:szCs w:val="16"/>
                <w:lang w:val="en-US"/>
              </w:rPr>
              <w:t>, understood as the necessary and appropriate individual modifications and adaptations to guarantee the exercise and full enjoyment of the human rights and fundamental freedoms of people with disabilities.</w:t>
            </w:r>
          </w:p>
        </w:tc>
      </w:tr>
      <w:tr w:rsidR="00BA0F47" w:rsidRPr="003178FE" w14:paraId="4B466122" w14:textId="599FC004" w:rsidTr="00DE248A">
        <w:tc>
          <w:tcPr>
            <w:tcW w:w="4416" w:type="dxa"/>
          </w:tcPr>
          <w:p w14:paraId="15E347CE" w14:textId="77777777" w:rsidR="00BA0F47" w:rsidRPr="0052304A" w:rsidRDefault="00BA0F47" w:rsidP="00BA0F47">
            <w:pPr>
              <w:pStyle w:val="Texto"/>
              <w:spacing w:line="230" w:lineRule="exact"/>
              <w:ind w:firstLine="0"/>
              <w:rPr>
                <w:rFonts w:ascii="Verdana" w:hAnsi="Verdana"/>
                <w:sz w:val="16"/>
                <w:szCs w:val="16"/>
              </w:rPr>
            </w:pPr>
            <w:r w:rsidRPr="0052304A">
              <w:rPr>
                <w:rFonts w:ascii="Verdana" w:hAnsi="Verdana"/>
                <w:color w:val="000000"/>
                <w:sz w:val="16"/>
                <w:szCs w:val="16"/>
              </w:rPr>
              <w:lastRenderedPageBreak/>
              <w:t>Las personas originarias de pueblos y comunidades indígenas tendrán derecho a obtener información necesaria en español y en su idioma.</w:t>
            </w:r>
          </w:p>
        </w:tc>
        <w:tc>
          <w:tcPr>
            <w:tcW w:w="4416" w:type="dxa"/>
          </w:tcPr>
          <w:p w14:paraId="60962D5F" w14:textId="74F65509" w:rsidR="00BA0F47" w:rsidRPr="003178FE" w:rsidRDefault="00BA0F47" w:rsidP="00BA0F47">
            <w:pPr>
              <w:pStyle w:val="Texto"/>
              <w:spacing w:line="230" w:lineRule="exact"/>
              <w:ind w:firstLine="0"/>
              <w:rPr>
                <w:rFonts w:ascii="Verdana" w:hAnsi="Verdana"/>
                <w:color w:val="000000"/>
                <w:sz w:val="16"/>
                <w:szCs w:val="16"/>
                <w:lang w:val="en-US"/>
              </w:rPr>
            </w:pPr>
            <w:r w:rsidRPr="003178FE">
              <w:rPr>
                <w:rFonts w:ascii="Verdana" w:hAnsi="Verdana"/>
                <w:color w:val="000000"/>
                <w:sz w:val="16"/>
                <w:szCs w:val="16"/>
                <w:lang w:val="en-US"/>
              </w:rPr>
              <w:t>People from indigenous peoples and communities will have the right to obtain necessary information in Spanish and in their own language.</w:t>
            </w:r>
          </w:p>
        </w:tc>
      </w:tr>
      <w:tr w:rsidR="00BA0F47" w:rsidRPr="003178FE" w14:paraId="09AEF91D" w14:textId="57731432" w:rsidTr="00DE248A">
        <w:tc>
          <w:tcPr>
            <w:tcW w:w="4416" w:type="dxa"/>
          </w:tcPr>
          <w:p w14:paraId="66093123" w14:textId="77777777" w:rsidR="00BA0F47" w:rsidRPr="0052304A" w:rsidRDefault="00BA0F47" w:rsidP="00BA0F47">
            <w:pPr>
              <w:pStyle w:val="Texto"/>
              <w:spacing w:line="230" w:lineRule="exact"/>
              <w:ind w:firstLine="0"/>
              <w:rPr>
                <w:rFonts w:ascii="Verdana" w:hAnsi="Verdana"/>
                <w:color w:val="000000"/>
                <w:sz w:val="16"/>
                <w:szCs w:val="16"/>
              </w:rPr>
            </w:pPr>
            <w:r w:rsidRPr="0052304A">
              <w:rPr>
                <w:rFonts w:ascii="Verdana" w:hAnsi="Verdana"/>
                <w:b/>
                <w:color w:val="000000"/>
                <w:sz w:val="16"/>
                <w:szCs w:val="16"/>
              </w:rPr>
              <w:t xml:space="preserve">5.3.3 </w:t>
            </w:r>
            <w:r w:rsidRPr="0052304A">
              <w:rPr>
                <w:rFonts w:ascii="Verdana" w:hAnsi="Verdana"/>
                <w:color w:val="000000"/>
                <w:sz w:val="16"/>
                <w:szCs w:val="16"/>
              </w:rPr>
              <w:t>La información sobre los métodos anticonceptivos debe incluir los siguientes aspectos:</w:t>
            </w:r>
          </w:p>
        </w:tc>
        <w:tc>
          <w:tcPr>
            <w:tcW w:w="4416" w:type="dxa"/>
          </w:tcPr>
          <w:p w14:paraId="74DAA584" w14:textId="2929371A" w:rsidR="00BA0F47" w:rsidRPr="003178FE" w:rsidRDefault="00BA0F47" w:rsidP="00BA0F47">
            <w:pPr>
              <w:pStyle w:val="Texto"/>
              <w:spacing w:line="230"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5.3.3 </w:t>
            </w:r>
            <w:r w:rsidRPr="003178FE">
              <w:rPr>
                <w:rFonts w:ascii="Verdana" w:hAnsi="Verdana"/>
                <w:color w:val="000000"/>
                <w:sz w:val="16"/>
                <w:szCs w:val="16"/>
                <w:lang w:val="en-US"/>
              </w:rPr>
              <w:t>Information on contraceptive methods should include the following aspects:</w:t>
            </w:r>
          </w:p>
        </w:tc>
      </w:tr>
      <w:tr w:rsidR="00BA0F47" w:rsidRPr="0052304A" w14:paraId="085C94D5" w14:textId="2C04B93F" w:rsidTr="00DE248A">
        <w:tc>
          <w:tcPr>
            <w:tcW w:w="4416" w:type="dxa"/>
          </w:tcPr>
          <w:p w14:paraId="18978882"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Mecanismo de acción;</w:t>
            </w:r>
          </w:p>
        </w:tc>
        <w:tc>
          <w:tcPr>
            <w:tcW w:w="4416" w:type="dxa"/>
          </w:tcPr>
          <w:p w14:paraId="4C436B45" w14:textId="2D33AB9A" w:rsidR="00BA0F47" w:rsidRPr="009A6D02" w:rsidRDefault="00BA0F47" w:rsidP="00BA0F47">
            <w:pPr>
              <w:pStyle w:val="ROMANOS"/>
              <w:spacing w:line="230" w:lineRule="exact"/>
              <w:ind w:left="0" w:firstLine="0"/>
              <w:rPr>
                <w:rFonts w:ascii="Verdana" w:hAnsi="Verdana"/>
                <w:sz w:val="16"/>
                <w:szCs w:val="16"/>
                <w:lang w:val="en-US"/>
              </w:rPr>
            </w:pPr>
            <w:r w:rsidRPr="009A6D02">
              <w:rPr>
                <w:rFonts w:ascii="Verdana" w:hAnsi="Verdana"/>
                <w:sz w:val="16"/>
                <w:szCs w:val="16"/>
                <w:lang w:val="en-US"/>
              </w:rPr>
              <w:sym w:font="Symbol" w:char="F0B7"/>
            </w:r>
            <w:r w:rsidRPr="009A6D02">
              <w:rPr>
                <w:rFonts w:ascii="Verdana" w:hAnsi="Verdana"/>
                <w:sz w:val="16"/>
                <w:szCs w:val="16"/>
                <w:lang w:val="en-US"/>
              </w:rPr>
              <w:tab/>
              <w:t>Mechanism of action;</w:t>
            </w:r>
          </w:p>
        </w:tc>
      </w:tr>
      <w:tr w:rsidR="00BA0F47" w:rsidRPr="003178FE" w14:paraId="71356CEF" w14:textId="093482E2" w:rsidTr="00DE248A">
        <w:tc>
          <w:tcPr>
            <w:tcW w:w="4416" w:type="dxa"/>
          </w:tcPr>
          <w:p w14:paraId="62C66C4B"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Efectividad del método anticonceptivo;</w:t>
            </w:r>
          </w:p>
        </w:tc>
        <w:tc>
          <w:tcPr>
            <w:tcW w:w="4416" w:type="dxa"/>
          </w:tcPr>
          <w:p w14:paraId="3E8DBFD0" w14:textId="324AED8A" w:rsidR="00BA0F47" w:rsidRPr="009A6D02" w:rsidRDefault="00BA0F47" w:rsidP="00BA0F47">
            <w:pPr>
              <w:pStyle w:val="ROMANOS"/>
              <w:spacing w:line="230" w:lineRule="exact"/>
              <w:ind w:left="0" w:firstLine="0"/>
              <w:rPr>
                <w:rFonts w:ascii="Verdana" w:hAnsi="Verdana"/>
                <w:sz w:val="16"/>
                <w:szCs w:val="16"/>
                <w:lang w:val="en-US"/>
              </w:rPr>
            </w:pPr>
            <w:r w:rsidRPr="009A6D02">
              <w:rPr>
                <w:rFonts w:ascii="Verdana" w:hAnsi="Verdana"/>
                <w:sz w:val="16"/>
                <w:szCs w:val="16"/>
                <w:lang w:val="en-US"/>
              </w:rPr>
              <w:sym w:font="Symbol" w:char="F0B7"/>
            </w:r>
            <w:r w:rsidRPr="009A6D02">
              <w:rPr>
                <w:rFonts w:ascii="Verdana" w:hAnsi="Verdana"/>
                <w:sz w:val="16"/>
                <w:szCs w:val="16"/>
                <w:lang w:val="en-US"/>
              </w:rPr>
              <w:tab/>
              <w:t>Effectiveness of the contraceptive method;</w:t>
            </w:r>
          </w:p>
        </w:tc>
      </w:tr>
      <w:tr w:rsidR="00BA0F47" w:rsidRPr="0052304A" w14:paraId="1F58BB81" w14:textId="0B2CA5A9" w:rsidTr="00DE248A">
        <w:tc>
          <w:tcPr>
            <w:tcW w:w="4416" w:type="dxa"/>
          </w:tcPr>
          <w:p w14:paraId="29A0F80C"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Duración de la protección anticonceptiva;</w:t>
            </w:r>
          </w:p>
        </w:tc>
        <w:tc>
          <w:tcPr>
            <w:tcW w:w="4416" w:type="dxa"/>
          </w:tcPr>
          <w:p w14:paraId="4ADBF998" w14:textId="7F87A29E" w:rsidR="00BA0F47" w:rsidRPr="009A6D02" w:rsidRDefault="00BA0F47" w:rsidP="00BA0F47">
            <w:pPr>
              <w:pStyle w:val="ROMANOS"/>
              <w:spacing w:line="230" w:lineRule="exact"/>
              <w:ind w:left="0" w:firstLine="0"/>
              <w:rPr>
                <w:rFonts w:ascii="Verdana" w:hAnsi="Verdana"/>
                <w:sz w:val="16"/>
                <w:szCs w:val="16"/>
                <w:lang w:val="en-US"/>
              </w:rPr>
            </w:pPr>
            <w:r w:rsidRPr="009A6D02">
              <w:rPr>
                <w:rFonts w:ascii="Verdana" w:hAnsi="Verdana"/>
                <w:sz w:val="16"/>
                <w:szCs w:val="16"/>
                <w:lang w:val="en-US"/>
              </w:rPr>
              <w:sym w:font="Symbol" w:char="F0B7"/>
            </w:r>
            <w:r w:rsidRPr="009A6D02">
              <w:rPr>
                <w:rFonts w:ascii="Verdana" w:hAnsi="Verdana"/>
                <w:sz w:val="16"/>
                <w:szCs w:val="16"/>
                <w:lang w:val="en-US"/>
              </w:rPr>
              <w:tab/>
              <w:t>Duration of contraceptive protection;</w:t>
            </w:r>
          </w:p>
        </w:tc>
      </w:tr>
      <w:tr w:rsidR="00BA0F47" w:rsidRPr="003178FE" w14:paraId="5C13A5DA" w14:textId="32C77F9F" w:rsidTr="00DE248A">
        <w:tc>
          <w:tcPr>
            <w:tcW w:w="4416" w:type="dxa"/>
          </w:tcPr>
          <w:p w14:paraId="2A1E00DB"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Retorno a la ovulación o terminación del efecto anticonceptivo;</w:t>
            </w:r>
          </w:p>
        </w:tc>
        <w:tc>
          <w:tcPr>
            <w:tcW w:w="4416" w:type="dxa"/>
          </w:tcPr>
          <w:p w14:paraId="2A77BE3F" w14:textId="11767F49" w:rsidR="00BA0F47" w:rsidRPr="003178FE" w:rsidRDefault="00BA0F47" w:rsidP="00BA0F47">
            <w:pPr>
              <w:pStyle w:val="ROMANOS"/>
              <w:spacing w:line="230"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Return to ovulation or termination of the contraceptive effect;</w:t>
            </w:r>
          </w:p>
        </w:tc>
      </w:tr>
      <w:tr w:rsidR="00BA0F47" w:rsidRPr="003178FE" w14:paraId="258FD20D" w14:textId="4461DCEE" w:rsidTr="00DE248A">
        <w:tc>
          <w:tcPr>
            <w:tcW w:w="4416" w:type="dxa"/>
          </w:tcPr>
          <w:p w14:paraId="78CE834B"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Administración o aplicación (según sea el caso);</w:t>
            </w:r>
          </w:p>
        </w:tc>
        <w:tc>
          <w:tcPr>
            <w:tcW w:w="4416" w:type="dxa"/>
          </w:tcPr>
          <w:p w14:paraId="79657504" w14:textId="09FDDEFA" w:rsidR="00BA0F47" w:rsidRPr="003178FE" w:rsidRDefault="00BA0F47" w:rsidP="00BA0F47">
            <w:pPr>
              <w:pStyle w:val="ROMANOS"/>
              <w:spacing w:line="230"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Administration or application (as the case may be);</w:t>
            </w:r>
          </w:p>
        </w:tc>
      </w:tr>
      <w:tr w:rsidR="00BA0F47" w:rsidRPr="0052304A" w14:paraId="7B9DE588" w14:textId="702631BF" w:rsidTr="00DE248A">
        <w:tc>
          <w:tcPr>
            <w:tcW w:w="4416" w:type="dxa"/>
          </w:tcPr>
          <w:p w14:paraId="197A15AA"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Riesgos y beneficios para la salud;</w:t>
            </w:r>
          </w:p>
        </w:tc>
        <w:tc>
          <w:tcPr>
            <w:tcW w:w="4416" w:type="dxa"/>
          </w:tcPr>
          <w:p w14:paraId="044F62B4" w14:textId="6B5FCCEC" w:rsidR="00BA0F47" w:rsidRPr="00451981" w:rsidRDefault="00BA0F47" w:rsidP="00BA0F47">
            <w:pPr>
              <w:pStyle w:val="ROMANOS"/>
              <w:spacing w:line="230" w:lineRule="exact"/>
              <w:ind w:left="0" w:firstLine="0"/>
              <w:rPr>
                <w:rFonts w:ascii="Verdana" w:hAnsi="Verdana"/>
                <w:sz w:val="16"/>
                <w:szCs w:val="16"/>
                <w:lang w:val="en-US"/>
              </w:rPr>
            </w:pPr>
            <w:r w:rsidRPr="00451981">
              <w:rPr>
                <w:rFonts w:ascii="Verdana" w:hAnsi="Verdana"/>
                <w:sz w:val="16"/>
                <w:szCs w:val="16"/>
                <w:lang w:val="en-US"/>
              </w:rPr>
              <w:sym w:font="Symbol" w:char="F0B7"/>
            </w:r>
            <w:r w:rsidRPr="00451981">
              <w:rPr>
                <w:rFonts w:ascii="Verdana" w:hAnsi="Verdana"/>
                <w:sz w:val="16"/>
                <w:szCs w:val="16"/>
                <w:lang w:val="en-US"/>
              </w:rPr>
              <w:tab/>
              <w:t>Health risks and benefits;</w:t>
            </w:r>
          </w:p>
        </w:tc>
      </w:tr>
      <w:tr w:rsidR="00BA0F47" w:rsidRPr="003178FE" w14:paraId="684C6A0D" w14:textId="47F261D3" w:rsidTr="00DE248A">
        <w:tc>
          <w:tcPr>
            <w:tcW w:w="4416" w:type="dxa"/>
          </w:tcPr>
          <w:p w14:paraId="737B9D3F"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Signos y síntomas que requieren atención inmediata;</w:t>
            </w:r>
          </w:p>
        </w:tc>
        <w:tc>
          <w:tcPr>
            <w:tcW w:w="4416" w:type="dxa"/>
          </w:tcPr>
          <w:p w14:paraId="389FBA4A" w14:textId="55456B1A" w:rsidR="00BA0F47" w:rsidRPr="00451981" w:rsidRDefault="00BA0F47" w:rsidP="00BA0F47">
            <w:pPr>
              <w:pStyle w:val="ROMANOS"/>
              <w:spacing w:line="230" w:lineRule="exact"/>
              <w:ind w:left="0" w:firstLine="0"/>
              <w:rPr>
                <w:rFonts w:ascii="Verdana" w:hAnsi="Verdana"/>
                <w:sz w:val="16"/>
                <w:szCs w:val="16"/>
                <w:lang w:val="en-US"/>
              </w:rPr>
            </w:pPr>
            <w:r w:rsidRPr="00451981">
              <w:rPr>
                <w:rFonts w:ascii="Verdana" w:hAnsi="Verdana"/>
                <w:sz w:val="16"/>
                <w:szCs w:val="16"/>
                <w:lang w:val="en-US"/>
              </w:rPr>
              <w:sym w:font="Symbol" w:char="F0B7"/>
            </w:r>
            <w:r w:rsidRPr="00451981">
              <w:rPr>
                <w:rFonts w:ascii="Verdana" w:hAnsi="Verdana"/>
                <w:sz w:val="16"/>
                <w:szCs w:val="16"/>
                <w:lang w:val="en-US"/>
              </w:rPr>
              <w:tab/>
              <w:t>Signs and symptoms that require immediate attention;</w:t>
            </w:r>
          </w:p>
        </w:tc>
      </w:tr>
      <w:tr w:rsidR="00BA0F47" w:rsidRPr="003178FE" w14:paraId="0B52BF34" w14:textId="0904440B" w:rsidTr="00DE248A">
        <w:tc>
          <w:tcPr>
            <w:tcW w:w="4416" w:type="dxa"/>
          </w:tcPr>
          <w:p w14:paraId="568D71C7"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Protección contra infecciones de transmisión sexual;</w:t>
            </w:r>
          </w:p>
        </w:tc>
        <w:tc>
          <w:tcPr>
            <w:tcW w:w="4416" w:type="dxa"/>
          </w:tcPr>
          <w:p w14:paraId="03B3042F" w14:textId="632A978A" w:rsidR="00BA0F47" w:rsidRPr="00451981" w:rsidRDefault="00BA0F47" w:rsidP="00BA0F47">
            <w:pPr>
              <w:pStyle w:val="ROMANOS"/>
              <w:spacing w:line="230" w:lineRule="exact"/>
              <w:ind w:left="0" w:firstLine="0"/>
              <w:rPr>
                <w:rFonts w:ascii="Verdana" w:hAnsi="Verdana"/>
                <w:sz w:val="16"/>
                <w:szCs w:val="16"/>
                <w:lang w:val="en-US"/>
              </w:rPr>
            </w:pPr>
            <w:r w:rsidRPr="00451981">
              <w:rPr>
                <w:rFonts w:ascii="Verdana" w:hAnsi="Verdana"/>
                <w:sz w:val="16"/>
                <w:szCs w:val="16"/>
                <w:lang w:val="en-US"/>
              </w:rPr>
              <w:sym w:font="Symbol" w:char="F0B7"/>
            </w:r>
            <w:r w:rsidRPr="00451981">
              <w:rPr>
                <w:rFonts w:ascii="Verdana" w:hAnsi="Verdana"/>
                <w:sz w:val="16"/>
                <w:szCs w:val="16"/>
                <w:lang w:val="en-US"/>
              </w:rPr>
              <w:tab/>
              <w:t>Protection against sexually transmitted infections;</w:t>
            </w:r>
          </w:p>
        </w:tc>
      </w:tr>
      <w:tr w:rsidR="00BA0F47" w:rsidRPr="0052304A" w14:paraId="7B1B83B6" w14:textId="78F72DD1" w:rsidTr="00DE248A">
        <w:tc>
          <w:tcPr>
            <w:tcW w:w="4416" w:type="dxa"/>
          </w:tcPr>
          <w:p w14:paraId="007DF48D"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Efectos secundarios frecuentes;</w:t>
            </w:r>
          </w:p>
        </w:tc>
        <w:tc>
          <w:tcPr>
            <w:tcW w:w="4416" w:type="dxa"/>
          </w:tcPr>
          <w:p w14:paraId="3DA5ABBA" w14:textId="740473D4" w:rsidR="00BA0F47" w:rsidRPr="00451981" w:rsidRDefault="00BA0F47" w:rsidP="00BA0F47">
            <w:pPr>
              <w:pStyle w:val="ROMANOS"/>
              <w:spacing w:line="230" w:lineRule="exact"/>
              <w:ind w:left="0" w:firstLine="0"/>
              <w:rPr>
                <w:rFonts w:ascii="Verdana" w:hAnsi="Verdana"/>
                <w:sz w:val="16"/>
                <w:szCs w:val="16"/>
                <w:lang w:val="en-US"/>
              </w:rPr>
            </w:pPr>
            <w:r w:rsidRPr="00451981">
              <w:rPr>
                <w:rFonts w:ascii="Verdana" w:hAnsi="Verdana"/>
                <w:sz w:val="16"/>
                <w:szCs w:val="16"/>
                <w:lang w:val="en-US"/>
              </w:rPr>
              <w:sym w:font="Symbol" w:char="F0B7"/>
            </w:r>
            <w:r w:rsidRPr="00451981">
              <w:rPr>
                <w:rFonts w:ascii="Verdana" w:hAnsi="Verdana"/>
                <w:sz w:val="16"/>
                <w:szCs w:val="16"/>
                <w:lang w:val="en-US"/>
              </w:rPr>
              <w:tab/>
              <w:t>Common side effects;</w:t>
            </w:r>
          </w:p>
        </w:tc>
      </w:tr>
      <w:tr w:rsidR="00BA0F47" w:rsidRPr="003178FE" w14:paraId="257E51F6" w14:textId="18F746C3" w:rsidTr="00DE248A">
        <w:tc>
          <w:tcPr>
            <w:tcW w:w="4416" w:type="dxa"/>
          </w:tcPr>
          <w:p w14:paraId="6998C9B0" w14:textId="77777777" w:rsidR="00BA0F47" w:rsidRPr="0052304A" w:rsidRDefault="00BA0F47" w:rsidP="00BA0F47">
            <w:pPr>
              <w:pStyle w:val="ROMANOS"/>
              <w:spacing w:line="230"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Efectos adversos por los que debe acudir a valoración médica;</w:t>
            </w:r>
          </w:p>
        </w:tc>
        <w:tc>
          <w:tcPr>
            <w:tcW w:w="4416" w:type="dxa"/>
          </w:tcPr>
          <w:p w14:paraId="616256CB" w14:textId="69DC7F07" w:rsidR="00BA0F47" w:rsidRPr="003178FE" w:rsidRDefault="00BA0F47" w:rsidP="00BA0F47">
            <w:pPr>
              <w:pStyle w:val="ROMANOS"/>
              <w:spacing w:line="230"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Adverse effects that require medical evaluation;</w:t>
            </w:r>
          </w:p>
        </w:tc>
      </w:tr>
      <w:tr w:rsidR="00BA0F47" w:rsidRPr="003178FE" w14:paraId="7A2FA620" w14:textId="35688DA7" w:rsidTr="00DE248A">
        <w:tc>
          <w:tcPr>
            <w:tcW w:w="4416" w:type="dxa"/>
          </w:tcPr>
          <w:p w14:paraId="7A1B08DB" w14:textId="77777777" w:rsidR="00BA0F47" w:rsidRPr="0052304A" w:rsidRDefault="00BA0F47" w:rsidP="00BA0F47">
            <w:pPr>
              <w:pStyle w:val="ROMANOS"/>
              <w:spacing w:line="221"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Visitas de seguimiento del método seleccionado;</w:t>
            </w:r>
          </w:p>
        </w:tc>
        <w:tc>
          <w:tcPr>
            <w:tcW w:w="4416" w:type="dxa"/>
          </w:tcPr>
          <w:p w14:paraId="070F177D" w14:textId="4B0228DA" w:rsidR="00BA0F47" w:rsidRPr="003178FE" w:rsidRDefault="00BA0F47" w:rsidP="00BA0F47">
            <w:pPr>
              <w:pStyle w:val="ROMANOS"/>
              <w:spacing w:line="221"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Follow-up visits for the selected method;</w:t>
            </w:r>
          </w:p>
        </w:tc>
      </w:tr>
      <w:tr w:rsidR="00BA0F47" w:rsidRPr="003178FE" w14:paraId="0CE1DE93" w14:textId="0A7FD5AB" w:rsidTr="00DE248A">
        <w:tc>
          <w:tcPr>
            <w:tcW w:w="4416" w:type="dxa"/>
          </w:tcPr>
          <w:p w14:paraId="11052179" w14:textId="77777777" w:rsidR="00BA0F47" w:rsidRPr="0052304A" w:rsidRDefault="00BA0F47" w:rsidP="00BA0F47">
            <w:pPr>
              <w:pStyle w:val="ROMANOS"/>
              <w:spacing w:line="221"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Mecanismos para la dotación subsecuente de anticonceptivos;</w:t>
            </w:r>
          </w:p>
        </w:tc>
        <w:tc>
          <w:tcPr>
            <w:tcW w:w="4416" w:type="dxa"/>
          </w:tcPr>
          <w:p w14:paraId="6534B8F1" w14:textId="2CE60FF5" w:rsidR="00BA0F47" w:rsidRPr="003178FE" w:rsidRDefault="00BA0F47" w:rsidP="00BA0F47">
            <w:pPr>
              <w:pStyle w:val="ROMANOS"/>
              <w:spacing w:line="221"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Mechanisms for the subsequent provision of contraceptives;</w:t>
            </w:r>
          </w:p>
        </w:tc>
      </w:tr>
      <w:tr w:rsidR="00BA0F47" w:rsidRPr="003178FE" w14:paraId="1FDEBB51" w14:textId="42B17659" w:rsidTr="00DE248A">
        <w:tc>
          <w:tcPr>
            <w:tcW w:w="4416" w:type="dxa"/>
          </w:tcPr>
          <w:p w14:paraId="5024690B" w14:textId="77777777" w:rsidR="00BA0F47" w:rsidRPr="0052304A" w:rsidRDefault="00BA0F47" w:rsidP="00BA0F47">
            <w:pPr>
              <w:pStyle w:val="ROMANOS"/>
              <w:spacing w:line="221"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Práctica responsable de la sexualidad que implica el consentimiento mutuo, el respeto, la prevención de riesgos con el uso de condón como las únicas formas de protección contra las infecciones de transmisión sexual, incluido el VIH/sida y el VPH.</w:t>
            </w:r>
          </w:p>
        </w:tc>
        <w:tc>
          <w:tcPr>
            <w:tcW w:w="4416" w:type="dxa"/>
          </w:tcPr>
          <w:p w14:paraId="2D161A29" w14:textId="10FEFEE7" w:rsidR="00BA0F47" w:rsidRPr="003178FE" w:rsidRDefault="00BA0F47" w:rsidP="00BA0F47">
            <w:pPr>
              <w:pStyle w:val="ROMANOS"/>
              <w:spacing w:line="221"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Responsible sexual practice that involves mutual consent, respect, and risk prevention with the use of condoms as the only forms of protection against sexually transmitted infections, including HIV/AIDS and HPV.</w:t>
            </w:r>
          </w:p>
        </w:tc>
      </w:tr>
      <w:tr w:rsidR="00BA0F47" w:rsidRPr="003178FE" w14:paraId="1F840E19" w14:textId="40A402E7" w:rsidTr="00DE248A">
        <w:tc>
          <w:tcPr>
            <w:tcW w:w="4416" w:type="dxa"/>
          </w:tcPr>
          <w:p w14:paraId="3EC4D09E" w14:textId="77777777" w:rsidR="00BA0F47" w:rsidRPr="0052304A" w:rsidRDefault="00BA0F47" w:rsidP="00BA0F47">
            <w:pPr>
              <w:pStyle w:val="Texto"/>
              <w:spacing w:line="221" w:lineRule="exact"/>
              <w:ind w:firstLine="0"/>
              <w:rPr>
                <w:rFonts w:ascii="Verdana" w:hAnsi="Verdana"/>
                <w:b/>
                <w:color w:val="000000"/>
                <w:sz w:val="16"/>
                <w:szCs w:val="16"/>
              </w:rPr>
            </w:pPr>
            <w:r w:rsidRPr="0052304A">
              <w:rPr>
                <w:rFonts w:ascii="Verdana" w:hAnsi="Verdana"/>
                <w:b/>
                <w:color w:val="000000"/>
                <w:sz w:val="16"/>
                <w:szCs w:val="16"/>
              </w:rPr>
              <w:t xml:space="preserve">5.3.4 </w:t>
            </w:r>
            <w:r w:rsidRPr="0052304A">
              <w:rPr>
                <w:rFonts w:ascii="Verdana" w:hAnsi="Verdana"/>
                <w:color w:val="000000"/>
                <w:sz w:val="16"/>
                <w:szCs w:val="16"/>
              </w:rPr>
              <w:t>Las acciones de educación dirigidas a la población que se otorguen en instituciones de salud, sociales o educativas deberán realizarse en estricto apego a la libre decisión reproductiva, así como a lo establecido en esta Norma y demás disposiciones aplicables, con absoluto respeto a los derechos sexuales y a los derechos reproductivos de la población.</w:t>
            </w:r>
          </w:p>
        </w:tc>
        <w:tc>
          <w:tcPr>
            <w:tcW w:w="4416" w:type="dxa"/>
          </w:tcPr>
          <w:p w14:paraId="6F102FA8" w14:textId="21858FAE" w:rsidR="00BA0F47" w:rsidRPr="003178FE" w:rsidRDefault="00BA0F47" w:rsidP="00BA0F47">
            <w:pPr>
              <w:pStyle w:val="Texto"/>
              <w:spacing w:line="221"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5.3.4 </w:t>
            </w:r>
            <w:r w:rsidRPr="003178FE">
              <w:rPr>
                <w:rFonts w:ascii="Verdana" w:hAnsi="Verdana"/>
                <w:color w:val="000000"/>
                <w:sz w:val="16"/>
                <w:szCs w:val="16"/>
                <w:lang w:val="en-US"/>
              </w:rPr>
              <w:t>Educational actions aimed at the population that are provided in health, social or educational institutions must be carried out in strict adherence to the free reproductive decision, as well as to what is established in this Standard and other applicable provisions, with absolute respect for the sexual and reproductive rights of the population.</w:t>
            </w:r>
          </w:p>
        </w:tc>
      </w:tr>
      <w:tr w:rsidR="00BA0F47" w:rsidRPr="0052304A" w14:paraId="13A75E1C" w14:textId="66F0BE73" w:rsidTr="00DE248A">
        <w:tc>
          <w:tcPr>
            <w:tcW w:w="4416" w:type="dxa"/>
          </w:tcPr>
          <w:p w14:paraId="281DA09D" w14:textId="77777777" w:rsidR="00BA0F47" w:rsidRPr="0052304A" w:rsidRDefault="00BA0F47" w:rsidP="00BA0F47">
            <w:pPr>
              <w:pStyle w:val="Texto"/>
              <w:spacing w:line="221" w:lineRule="exact"/>
              <w:ind w:firstLine="0"/>
              <w:rPr>
                <w:rFonts w:ascii="Verdana" w:hAnsi="Verdana"/>
                <w:color w:val="000000"/>
                <w:sz w:val="16"/>
                <w:szCs w:val="16"/>
              </w:rPr>
            </w:pPr>
            <w:r w:rsidRPr="0052304A">
              <w:rPr>
                <w:rFonts w:ascii="Verdana" w:hAnsi="Verdana"/>
                <w:b/>
                <w:color w:val="000000"/>
                <w:sz w:val="16"/>
                <w:szCs w:val="16"/>
              </w:rPr>
              <w:t>5.4</w:t>
            </w:r>
            <w:r w:rsidRPr="0052304A">
              <w:rPr>
                <w:rFonts w:ascii="Verdana" w:hAnsi="Verdana"/>
                <w:color w:val="000000"/>
                <w:sz w:val="16"/>
                <w:szCs w:val="16"/>
              </w:rPr>
              <w:t xml:space="preserve"> </w:t>
            </w:r>
            <w:r w:rsidRPr="0052304A">
              <w:rPr>
                <w:rFonts w:ascii="Verdana" w:hAnsi="Verdana"/>
                <w:b/>
                <w:color w:val="000000"/>
                <w:sz w:val="16"/>
                <w:szCs w:val="16"/>
              </w:rPr>
              <w:t>Consejería</w:t>
            </w:r>
          </w:p>
        </w:tc>
        <w:tc>
          <w:tcPr>
            <w:tcW w:w="4416" w:type="dxa"/>
          </w:tcPr>
          <w:p w14:paraId="3CC74188" w14:textId="1BE5BCB0" w:rsidR="00BA0F47" w:rsidRPr="00451981" w:rsidRDefault="00BA0F47" w:rsidP="00BA0F47">
            <w:pPr>
              <w:pStyle w:val="Texto"/>
              <w:spacing w:line="221" w:lineRule="exact"/>
              <w:ind w:firstLine="0"/>
              <w:rPr>
                <w:rFonts w:ascii="Verdana" w:hAnsi="Verdana"/>
                <w:b/>
                <w:color w:val="000000"/>
                <w:sz w:val="16"/>
                <w:szCs w:val="16"/>
                <w:lang w:val="en-US"/>
              </w:rPr>
            </w:pPr>
            <w:r w:rsidRPr="00451981">
              <w:rPr>
                <w:rFonts w:ascii="Verdana" w:hAnsi="Verdana"/>
                <w:b/>
                <w:color w:val="000000"/>
                <w:sz w:val="16"/>
                <w:szCs w:val="16"/>
                <w:lang w:val="en-US"/>
              </w:rPr>
              <w:t>5.4</w:t>
            </w:r>
            <w:r w:rsidRPr="00451981">
              <w:rPr>
                <w:rFonts w:ascii="Verdana" w:hAnsi="Verdana"/>
                <w:color w:val="000000"/>
                <w:sz w:val="16"/>
                <w:szCs w:val="16"/>
                <w:lang w:val="en-US"/>
              </w:rPr>
              <w:t xml:space="preserve"> </w:t>
            </w:r>
            <w:r w:rsidRPr="00451981">
              <w:rPr>
                <w:rFonts w:ascii="Verdana" w:hAnsi="Verdana"/>
                <w:b/>
                <w:color w:val="000000"/>
                <w:sz w:val="16"/>
                <w:szCs w:val="16"/>
                <w:lang w:val="en-US"/>
              </w:rPr>
              <w:t>Council</w:t>
            </w:r>
          </w:p>
        </w:tc>
      </w:tr>
      <w:tr w:rsidR="00BA0F47" w:rsidRPr="0052304A" w14:paraId="15FE2F7C" w14:textId="43B4BC49" w:rsidTr="00DE248A">
        <w:tc>
          <w:tcPr>
            <w:tcW w:w="4416" w:type="dxa"/>
          </w:tcPr>
          <w:p w14:paraId="16D21F0F" w14:textId="77777777" w:rsidR="00BA0F47" w:rsidRPr="0052304A" w:rsidRDefault="00BA0F47" w:rsidP="00BA0F47">
            <w:pPr>
              <w:pStyle w:val="Texto"/>
              <w:spacing w:line="221" w:lineRule="exact"/>
              <w:ind w:firstLine="0"/>
              <w:rPr>
                <w:rFonts w:ascii="Verdana" w:hAnsi="Verdana"/>
                <w:b/>
                <w:color w:val="000000"/>
                <w:sz w:val="16"/>
                <w:szCs w:val="16"/>
              </w:rPr>
            </w:pPr>
            <w:r w:rsidRPr="0052304A">
              <w:rPr>
                <w:rFonts w:ascii="Verdana" w:hAnsi="Verdana"/>
                <w:b/>
                <w:color w:val="000000"/>
                <w:sz w:val="16"/>
                <w:szCs w:val="16"/>
              </w:rPr>
              <w:t>5.4.1</w:t>
            </w:r>
            <w:r w:rsidRPr="0052304A">
              <w:rPr>
                <w:rFonts w:ascii="Verdana" w:hAnsi="Verdana"/>
                <w:color w:val="000000"/>
                <w:sz w:val="16"/>
                <w:szCs w:val="16"/>
              </w:rPr>
              <w:t xml:space="preserve"> </w:t>
            </w:r>
            <w:r w:rsidRPr="0052304A">
              <w:rPr>
                <w:rFonts w:ascii="Verdana" w:hAnsi="Verdana"/>
                <w:b/>
                <w:color w:val="000000"/>
                <w:sz w:val="16"/>
                <w:szCs w:val="16"/>
              </w:rPr>
              <w:t>Características</w:t>
            </w:r>
          </w:p>
        </w:tc>
        <w:tc>
          <w:tcPr>
            <w:tcW w:w="4416" w:type="dxa"/>
          </w:tcPr>
          <w:p w14:paraId="07A81D68" w14:textId="5784616F" w:rsidR="00BA0F47" w:rsidRPr="00451981" w:rsidRDefault="00BA0F47" w:rsidP="00BA0F47">
            <w:pPr>
              <w:pStyle w:val="Texto"/>
              <w:spacing w:line="221" w:lineRule="exact"/>
              <w:ind w:firstLine="0"/>
              <w:rPr>
                <w:rFonts w:ascii="Verdana" w:hAnsi="Verdana"/>
                <w:b/>
                <w:color w:val="000000"/>
                <w:sz w:val="16"/>
                <w:szCs w:val="16"/>
                <w:lang w:val="en-US"/>
              </w:rPr>
            </w:pPr>
            <w:r w:rsidRPr="00451981">
              <w:rPr>
                <w:rFonts w:ascii="Verdana" w:hAnsi="Verdana"/>
                <w:b/>
                <w:color w:val="000000"/>
                <w:sz w:val="16"/>
                <w:szCs w:val="16"/>
                <w:lang w:val="en-US"/>
              </w:rPr>
              <w:t>5.4.1</w:t>
            </w:r>
            <w:r w:rsidRPr="00451981">
              <w:rPr>
                <w:rFonts w:ascii="Verdana" w:hAnsi="Verdana"/>
                <w:color w:val="000000"/>
                <w:sz w:val="16"/>
                <w:szCs w:val="16"/>
                <w:lang w:val="en-US"/>
              </w:rPr>
              <w:t xml:space="preserve"> </w:t>
            </w:r>
            <w:r w:rsidRPr="00451981">
              <w:rPr>
                <w:rFonts w:ascii="Verdana" w:hAnsi="Verdana"/>
                <w:b/>
                <w:color w:val="000000"/>
                <w:sz w:val="16"/>
                <w:szCs w:val="16"/>
                <w:lang w:val="en-US"/>
              </w:rPr>
              <w:t>Characteristics</w:t>
            </w:r>
          </w:p>
        </w:tc>
      </w:tr>
      <w:tr w:rsidR="00BA0F47" w:rsidRPr="003178FE" w14:paraId="19684A5D" w14:textId="41C6FE75" w:rsidTr="00DE248A">
        <w:tc>
          <w:tcPr>
            <w:tcW w:w="4416" w:type="dxa"/>
          </w:tcPr>
          <w:p w14:paraId="537061E4" w14:textId="77777777" w:rsidR="00BA0F47" w:rsidRPr="0052304A" w:rsidRDefault="00BA0F47" w:rsidP="00BA0F47">
            <w:pPr>
              <w:pStyle w:val="Texto"/>
              <w:spacing w:line="221" w:lineRule="exact"/>
              <w:ind w:firstLine="0"/>
              <w:rPr>
                <w:rFonts w:ascii="Verdana" w:hAnsi="Verdana"/>
                <w:color w:val="000000"/>
                <w:sz w:val="16"/>
                <w:szCs w:val="16"/>
              </w:rPr>
            </w:pPr>
            <w:r w:rsidRPr="0052304A">
              <w:rPr>
                <w:rFonts w:ascii="Verdana" w:hAnsi="Verdana"/>
                <w:b/>
                <w:color w:val="000000"/>
                <w:sz w:val="16"/>
                <w:szCs w:val="16"/>
              </w:rPr>
              <w:t>5.4.1.1</w:t>
            </w:r>
            <w:r w:rsidRPr="0052304A">
              <w:rPr>
                <w:rFonts w:ascii="Verdana" w:hAnsi="Verdana"/>
                <w:color w:val="000000"/>
                <w:sz w:val="16"/>
                <w:szCs w:val="16"/>
              </w:rPr>
              <w:t xml:space="preserve"> La consejería en planificación familiar y anticoncepción es un proceso de acompañamiento, de análisis y comunicación interpersonal, presencial o a distancia, mediante el cual el personal de salud capacitado proporciona asesoría e información basada en evidencia científica, sobre sus características, forma de administración y/o aplicación, efectos secundarios de los métodos anticonceptivos, en un ambiente de privacidad y confidencialidad, con absoluto respeto a la autonomía reproductiva y a los derechos humanos </w:t>
            </w:r>
            <w:r w:rsidRPr="0052304A">
              <w:rPr>
                <w:rFonts w:ascii="Verdana" w:hAnsi="Verdana"/>
                <w:color w:val="000000"/>
                <w:sz w:val="16"/>
                <w:szCs w:val="16"/>
              </w:rPr>
              <w:lastRenderedPageBreak/>
              <w:t>de cada persona. Su propósito es apoyar a la persona interesada a tomar decisiones informadas, plenas, libres, responsables y voluntarias sobre su sexualidad y vida reproductiva, y si así lo desean, seleccionen el método anticonceptivo más adecuado a sus necesidades, preferencias y circunstancias personales y de salud.</w:t>
            </w:r>
          </w:p>
        </w:tc>
        <w:tc>
          <w:tcPr>
            <w:tcW w:w="4416" w:type="dxa"/>
          </w:tcPr>
          <w:p w14:paraId="0A1CA87F" w14:textId="0C9AD3B1" w:rsidR="00BA0F47" w:rsidRPr="003178FE" w:rsidRDefault="00BA0F47" w:rsidP="00BA0F47">
            <w:pPr>
              <w:pStyle w:val="Texto"/>
              <w:spacing w:line="221" w:lineRule="exact"/>
              <w:ind w:firstLine="0"/>
              <w:rPr>
                <w:rFonts w:ascii="Verdana" w:hAnsi="Verdana"/>
                <w:b/>
                <w:color w:val="000000"/>
                <w:sz w:val="16"/>
                <w:szCs w:val="16"/>
                <w:lang w:val="en-US"/>
              </w:rPr>
            </w:pPr>
            <w:r w:rsidRPr="003178FE">
              <w:rPr>
                <w:rFonts w:ascii="Verdana" w:hAnsi="Verdana"/>
                <w:b/>
                <w:color w:val="000000"/>
                <w:sz w:val="16"/>
                <w:szCs w:val="16"/>
                <w:lang w:val="en-US"/>
              </w:rPr>
              <w:lastRenderedPageBreak/>
              <w:t xml:space="preserve">5.4.1.1 </w:t>
            </w:r>
            <w:r w:rsidRPr="003178FE">
              <w:rPr>
                <w:rFonts w:ascii="Verdana" w:hAnsi="Verdana"/>
                <w:color w:val="000000"/>
                <w:sz w:val="16"/>
                <w:szCs w:val="16"/>
                <w:lang w:val="en-US"/>
              </w:rPr>
              <w:t xml:space="preserve">Family planning and contraception counseling is a supportive process involving analysis and interpersonal communication, conducted in person or remotely. Through this process, trained healthcare personnel provide advice and information based on scientific evidence regarding the characteristics, administration, and/or application of contraceptive methods, as well as their side effects. This is done in a private and confidential environment, with absolute respect for reproductive autonomy and the human rights of </w:t>
            </w:r>
            <w:proofErr w:type="gramStart"/>
            <w:r w:rsidRPr="003178FE">
              <w:rPr>
                <w:rFonts w:ascii="Verdana" w:hAnsi="Verdana"/>
                <w:color w:val="000000"/>
                <w:sz w:val="16"/>
                <w:szCs w:val="16"/>
                <w:lang w:val="en-US"/>
              </w:rPr>
              <w:t>each individual</w:t>
            </w:r>
            <w:proofErr w:type="gramEnd"/>
            <w:r w:rsidRPr="003178FE">
              <w:rPr>
                <w:rFonts w:ascii="Verdana" w:hAnsi="Verdana"/>
                <w:color w:val="000000"/>
                <w:sz w:val="16"/>
                <w:szCs w:val="16"/>
                <w:lang w:val="en-US"/>
              </w:rPr>
              <w:t xml:space="preserve">. </w:t>
            </w:r>
            <w:r w:rsidRPr="003178FE">
              <w:rPr>
                <w:rFonts w:ascii="Verdana" w:hAnsi="Verdana"/>
                <w:color w:val="000000"/>
                <w:sz w:val="16"/>
                <w:szCs w:val="16"/>
                <w:lang w:val="en-US"/>
              </w:rPr>
              <w:lastRenderedPageBreak/>
              <w:t>Its purpose is to support interested individuals in making informed, complete, free, responsible, and voluntary decisions about their sexuality and reproductive life, and, if they so wish, to select the contraceptive method best suited to their needs, preferences, and personal and health circumstances.</w:t>
            </w:r>
          </w:p>
        </w:tc>
      </w:tr>
      <w:tr w:rsidR="00BA0F47" w:rsidRPr="003178FE" w14:paraId="0EA85675" w14:textId="5361E5B9" w:rsidTr="00DE248A">
        <w:tc>
          <w:tcPr>
            <w:tcW w:w="4416" w:type="dxa"/>
          </w:tcPr>
          <w:p w14:paraId="50F97FCA" w14:textId="77777777" w:rsidR="00BA0F47" w:rsidRPr="0052304A" w:rsidRDefault="00BA0F47" w:rsidP="00BA0F47">
            <w:pPr>
              <w:pStyle w:val="Texto"/>
              <w:spacing w:line="222" w:lineRule="exact"/>
              <w:ind w:firstLine="0"/>
              <w:rPr>
                <w:rFonts w:ascii="Verdana" w:hAnsi="Verdana"/>
                <w:color w:val="000000"/>
                <w:sz w:val="16"/>
                <w:szCs w:val="16"/>
              </w:rPr>
            </w:pPr>
            <w:r w:rsidRPr="0052304A">
              <w:rPr>
                <w:rFonts w:ascii="Verdana" w:hAnsi="Verdana"/>
                <w:color w:val="000000"/>
                <w:sz w:val="16"/>
                <w:szCs w:val="16"/>
              </w:rPr>
              <w:lastRenderedPageBreak/>
              <w:t>La consejería debe ser adaptada a las necesidades de las distintas etapas de desarrollo evolutivo y condiciones de vida de cada persona.</w:t>
            </w:r>
          </w:p>
        </w:tc>
        <w:tc>
          <w:tcPr>
            <w:tcW w:w="4416" w:type="dxa"/>
          </w:tcPr>
          <w:p w14:paraId="6DB6D547" w14:textId="2AB7E426" w:rsidR="00BA0F47" w:rsidRPr="003178FE" w:rsidRDefault="00BA0F47" w:rsidP="00BA0F47">
            <w:pPr>
              <w:pStyle w:val="Texto"/>
              <w:spacing w:line="222" w:lineRule="exact"/>
              <w:ind w:firstLine="0"/>
              <w:rPr>
                <w:rFonts w:ascii="Verdana" w:hAnsi="Verdana"/>
                <w:color w:val="000000"/>
                <w:sz w:val="16"/>
                <w:szCs w:val="16"/>
                <w:lang w:val="en-US"/>
              </w:rPr>
            </w:pPr>
            <w:r w:rsidRPr="003178FE">
              <w:rPr>
                <w:rFonts w:ascii="Verdana" w:hAnsi="Verdana"/>
                <w:color w:val="000000"/>
                <w:sz w:val="16"/>
                <w:szCs w:val="16"/>
                <w:lang w:val="en-US"/>
              </w:rPr>
              <w:t>Counseling should be adapted to the needs of the different stages of developmental evolution and living conditions of each person.</w:t>
            </w:r>
          </w:p>
        </w:tc>
      </w:tr>
      <w:tr w:rsidR="00BA0F47" w:rsidRPr="003178FE" w14:paraId="649F4F1B" w14:textId="605C7E78" w:rsidTr="00DE248A">
        <w:tc>
          <w:tcPr>
            <w:tcW w:w="4416" w:type="dxa"/>
          </w:tcPr>
          <w:p w14:paraId="6B097375" w14:textId="77777777" w:rsidR="00BA0F47" w:rsidRPr="0052304A" w:rsidRDefault="00BA0F47" w:rsidP="00BA0F47">
            <w:pPr>
              <w:pStyle w:val="Texto"/>
              <w:spacing w:line="222" w:lineRule="exact"/>
              <w:ind w:firstLine="0"/>
              <w:rPr>
                <w:rFonts w:ascii="Verdana" w:hAnsi="Verdana"/>
                <w:color w:val="000000"/>
                <w:sz w:val="16"/>
                <w:szCs w:val="16"/>
              </w:rPr>
            </w:pPr>
            <w:r w:rsidRPr="0052304A">
              <w:rPr>
                <w:rFonts w:ascii="Verdana" w:hAnsi="Verdana"/>
                <w:color w:val="000000"/>
                <w:sz w:val="16"/>
                <w:szCs w:val="16"/>
              </w:rPr>
              <w:t>Las decisiones que tomen las personas deben ser respetadas por el personal de salud quien deberá verificar que la información haya sido efectivamente comprendida y por ningún motivo se inducirá o forzará a la persona a la aceptación o uso de un método anticonceptivo específico.</w:t>
            </w:r>
          </w:p>
        </w:tc>
        <w:tc>
          <w:tcPr>
            <w:tcW w:w="4416" w:type="dxa"/>
          </w:tcPr>
          <w:p w14:paraId="576CAF83" w14:textId="6BB85E25" w:rsidR="00BA0F47" w:rsidRPr="003178FE" w:rsidRDefault="00BA0F47" w:rsidP="00BA0F47">
            <w:pPr>
              <w:pStyle w:val="Texto"/>
              <w:spacing w:line="222" w:lineRule="exact"/>
              <w:ind w:firstLine="0"/>
              <w:rPr>
                <w:rFonts w:ascii="Verdana" w:hAnsi="Verdana"/>
                <w:color w:val="000000"/>
                <w:sz w:val="16"/>
                <w:szCs w:val="16"/>
                <w:lang w:val="en-US"/>
              </w:rPr>
            </w:pPr>
            <w:r w:rsidRPr="003178FE">
              <w:rPr>
                <w:rFonts w:ascii="Verdana" w:hAnsi="Verdana"/>
                <w:color w:val="000000"/>
                <w:sz w:val="16"/>
                <w:szCs w:val="16"/>
                <w:lang w:val="en-US"/>
              </w:rPr>
              <w:t>The decisions made by individuals must be respected by healthcare personnel who must verify that the information has been effectively understood and under no circumstances will the person be induced or forced to accept or use a specific contraceptive method.</w:t>
            </w:r>
          </w:p>
        </w:tc>
      </w:tr>
      <w:tr w:rsidR="00BA0F47" w:rsidRPr="003178FE" w14:paraId="039D53BD" w14:textId="291BF330" w:rsidTr="00DE248A">
        <w:tc>
          <w:tcPr>
            <w:tcW w:w="4416" w:type="dxa"/>
          </w:tcPr>
          <w:p w14:paraId="4EAAA589" w14:textId="77777777" w:rsidR="00BA0F47" w:rsidRPr="0052304A" w:rsidRDefault="00BA0F47" w:rsidP="00BA0F47">
            <w:pPr>
              <w:pStyle w:val="Texto"/>
              <w:spacing w:line="222" w:lineRule="exact"/>
              <w:ind w:firstLine="0"/>
              <w:rPr>
                <w:rFonts w:ascii="Verdana" w:hAnsi="Verdana"/>
                <w:color w:val="000000"/>
                <w:sz w:val="16"/>
                <w:szCs w:val="16"/>
              </w:rPr>
            </w:pPr>
            <w:r w:rsidRPr="0052304A">
              <w:rPr>
                <w:rFonts w:ascii="Verdana" w:hAnsi="Verdana"/>
                <w:b/>
                <w:color w:val="000000"/>
                <w:sz w:val="16"/>
                <w:szCs w:val="16"/>
              </w:rPr>
              <w:t>5.4.1.2</w:t>
            </w:r>
            <w:r w:rsidRPr="0052304A">
              <w:rPr>
                <w:rFonts w:ascii="Verdana" w:hAnsi="Verdana"/>
                <w:color w:val="000000"/>
                <w:sz w:val="16"/>
                <w:szCs w:val="16"/>
              </w:rPr>
              <w:t xml:space="preserve"> Durante la consejería se debe dar particular atención a las siguientes personas, las cuales se señalan de manera enunciativa y no en orden de mayor o menor importancia:</w:t>
            </w:r>
          </w:p>
        </w:tc>
        <w:tc>
          <w:tcPr>
            <w:tcW w:w="4416" w:type="dxa"/>
          </w:tcPr>
          <w:p w14:paraId="304D3415" w14:textId="1B009134" w:rsidR="00BA0F47" w:rsidRPr="003178FE" w:rsidRDefault="00BA0F47" w:rsidP="00BA0F47">
            <w:pPr>
              <w:pStyle w:val="Texto"/>
              <w:spacing w:line="222"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5.4.1.2 </w:t>
            </w:r>
            <w:r w:rsidRPr="003178FE">
              <w:rPr>
                <w:rFonts w:ascii="Verdana" w:hAnsi="Verdana"/>
                <w:color w:val="000000"/>
                <w:sz w:val="16"/>
                <w:szCs w:val="16"/>
                <w:lang w:val="en-US"/>
              </w:rPr>
              <w:t>During counseling, particular attention should be given to the following people, who are listed in an illustrative manner and not in order of greater or lesser importance:</w:t>
            </w:r>
          </w:p>
        </w:tc>
      </w:tr>
      <w:tr w:rsidR="00BA0F47" w:rsidRPr="0052304A" w14:paraId="76DBC9B7" w14:textId="235A0D46" w:rsidTr="00DE248A">
        <w:tc>
          <w:tcPr>
            <w:tcW w:w="4416" w:type="dxa"/>
          </w:tcPr>
          <w:p w14:paraId="45A21A67"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Adolescentes;</w:t>
            </w:r>
          </w:p>
        </w:tc>
        <w:tc>
          <w:tcPr>
            <w:tcW w:w="4416" w:type="dxa"/>
          </w:tcPr>
          <w:p w14:paraId="50BC01F5" w14:textId="4616E902"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r>
            <w:proofErr w:type="spellStart"/>
            <w:r w:rsidR="00216AAC" w:rsidRPr="00216AAC">
              <w:rPr>
                <w:rFonts w:ascii="Verdana" w:hAnsi="Verdana"/>
                <w:sz w:val="16"/>
                <w:szCs w:val="16"/>
                <w:lang w:val="en-US"/>
              </w:rPr>
              <w:t>Adolescent</w:t>
            </w:r>
            <w:r w:rsidR="003207DC">
              <w:rPr>
                <w:rFonts w:ascii="Verdana" w:hAnsi="Verdana"/>
                <w:sz w:val="16"/>
                <w:szCs w:val="16"/>
                <w:lang w:val="en-US"/>
              </w:rPr>
              <w:t>d</w:t>
            </w:r>
            <w:r w:rsidR="00216AAC" w:rsidRPr="00216AAC">
              <w:rPr>
                <w:rFonts w:ascii="Verdana" w:hAnsi="Verdana"/>
                <w:sz w:val="16"/>
                <w:szCs w:val="16"/>
                <w:lang w:val="en-US"/>
              </w:rPr>
              <w:t>s</w:t>
            </w:r>
            <w:proofErr w:type="spellEnd"/>
            <w:r w:rsidRPr="00216AAC">
              <w:rPr>
                <w:rFonts w:ascii="Verdana" w:hAnsi="Verdana"/>
                <w:sz w:val="16"/>
                <w:szCs w:val="16"/>
                <w:lang w:val="en-US"/>
              </w:rPr>
              <w:t>;</w:t>
            </w:r>
          </w:p>
        </w:tc>
      </w:tr>
      <w:tr w:rsidR="00BA0F47" w:rsidRPr="003178FE" w14:paraId="04EE22AC" w14:textId="057E9E39" w:rsidTr="00DE248A">
        <w:tc>
          <w:tcPr>
            <w:tcW w:w="4416" w:type="dxa"/>
          </w:tcPr>
          <w:p w14:paraId="68D66BB0"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que soliciten métodos de anticoncepción permanente;</w:t>
            </w:r>
          </w:p>
        </w:tc>
        <w:tc>
          <w:tcPr>
            <w:tcW w:w="4416" w:type="dxa"/>
          </w:tcPr>
          <w:p w14:paraId="6588AA8D" w14:textId="4A8E7D82"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requesting permanent contraception methods;</w:t>
            </w:r>
          </w:p>
        </w:tc>
      </w:tr>
      <w:tr w:rsidR="00BA0F47" w:rsidRPr="003178FE" w14:paraId="38D885B0" w14:textId="3130C9C1" w:rsidTr="00DE248A">
        <w:tc>
          <w:tcPr>
            <w:tcW w:w="4416" w:type="dxa"/>
          </w:tcPr>
          <w:p w14:paraId="3EB4CAE5"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que soliciten anticoncepción de emergencia;</w:t>
            </w:r>
          </w:p>
        </w:tc>
        <w:tc>
          <w:tcPr>
            <w:tcW w:w="4416" w:type="dxa"/>
          </w:tcPr>
          <w:p w14:paraId="37B8C482" w14:textId="5771C7F4"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who request emergency contraception;</w:t>
            </w:r>
          </w:p>
        </w:tc>
      </w:tr>
      <w:tr w:rsidR="00BA0F47" w:rsidRPr="003178FE" w14:paraId="01FDA6E0" w14:textId="66D0E0ED" w:rsidTr="00DE248A">
        <w:tc>
          <w:tcPr>
            <w:tcW w:w="4416" w:type="dxa"/>
          </w:tcPr>
          <w:p w14:paraId="658D8A40"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Población indígena y afromexicana;</w:t>
            </w:r>
          </w:p>
        </w:tc>
        <w:tc>
          <w:tcPr>
            <w:tcW w:w="4416" w:type="dxa"/>
          </w:tcPr>
          <w:p w14:paraId="7651D22A" w14:textId="4310D2C7"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Indigenous and Afro-Mexican population;</w:t>
            </w:r>
          </w:p>
        </w:tc>
      </w:tr>
      <w:tr w:rsidR="00BA0F47" w:rsidRPr="003178FE" w14:paraId="054B3813" w14:textId="49760809" w:rsidTr="00DE248A">
        <w:tc>
          <w:tcPr>
            <w:tcW w:w="4416" w:type="dxa"/>
          </w:tcPr>
          <w:p w14:paraId="7AF788E2"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de grupos históricamente vulnerados;</w:t>
            </w:r>
          </w:p>
        </w:tc>
        <w:tc>
          <w:tcPr>
            <w:tcW w:w="4416" w:type="dxa"/>
          </w:tcPr>
          <w:p w14:paraId="501F1543" w14:textId="7772EEC9"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from historically vulnerable groups;</w:t>
            </w:r>
          </w:p>
        </w:tc>
      </w:tr>
      <w:tr w:rsidR="00BA0F47" w:rsidRPr="0052304A" w14:paraId="36383730" w14:textId="5ACA3354" w:rsidTr="00DE248A">
        <w:tc>
          <w:tcPr>
            <w:tcW w:w="4416" w:type="dxa"/>
          </w:tcPr>
          <w:p w14:paraId="31B2DF95"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con discapacidad;</w:t>
            </w:r>
          </w:p>
        </w:tc>
        <w:tc>
          <w:tcPr>
            <w:tcW w:w="4416" w:type="dxa"/>
          </w:tcPr>
          <w:p w14:paraId="1A2015C7" w14:textId="0F3F94B3"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 xml:space="preserve">People </w:t>
            </w:r>
            <w:proofErr w:type="spellStart"/>
            <w:r w:rsidRPr="0052304A">
              <w:rPr>
                <w:rFonts w:ascii="Verdana" w:hAnsi="Verdana"/>
                <w:sz w:val="16"/>
                <w:szCs w:val="16"/>
              </w:rPr>
              <w:t>with</w:t>
            </w:r>
            <w:proofErr w:type="spellEnd"/>
            <w:r w:rsidRPr="0052304A">
              <w:rPr>
                <w:rFonts w:ascii="Verdana" w:hAnsi="Verdana"/>
                <w:sz w:val="16"/>
                <w:szCs w:val="16"/>
              </w:rPr>
              <w:t xml:space="preserve"> </w:t>
            </w:r>
            <w:proofErr w:type="spellStart"/>
            <w:r w:rsidRPr="0052304A">
              <w:rPr>
                <w:rFonts w:ascii="Verdana" w:hAnsi="Verdana"/>
                <w:sz w:val="16"/>
                <w:szCs w:val="16"/>
              </w:rPr>
              <w:t>disabilities</w:t>
            </w:r>
            <w:proofErr w:type="spellEnd"/>
            <w:r w:rsidRPr="0052304A">
              <w:rPr>
                <w:rFonts w:ascii="Verdana" w:hAnsi="Verdana"/>
                <w:sz w:val="16"/>
                <w:szCs w:val="16"/>
              </w:rPr>
              <w:t>;</w:t>
            </w:r>
          </w:p>
        </w:tc>
      </w:tr>
      <w:tr w:rsidR="00BA0F47" w:rsidRPr="003178FE" w14:paraId="05F66C86" w14:textId="31145AB4" w:rsidTr="00DE248A">
        <w:tc>
          <w:tcPr>
            <w:tcW w:w="4416" w:type="dxa"/>
          </w:tcPr>
          <w:p w14:paraId="25AA0109"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víctimas de violencia sexual;</w:t>
            </w:r>
          </w:p>
        </w:tc>
        <w:tc>
          <w:tcPr>
            <w:tcW w:w="4416" w:type="dxa"/>
          </w:tcPr>
          <w:p w14:paraId="74E86CCD" w14:textId="15385E49"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who are victims of sexual violence;</w:t>
            </w:r>
          </w:p>
        </w:tc>
      </w:tr>
      <w:tr w:rsidR="00BA0F47" w:rsidRPr="003178FE" w14:paraId="010DE4CC" w14:textId="2740CBA7" w:rsidTr="00DE248A">
        <w:tc>
          <w:tcPr>
            <w:tcW w:w="4416" w:type="dxa"/>
          </w:tcPr>
          <w:p w14:paraId="59ADF146"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menores de 12 años con sospecha de ser víctima de violencia de conformidad a lo dispuesto en la Norma Oficial Mexicana citada en el numeral 2.9 del Capítulo de Referencias normativas de esta Norma;</w:t>
            </w:r>
          </w:p>
        </w:tc>
        <w:tc>
          <w:tcPr>
            <w:tcW w:w="4416" w:type="dxa"/>
          </w:tcPr>
          <w:p w14:paraId="7BD18EB8" w14:textId="1A90780A"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 xml:space="preserve">Persons under 12 years of age suspected of being victims of violence in accordance with the provisions of the Official Mexican Standard cited in numeral 2.9 of the </w:t>
            </w:r>
            <w:r w:rsidR="00273B38">
              <w:rPr>
                <w:rFonts w:ascii="Verdana" w:hAnsi="Verdana"/>
                <w:sz w:val="16"/>
                <w:szCs w:val="16"/>
                <w:lang w:val="en-US"/>
              </w:rPr>
              <w:t>Regulatory</w:t>
            </w:r>
            <w:r w:rsidRPr="003178FE">
              <w:rPr>
                <w:rFonts w:ascii="Verdana" w:hAnsi="Verdana"/>
                <w:sz w:val="16"/>
                <w:szCs w:val="16"/>
                <w:lang w:val="en-US"/>
              </w:rPr>
              <w:t xml:space="preserve"> References Chapter of this Standard;</w:t>
            </w:r>
          </w:p>
        </w:tc>
      </w:tr>
      <w:tr w:rsidR="00BA0F47" w:rsidRPr="003178FE" w14:paraId="17AB9D4A" w14:textId="33487B76" w:rsidTr="00DE248A">
        <w:tc>
          <w:tcPr>
            <w:tcW w:w="4416" w:type="dxa"/>
          </w:tcPr>
          <w:p w14:paraId="0D0F1BD6"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que señalen ser usuarias de sustancias psicoactivas;</w:t>
            </w:r>
          </w:p>
        </w:tc>
        <w:tc>
          <w:tcPr>
            <w:tcW w:w="4416" w:type="dxa"/>
          </w:tcPr>
          <w:p w14:paraId="7EB536F4" w14:textId="61E47C4B"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who report being users of psychoactive substances;</w:t>
            </w:r>
          </w:p>
        </w:tc>
      </w:tr>
      <w:tr w:rsidR="00BA0F47" w:rsidRPr="003178FE" w14:paraId="66C28DC2" w14:textId="2870981C" w:rsidTr="00DE248A">
        <w:tc>
          <w:tcPr>
            <w:tcW w:w="4416" w:type="dxa"/>
          </w:tcPr>
          <w:p w14:paraId="2DBDD5DF"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Mujeres y personas con capacidad de gestar en el postaborto;</w:t>
            </w:r>
          </w:p>
        </w:tc>
        <w:tc>
          <w:tcPr>
            <w:tcW w:w="4416" w:type="dxa"/>
          </w:tcPr>
          <w:p w14:paraId="028832C8" w14:textId="15812DA7"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Women and people with the capacity to gestate in the post-abortion period;</w:t>
            </w:r>
          </w:p>
        </w:tc>
      </w:tr>
      <w:tr w:rsidR="00BA0F47" w:rsidRPr="003178FE" w14:paraId="3B52BB3A" w14:textId="13E1F007" w:rsidTr="00DE248A">
        <w:tc>
          <w:tcPr>
            <w:tcW w:w="4416" w:type="dxa"/>
          </w:tcPr>
          <w:p w14:paraId="50C54772"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 xml:space="preserve">Mujeres y personas con capacidad de gestar en el posparto o </w:t>
            </w:r>
            <w:proofErr w:type="spellStart"/>
            <w:r w:rsidRPr="0052304A">
              <w:rPr>
                <w:rFonts w:ascii="Verdana" w:hAnsi="Verdana"/>
                <w:sz w:val="16"/>
                <w:szCs w:val="16"/>
              </w:rPr>
              <w:t>poscesárea</w:t>
            </w:r>
            <w:proofErr w:type="spellEnd"/>
            <w:r w:rsidRPr="0052304A">
              <w:rPr>
                <w:rFonts w:ascii="Verdana" w:hAnsi="Verdana"/>
                <w:sz w:val="16"/>
                <w:szCs w:val="16"/>
              </w:rPr>
              <w:t xml:space="preserve"> con persona recién nacida de alto riesgo;</w:t>
            </w:r>
          </w:p>
        </w:tc>
        <w:tc>
          <w:tcPr>
            <w:tcW w:w="4416" w:type="dxa"/>
          </w:tcPr>
          <w:p w14:paraId="5DC20393" w14:textId="17C1226F"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Women and people with the capacity to gestate in the postpartum or post-cesarean period with a high-risk newborn;</w:t>
            </w:r>
          </w:p>
        </w:tc>
      </w:tr>
      <w:tr w:rsidR="00BA0F47" w:rsidRPr="003178FE" w14:paraId="525D277D" w14:textId="1B6798C6" w:rsidTr="00DE248A">
        <w:tc>
          <w:tcPr>
            <w:tcW w:w="4416" w:type="dxa"/>
          </w:tcPr>
          <w:p w14:paraId="6FE57F9A"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Mujeres o personas con capacidad de gestar con persona recién nacida o antecedentes de hijas o hijos que hayan presentado problemas de salud que comprometan su supervivencia;</w:t>
            </w:r>
          </w:p>
        </w:tc>
        <w:tc>
          <w:tcPr>
            <w:tcW w:w="4416" w:type="dxa"/>
          </w:tcPr>
          <w:p w14:paraId="705C98D4" w14:textId="6752A9BB"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Women or people with the capacity to gestate with a newborn or a history of daughters or sons who have presented health problems that compromise their survival;</w:t>
            </w:r>
          </w:p>
        </w:tc>
      </w:tr>
      <w:tr w:rsidR="00BA0F47" w:rsidRPr="003178FE" w14:paraId="2E9F344E" w14:textId="47AA445B" w:rsidTr="00DE248A">
        <w:tc>
          <w:tcPr>
            <w:tcW w:w="4416" w:type="dxa"/>
          </w:tcPr>
          <w:p w14:paraId="5AC0B9A7"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Adolescentes y personas con capacidad de gestar con riesgo reproductivo o riesgo obstétrico alto;</w:t>
            </w:r>
          </w:p>
        </w:tc>
        <w:tc>
          <w:tcPr>
            <w:tcW w:w="4416" w:type="dxa"/>
          </w:tcPr>
          <w:p w14:paraId="6A0D2881" w14:textId="6946479E"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Adolescents and people with the capacity to gestate with high reproductive or obstetric risk;</w:t>
            </w:r>
          </w:p>
        </w:tc>
      </w:tr>
      <w:tr w:rsidR="00BA0F47" w:rsidRPr="003178FE" w14:paraId="04A76B03" w14:textId="5AD1C962" w:rsidTr="00DE248A">
        <w:tc>
          <w:tcPr>
            <w:tcW w:w="4416" w:type="dxa"/>
          </w:tcPr>
          <w:p w14:paraId="2CA658BF"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que no saben leer y escribir; y/o</w:t>
            </w:r>
          </w:p>
        </w:tc>
        <w:tc>
          <w:tcPr>
            <w:tcW w:w="4416" w:type="dxa"/>
          </w:tcPr>
          <w:p w14:paraId="3D278B25" w14:textId="48366CB0"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who cannot read and write; and/or</w:t>
            </w:r>
          </w:p>
        </w:tc>
      </w:tr>
      <w:tr w:rsidR="00BA0F47" w:rsidRPr="003178FE" w14:paraId="7755F07C" w14:textId="114082E3" w:rsidTr="00DE248A">
        <w:tc>
          <w:tcPr>
            <w:tcW w:w="4416" w:type="dxa"/>
          </w:tcPr>
          <w:p w14:paraId="25C0FA7A" w14:textId="77777777" w:rsidR="00BA0F47" w:rsidRPr="0052304A" w:rsidRDefault="00BA0F47" w:rsidP="00BA0F47">
            <w:pPr>
              <w:pStyle w:val="ROMANOS"/>
              <w:spacing w:line="222" w:lineRule="exact"/>
              <w:ind w:left="0" w:firstLine="0"/>
              <w:rPr>
                <w:rFonts w:ascii="Verdana" w:hAnsi="Verdana"/>
                <w:sz w:val="16"/>
                <w:szCs w:val="16"/>
              </w:rPr>
            </w:pPr>
            <w:r w:rsidRPr="0052304A">
              <w:rPr>
                <w:rFonts w:ascii="Verdana" w:hAnsi="Verdana"/>
                <w:sz w:val="16"/>
                <w:szCs w:val="16"/>
              </w:rPr>
              <w:lastRenderedPageBreak/>
              <w:sym w:font="Symbol" w:char="F0B7"/>
            </w:r>
            <w:r w:rsidRPr="0052304A">
              <w:rPr>
                <w:rFonts w:ascii="Verdana" w:hAnsi="Verdana"/>
                <w:sz w:val="16"/>
                <w:szCs w:val="16"/>
              </w:rPr>
              <w:tab/>
              <w:t>Personas que no hablen el mismo idioma o lengua que la persona que otorga la consejería.</w:t>
            </w:r>
          </w:p>
        </w:tc>
        <w:tc>
          <w:tcPr>
            <w:tcW w:w="4416" w:type="dxa"/>
          </w:tcPr>
          <w:p w14:paraId="72EA0BB7" w14:textId="6AF4722D" w:rsidR="00BA0F47" w:rsidRPr="003178FE" w:rsidRDefault="00BA0F47" w:rsidP="00BA0F47">
            <w:pPr>
              <w:pStyle w:val="ROMANOS"/>
              <w:spacing w:line="222"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who do not speak the same language as the person providing the counseling.</w:t>
            </w:r>
          </w:p>
        </w:tc>
      </w:tr>
      <w:tr w:rsidR="00BA0F47" w:rsidRPr="003178FE" w14:paraId="59B0417F" w14:textId="7DF7C2CC" w:rsidTr="00DE248A">
        <w:tc>
          <w:tcPr>
            <w:tcW w:w="4416" w:type="dxa"/>
          </w:tcPr>
          <w:p w14:paraId="36F7C0E7" w14:textId="77777777" w:rsidR="00BA0F47" w:rsidRPr="0052304A" w:rsidRDefault="00BA0F47" w:rsidP="00BA0F47">
            <w:pPr>
              <w:pStyle w:val="Texto"/>
              <w:spacing w:line="222" w:lineRule="exact"/>
              <w:ind w:firstLine="0"/>
              <w:rPr>
                <w:rFonts w:ascii="Verdana" w:hAnsi="Verdana"/>
                <w:color w:val="000000"/>
                <w:sz w:val="16"/>
                <w:szCs w:val="16"/>
              </w:rPr>
            </w:pPr>
            <w:r w:rsidRPr="0052304A">
              <w:rPr>
                <w:rFonts w:ascii="Verdana" w:hAnsi="Verdana"/>
                <w:b/>
                <w:color w:val="000000"/>
                <w:sz w:val="16"/>
                <w:szCs w:val="16"/>
              </w:rPr>
              <w:t>5.4.1.3</w:t>
            </w:r>
            <w:r w:rsidRPr="0052304A">
              <w:rPr>
                <w:rFonts w:ascii="Verdana" w:hAnsi="Verdana"/>
                <w:color w:val="000000"/>
                <w:sz w:val="16"/>
                <w:szCs w:val="16"/>
              </w:rPr>
              <w:t xml:space="preserve"> Durante la consejería se deberá informar las características, forma de administración y/o aplicación y efectos secundarios de los métodos anticonceptivos de conformidad con los numerales 5.3.2 y el 5.3.3 de esta Norma.</w:t>
            </w:r>
          </w:p>
        </w:tc>
        <w:tc>
          <w:tcPr>
            <w:tcW w:w="4416" w:type="dxa"/>
          </w:tcPr>
          <w:p w14:paraId="24F9062B" w14:textId="3ECD2B2C" w:rsidR="00BA0F47" w:rsidRPr="003178FE" w:rsidRDefault="00BA0F47" w:rsidP="00BA0F47">
            <w:pPr>
              <w:pStyle w:val="Texto"/>
              <w:spacing w:line="222"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5.4.1.3 </w:t>
            </w:r>
            <w:r w:rsidRPr="003178FE">
              <w:rPr>
                <w:rFonts w:ascii="Verdana" w:hAnsi="Verdana"/>
                <w:color w:val="000000"/>
                <w:sz w:val="16"/>
                <w:szCs w:val="16"/>
                <w:lang w:val="en-US"/>
              </w:rPr>
              <w:t>During counseling, information must be provided on the characteristics, method of administration and/or application and side effects of contraceptive methods in accordance with sections 5.3.2 and 5.3.3 of this Standard.</w:t>
            </w:r>
          </w:p>
        </w:tc>
      </w:tr>
      <w:tr w:rsidR="00BA0F47" w:rsidRPr="003178FE" w14:paraId="3DDA53FB" w14:textId="666DB26D" w:rsidTr="00DE248A">
        <w:tc>
          <w:tcPr>
            <w:tcW w:w="4416" w:type="dxa"/>
          </w:tcPr>
          <w:p w14:paraId="59CD8E56"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t xml:space="preserve">5.4.1.4 </w:t>
            </w:r>
            <w:r w:rsidRPr="0052304A">
              <w:rPr>
                <w:rFonts w:ascii="Verdana" w:hAnsi="Verdana"/>
                <w:color w:val="000000"/>
                <w:sz w:val="16"/>
                <w:szCs w:val="16"/>
              </w:rPr>
              <w:t xml:space="preserve">La decisión del uso de métodos anticonceptivos permanentes (oclusión </w:t>
            </w:r>
            <w:proofErr w:type="spellStart"/>
            <w:r w:rsidRPr="0052304A">
              <w:rPr>
                <w:rFonts w:ascii="Verdana" w:hAnsi="Verdana"/>
                <w:color w:val="000000"/>
                <w:sz w:val="16"/>
                <w:szCs w:val="16"/>
              </w:rPr>
              <w:t>tubaria</w:t>
            </w:r>
            <w:proofErr w:type="spellEnd"/>
            <w:r w:rsidRPr="0052304A">
              <w:rPr>
                <w:rFonts w:ascii="Verdana" w:hAnsi="Verdana"/>
                <w:color w:val="000000"/>
                <w:sz w:val="16"/>
                <w:szCs w:val="16"/>
              </w:rPr>
              <w:t xml:space="preserve"> bilateral y vasectomía) será precedida siempre por el número de sesiones de consejería que la persona solicitante del servicio requiera. Una vez que la persona haya comprendido plenamente la información proporcionada, la aceptación del método se deberá formalizar por escrito mediante la carta de consentimiento informado, conforme los requisitos establecidos en el numeral 10.1 de la Norma Oficial Mexicana citada en el numeral 2.1 del Capítulo de Referencias normativas de esta Norma.</w:t>
            </w:r>
          </w:p>
        </w:tc>
        <w:tc>
          <w:tcPr>
            <w:tcW w:w="4416" w:type="dxa"/>
          </w:tcPr>
          <w:p w14:paraId="1962EB76" w14:textId="77F5CBCA"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5.4.1.4 </w:t>
            </w:r>
            <w:r w:rsidRPr="003178FE">
              <w:rPr>
                <w:rFonts w:ascii="Verdana" w:hAnsi="Verdana"/>
                <w:color w:val="000000"/>
                <w:sz w:val="16"/>
                <w:szCs w:val="16"/>
                <w:lang w:val="en-US"/>
              </w:rPr>
              <w:t xml:space="preserve">The decision to use permanent contraceptive methods (bilateral tubal ligation and vasectomy) will always be preceded by the number of counseling sessions required by the person requesting the service. Once the person has fully understood the information provided, acceptance of the method must be formalized in writing through an informed consent form, in accordance with the requirements established in section 10.1 of the Official Mexican Standard cited in section 2.1 of the </w:t>
            </w:r>
            <w:r w:rsidR="00273B38">
              <w:rPr>
                <w:rFonts w:ascii="Verdana" w:hAnsi="Verdana"/>
                <w:color w:val="000000"/>
                <w:sz w:val="16"/>
                <w:szCs w:val="16"/>
                <w:lang w:val="en-US"/>
              </w:rPr>
              <w:t>Regulatory</w:t>
            </w:r>
            <w:r w:rsidRPr="003178FE">
              <w:rPr>
                <w:rFonts w:ascii="Verdana" w:hAnsi="Verdana"/>
                <w:color w:val="000000"/>
                <w:sz w:val="16"/>
                <w:szCs w:val="16"/>
                <w:lang w:val="en-US"/>
              </w:rPr>
              <w:t xml:space="preserve"> References Chapter of this Standard.</w:t>
            </w:r>
          </w:p>
        </w:tc>
      </w:tr>
      <w:tr w:rsidR="00BA0F47" w:rsidRPr="003178FE" w14:paraId="268E400D" w14:textId="28591E9D" w:rsidTr="00DE248A">
        <w:tc>
          <w:tcPr>
            <w:tcW w:w="4416" w:type="dxa"/>
          </w:tcPr>
          <w:p w14:paraId="7BD49CBF"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t>5.4.1.5</w:t>
            </w:r>
            <w:r w:rsidRPr="0052304A">
              <w:rPr>
                <w:rFonts w:ascii="Verdana" w:hAnsi="Verdana"/>
                <w:color w:val="000000"/>
                <w:sz w:val="16"/>
                <w:szCs w:val="16"/>
              </w:rPr>
              <w:t xml:space="preserve"> El personal de salud que otorga la consejería deberá verificar que la persona haya comprendido plenamente la información relativa al método anticonceptivo elegido, sus características, forma de administración y/o aplicación, efectos secundarios y, además, que no existe un método anticonceptivo 100 por ciento efectivo, de conformidad con el numeral 5.3.3 de esta Norma.</w:t>
            </w:r>
          </w:p>
        </w:tc>
        <w:tc>
          <w:tcPr>
            <w:tcW w:w="4416" w:type="dxa"/>
          </w:tcPr>
          <w:p w14:paraId="7DF82647" w14:textId="31B2B67F"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5.4.1.5 </w:t>
            </w:r>
            <w:r w:rsidRPr="003178FE">
              <w:rPr>
                <w:rFonts w:ascii="Verdana" w:hAnsi="Verdana"/>
                <w:color w:val="000000"/>
                <w:sz w:val="16"/>
                <w:szCs w:val="16"/>
                <w:lang w:val="en-US"/>
              </w:rPr>
              <w:t>The health personnel providing the counseling must verify that the person has fully understood the information regarding the chosen contraceptive method, its characteristics, form of administration and/or application, side effects and, in addition, that there is no 100 percent effective contraceptive method, in accordance with section 5.3.3 of this Standard.</w:t>
            </w:r>
          </w:p>
        </w:tc>
      </w:tr>
      <w:tr w:rsidR="00BA0F47" w:rsidRPr="0052304A" w14:paraId="2BAC8E24" w14:textId="135C35A5" w:rsidTr="00DE248A">
        <w:tc>
          <w:tcPr>
            <w:tcW w:w="4416" w:type="dxa"/>
          </w:tcPr>
          <w:p w14:paraId="3A3C0585" w14:textId="77777777" w:rsidR="00BA0F47" w:rsidRPr="0052304A" w:rsidRDefault="00BA0F47" w:rsidP="00BA0F47">
            <w:pPr>
              <w:pStyle w:val="Texto"/>
              <w:spacing w:after="80" w:line="215" w:lineRule="exact"/>
              <w:ind w:firstLine="0"/>
              <w:rPr>
                <w:rFonts w:ascii="Verdana" w:hAnsi="Verdana"/>
                <w:b/>
                <w:color w:val="000000"/>
                <w:sz w:val="16"/>
                <w:szCs w:val="16"/>
              </w:rPr>
            </w:pPr>
            <w:r w:rsidRPr="0052304A">
              <w:rPr>
                <w:rFonts w:ascii="Verdana" w:hAnsi="Verdana"/>
                <w:b/>
                <w:color w:val="000000"/>
                <w:sz w:val="16"/>
                <w:szCs w:val="16"/>
              </w:rPr>
              <w:t>5.4.2</w:t>
            </w:r>
            <w:r w:rsidRPr="0052304A">
              <w:rPr>
                <w:rFonts w:ascii="Verdana" w:hAnsi="Verdana"/>
                <w:color w:val="000000"/>
                <w:sz w:val="16"/>
                <w:szCs w:val="16"/>
              </w:rPr>
              <w:t xml:space="preserve"> </w:t>
            </w:r>
            <w:r w:rsidRPr="0052304A">
              <w:rPr>
                <w:rFonts w:ascii="Verdana" w:hAnsi="Verdana"/>
                <w:b/>
                <w:color w:val="000000"/>
                <w:sz w:val="16"/>
                <w:szCs w:val="16"/>
              </w:rPr>
              <w:t>Consentimiento informado</w:t>
            </w:r>
          </w:p>
        </w:tc>
        <w:tc>
          <w:tcPr>
            <w:tcW w:w="4416" w:type="dxa"/>
          </w:tcPr>
          <w:p w14:paraId="5382BFF3" w14:textId="300FF93C" w:rsidR="00BA0F47" w:rsidRPr="0068127F" w:rsidRDefault="00BA0F47" w:rsidP="00BA0F47">
            <w:pPr>
              <w:pStyle w:val="Texto"/>
              <w:spacing w:after="80" w:line="215" w:lineRule="exact"/>
              <w:ind w:firstLine="0"/>
              <w:rPr>
                <w:rFonts w:ascii="Verdana" w:hAnsi="Verdana"/>
                <w:b/>
                <w:color w:val="000000"/>
                <w:sz w:val="16"/>
                <w:szCs w:val="16"/>
                <w:lang w:val="en-US"/>
              </w:rPr>
            </w:pPr>
            <w:r w:rsidRPr="0068127F">
              <w:rPr>
                <w:rFonts w:ascii="Verdana" w:hAnsi="Verdana"/>
                <w:b/>
                <w:color w:val="000000"/>
                <w:sz w:val="16"/>
                <w:szCs w:val="16"/>
                <w:lang w:val="en-US"/>
              </w:rPr>
              <w:t>5.4.2</w:t>
            </w:r>
            <w:r w:rsidRPr="0068127F">
              <w:rPr>
                <w:rFonts w:ascii="Verdana" w:hAnsi="Verdana"/>
                <w:color w:val="000000"/>
                <w:sz w:val="16"/>
                <w:szCs w:val="16"/>
                <w:lang w:val="en-US"/>
              </w:rPr>
              <w:t xml:space="preserve"> </w:t>
            </w:r>
            <w:r w:rsidRPr="0068127F">
              <w:rPr>
                <w:rFonts w:ascii="Verdana" w:hAnsi="Verdana"/>
                <w:b/>
                <w:color w:val="000000"/>
                <w:sz w:val="16"/>
                <w:szCs w:val="16"/>
                <w:lang w:val="en-US"/>
              </w:rPr>
              <w:t>Informed consent</w:t>
            </w:r>
          </w:p>
        </w:tc>
      </w:tr>
      <w:tr w:rsidR="00BA0F47" w:rsidRPr="003178FE" w14:paraId="47D4875A" w14:textId="59F08B23" w:rsidTr="00DE248A">
        <w:tc>
          <w:tcPr>
            <w:tcW w:w="4416" w:type="dxa"/>
          </w:tcPr>
          <w:p w14:paraId="15D5D838"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t xml:space="preserve">5.4.2.1 </w:t>
            </w:r>
            <w:r w:rsidRPr="0052304A">
              <w:rPr>
                <w:rFonts w:ascii="Verdana" w:hAnsi="Verdana"/>
                <w:color w:val="000000"/>
                <w:sz w:val="16"/>
                <w:szCs w:val="16"/>
              </w:rPr>
              <w:t>El consentimiento informado es el resultado del proceso de consejería.</w:t>
            </w:r>
          </w:p>
        </w:tc>
        <w:tc>
          <w:tcPr>
            <w:tcW w:w="4416" w:type="dxa"/>
          </w:tcPr>
          <w:p w14:paraId="7C169D65" w14:textId="6FD93721" w:rsidR="00BA0F47" w:rsidRPr="0068127F" w:rsidRDefault="00BA0F47" w:rsidP="00BA0F47">
            <w:pPr>
              <w:pStyle w:val="Texto"/>
              <w:spacing w:after="80" w:line="215" w:lineRule="exact"/>
              <w:ind w:firstLine="0"/>
              <w:rPr>
                <w:rFonts w:ascii="Verdana" w:hAnsi="Verdana"/>
                <w:b/>
                <w:color w:val="000000"/>
                <w:sz w:val="16"/>
                <w:szCs w:val="16"/>
                <w:lang w:val="en-US"/>
              </w:rPr>
            </w:pPr>
            <w:r w:rsidRPr="0068127F">
              <w:rPr>
                <w:rFonts w:ascii="Verdana" w:hAnsi="Verdana"/>
                <w:b/>
                <w:color w:val="000000"/>
                <w:sz w:val="16"/>
                <w:szCs w:val="16"/>
                <w:lang w:val="en-US"/>
              </w:rPr>
              <w:t xml:space="preserve">5.4.2.1 </w:t>
            </w:r>
            <w:r w:rsidRPr="0068127F">
              <w:rPr>
                <w:rFonts w:ascii="Verdana" w:hAnsi="Verdana"/>
                <w:color w:val="000000"/>
                <w:sz w:val="16"/>
                <w:szCs w:val="16"/>
                <w:lang w:val="en-US"/>
              </w:rPr>
              <w:t>Informed consent is the result of the counseling process.</w:t>
            </w:r>
          </w:p>
        </w:tc>
      </w:tr>
      <w:tr w:rsidR="00BA0F47" w:rsidRPr="003178FE" w14:paraId="6480C51C" w14:textId="7C4F9130" w:rsidTr="00DE248A">
        <w:tc>
          <w:tcPr>
            <w:tcW w:w="4416" w:type="dxa"/>
          </w:tcPr>
          <w:p w14:paraId="3F596B93"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t xml:space="preserve">5.4.2.1.1 </w:t>
            </w:r>
            <w:r w:rsidRPr="0052304A">
              <w:rPr>
                <w:rFonts w:ascii="Verdana" w:hAnsi="Verdana"/>
                <w:color w:val="000000"/>
                <w:sz w:val="16"/>
                <w:szCs w:val="16"/>
              </w:rPr>
              <w:t>Es un derecho de las personas usuarias de los servicios a través del cual manifiestan de manera libre, plena e informada su voluntad para la adopción de cualquier método anticonceptivo de su elección, previa consejería y explicación de los beneficios y efectos secundarios asociados a su uso y/o aplicación, e información basada en evidencia científica de conformidad con los numerales 5.3.2, el 5.3.3 y el 5.4.1.2, 5.4.1.3 de esta Norma.</w:t>
            </w:r>
          </w:p>
        </w:tc>
        <w:tc>
          <w:tcPr>
            <w:tcW w:w="4416" w:type="dxa"/>
          </w:tcPr>
          <w:p w14:paraId="1381CA6A" w14:textId="7B24E000"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5.4.2.1.1 </w:t>
            </w:r>
            <w:r w:rsidRPr="003178FE">
              <w:rPr>
                <w:rFonts w:ascii="Verdana" w:hAnsi="Verdana"/>
                <w:color w:val="000000"/>
                <w:sz w:val="16"/>
                <w:szCs w:val="16"/>
                <w:lang w:val="en-US"/>
              </w:rPr>
              <w:t>It is a right of the users of the services through which they freely, fully and informedly express their will to adopt any contraceptive method of their choice, after counseling and explanation of the benefits and side effects associated with its use and/or application, and information based on scientific evidence in accordance with numerals 5.3.2, 5.3.3 and 5.4.1.2, 5.4.1.3 of this Standard.</w:t>
            </w:r>
          </w:p>
        </w:tc>
      </w:tr>
      <w:tr w:rsidR="00BA0F47" w:rsidRPr="003178FE" w14:paraId="70FC2672" w14:textId="529C87F2" w:rsidTr="00DE248A">
        <w:tc>
          <w:tcPr>
            <w:tcW w:w="4416" w:type="dxa"/>
          </w:tcPr>
          <w:p w14:paraId="3B16B3CA"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t xml:space="preserve">5.4.2.1.2 </w:t>
            </w:r>
            <w:r w:rsidRPr="0052304A">
              <w:rPr>
                <w:rFonts w:ascii="Verdana" w:hAnsi="Verdana"/>
                <w:sz w:val="16"/>
                <w:szCs w:val="16"/>
              </w:rPr>
              <w:t xml:space="preserve">El consentimiento informado se debe formalizar mediante la firma de la carta de consentimiento informado y </w:t>
            </w:r>
            <w:r w:rsidRPr="0052304A">
              <w:rPr>
                <w:rFonts w:ascii="Verdana" w:hAnsi="Verdana"/>
                <w:color w:val="000000"/>
                <w:sz w:val="16"/>
                <w:szCs w:val="16"/>
              </w:rPr>
              <w:t xml:space="preserve">será precedido siempre por el número de sesiones de consejería que la persona solicite, cuando la persona elija un método anticonceptivo </w:t>
            </w:r>
            <w:r w:rsidRPr="0052304A">
              <w:rPr>
                <w:rFonts w:ascii="Verdana" w:hAnsi="Verdana"/>
                <w:sz w:val="16"/>
                <w:szCs w:val="16"/>
              </w:rPr>
              <w:t xml:space="preserve">cuya aplicación dependa de la intervención del personal de los servicios de salud (dispositivos intrauterinos hormonales y no hormonales, implantes subdérmicos y métodos quirúrgicos como la oclusión </w:t>
            </w:r>
            <w:proofErr w:type="spellStart"/>
            <w:r w:rsidRPr="0052304A">
              <w:rPr>
                <w:rFonts w:ascii="Verdana" w:hAnsi="Verdana"/>
                <w:sz w:val="16"/>
                <w:szCs w:val="16"/>
              </w:rPr>
              <w:t>tubaria</w:t>
            </w:r>
            <w:proofErr w:type="spellEnd"/>
            <w:r w:rsidRPr="0052304A">
              <w:rPr>
                <w:rFonts w:ascii="Verdana" w:hAnsi="Verdana"/>
                <w:sz w:val="16"/>
                <w:szCs w:val="16"/>
              </w:rPr>
              <w:t xml:space="preserve"> bilateral y vasectomía), así como previo a la aplicación del método o realización del procedimiento quirúrgico; en dicha carta de consentimiento informado se debe especificar que se autoriza al personal de salud de la unidad médica a realizar dicha acción, conforme a los requisitos establecidos en el numeral 10.1 de la Norma Oficial Mexicana citada en el numeral 2.1 del Capítulo de Referencias normativas de esta Norma.</w:t>
            </w:r>
          </w:p>
        </w:tc>
        <w:tc>
          <w:tcPr>
            <w:tcW w:w="4416" w:type="dxa"/>
          </w:tcPr>
          <w:p w14:paraId="5A183929" w14:textId="5B37F531"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5.4.2.1.2 </w:t>
            </w:r>
            <w:r w:rsidRPr="003178FE">
              <w:rPr>
                <w:rFonts w:ascii="Verdana" w:hAnsi="Verdana"/>
                <w:sz w:val="16"/>
                <w:szCs w:val="16"/>
                <w:lang w:val="en-US"/>
              </w:rPr>
              <w:t xml:space="preserve">Informed consent must be formalized by signing the informed consent letter and </w:t>
            </w:r>
            <w:r w:rsidRPr="003178FE">
              <w:rPr>
                <w:rFonts w:ascii="Verdana" w:hAnsi="Verdana"/>
                <w:color w:val="000000"/>
                <w:sz w:val="16"/>
                <w:szCs w:val="16"/>
                <w:lang w:val="en-US"/>
              </w:rPr>
              <w:t xml:space="preserve">will always be preceded by the number of counseling sessions requested by the person, when the person chooses a contraceptive method </w:t>
            </w:r>
            <w:r w:rsidRPr="003178FE">
              <w:rPr>
                <w:rFonts w:ascii="Verdana" w:hAnsi="Verdana"/>
                <w:sz w:val="16"/>
                <w:szCs w:val="16"/>
                <w:lang w:val="en-US"/>
              </w:rPr>
              <w:t xml:space="preserve">whose application depends on the intervention of health service personnel (hormonal and non-hormonal intrauterine devices, subdermal implants and surgical methods such as bilateral tubal occlusion and vasectomy), as well as prior to the application of the method or performance of the surgical procedure; in said informed consent letter it must be specified that the health personnel of the medical unit are authorized to carry out said action, in accordance with the requirements established in numeral 10.1 of the Official Mexican Standard cited in numeral 2.1 of the </w:t>
            </w:r>
            <w:r w:rsidR="00273B38">
              <w:rPr>
                <w:rFonts w:ascii="Verdana" w:hAnsi="Verdana"/>
                <w:sz w:val="16"/>
                <w:szCs w:val="16"/>
                <w:lang w:val="en-US"/>
              </w:rPr>
              <w:t>Regulatory</w:t>
            </w:r>
            <w:r w:rsidRPr="003178FE">
              <w:rPr>
                <w:rFonts w:ascii="Verdana" w:hAnsi="Verdana"/>
                <w:sz w:val="16"/>
                <w:szCs w:val="16"/>
                <w:lang w:val="en-US"/>
              </w:rPr>
              <w:t xml:space="preserve"> References Chapter of this Standard.</w:t>
            </w:r>
          </w:p>
        </w:tc>
      </w:tr>
      <w:tr w:rsidR="00BA0F47" w:rsidRPr="003178FE" w14:paraId="2060E260" w14:textId="6DD86BC6" w:rsidTr="00DE248A">
        <w:tc>
          <w:tcPr>
            <w:tcW w:w="4416" w:type="dxa"/>
          </w:tcPr>
          <w:p w14:paraId="145BC9FE"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lastRenderedPageBreak/>
              <w:t xml:space="preserve">5.4.2.1.3 </w:t>
            </w:r>
            <w:r w:rsidRPr="0052304A">
              <w:rPr>
                <w:rFonts w:ascii="Verdana" w:hAnsi="Verdana"/>
                <w:color w:val="000000"/>
                <w:sz w:val="16"/>
                <w:szCs w:val="16"/>
              </w:rPr>
              <w:t>Las personas testigos que firmen la carta de consentimiento informado deberán ser aquellas que la persona usuaria elija y pueden ser integrantes del personal de salud. Todas las personas pueden elegir el método anticonceptivo de su preferencia y consentir su uso de manera libre, informada, plena y autónoma. Su voluntad deberá ser respetada por el personal de salud, en la forma y términos que establecen las disposiciones aplicables.</w:t>
            </w:r>
          </w:p>
        </w:tc>
        <w:tc>
          <w:tcPr>
            <w:tcW w:w="4416" w:type="dxa"/>
          </w:tcPr>
          <w:p w14:paraId="22AB7927" w14:textId="65190889"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5.4.2.1.3 </w:t>
            </w:r>
            <w:r w:rsidRPr="003178FE">
              <w:rPr>
                <w:rFonts w:ascii="Verdana" w:hAnsi="Verdana"/>
                <w:color w:val="000000"/>
                <w:sz w:val="16"/>
                <w:szCs w:val="16"/>
                <w:lang w:val="en-US"/>
              </w:rPr>
              <w:t>The witnesses who sign the informed consent form must be those chosen by the user and may be members of the healthcare staff. All individuals may choose their preferred contraceptive method and freely, fully, and autonomously consent to its use. Their wishes must be respected by the healthcare staff, in the manner and terms established by applicable regulations.</w:t>
            </w:r>
          </w:p>
        </w:tc>
      </w:tr>
      <w:tr w:rsidR="00BA0F47" w:rsidRPr="003178FE" w14:paraId="0F59623C" w14:textId="23FABC7E" w:rsidTr="00DE248A">
        <w:tc>
          <w:tcPr>
            <w:tcW w:w="4416" w:type="dxa"/>
          </w:tcPr>
          <w:p w14:paraId="3FD95331" w14:textId="77777777" w:rsidR="00BA0F47" w:rsidRPr="0052304A" w:rsidRDefault="00BA0F47" w:rsidP="00BA0F47">
            <w:pPr>
              <w:pStyle w:val="Texto"/>
              <w:spacing w:after="80" w:line="215" w:lineRule="exact"/>
              <w:ind w:firstLine="0"/>
              <w:rPr>
                <w:rFonts w:ascii="Verdana" w:hAnsi="Verdana"/>
                <w:sz w:val="16"/>
                <w:szCs w:val="16"/>
              </w:rPr>
            </w:pPr>
            <w:r w:rsidRPr="0052304A">
              <w:rPr>
                <w:rFonts w:ascii="Verdana" w:hAnsi="Verdana"/>
                <w:color w:val="000000"/>
                <w:sz w:val="16"/>
                <w:szCs w:val="16"/>
              </w:rPr>
              <w:t xml:space="preserve">Tratándose de personas menores de 12 </w:t>
            </w:r>
            <w:proofErr w:type="gramStart"/>
            <w:r w:rsidRPr="0052304A">
              <w:rPr>
                <w:rFonts w:ascii="Verdana" w:hAnsi="Verdana"/>
                <w:color w:val="000000"/>
                <w:sz w:val="16"/>
                <w:szCs w:val="16"/>
              </w:rPr>
              <w:t>años de edad</w:t>
            </w:r>
            <w:proofErr w:type="gramEnd"/>
            <w:r w:rsidRPr="0052304A">
              <w:rPr>
                <w:rFonts w:ascii="Verdana" w:hAnsi="Verdana"/>
                <w:color w:val="000000"/>
                <w:sz w:val="16"/>
                <w:szCs w:val="16"/>
              </w:rPr>
              <w:t>, se dará a la madre, al padre, el tutor, o quien lo represente legalmente, la participación que les corresponda conforme a las disposiciones aplicables. En el caso de métodos quirúrgicos permanentes, el personal de salud deberá proceder conforme a lo establecido en los artículos 51 Bis 2 párrafos 8 y 9 de la Ley General de Salud, 81 del Reglamento de la Ley General de Salud en materia de prestación de servicios de atención médica, en la Norma Oficial Mexicana citada en el numeral 2.1 del capítulo de referencias de la presente Norma y demás disposiciones aplicables</w:t>
            </w:r>
            <w:r w:rsidRPr="0052304A">
              <w:rPr>
                <w:rFonts w:ascii="Verdana" w:hAnsi="Verdana"/>
                <w:sz w:val="16"/>
                <w:szCs w:val="16"/>
              </w:rPr>
              <w:t>.</w:t>
            </w:r>
          </w:p>
        </w:tc>
        <w:tc>
          <w:tcPr>
            <w:tcW w:w="4416" w:type="dxa"/>
          </w:tcPr>
          <w:p w14:paraId="651DFB19" w14:textId="0769838E" w:rsidR="00BA0F47" w:rsidRPr="003178FE" w:rsidRDefault="00BA0F47" w:rsidP="00BA0F47">
            <w:pPr>
              <w:pStyle w:val="Texto"/>
              <w:spacing w:after="80" w:line="215" w:lineRule="exact"/>
              <w:ind w:firstLine="0"/>
              <w:rPr>
                <w:rFonts w:ascii="Verdana" w:hAnsi="Verdana"/>
                <w:color w:val="000000"/>
                <w:sz w:val="16"/>
                <w:szCs w:val="16"/>
                <w:lang w:val="en-US"/>
              </w:rPr>
            </w:pPr>
            <w:r w:rsidRPr="003178FE">
              <w:rPr>
                <w:rFonts w:ascii="Verdana" w:hAnsi="Verdana"/>
                <w:color w:val="000000"/>
                <w:sz w:val="16"/>
                <w:szCs w:val="16"/>
                <w:lang w:val="en-US"/>
              </w:rPr>
              <w:t>In the case of individuals under 12 years of age</w:t>
            </w:r>
            <w:r w:rsidR="00E62D31">
              <w:rPr>
                <w:rFonts w:ascii="Verdana" w:hAnsi="Verdana"/>
                <w:color w:val="000000"/>
                <w:sz w:val="16"/>
                <w:szCs w:val="16"/>
                <w:lang w:val="en-US"/>
              </w:rPr>
              <w:t>,</w:t>
            </w:r>
            <w:r w:rsidRPr="003178FE">
              <w:rPr>
                <w:rFonts w:ascii="Verdana" w:hAnsi="Verdana"/>
                <w:color w:val="000000"/>
                <w:sz w:val="16"/>
                <w:szCs w:val="16"/>
                <w:lang w:val="en-US"/>
              </w:rPr>
              <w:t xml:space="preserve"> the mother, father, guardian, or legal representative shall be given the corresponding participation in accordance with applicable provisions. In the case of permanent surgical procedures, healthcare personnel shall proceed in accordance with the provisions of Articles 51 Bis 2, paragraphs 8 and 9 of the </w:t>
            </w:r>
            <w:r w:rsidR="000453E9">
              <w:rPr>
                <w:rFonts w:ascii="Verdana" w:hAnsi="Verdana"/>
                <w:color w:val="000000"/>
                <w:sz w:val="16"/>
                <w:szCs w:val="16"/>
                <w:lang w:val="en-US"/>
              </w:rPr>
              <w:t>General Law of Health</w:t>
            </w:r>
            <w:r w:rsidRPr="003178FE">
              <w:rPr>
                <w:rFonts w:ascii="Verdana" w:hAnsi="Verdana"/>
                <w:color w:val="000000"/>
                <w:sz w:val="16"/>
                <w:szCs w:val="16"/>
                <w:lang w:val="en-US"/>
              </w:rPr>
              <w:t xml:space="preserve">, Article 81 of the Regulation of the </w:t>
            </w:r>
            <w:r w:rsidR="000453E9">
              <w:rPr>
                <w:rFonts w:ascii="Verdana" w:hAnsi="Verdana"/>
                <w:color w:val="000000"/>
                <w:sz w:val="16"/>
                <w:szCs w:val="16"/>
                <w:lang w:val="en-US"/>
              </w:rPr>
              <w:t>General Law of Health</w:t>
            </w:r>
            <w:r w:rsidRPr="003178FE">
              <w:rPr>
                <w:rFonts w:ascii="Verdana" w:hAnsi="Verdana"/>
                <w:color w:val="000000"/>
                <w:sz w:val="16"/>
                <w:szCs w:val="16"/>
                <w:lang w:val="en-US"/>
              </w:rPr>
              <w:t xml:space="preserve"> regarding the provision of medical care services, the Official Mexican Standard cited in section 2.1 of the references chapter of this Standard, and other applicable provisions</w:t>
            </w:r>
            <w:r w:rsidR="00E62D31">
              <w:rPr>
                <w:rFonts w:ascii="Verdana" w:hAnsi="Verdana"/>
                <w:color w:val="000000"/>
                <w:sz w:val="16"/>
                <w:szCs w:val="16"/>
                <w:lang w:val="en-US"/>
              </w:rPr>
              <w:t>.</w:t>
            </w:r>
          </w:p>
        </w:tc>
      </w:tr>
      <w:tr w:rsidR="00BA0F47" w:rsidRPr="003178FE" w14:paraId="52FD2BA5" w14:textId="4154B7CE" w:rsidTr="00DE248A">
        <w:tc>
          <w:tcPr>
            <w:tcW w:w="4416" w:type="dxa"/>
          </w:tcPr>
          <w:p w14:paraId="731A4CB2" w14:textId="77777777" w:rsidR="00BA0F47" w:rsidRPr="0052304A" w:rsidRDefault="00BA0F47" w:rsidP="00BA0F47">
            <w:pPr>
              <w:pStyle w:val="Texto"/>
              <w:spacing w:after="80" w:line="215" w:lineRule="exact"/>
              <w:ind w:firstLine="0"/>
              <w:rPr>
                <w:rFonts w:ascii="Verdana" w:hAnsi="Verdana"/>
                <w:color w:val="000000"/>
                <w:sz w:val="16"/>
                <w:szCs w:val="16"/>
              </w:rPr>
            </w:pPr>
            <w:r w:rsidRPr="0052304A">
              <w:rPr>
                <w:rFonts w:ascii="Verdana" w:hAnsi="Verdana"/>
                <w:b/>
                <w:color w:val="000000"/>
                <w:sz w:val="16"/>
                <w:szCs w:val="16"/>
              </w:rPr>
              <w:t xml:space="preserve">5.4.2.2 </w:t>
            </w:r>
            <w:r w:rsidRPr="0052304A">
              <w:rPr>
                <w:rFonts w:ascii="Verdana" w:hAnsi="Verdana"/>
                <w:color w:val="000000"/>
                <w:sz w:val="16"/>
                <w:szCs w:val="16"/>
              </w:rPr>
              <w:t>En el caso de los métodos permanentes el personal de salud deberá verificar que la persona usuaria haya comprendido plenamente la intención de irreversibilidad de estos métodos, además de la posibilidad de desistir en cualquier momento antes de que se realice el procedimiento quirúrgico sin represalias de ningún tipo, ya que la carta de consentimiento informado es revocable sin sujeción a formalidad alguna.</w:t>
            </w:r>
          </w:p>
        </w:tc>
        <w:tc>
          <w:tcPr>
            <w:tcW w:w="4416" w:type="dxa"/>
          </w:tcPr>
          <w:p w14:paraId="6A1C3240" w14:textId="3E8753DA"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5.4.2.2 </w:t>
            </w:r>
            <w:r w:rsidRPr="003178FE">
              <w:rPr>
                <w:rFonts w:ascii="Verdana" w:hAnsi="Verdana"/>
                <w:color w:val="000000"/>
                <w:sz w:val="16"/>
                <w:szCs w:val="16"/>
                <w:lang w:val="en-US"/>
              </w:rPr>
              <w:t>In the case of permanent methods, health personnel must verify that the user has fully understood the intention of irreversibility of these methods, in addition to the possibility of withdrawing at any time before the surgical procedure is carried out without any kind of reprisals, since the informed consent letter is revocable without being subject to any formality.</w:t>
            </w:r>
          </w:p>
        </w:tc>
      </w:tr>
      <w:tr w:rsidR="00BA0F47" w:rsidRPr="003178FE" w14:paraId="31DE37B1" w14:textId="66067220" w:rsidTr="00DE248A">
        <w:tc>
          <w:tcPr>
            <w:tcW w:w="4416" w:type="dxa"/>
          </w:tcPr>
          <w:p w14:paraId="558030D5" w14:textId="77777777" w:rsidR="00BA0F47" w:rsidRPr="0052304A" w:rsidRDefault="00BA0F47" w:rsidP="00BA0F47">
            <w:pPr>
              <w:pStyle w:val="Texto"/>
              <w:spacing w:after="80" w:line="215" w:lineRule="exact"/>
              <w:ind w:firstLine="0"/>
              <w:rPr>
                <w:rFonts w:ascii="Verdana" w:hAnsi="Verdana"/>
                <w:b/>
                <w:sz w:val="16"/>
                <w:szCs w:val="16"/>
              </w:rPr>
            </w:pPr>
            <w:r w:rsidRPr="0052304A">
              <w:rPr>
                <w:rFonts w:ascii="Verdana" w:hAnsi="Verdana"/>
                <w:b/>
                <w:color w:val="000000"/>
                <w:sz w:val="16"/>
                <w:szCs w:val="16"/>
              </w:rPr>
              <w:t>5.5</w:t>
            </w:r>
            <w:r w:rsidRPr="0052304A">
              <w:rPr>
                <w:rFonts w:ascii="Verdana" w:hAnsi="Verdana"/>
                <w:color w:val="000000"/>
                <w:sz w:val="16"/>
                <w:szCs w:val="16"/>
              </w:rPr>
              <w:t xml:space="preserve"> </w:t>
            </w:r>
            <w:r w:rsidRPr="0052304A">
              <w:rPr>
                <w:rFonts w:ascii="Verdana" w:hAnsi="Verdana"/>
                <w:b/>
                <w:color w:val="000000"/>
                <w:sz w:val="16"/>
                <w:szCs w:val="16"/>
              </w:rPr>
              <w:t xml:space="preserve">Personal de salud médico y no médico </w:t>
            </w:r>
            <w:r w:rsidRPr="0052304A">
              <w:rPr>
                <w:rFonts w:ascii="Verdana" w:hAnsi="Verdana"/>
                <w:b/>
                <w:sz w:val="16"/>
                <w:szCs w:val="16"/>
              </w:rPr>
              <w:t>habilitado para la prescripción y aplicación de métodos anticonceptivos</w:t>
            </w:r>
          </w:p>
        </w:tc>
        <w:tc>
          <w:tcPr>
            <w:tcW w:w="4416" w:type="dxa"/>
          </w:tcPr>
          <w:p w14:paraId="20551DED" w14:textId="68A8AF67" w:rsidR="00BA0F47" w:rsidRPr="007E42A5" w:rsidRDefault="00BA0F47" w:rsidP="00BA0F47">
            <w:pPr>
              <w:pStyle w:val="Texto"/>
              <w:spacing w:after="80" w:line="215" w:lineRule="exact"/>
              <w:ind w:firstLine="0"/>
              <w:rPr>
                <w:rFonts w:ascii="Verdana" w:hAnsi="Verdana"/>
                <w:b/>
                <w:color w:val="000000"/>
                <w:sz w:val="16"/>
                <w:szCs w:val="16"/>
                <w:lang w:val="en-US"/>
              </w:rPr>
            </w:pPr>
            <w:r w:rsidRPr="007E42A5">
              <w:rPr>
                <w:rFonts w:ascii="Verdana" w:hAnsi="Verdana"/>
                <w:b/>
                <w:color w:val="000000"/>
                <w:sz w:val="16"/>
                <w:szCs w:val="16"/>
                <w:lang w:val="en-US"/>
              </w:rPr>
              <w:t>5.5</w:t>
            </w:r>
            <w:r w:rsidRPr="007E42A5">
              <w:rPr>
                <w:rFonts w:ascii="Verdana" w:hAnsi="Verdana"/>
                <w:color w:val="000000"/>
                <w:sz w:val="16"/>
                <w:szCs w:val="16"/>
                <w:lang w:val="en-US"/>
              </w:rPr>
              <w:t xml:space="preserve"> </w:t>
            </w:r>
            <w:r w:rsidRPr="007E42A5">
              <w:rPr>
                <w:rFonts w:ascii="Verdana" w:hAnsi="Verdana"/>
                <w:b/>
                <w:color w:val="000000"/>
                <w:sz w:val="16"/>
                <w:szCs w:val="16"/>
                <w:lang w:val="en-US"/>
              </w:rPr>
              <w:t xml:space="preserve">Medical and non-medical healthcare personnel </w:t>
            </w:r>
            <w:r w:rsidRPr="007E42A5">
              <w:rPr>
                <w:rFonts w:ascii="Verdana" w:hAnsi="Verdana"/>
                <w:b/>
                <w:sz w:val="16"/>
                <w:szCs w:val="16"/>
                <w:lang w:val="en-US"/>
              </w:rPr>
              <w:t>authorized to prescribe and administer contraceptive methods</w:t>
            </w:r>
          </w:p>
        </w:tc>
      </w:tr>
      <w:tr w:rsidR="00BA0F47" w:rsidRPr="0052304A" w14:paraId="0E72543D" w14:textId="3B88F835" w:rsidTr="00DE248A">
        <w:tc>
          <w:tcPr>
            <w:tcW w:w="4416" w:type="dxa"/>
          </w:tcPr>
          <w:p w14:paraId="350B52C0" w14:textId="77777777" w:rsidR="00BA0F47" w:rsidRPr="0052304A" w:rsidRDefault="00BA0F47" w:rsidP="00BA0F47">
            <w:pPr>
              <w:pStyle w:val="Texto"/>
              <w:spacing w:after="80" w:line="215" w:lineRule="exact"/>
              <w:ind w:firstLine="0"/>
              <w:rPr>
                <w:rFonts w:ascii="Verdana" w:hAnsi="Verdana"/>
                <w:b/>
                <w:color w:val="000000"/>
                <w:sz w:val="16"/>
                <w:szCs w:val="16"/>
              </w:rPr>
            </w:pPr>
            <w:r w:rsidRPr="0052304A">
              <w:rPr>
                <w:rFonts w:ascii="Verdana" w:hAnsi="Verdana"/>
                <w:b/>
                <w:color w:val="000000"/>
                <w:sz w:val="16"/>
                <w:szCs w:val="16"/>
              </w:rPr>
              <w:t>5.5.1. Obligaciones</w:t>
            </w:r>
          </w:p>
        </w:tc>
        <w:tc>
          <w:tcPr>
            <w:tcW w:w="4416" w:type="dxa"/>
          </w:tcPr>
          <w:p w14:paraId="10A6EDD0" w14:textId="2A5E0120" w:rsidR="00BA0F47" w:rsidRPr="007E42A5" w:rsidRDefault="00BA0F47" w:rsidP="00BA0F47">
            <w:pPr>
              <w:pStyle w:val="Texto"/>
              <w:spacing w:after="80" w:line="215" w:lineRule="exact"/>
              <w:ind w:firstLine="0"/>
              <w:rPr>
                <w:rFonts w:ascii="Verdana" w:hAnsi="Verdana"/>
                <w:b/>
                <w:color w:val="000000"/>
                <w:sz w:val="16"/>
                <w:szCs w:val="16"/>
                <w:lang w:val="en-US"/>
              </w:rPr>
            </w:pPr>
            <w:r w:rsidRPr="007E42A5">
              <w:rPr>
                <w:rFonts w:ascii="Verdana" w:hAnsi="Verdana"/>
                <w:b/>
                <w:color w:val="000000"/>
                <w:sz w:val="16"/>
                <w:szCs w:val="16"/>
                <w:lang w:val="en-US"/>
              </w:rPr>
              <w:t>5.5.1. Obligations</w:t>
            </w:r>
          </w:p>
        </w:tc>
      </w:tr>
      <w:tr w:rsidR="00BA0F47" w:rsidRPr="003178FE" w14:paraId="1BE30C99" w14:textId="2F433811" w:rsidTr="00DE248A">
        <w:tc>
          <w:tcPr>
            <w:tcW w:w="4416" w:type="dxa"/>
          </w:tcPr>
          <w:p w14:paraId="53165C62" w14:textId="77777777" w:rsidR="00BA0F47" w:rsidRPr="0052304A" w:rsidRDefault="00BA0F47" w:rsidP="00BA0F47">
            <w:pPr>
              <w:pStyle w:val="Texto"/>
              <w:spacing w:after="80" w:line="215" w:lineRule="exact"/>
              <w:ind w:firstLine="0"/>
              <w:rPr>
                <w:rFonts w:ascii="Verdana" w:hAnsi="Verdana"/>
                <w:sz w:val="16"/>
                <w:szCs w:val="16"/>
              </w:rPr>
            </w:pPr>
            <w:r w:rsidRPr="0052304A">
              <w:rPr>
                <w:rFonts w:ascii="Verdana" w:hAnsi="Verdana"/>
                <w:color w:val="000000"/>
                <w:sz w:val="16"/>
                <w:szCs w:val="16"/>
              </w:rPr>
              <w:t xml:space="preserve">El personal de salud de los servicios de </w:t>
            </w:r>
            <w:r w:rsidRPr="0052304A">
              <w:rPr>
                <w:rFonts w:ascii="Verdana" w:hAnsi="Verdana"/>
                <w:sz w:val="16"/>
                <w:szCs w:val="16"/>
              </w:rPr>
              <w:t xml:space="preserve">planificación familiar y anticoncepción </w:t>
            </w:r>
            <w:r w:rsidRPr="0052304A">
              <w:rPr>
                <w:rFonts w:ascii="Verdana" w:hAnsi="Verdana"/>
                <w:color w:val="000000"/>
                <w:sz w:val="16"/>
                <w:szCs w:val="16"/>
              </w:rPr>
              <w:t>de los sectores público, social y privado tiene la obligación de:</w:t>
            </w:r>
          </w:p>
        </w:tc>
        <w:tc>
          <w:tcPr>
            <w:tcW w:w="4416" w:type="dxa"/>
          </w:tcPr>
          <w:p w14:paraId="40CAAB0F" w14:textId="735DE204" w:rsidR="00BA0F47" w:rsidRPr="003178FE" w:rsidRDefault="00BA0F47" w:rsidP="00BA0F47">
            <w:pPr>
              <w:pStyle w:val="Texto"/>
              <w:spacing w:after="80" w:line="215" w:lineRule="exact"/>
              <w:ind w:firstLine="0"/>
              <w:rPr>
                <w:rFonts w:ascii="Verdana" w:hAnsi="Verdana"/>
                <w:color w:val="000000"/>
                <w:sz w:val="16"/>
                <w:szCs w:val="16"/>
                <w:lang w:val="en-US"/>
              </w:rPr>
            </w:pPr>
            <w:r w:rsidRPr="003178FE">
              <w:rPr>
                <w:rFonts w:ascii="Verdana" w:hAnsi="Verdana"/>
                <w:color w:val="000000"/>
                <w:sz w:val="16"/>
                <w:szCs w:val="16"/>
                <w:lang w:val="en-US"/>
              </w:rPr>
              <w:t xml:space="preserve">Health personnel in </w:t>
            </w:r>
            <w:r w:rsidRPr="003178FE">
              <w:rPr>
                <w:rFonts w:ascii="Verdana" w:hAnsi="Verdana"/>
                <w:sz w:val="16"/>
                <w:szCs w:val="16"/>
                <w:lang w:val="en-US"/>
              </w:rPr>
              <w:t xml:space="preserve">family planning and contraception services </w:t>
            </w:r>
            <w:r w:rsidRPr="003178FE">
              <w:rPr>
                <w:rFonts w:ascii="Verdana" w:hAnsi="Verdana"/>
                <w:color w:val="000000"/>
                <w:sz w:val="16"/>
                <w:szCs w:val="16"/>
                <w:lang w:val="en-US"/>
              </w:rPr>
              <w:t>in the public, social, and private sectors have the obligation to:</w:t>
            </w:r>
          </w:p>
        </w:tc>
      </w:tr>
      <w:tr w:rsidR="00BA0F47" w:rsidRPr="003178FE" w14:paraId="39887FD0" w14:textId="0976CE62" w:rsidTr="00DE248A">
        <w:tc>
          <w:tcPr>
            <w:tcW w:w="4416" w:type="dxa"/>
          </w:tcPr>
          <w:p w14:paraId="7066F9C2" w14:textId="77777777" w:rsidR="00BA0F47" w:rsidRPr="0052304A" w:rsidRDefault="00BA0F47" w:rsidP="00BA0F47">
            <w:pPr>
              <w:pStyle w:val="Texto"/>
              <w:spacing w:after="80" w:line="215" w:lineRule="exact"/>
              <w:ind w:firstLine="0"/>
              <w:rPr>
                <w:rFonts w:ascii="Verdana" w:hAnsi="Verdana"/>
                <w:sz w:val="16"/>
                <w:szCs w:val="16"/>
              </w:rPr>
            </w:pPr>
            <w:r w:rsidRPr="0052304A">
              <w:rPr>
                <w:rFonts w:ascii="Verdana" w:hAnsi="Verdana"/>
                <w:b/>
                <w:sz w:val="16"/>
                <w:szCs w:val="16"/>
              </w:rPr>
              <w:t xml:space="preserve">Informar </w:t>
            </w:r>
            <w:r w:rsidRPr="0052304A">
              <w:rPr>
                <w:rFonts w:ascii="Verdana" w:hAnsi="Verdana"/>
                <w:sz w:val="16"/>
                <w:szCs w:val="16"/>
              </w:rPr>
              <w:t>sobre los beneficios, riesgos y efectos secundarios del uso de métodos anticonceptivos y la planificación familiar, de conformidad a los numerales 5.3 y 5.4.1 de esta Norma.</w:t>
            </w:r>
          </w:p>
        </w:tc>
        <w:tc>
          <w:tcPr>
            <w:tcW w:w="4416" w:type="dxa"/>
          </w:tcPr>
          <w:p w14:paraId="2DD8339C" w14:textId="73B4B8E6" w:rsidR="00BA0F47" w:rsidRPr="003178FE" w:rsidRDefault="00BA0F47" w:rsidP="00BA0F47">
            <w:pPr>
              <w:pStyle w:val="Texto"/>
              <w:spacing w:after="80" w:line="215" w:lineRule="exact"/>
              <w:ind w:firstLine="0"/>
              <w:rPr>
                <w:rFonts w:ascii="Verdana" w:hAnsi="Verdana"/>
                <w:b/>
                <w:sz w:val="16"/>
                <w:szCs w:val="16"/>
                <w:lang w:val="en-US"/>
              </w:rPr>
            </w:pPr>
            <w:r w:rsidRPr="003178FE">
              <w:rPr>
                <w:rFonts w:ascii="Verdana" w:hAnsi="Verdana"/>
                <w:b/>
                <w:sz w:val="16"/>
                <w:szCs w:val="16"/>
                <w:lang w:val="en-US"/>
              </w:rPr>
              <w:t xml:space="preserve">Inform </w:t>
            </w:r>
            <w:r w:rsidRPr="003178FE">
              <w:rPr>
                <w:rFonts w:ascii="Verdana" w:hAnsi="Verdana"/>
                <w:sz w:val="16"/>
                <w:szCs w:val="16"/>
                <w:lang w:val="en-US"/>
              </w:rPr>
              <w:t>about the benefits, risks and side effects of the use of contraceptive methods and family planning, in accordance with sections 5.3 and 5.4.1 of this Standard.</w:t>
            </w:r>
          </w:p>
        </w:tc>
      </w:tr>
      <w:tr w:rsidR="00BA0F47" w:rsidRPr="003178FE" w14:paraId="3428DBB7" w14:textId="32B71A31" w:rsidTr="00DE248A">
        <w:tc>
          <w:tcPr>
            <w:tcW w:w="4416" w:type="dxa"/>
          </w:tcPr>
          <w:p w14:paraId="449C1D9D" w14:textId="77777777" w:rsidR="00BA0F47" w:rsidRPr="0052304A" w:rsidRDefault="00BA0F47" w:rsidP="00BA0F47">
            <w:pPr>
              <w:pStyle w:val="Texto"/>
              <w:spacing w:after="80" w:line="215" w:lineRule="exact"/>
              <w:ind w:firstLine="0"/>
              <w:rPr>
                <w:rFonts w:ascii="Verdana" w:hAnsi="Verdana"/>
                <w:b/>
                <w:sz w:val="16"/>
                <w:szCs w:val="16"/>
              </w:rPr>
            </w:pPr>
            <w:r w:rsidRPr="0052304A">
              <w:rPr>
                <w:rFonts w:ascii="Verdana" w:hAnsi="Verdana"/>
                <w:b/>
                <w:color w:val="000000"/>
                <w:sz w:val="16"/>
                <w:szCs w:val="16"/>
              </w:rPr>
              <w:t xml:space="preserve">Brindar </w:t>
            </w:r>
            <w:r w:rsidRPr="0052304A">
              <w:rPr>
                <w:rFonts w:ascii="Verdana" w:hAnsi="Verdana"/>
                <w:color w:val="000000"/>
                <w:sz w:val="16"/>
                <w:szCs w:val="16"/>
              </w:rPr>
              <w:t xml:space="preserve">atención y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con calidad y calidez. En las instituciones públicas del Sistema Nacional de Salud se deben otorgar gratuitamente los anticonceptivos por el </w:t>
            </w:r>
            <w:r w:rsidRPr="0052304A">
              <w:rPr>
                <w:rFonts w:ascii="Verdana" w:hAnsi="Verdana"/>
                <w:sz w:val="16"/>
                <w:szCs w:val="16"/>
              </w:rPr>
              <w:t>tiempo que sea requerido para asegurar la continuidad y el cumplimiento de los ideales reproductivos de la persona usuaria, de conformidad al numeral 5.1 de esta Norma.</w:t>
            </w:r>
          </w:p>
        </w:tc>
        <w:tc>
          <w:tcPr>
            <w:tcW w:w="4416" w:type="dxa"/>
          </w:tcPr>
          <w:p w14:paraId="35748A2A" w14:textId="2384DBA6"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Provide </w:t>
            </w:r>
            <w:r w:rsidRPr="002631D6">
              <w:rPr>
                <w:rFonts w:ascii="Verdana" w:hAnsi="Verdana"/>
                <w:bCs/>
                <w:color w:val="000000"/>
                <w:sz w:val="16"/>
                <w:szCs w:val="16"/>
                <w:lang w:val="en-US"/>
              </w:rPr>
              <w:t>high-quality, compassionate</w:t>
            </w:r>
            <w:r w:rsidRPr="003178FE">
              <w:rPr>
                <w:rFonts w:ascii="Verdana" w:hAnsi="Verdana"/>
                <w:b/>
                <w:color w:val="000000"/>
                <w:sz w:val="16"/>
                <w:szCs w:val="16"/>
                <w:lang w:val="en-US"/>
              </w:rPr>
              <w:t xml:space="preserve">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services</w:t>
            </w:r>
            <w:r w:rsidR="00E62D31">
              <w:rPr>
                <w:rFonts w:ascii="Verdana" w:hAnsi="Verdana"/>
                <w:color w:val="000000"/>
                <w:sz w:val="16"/>
                <w:szCs w:val="16"/>
                <w:lang w:val="en-US"/>
              </w:rPr>
              <w:t>.</w:t>
            </w:r>
            <w:r w:rsidRPr="003178FE">
              <w:rPr>
                <w:rFonts w:ascii="Verdana" w:hAnsi="Verdana"/>
                <w:color w:val="000000"/>
                <w:sz w:val="16"/>
                <w:szCs w:val="16"/>
                <w:lang w:val="en-US"/>
              </w:rPr>
              <w:t xml:space="preserve"> Public institutions within the National Health System must provide contraceptives free of charge for as </w:t>
            </w:r>
            <w:r w:rsidRPr="003178FE">
              <w:rPr>
                <w:rFonts w:ascii="Verdana" w:hAnsi="Verdana"/>
                <w:sz w:val="16"/>
                <w:szCs w:val="16"/>
                <w:lang w:val="en-US"/>
              </w:rPr>
              <w:t>long as necessary to ensure continuity and fulfillment of the user's reproductive goals, in accordance with section 5.1 of this Standard.</w:t>
            </w:r>
          </w:p>
        </w:tc>
      </w:tr>
      <w:tr w:rsidR="00BA0F47" w:rsidRPr="003178FE" w14:paraId="72C26069" w14:textId="301E08DD" w:rsidTr="00DE248A">
        <w:tc>
          <w:tcPr>
            <w:tcW w:w="4416" w:type="dxa"/>
          </w:tcPr>
          <w:p w14:paraId="1E81C07E" w14:textId="77777777" w:rsidR="00BA0F47" w:rsidRPr="0052304A" w:rsidRDefault="00BA0F47" w:rsidP="00BA0F47">
            <w:pPr>
              <w:pStyle w:val="Texto"/>
              <w:spacing w:after="80" w:line="215" w:lineRule="exact"/>
              <w:ind w:firstLine="0"/>
              <w:rPr>
                <w:rFonts w:ascii="Verdana" w:hAnsi="Verdana"/>
                <w:sz w:val="16"/>
                <w:szCs w:val="16"/>
              </w:rPr>
            </w:pPr>
            <w:r w:rsidRPr="0052304A">
              <w:rPr>
                <w:rFonts w:ascii="Verdana" w:hAnsi="Verdana"/>
                <w:b/>
                <w:color w:val="000000"/>
                <w:sz w:val="16"/>
                <w:szCs w:val="16"/>
              </w:rPr>
              <w:t xml:space="preserve">Permitir </w:t>
            </w:r>
            <w:r w:rsidRPr="0052304A">
              <w:rPr>
                <w:rFonts w:ascii="Verdana" w:hAnsi="Verdana"/>
                <w:color w:val="000000"/>
                <w:sz w:val="16"/>
                <w:szCs w:val="16"/>
              </w:rPr>
              <w:t xml:space="preserve">que la persona exprese su voluntad sobre la elección del método anticonceptivo que mejor cumpla sus </w:t>
            </w:r>
            <w:r w:rsidRPr="0052304A">
              <w:rPr>
                <w:rFonts w:ascii="Verdana" w:hAnsi="Verdana"/>
                <w:sz w:val="16"/>
                <w:szCs w:val="16"/>
              </w:rPr>
              <w:t>expectativas y decida de manera libre, informada y responsable sobre si desea o no embarazarse, así como el número y el espaciamiento de sus embarazos, de conformidad a los numerales 5.4.1 y 5.4.2 de esta Norma.</w:t>
            </w:r>
          </w:p>
        </w:tc>
        <w:tc>
          <w:tcPr>
            <w:tcW w:w="4416" w:type="dxa"/>
          </w:tcPr>
          <w:p w14:paraId="0B46DA22" w14:textId="10F47813" w:rsidR="00BA0F47" w:rsidRPr="003178FE" w:rsidRDefault="00BA0F47" w:rsidP="00BA0F47">
            <w:pPr>
              <w:pStyle w:val="Texto"/>
              <w:spacing w:after="80"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Allow </w:t>
            </w:r>
            <w:r w:rsidRPr="003178FE">
              <w:rPr>
                <w:rFonts w:ascii="Verdana" w:hAnsi="Verdana"/>
                <w:color w:val="000000"/>
                <w:sz w:val="16"/>
                <w:szCs w:val="16"/>
                <w:lang w:val="en-US"/>
              </w:rPr>
              <w:t xml:space="preserve">the person to express their will regarding the choice of contraceptive method that best meets their </w:t>
            </w:r>
            <w:r w:rsidRPr="003178FE">
              <w:rPr>
                <w:rFonts w:ascii="Verdana" w:hAnsi="Verdana"/>
                <w:sz w:val="16"/>
                <w:szCs w:val="16"/>
                <w:lang w:val="en-US"/>
              </w:rPr>
              <w:t>expectations and to decide freely, in an informed and responsible manner whether or not they wish to become pregnant, as well as the number and spacing of their pregnancies, in accordance with sections 5.4.1 and 5.4.2 of this Standard.</w:t>
            </w:r>
          </w:p>
        </w:tc>
      </w:tr>
      <w:tr w:rsidR="00BA0F47" w:rsidRPr="003178FE" w14:paraId="73155DE8" w14:textId="202F8C02" w:rsidTr="00DE248A">
        <w:tc>
          <w:tcPr>
            <w:tcW w:w="4416" w:type="dxa"/>
          </w:tcPr>
          <w:p w14:paraId="25F996A7"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lastRenderedPageBreak/>
              <w:t xml:space="preserve">Ofrecer </w:t>
            </w:r>
            <w:r w:rsidRPr="0052304A">
              <w:rPr>
                <w:rFonts w:ascii="Verdana" w:hAnsi="Verdana"/>
                <w:color w:val="000000"/>
                <w:sz w:val="16"/>
                <w:szCs w:val="16"/>
              </w:rPr>
              <w:t>métodos anticonceptivos de mayor efectividad conforme a las preferencias, circunstancias personales y condiciones de salud, así como a la edad de la persona.</w:t>
            </w:r>
          </w:p>
        </w:tc>
        <w:tc>
          <w:tcPr>
            <w:tcW w:w="4416" w:type="dxa"/>
          </w:tcPr>
          <w:p w14:paraId="5B1ADB4D" w14:textId="759AC69D" w:rsidR="00BA0F47" w:rsidRPr="003178FE" w:rsidRDefault="004A2D1E" w:rsidP="00BA0F47">
            <w:pPr>
              <w:pStyle w:val="Texto"/>
              <w:spacing w:line="215" w:lineRule="exact"/>
              <w:ind w:firstLine="0"/>
              <w:rPr>
                <w:rFonts w:ascii="Verdana" w:hAnsi="Verdana"/>
                <w:b/>
                <w:color w:val="000000"/>
                <w:sz w:val="16"/>
                <w:szCs w:val="16"/>
                <w:lang w:val="en-US"/>
              </w:rPr>
            </w:pPr>
            <w:r w:rsidRPr="0039431D">
              <w:rPr>
                <w:rFonts w:ascii="Verdana" w:hAnsi="Verdana"/>
                <w:b/>
                <w:color w:val="000000"/>
                <w:sz w:val="16"/>
                <w:szCs w:val="16"/>
                <w:lang w:val="en-US"/>
              </w:rPr>
              <w:t>O</w:t>
            </w:r>
            <w:r w:rsidR="00BA0F47" w:rsidRPr="003178FE">
              <w:rPr>
                <w:rFonts w:ascii="Verdana" w:hAnsi="Verdana"/>
                <w:b/>
                <w:color w:val="000000"/>
                <w:sz w:val="16"/>
                <w:szCs w:val="16"/>
                <w:lang w:val="en-US"/>
              </w:rPr>
              <w:t xml:space="preserve">ffer </w:t>
            </w:r>
            <w:r w:rsidR="00BA0F47" w:rsidRPr="003178FE">
              <w:rPr>
                <w:rFonts w:ascii="Verdana" w:hAnsi="Verdana"/>
                <w:color w:val="000000"/>
                <w:sz w:val="16"/>
                <w:szCs w:val="16"/>
                <w:lang w:val="en-US"/>
              </w:rPr>
              <w:t>more effective contraceptive methods according to the preferences, personal circumstances and health conditions, as well as the age of the person.</w:t>
            </w:r>
          </w:p>
        </w:tc>
      </w:tr>
      <w:tr w:rsidR="00BA0F47" w:rsidRPr="003178FE" w14:paraId="132C6BF9" w14:textId="6104662E" w:rsidTr="00DE248A">
        <w:tc>
          <w:tcPr>
            <w:tcW w:w="4416" w:type="dxa"/>
          </w:tcPr>
          <w:p w14:paraId="15C073F0"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Garantizar</w:t>
            </w:r>
            <w:r w:rsidRPr="0052304A">
              <w:rPr>
                <w:rFonts w:ascii="Verdana" w:hAnsi="Verdana"/>
                <w:color w:val="000000"/>
                <w:sz w:val="16"/>
                <w:szCs w:val="16"/>
              </w:rPr>
              <w:t xml:space="preserve"> que, al brindar la información, consejería y servicios, éstos sean en un ambiente privado, libre de interferencias y que la información y datos personales proporcionados por la persona usuaria sean tratados con confidencialidad, de acuerdo con las disposiciones aplicables.</w:t>
            </w:r>
          </w:p>
        </w:tc>
        <w:tc>
          <w:tcPr>
            <w:tcW w:w="4416" w:type="dxa"/>
          </w:tcPr>
          <w:p w14:paraId="00D0E8BA" w14:textId="15B410A7"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Ensure </w:t>
            </w:r>
            <w:r w:rsidRPr="003178FE">
              <w:rPr>
                <w:rFonts w:ascii="Verdana" w:hAnsi="Verdana"/>
                <w:color w:val="000000"/>
                <w:sz w:val="16"/>
                <w:szCs w:val="16"/>
                <w:lang w:val="en-US"/>
              </w:rPr>
              <w:t>that, when providing information, advice and services, these are in a private environment, free from interference and that the information and personal data provided by the user are treated confidentially, in accordance with applicable provisions.</w:t>
            </w:r>
          </w:p>
        </w:tc>
      </w:tr>
      <w:tr w:rsidR="00BA0F47" w:rsidRPr="003178FE" w14:paraId="1692DDAA" w14:textId="065C3A10" w:rsidTr="00DE248A">
        <w:tc>
          <w:tcPr>
            <w:tcW w:w="4416" w:type="dxa"/>
          </w:tcPr>
          <w:p w14:paraId="2A36E243" w14:textId="77777777" w:rsidR="00BA0F47" w:rsidRPr="0052304A" w:rsidRDefault="00BA0F47" w:rsidP="00BA0F47">
            <w:pPr>
              <w:pStyle w:val="Texto"/>
              <w:spacing w:line="215" w:lineRule="exact"/>
              <w:ind w:firstLine="0"/>
              <w:rPr>
                <w:rFonts w:ascii="Verdana" w:hAnsi="Verdana"/>
                <w:sz w:val="16"/>
                <w:szCs w:val="16"/>
              </w:rPr>
            </w:pPr>
            <w:r w:rsidRPr="0052304A">
              <w:rPr>
                <w:rFonts w:ascii="Verdana" w:hAnsi="Verdana"/>
                <w:b/>
                <w:color w:val="000000"/>
                <w:sz w:val="16"/>
                <w:szCs w:val="16"/>
              </w:rPr>
              <w:t>Proporcionar</w:t>
            </w:r>
            <w:r w:rsidRPr="0052304A">
              <w:rPr>
                <w:rFonts w:ascii="Verdana" w:hAnsi="Verdana"/>
                <w:color w:val="000000"/>
                <w:sz w:val="16"/>
                <w:szCs w:val="16"/>
              </w:rPr>
              <w:t xml:space="preserve"> un trato digno, con respeto a sus derechos humanos, consideración y atención.</w:t>
            </w:r>
          </w:p>
        </w:tc>
        <w:tc>
          <w:tcPr>
            <w:tcW w:w="4416" w:type="dxa"/>
          </w:tcPr>
          <w:p w14:paraId="1B2C27D8" w14:textId="2A1495A8" w:rsidR="00BA0F47" w:rsidRPr="003178FE" w:rsidRDefault="0039431D" w:rsidP="00BA0F47">
            <w:pPr>
              <w:pStyle w:val="Texto"/>
              <w:spacing w:line="215" w:lineRule="exact"/>
              <w:ind w:firstLine="0"/>
              <w:rPr>
                <w:rFonts w:ascii="Verdana" w:hAnsi="Verdana"/>
                <w:b/>
                <w:color w:val="000000"/>
                <w:sz w:val="16"/>
                <w:szCs w:val="16"/>
                <w:lang w:val="en-US"/>
              </w:rPr>
            </w:pPr>
            <w:r>
              <w:rPr>
                <w:rFonts w:ascii="Verdana" w:hAnsi="Verdana"/>
                <w:b/>
                <w:color w:val="000000"/>
                <w:sz w:val="16"/>
                <w:szCs w:val="16"/>
                <w:lang w:val="en-US"/>
              </w:rPr>
              <w:t>P</w:t>
            </w:r>
            <w:r w:rsidR="00BA0F47" w:rsidRPr="003178FE">
              <w:rPr>
                <w:rFonts w:ascii="Verdana" w:hAnsi="Verdana"/>
                <w:b/>
                <w:color w:val="000000"/>
                <w:sz w:val="16"/>
                <w:szCs w:val="16"/>
                <w:lang w:val="en-US"/>
              </w:rPr>
              <w:t xml:space="preserve">rovide </w:t>
            </w:r>
            <w:r w:rsidR="00BA0F47" w:rsidRPr="003178FE">
              <w:rPr>
                <w:rFonts w:ascii="Verdana" w:hAnsi="Verdana"/>
                <w:color w:val="000000"/>
                <w:sz w:val="16"/>
                <w:szCs w:val="16"/>
                <w:lang w:val="en-US"/>
              </w:rPr>
              <w:t>dignified treatment, with respect for their human rights, consideration and care.</w:t>
            </w:r>
          </w:p>
        </w:tc>
      </w:tr>
      <w:tr w:rsidR="00BA0F47" w:rsidRPr="003178FE" w14:paraId="2BD89072" w14:textId="6E237AB7" w:rsidTr="00DE248A">
        <w:tc>
          <w:tcPr>
            <w:tcW w:w="4416" w:type="dxa"/>
          </w:tcPr>
          <w:p w14:paraId="1B4E7483"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Considerar</w:t>
            </w:r>
            <w:r w:rsidRPr="0052304A">
              <w:rPr>
                <w:rFonts w:ascii="Verdana" w:hAnsi="Verdana"/>
                <w:color w:val="000000"/>
                <w:sz w:val="16"/>
                <w:szCs w:val="16"/>
              </w:rPr>
              <w:t xml:space="preserve"> la opinión y los puntos de vista de las personas usuarias sobre los servicios prestados para mejorar la atención.</w:t>
            </w:r>
          </w:p>
        </w:tc>
        <w:tc>
          <w:tcPr>
            <w:tcW w:w="4416" w:type="dxa"/>
          </w:tcPr>
          <w:p w14:paraId="6227B923" w14:textId="7AB908F0"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Consider </w:t>
            </w:r>
            <w:r w:rsidRPr="003178FE">
              <w:rPr>
                <w:rFonts w:ascii="Verdana" w:hAnsi="Verdana"/>
                <w:color w:val="000000"/>
                <w:sz w:val="16"/>
                <w:szCs w:val="16"/>
                <w:lang w:val="en-US"/>
              </w:rPr>
              <w:t xml:space="preserve">the opinions and viewpoints of users regarding the services provided </w:t>
            </w:r>
            <w:proofErr w:type="gramStart"/>
            <w:r w:rsidRPr="003178FE">
              <w:rPr>
                <w:rFonts w:ascii="Verdana" w:hAnsi="Verdana"/>
                <w:color w:val="000000"/>
                <w:sz w:val="16"/>
                <w:szCs w:val="16"/>
                <w:lang w:val="en-US"/>
              </w:rPr>
              <w:t>in order to</w:t>
            </w:r>
            <w:proofErr w:type="gramEnd"/>
            <w:r w:rsidRPr="003178FE">
              <w:rPr>
                <w:rFonts w:ascii="Verdana" w:hAnsi="Verdana"/>
                <w:color w:val="000000"/>
                <w:sz w:val="16"/>
                <w:szCs w:val="16"/>
                <w:lang w:val="en-US"/>
              </w:rPr>
              <w:t xml:space="preserve"> improve care.</w:t>
            </w:r>
          </w:p>
        </w:tc>
      </w:tr>
      <w:tr w:rsidR="00BA0F47" w:rsidRPr="003178FE" w14:paraId="22AD361C" w14:textId="2660E7E8" w:rsidTr="00DE248A">
        <w:tc>
          <w:tcPr>
            <w:tcW w:w="4416" w:type="dxa"/>
          </w:tcPr>
          <w:p w14:paraId="2E2A2A80"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Promover</w:t>
            </w:r>
            <w:r w:rsidRPr="0052304A">
              <w:rPr>
                <w:rFonts w:ascii="Verdana" w:hAnsi="Verdana"/>
                <w:color w:val="000000"/>
                <w:sz w:val="16"/>
                <w:szCs w:val="16"/>
              </w:rPr>
              <w:t xml:space="preserve"> la importancia de la continuidad del uso del método anticonceptivo, durante el tiempo que se considere apropiado, mediante mecanismos formales del propio servicio.</w:t>
            </w:r>
          </w:p>
        </w:tc>
        <w:tc>
          <w:tcPr>
            <w:tcW w:w="4416" w:type="dxa"/>
          </w:tcPr>
          <w:p w14:paraId="6EAD7377" w14:textId="2798E53C"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Promote </w:t>
            </w:r>
            <w:r w:rsidRPr="003178FE">
              <w:rPr>
                <w:rFonts w:ascii="Verdana" w:hAnsi="Verdana"/>
                <w:color w:val="000000"/>
                <w:sz w:val="16"/>
                <w:szCs w:val="16"/>
                <w:lang w:val="en-US"/>
              </w:rPr>
              <w:t>the importance of continued use of the contraceptive method, for as long as deemed appropriate, through formal mechanisms of the service itself.</w:t>
            </w:r>
          </w:p>
        </w:tc>
      </w:tr>
      <w:tr w:rsidR="00BA0F47" w:rsidRPr="003178FE" w14:paraId="5B6B77B4" w14:textId="521A767A" w:rsidTr="00DE248A">
        <w:tc>
          <w:tcPr>
            <w:tcW w:w="4416" w:type="dxa"/>
          </w:tcPr>
          <w:p w14:paraId="6A01A031"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Evitar</w:t>
            </w:r>
            <w:r w:rsidRPr="0052304A">
              <w:rPr>
                <w:rFonts w:ascii="Verdana" w:hAnsi="Verdana"/>
                <w:color w:val="000000"/>
                <w:sz w:val="16"/>
                <w:szCs w:val="16"/>
              </w:rPr>
              <w:t xml:space="preserve"> anteponer valores personales o juicios de valor ante los comentarios o necesidades de las personas.</w:t>
            </w:r>
          </w:p>
        </w:tc>
        <w:tc>
          <w:tcPr>
            <w:tcW w:w="4416" w:type="dxa"/>
          </w:tcPr>
          <w:p w14:paraId="5C400242" w14:textId="2F9F06FD"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Avoid </w:t>
            </w:r>
            <w:r w:rsidRPr="003178FE">
              <w:rPr>
                <w:rFonts w:ascii="Verdana" w:hAnsi="Verdana"/>
                <w:color w:val="000000"/>
                <w:sz w:val="16"/>
                <w:szCs w:val="16"/>
                <w:lang w:val="en-US"/>
              </w:rPr>
              <w:t>putting personal values or value judgments before the comments or needs of other people.</w:t>
            </w:r>
          </w:p>
        </w:tc>
      </w:tr>
      <w:tr w:rsidR="00BA0F47" w:rsidRPr="003178FE" w14:paraId="4973DB19" w14:textId="0DB10A15" w:rsidTr="00DE248A">
        <w:tc>
          <w:tcPr>
            <w:tcW w:w="4416" w:type="dxa"/>
          </w:tcPr>
          <w:p w14:paraId="44DC108D"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5.5.2</w:t>
            </w:r>
            <w:r w:rsidRPr="0052304A">
              <w:rPr>
                <w:rFonts w:ascii="Verdana" w:hAnsi="Verdana"/>
                <w:color w:val="000000"/>
                <w:sz w:val="16"/>
                <w:szCs w:val="16"/>
              </w:rPr>
              <w:t xml:space="preserve"> El personal de salud que otorgue servicios de </w:t>
            </w:r>
            <w:r w:rsidRPr="0052304A">
              <w:rPr>
                <w:rFonts w:ascii="Verdana" w:hAnsi="Verdana"/>
                <w:sz w:val="16"/>
                <w:szCs w:val="16"/>
              </w:rPr>
              <w:t>planificación familiar y anticoncepción</w:t>
            </w:r>
            <w:r w:rsidRPr="0052304A">
              <w:rPr>
                <w:rFonts w:ascii="Verdana" w:hAnsi="Verdana"/>
                <w:color w:val="000000"/>
                <w:sz w:val="16"/>
                <w:szCs w:val="16"/>
              </w:rPr>
              <w:t>, deberá tener las siguientes competencias de acuerdo con su ámbito de responsabilidad:</w:t>
            </w:r>
          </w:p>
        </w:tc>
        <w:tc>
          <w:tcPr>
            <w:tcW w:w="4416" w:type="dxa"/>
          </w:tcPr>
          <w:p w14:paraId="5BDC7D80" w14:textId="02DBE9BC"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5.5.2 </w:t>
            </w:r>
            <w:r w:rsidRPr="003178FE">
              <w:rPr>
                <w:rFonts w:ascii="Verdana" w:hAnsi="Verdana"/>
                <w:color w:val="000000"/>
                <w:sz w:val="16"/>
                <w:szCs w:val="16"/>
                <w:lang w:val="en-US"/>
              </w:rPr>
              <w:t xml:space="preserve">Health personnel providing </w:t>
            </w:r>
            <w:r w:rsidRPr="003178FE">
              <w:rPr>
                <w:rFonts w:ascii="Verdana" w:hAnsi="Verdana"/>
                <w:sz w:val="16"/>
                <w:szCs w:val="16"/>
                <w:lang w:val="en-US"/>
              </w:rPr>
              <w:t xml:space="preserve">family planning and contraception services </w:t>
            </w:r>
            <w:r w:rsidRPr="003178FE">
              <w:rPr>
                <w:rFonts w:ascii="Verdana" w:hAnsi="Verdana"/>
                <w:color w:val="000000"/>
                <w:sz w:val="16"/>
                <w:szCs w:val="16"/>
                <w:lang w:val="en-US"/>
              </w:rPr>
              <w:t>must have the following competencies according to their area of responsibility:</w:t>
            </w:r>
          </w:p>
        </w:tc>
      </w:tr>
      <w:tr w:rsidR="00BA0F47" w:rsidRPr="0052304A" w14:paraId="7E765109" w14:textId="0673C19F" w:rsidTr="00DE248A">
        <w:tc>
          <w:tcPr>
            <w:tcW w:w="4416" w:type="dxa"/>
          </w:tcPr>
          <w:p w14:paraId="7CA91ACE" w14:textId="77777777" w:rsidR="00BA0F47" w:rsidRPr="0052304A" w:rsidRDefault="00BA0F47" w:rsidP="00BA0F47">
            <w:pPr>
              <w:pStyle w:val="Texto"/>
              <w:spacing w:line="215" w:lineRule="exact"/>
              <w:ind w:firstLine="0"/>
              <w:rPr>
                <w:rFonts w:ascii="Verdana" w:hAnsi="Verdana"/>
                <w:b/>
                <w:color w:val="000000"/>
                <w:sz w:val="16"/>
                <w:szCs w:val="16"/>
              </w:rPr>
            </w:pPr>
            <w:r w:rsidRPr="0052304A">
              <w:rPr>
                <w:rFonts w:ascii="Verdana" w:hAnsi="Verdana"/>
                <w:b/>
                <w:color w:val="000000"/>
                <w:sz w:val="16"/>
                <w:szCs w:val="16"/>
              </w:rPr>
              <w:t>Conocimientos y habilidades en:</w:t>
            </w:r>
          </w:p>
        </w:tc>
        <w:tc>
          <w:tcPr>
            <w:tcW w:w="4416" w:type="dxa"/>
          </w:tcPr>
          <w:p w14:paraId="21D7988D" w14:textId="49A29242" w:rsidR="00BA0F47" w:rsidRPr="00510F60" w:rsidRDefault="00BA0F47" w:rsidP="00BA0F47">
            <w:pPr>
              <w:pStyle w:val="Texto"/>
              <w:spacing w:line="215" w:lineRule="exact"/>
              <w:ind w:firstLine="0"/>
              <w:rPr>
                <w:rFonts w:ascii="Verdana" w:hAnsi="Verdana"/>
                <w:b/>
                <w:color w:val="000000"/>
                <w:sz w:val="16"/>
                <w:szCs w:val="16"/>
                <w:lang w:val="en-US"/>
              </w:rPr>
            </w:pPr>
            <w:r w:rsidRPr="00510F60">
              <w:rPr>
                <w:rFonts w:ascii="Verdana" w:hAnsi="Verdana"/>
                <w:b/>
                <w:color w:val="000000"/>
                <w:sz w:val="16"/>
                <w:szCs w:val="16"/>
                <w:lang w:val="en-US"/>
              </w:rPr>
              <w:t>Knowledge and skills in:</w:t>
            </w:r>
          </w:p>
        </w:tc>
      </w:tr>
      <w:tr w:rsidR="00BA0F47" w:rsidRPr="003178FE" w14:paraId="23076FAC" w14:textId="2F793929" w:rsidTr="00DE248A">
        <w:tc>
          <w:tcPr>
            <w:tcW w:w="4416" w:type="dxa"/>
          </w:tcPr>
          <w:p w14:paraId="1C0FBE62"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Metodología anticonceptiva (prescripción, otorgamiento y aplicación);</w:t>
            </w:r>
          </w:p>
        </w:tc>
        <w:tc>
          <w:tcPr>
            <w:tcW w:w="4416" w:type="dxa"/>
          </w:tcPr>
          <w:p w14:paraId="5892B1EF" w14:textId="7CD1DA52" w:rsidR="00BA0F47" w:rsidRPr="003178FE" w:rsidRDefault="00BA0F47" w:rsidP="00BA0F47">
            <w:pPr>
              <w:pStyle w:val="ROMANOS"/>
              <w:spacing w:line="215"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Contraceptive methodology (prescription, granting and application);</w:t>
            </w:r>
          </w:p>
        </w:tc>
      </w:tr>
      <w:tr w:rsidR="00BA0F47" w:rsidRPr="003178FE" w14:paraId="015A37F6" w14:textId="52421968" w:rsidTr="00DE248A">
        <w:tc>
          <w:tcPr>
            <w:tcW w:w="4416" w:type="dxa"/>
          </w:tcPr>
          <w:p w14:paraId="6F53EA8E"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Sexualidad integral y reproducción humana;</w:t>
            </w:r>
          </w:p>
        </w:tc>
        <w:tc>
          <w:tcPr>
            <w:tcW w:w="4416" w:type="dxa"/>
          </w:tcPr>
          <w:p w14:paraId="4CD57E53" w14:textId="19B185A9" w:rsidR="00BA0F47" w:rsidRPr="003178FE" w:rsidRDefault="00BA0F47" w:rsidP="00BA0F47">
            <w:pPr>
              <w:pStyle w:val="ROMANOS"/>
              <w:spacing w:line="215"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Comprehensive sexuality and human reproduction;</w:t>
            </w:r>
          </w:p>
        </w:tc>
      </w:tr>
      <w:tr w:rsidR="00BA0F47" w:rsidRPr="0052304A" w14:paraId="08750C60" w14:textId="53F7B9AC" w:rsidTr="00DE248A">
        <w:tc>
          <w:tcPr>
            <w:tcW w:w="4416" w:type="dxa"/>
          </w:tcPr>
          <w:p w14:paraId="7D217AE8"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Riesgo reproductivo;</w:t>
            </w:r>
          </w:p>
        </w:tc>
        <w:tc>
          <w:tcPr>
            <w:tcW w:w="4416" w:type="dxa"/>
          </w:tcPr>
          <w:p w14:paraId="619AE282" w14:textId="4A616043"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Reproductive risk;</w:t>
            </w:r>
          </w:p>
        </w:tc>
      </w:tr>
      <w:tr w:rsidR="00BA0F47" w:rsidRPr="0052304A" w14:paraId="78799513" w14:textId="30BC61E9" w:rsidTr="00DE248A">
        <w:tc>
          <w:tcPr>
            <w:tcW w:w="4416" w:type="dxa"/>
          </w:tcPr>
          <w:p w14:paraId="0D6861B8"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Consejería;</w:t>
            </w:r>
          </w:p>
        </w:tc>
        <w:tc>
          <w:tcPr>
            <w:tcW w:w="4416" w:type="dxa"/>
          </w:tcPr>
          <w:p w14:paraId="4604ED67" w14:textId="14B6C934"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Counseling;</w:t>
            </w:r>
          </w:p>
        </w:tc>
      </w:tr>
      <w:tr w:rsidR="00BA0F47" w:rsidRPr="003178FE" w14:paraId="4E8E3A6B" w14:textId="32BF2CAF" w:rsidTr="00DE248A">
        <w:tc>
          <w:tcPr>
            <w:tcW w:w="4416" w:type="dxa"/>
          </w:tcPr>
          <w:p w14:paraId="6B58F3CF"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Identificación y referencia de los casos de infertilidad;</w:t>
            </w:r>
          </w:p>
        </w:tc>
        <w:tc>
          <w:tcPr>
            <w:tcW w:w="4416" w:type="dxa"/>
          </w:tcPr>
          <w:p w14:paraId="6B21F20A" w14:textId="435181B8" w:rsidR="00BA0F47" w:rsidRPr="003178FE" w:rsidRDefault="00BA0F47" w:rsidP="00BA0F47">
            <w:pPr>
              <w:pStyle w:val="ROMANOS"/>
              <w:spacing w:line="215"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Identification and referral of infertility cases;</w:t>
            </w:r>
          </w:p>
        </w:tc>
      </w:tr>
      <w:tr w:rsidR="00BA0F47" w:rsidRPr="003178FE" w14:paraId="33CF2EDC" w14:textId="296B48EE" w:rsidTr="00DE248A">
        <w:tc>
          <w:tcPr>
            <w:tcW w:w="4416" w:type="dxa"/>
          </w:tcPr>
          <w:p w14:paraId="4163FC34"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Perspectiva interseccional, perspectiva de género, perspectiva de niñez, adolescencia y juventudes;</w:t>
            </w:r>
          </w:p>
        </w:tc>
        <w:tc>
          <w:tcPr>
            <w:tcW w:w="4416" w:type="dxa"/>
          </w:tcPr>
          <w:p w14:paraId="13D99560" w14:textId="28EA41AB" w:rsidR="00BA0F47" w:rsidRPr="003178FE" w:rsidRDefault="00BA0F47" w:rsidP="00BA0F47">
            <w:pPr>
              <w:pStyle w:val="ROMANOS"/>
              <w:spacing w:line="215"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Intersectional perspective, gender perspective, perspective of childhood, adolescence and youth;</w:t>
            </w:r>
          </w:p>
        </w:tc>
      </w:tr>
      <w:tr w:rsidR="00BA0F47" w:rsidRPr="003178FE" w14:paraId="3820876F" w14:textId="6F25D3D2" w:rsidTr="00DE248A">
        <w:tc>
          <w:tcPr>
            <w:tcW w:w="4416" w:type="dxa"/>
          </w:tcPr>
          <w:p w14:paraId="2E456AD7"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Perspectiva social de la discapacidad; y</w:t>
            </w:r>
          </w:p>
        </w:tc>
        <w:tc>
          <w:tcPr>
            <w:tcW w:w="4416" w:type="dxa"/>
          </w:tcPr>
          <w:p w14:paraId="193C1168" w14:textId="3DE5FE16"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Social perspective on disability; and</w:t>
            </w:r>
          </w:p>
        </w:tc>
      </w:tr>
      <w:tr w:rsidR="00BA0F47" w:rsidRPr="0052304A" w14:paraId="20414C25" w14:textId="2C09CCD5" w:rsidTr="00DE248A">
        <w:tc>
          <w:tcPr>
            <w:tcW w:w="4416" w:type="dxa"/>
          </w:tcPr>
          <w:p w14:paraId="52F8722F"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Derechos humanos e interculturalidad.</w:t>
            </w:r>
          </w:p>
        </w:tc>
        <w:tc>
          <w:tcPr>
            <w:tcW w:w="4416" w:type="dxa"/>
          </w:tcPr>
          <w:p w14:paraId="0F03DD67" w14:textId="3B5157FA"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Human rights and interculturality.</w:t>
            </w:r>
          </w:p>
        </w:tc>
      </w:tr>
      <w:tr w:rsidR="00BA0F47" w:rsidRPr="0052304A" w14:paraId="62C6F6A5" w14:textId="009963CA" w:rsidTr="00DE248A">
        <w:tc>
          <w:tcPr>
            <w:tcW w:w="4416" w:type="dxa"/>
          </w:tcPr>
          <w:p w14:paraId="0412DD78" w14:textId="77777777" w:rsidR="00BA0F47" w:rsidRPr="0052304A" w:rsidRDefault="00BA0F47" w:rsidP="00BA0F47">
            <w:pPr>
              <w:pStyle w:val="Texto"/>
              <w:spacing w:line="215" w:lineRule="exact"/>
              <w:ind w:firstLine="0"/>
              <w:rPr>
                <w:rFonts w:ascii="Verdana" w:hAnsi="Verdana"/>
                <w:b/>
                <w:color w:val="000000"/>
                <w:sz w:val="16"/>
                <w:szCs w:val="16"/>
              </w:rPr>
            </w:pPr>
            <w:r w:rsidRPr="0052304A">
              <w:rPr>
                <w:rFonts w:ascii="Verdana" w:hAnsi="Verdana"/>
                <w:b/>
                <w:color w:val="000000"/>
                <w:sz w:val="16"/>
                <w:szCs w:val="16"/>
              </w:rPr>
              <w:t>Habilidades de comunicación</w:t>
            </w:r>
          </w:p>
        </w:tc>
        <w:tc>
          <w:tcPr>
            <w:tcW w:w="4416" w:type="dxa"/>
          </w:tcPr>
          <w:p w14:paraId="1795FBDA" w14:textId="3AA8DE53" w:rsidR="00BA0F47" w:rsidRPr="00510F60" w:rsidRDefault="00BA0F47" w:rsidP="00BA0F47">
            <w:pPr>
              <w:pStyle w:val="Texto"/>
              <w:spacing w:line="215" w:lineRule="exact"/>
              <w:ind w:firstLine="0"/>
              <w:rPr>
                <w:rFonts w:ascii="Verdana" w:hAnsi="Verdana"/>
                <w:b/>
                <w:color w:val="000000"/>
                <w:sz w:val="16"/>
                <w:szCs w:val="16"/>
                <w:lang w:val="en-US"/>
              </w:rPr>
            </w:pPr>
            <w:r w:rsidRPr="00510F60">
              <w:rPr>
                <w:rFonts w:ascii="Verdana" w:hAnsi="Verdana"/>
                <w:b/>
                <w:color w:val="000000"/>
                <w:sz w:val="16"/>
                <w:szCs w:val="16"/>
                <w:lang w:val="en-US"/>
              </w:rPr>
              <w:t>Communication skills</w:t>
            </w:r>
          </w:p>
        </w:tc>
      </w:tr>
      <w:tr w:rsidR="00BA0F47" w:rsidRPr="0052304A" w14:paraId="0966C116" w14:textId="033E279B" w:rsidTr="00DE248A">
        <w:tc>
          <w:tcPr>
            <w:tcW w:w="4416" w:type="dxa"/>
          </w:tcPr>
          <w:p w14:paraId="05F0FEAC"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Técnicas de comunicación efectiva, y</w:t>
            </w:r>
          </w:p>
        </w:tc>
        <w:tc>
          <w:tcPr>
            <w:tcW w:w="4416" w:type="dxa"/>
          </w:tcPr>
          <w:p w14:paraId="02820E60" w14:textId="7B65DB15"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Effective communication techniques, and</w:t>
            </w:r>
          </w:p>
        </w:tc>
      </w:tr>
      <w:tr w:rsidR="00BA0F47" w:rsidRPr="0052304A" w14:paraId="0FE41763" w14:textId="18C27DA3" w:rsidTr="00DE248A">
        <w:tc>
          <w:tcPr>
            <w:tcW w:w="4416" w:type="dxa"/>
          </w:tcPr>
          <w:p w14:paraId="460A3019"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Comunicación interpersonal.</w:t>
            </w:r>
          </w:p>
        </w:tc>
        <w:tc>
          <w:tcPr>
            <w:tcW w:w="4416" w:type="dxa"/>
          </w:tcPr>
          <w:p w14:paraId="785A8557" w14:textId="0D92B908"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Interpersonal communication.</w:t>
            </w:r>
          </w:p>
        </w:tc>
      </w:tr>
      <w:tr w:rsidR="00BA0F47" w:rsidRPr="0052304A" w14:paraId="119F9F12" w14:textId="751D084B" w:rsidTr="00DE248A">
        <w:tc>
          <w:tcPr>
            <w:tcW w:w="4416" w:type="dxa"/>
          </w:tcPr>
          <w:p w14:paraId="3C61DE72" w14:textId="77777777" w:rsidR="00BA0F47" w:rsidRPr="0052304A" w:rsidRDefault="00BA0F47" w:rsidP="00BA0F47">
            <w:pPr>
              <w:pStyle w:val="Texto"/>
              <w:spacing w:line="215" w:lineRule="exact"/>
              <w:ind w:firstLine="0"/>
              <w:rPr>
                <w:rFonts w:ascii="Verdana" w:hAnsi="Verdana"/>
                <w:b/>
                <w:color w:val="000000"/>
                <w:sz w:val="16"/>
                <w:szCs w:val="16"/>
              </w:rPr>
            </w:pPr>
            <w:r w:rsidRPr="0052304A">
              <w:rPr>
                <w:rFonts w:ascii="Verdana" w:hAnsi="Verdana"/>
                <w:b/>
                <w:color w:val="000000"/>
                <w:sz w:val="16"/>
                <w:szCs w:val="16"/>
              </w:rPr>
              <w:t>Actitud</w:t>
            </w:r>
          </w:p>
        </w:tc>
        <w:tc>
          <w:tcPr>
            <w:tcW w:w="4416" w:type="dxa"/>
          </w:tcPr>
          <w:p w14:paraId="75D423CC" w14:textId="50D119E2" w:rsidR="00BA0F47" w:rsidRPr="00510F60" w:rsidRDefault="00BA0F47" w:rsidP="00BA0F47">
            <w:pPr>
              <w:pStyle w:val="Texto"/>
              <w:spacing w:line="215" w:lineRule="exact"/>
              <w:ind w:firstLine="0"/>
              <w:rPr>
                <w:rFonts w:ascii="Verdana" w:hAnsi="Verdana"/>
                <w:b/>
                <w:color w:val="000000"/>
                <w:sz w:val="16"/>
                <w:szCs w:val="16"/>
                <w:lang w:val="en-US"/>
              </w:rPr>
            </w:pPr>
            <w:r w:rsidRPr="00510F60">
              <w:rPr>
                <w:rFonts w:ascii="Verdana" w:hAnsi="Verdana"/>
                <w:b/>
                <w:color w:val="000000"/>
                <w:sz w:val="16"/>
                <w:szCs w:val="16"/>
                <w:lang w:val="en-US"/>
              </w:rPr>
              <w:t>Attitude</w:t>
            </w:r>
          </w:p>
        </w:tc>
      </w:tr>
      <w:tr w:rsidR="00BA0F47" w:rsidRPr="003178FE" w14:paraId="0BD8E997" w14:textId="48173426" w:rsidTr="00DE248A">
        <w:tc>
          <w:tcPr>
            <w:tcW w:w="4416" w:type="dxa"/>
          </w:tcPr>
          <w:p w14:paraId="33A63F58"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Prestación de servicio con calidad, calidez, sin discriminación alguna, ni violencia, y</w:t>
            </w:r>
          </w:p>
        </w:tc>
        <w:tc>
          <w:tcPr>
            <w:tcW w:w="4416" w:type="dxa"/>
          </w:tcPr>
          <w:p w14:paraId="3D385E90" w14:textId="00DAD2DD" w:rsidR="00BA0F47" w:rsidRPr="00510F60" w:rsidRDefault="00BA0F47" w:rsidP="00BA0F47">
            <w:pPr>
              <w:pStyle w:val="ROMANOS"/>
              <w:spacing w:line="215" w:lineRule="exact"/>
              <w:ind w:left="0" w:firstLine="0"/>
              <w:rPr>
                <w:rFonts w:ascii="Verdana" w:hAnsi="Verdana"/>
                <w:sz w:val="16"/>
                <w:szCs w:val="16"/>
                <w:lang w:val="en-US"/>
              </w:rPr>
            </w:pPr>
            <w:r w:rsidRPr="00510F60">
              <w:rPr>
                <w:rFonts w:ascii="Verdana" w:hAnsi="Verdana"/>
                <w:sz w:val="16"/>
                <w:szCs w:val="16"/>
                <w:lang w:val="en-US"/>
              </w:rPr>
              <w:sym w:font="Symbol" w:char="F0B7"/>
            </w:r>
            <w:r w:rsidRPr="00510F60">
              <w:rPr>
                <w:rFonts w:ascii="Verdana" w:hAnsi="Verdana"/>
                <w:sz w:val="16"/>
                <w:szCs w:val="16"/>
                <w:lang w:val="en-US"/>
              </w:rPr>
              <w:tab/>
              <w:t>Providing quality service with warmth, without any discrimination or violence, and</w:t>
            </w:r>
          </w:p>
        </w:tc>
      </w:tr>
      <w:tr w:rsidR="00BA0F47" w:rsidRPr="003178FE" w14:paraId="7D988519" w14:textId="7087E397" w:rsidTr="00DE248A">
        <w:tc>
          <w:tcPr>
            <w:tcW w:w="4416" w:type="dxa"/>
          </w:tcPr>
          <w:p w14:paraId="1B85F86F" w14:textId="77777777" w:rsidR="00BA0F47" w:rsidRPr="0052304A" w:rsidRDefault="00BA0F47" w:rsidP="00BA0F47">
            <w:pPr>
              <w:pStyle w:val="ROMANOS"/>
              <w:spacing w:line="215"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Empatía, fortalecer la confianza y evitar anteponer los valores personales o juicios de valor.</w:t>
            </w:r>
          </w:p>
        </w:tc>
        <w:tc>
          <w:tcPr>
            <w:tcW w:w="4416" w:type="dxa"/>
          </w:tcPr>
          <w:p w14:paraId="28330747" w14:textId="65D82101" w:rsidR="00BA0F47" w:rsidRPr="003178FE" w:rsidRDefault="00BA0F47" w:rsidP="00BA0F47">
            <w:pPr>
              <w:pStyle w:val="ROMANOS"/>
              <w:spacing w:line="215"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Empathy, strengthening trust, and avoiding prioritizing personal values or value judgments.</w:t>
            </w:r>
          </w:p>
        </w:tc>
      </w:tr>
      <w:tr w:rsidR="00BA0F47" w:rsidRPr="003178FE" w14:paraId="6010BFE7" w14:textId="1DD5A85E" w:rsidTr="00DE248A">
        <w:tc>
          <w:tcPr>
            <w:tcW w:w="4416" w:type="dxa"/>
          </w:tcPr>
          <w:p w14:paraId="5F371AEC" w14:textId="77777777" w:rsidR="00BA0F47" w:rsidRPr="00E52E22" w:rsidRDefault="00BA0F47" w:rsidP="00BA0F47">
            <w:pPr>
              <w:pStyle w:val="Texto"/>
              <w:spacing w:line="215" w:lineRule="exact"/>
              <w:ind w:firstLine="0"/>
              <w:rPr>
                <w:rFonts w:ascii="Verdana" w:hAnsi="Verdana"/>
                <w:color w:val="000000"/>
                <w:sz w:val="16"/>
                <w:szCs w:val="16"/>
              </w:rPr>
            </w:pPr>
            <w:r w:rsidRPr="00E52E22">
              <w:rPr>
                <w:rFonts w:ascii="Verdana" w:hAnsi="Verdana"/>
                <w:color w:val="000000"/>
                <w:sz w:val="16"/>
                <w:szCs w:val="16"/>
              </w:rPr>
              <w:lastRenderedPageBreak/>
              <w:t>El personal al que se refiere este numeral debe recibir capacitación y actualización de manera continua y permanente.</w:t>
            </w:r>
          </w:p>
        </w:tc>
        <w:tc>
          <w:tcPr>
            <w:tcW w:w="4416" w:type="dxa"/>
          </w:tcPr>
          <w:p w14:paraId="28A8D97E" w14:textId="2F771076" w:rsidR="00BA0F47" w:rsidRPr="00E52E22" w:rsidRDefault="00BA0F47" w:rsidP="00BA0F47">
            <w:pPr>
              <w:pStyle w:val="Texto"/>
              <w:spacing w:line="215" w:lineRule="exact"/>
              <w:ind w:firstLine="0"/>
              <w:rPr>
                <w:rFonts w:ascii="Verdana" w:hAnsi="Verdana"/>
                <w:color w:val="000000"/>
                <w:sz w:val="16"/>
                <w:szCs w:val="16"/>
                <w:lang w:val="en-US"/>
              </w:rPr>
            </w:pPr>
            <w:r w:rsidRPr="00E52E22">
              <w:rPr>
                <w:rFonts w:ascii="Verdana" w:hAnsi="Verdana"/>
                <w:color w:val="000000"/>
                <w:sz w:val="16"/>
                <w:szCs w:val="16"/>
                <w:lang w:val="en-US"/>
              </w:rPr>
              <w:t>The personnel referred to in this section must receive continuous and ongoing training and updates.</w:t>
            </w:r>
          </w:p>
        </w:tc>
      </w:tr>
      <w:tr w:rsidR="00BA0F47" w:rsidRPr="003178FE" w14:paraId="51BF7BB5" w14:textId="266B392B" w:rsidTr="00DE248A">
        <w:tc>
          <w:tcPr>
            <w:tcW w:w="4416" w:type="dxa"/>
          </w:tcPr>
          <w:p w14:paraId="7D9ED788" w14:textId="77777777" w:rsidR="00BA0F47" w:rsidRPr="0052304A" w:rsidRDefault="00BA0F47" w:rsidP="00BA0F47">
            <w:pPr>
              <w:pStyle w:val="Texto"/>
              <w:spacing w:line="215" w:lineRule="exact"/>
              <w:ind w:firstLine="0"/>
              <w:rPr>
                <w:rFonts w:ascii="Verdana" w:hAnsi="Verdana"/>
                <w:b/>
                <w:color w:val="000000"/>
                <w:sz w:val="16"/>
                <w:szCs w:val="16"/>
              </w:rPr>
            </w:pPr>
            <w:r w:rsidRPr="0052304A">
              <w:rPr>
                <w:rFonts w:ascii="Verdana" w:hAnsi="Verdana"/>
                <w:b/>
                <w:color w:val="000000"/>
                <w:sz w:val="16"/>
                <w:szCs w:val="16"/>
              </w:rPr>
              <w:t>5.6</w:t>
            </w:r>
            <w:r w:rsidRPr="0052304A">
              <w:rPr>
                <w:rFonts w:ascii="Verdana" w:hAnsi="Verdana"/>
                <w:color w:val="000000"/>
                <w:sz w:val="16"/>
                <w:szCs w:val="16"/>
              </w:rPr>
              <w:t xml:space="preserve"> </w:t>
            </w:r>
            <w:r w:rsidRPr="0052304A">
              <w:rPr>
                <w:rFonts w:ascii="Verdana" w:hAnsi="Verdana"/>
                <w:b/>
                <w:color w:val="000000"/>
                <w:sz w:val="16"/>
                <w:szCs w:val="16"/>
              </w:rPr>
              <w:t>Oportunidad y lugar para la prestación de los servicios de anticoncepción y planificación familiar</w:t>
            </w:r>
          </w:p>
        </w:tc>
        <w:tc>
          <w:tcPr>
            <w:tcW w:w="4416" w:type="dxa"/>
          </w:tcPr>
          <w:p w14:paraId="7A7CE7CE" w14:textId="05BF4FCB"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5.6</w:t>
            </w:r>
            <w:r w:rsidRPr="003178FE">
              <w:rPr>
                <w:rFonts w:ascii="Verdana" w:hAnsi="Verdana"/>
                <w:color w:val="000000"/>
                <w:sz w:val="16"/>
                <w:szCs w:val="16"/>
                <w:lang w:val="en-US"/>
              </w:rPr>
              <w:t xml:space="preserve"> </w:t>
            </w:r>
            <w:r w:rsidRPr="003178FE">
              <w:rPr>
                <w:rFonts w:ascii="Verdana" w:hAnsi="Verdana"/>
                <w:b/>
                <w:color w:val="000000"/>
                <w:sz w:val="16"/>
                <w:szCs w:val="16"/>
                <w:lang w:val="en-US"/>
              </w:rPr>
              <w:t>Opportunity and place for the provision of contraception and family planning services</w:t>
            </w:r>
          </w:p>
        </w:tc>
      </w:tr>
      <w:tr w:rsidR="00BA0F47" w:rsidRPr="003178FE" w14:paraId="3D46788B" w14:textId="0F2C3B12" w:rsidTr="00DE248A">
        <w:tc>
          <w:tcPr>
            <w:tcW w:w="4416" w:type="dxa"/>
          </w:tcPr>
          <w:p w14:paraId="39F9BFF9"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5.6.1</w:t>
            </w:r>
            <w:r w:rsidRPr="0052304A">
              <w:rPr>
                <w:rFonts w:ascii="Verdana" w:hAnsi="Verdana"/>
                <w:color w:val="000000"/>
                <w:sz w:val="16"/>
                <w:szCs w:val="16"/>
              </w:rPr>
              <w:t xml:space="preserve"> Los servicios de </w:t>
            </w:r>
            <w:r w:rsidRPr="0052304A">
              <w:rPr>
                <w:rFonts w:ascii="Verdana" w:hAnsi="Verdana"/>
                <w:sz w:val="16"/>
                <w:szCs w:val="16"/>
              </w:rPr>
              <w:t>planificación familiar y anticoncepción</w:t>
            </w:r>
            <w:r w:rsidRPr="0052304A">
              <w:rPr>
                <w:rFonts w:ascii="Verdana" w:hAnsi="Verdana"/>
                <w:color w:val="000000"/>
                <w:sz w:val="16"/>
                <w:szCs w:val="16"/>
              </w:rPr>
              <w:t xml:space="preserve"> deben ofertarse en las diferentes oportunidades de consulta, visitas o contacto que la persona usuaria activa o potencial tenga con el personal de salud, y llevarse a cabo en las unidades médicas de consulta externa u hospitalización, así como a través de las actividades comunitarias o en su domicilio.</w:t>
            </w:r>
          </w:p>
        </w:tc>
        <w:tc>
          <w:tcPr>
            <w:tcW w:w="4416" w:type="dxa"/>
          </w:tcPr>
          <w:p w14:paraId="2EE2CA87" w14:textId="1764D8D1"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5.6.1 </w:t>
            </w:r>
            <w:r w:rsidRPr="003178FE">
              <w:rPr>
                <w:rFonts w:ascii="Verdana" w:hAnsi="Verdana"/>
                <w:sz w:val="16"/>
                <w:szCs w:val="16"/>
                <w:lang w:val="en-US"/>
              </w:rPr>
              <w:t xml:space="preserve">Family planning and contraception </w:t>
            </w:r>
            <w:r w:rsidRPr="003178FE">
              <w:rPr>
                <w:rFonts w:ascii="Verdana" w:hAnsi="Verdana"/>
                <w:color w:val="000000"/>
                <w:sz w:val="16"/>
                <w:szCs w:val="16"/>
                <w:lang w:val="en-US"/>
              </w:rPr>
              <w:t>services should be offered at the various consultation, visit or contact opportunities that the active or potential user has with health personnel, and be carried out in outpatient or hospitalization medical units, as well as through community activities or at home.</w:t>
            </w:r>
          </w:p>
        </w:tc>
      </w:tr>
      <w:tr w:rsidR="00BA0F47" w:rsidRPr="003178FE" w14:paraId="1E0E05D6" w14:textId="6B96A84A" w:rsidTr="00DE248A">
        <w:tc>
          <w:tcPr>
            <w:tcW w:w="4416" w:type="dxa"/>
          </w:tcPr>
          <w:p w14:paraId="538B321B" w14:textId="77777777" w:rsidR="00BA0F47" w:rsidRPr="0052304A" w:rsidRDefault="00BA0F47" w:rsidP="00BA0F47">
            <w:pPr>
              <w:pStyle w:val="Texto"/>
              <w:spacing w:line="215" w:lineRule="exact"/>
              <w:ind w:firstLine="0"/>
              <w:rPr>
                <w:rFonts w:ascii="Verdana" w:hAnsi="Verdana"/>
                <w:b/>
                <w:color w:val="000000"/>
                <w:sz w:val="16"/>
                <w:szCs w:val="16"/>
              </w:rPr>
            </w:pPr>
            <w:r w:rsidRPr="0052304A">
              <w:rPr>
                <w:rFonts w:ascii="Verdana" w:hAnsi="Verdana"/>
                <w:b/>
                <w:color w:val="000000"/>
                <w:sz w:val="16"/>
                <w:szCs w:val="16"/>
              </w:rPr>
              <w:t>5.7</w:t>
            </w:r>
            <w:r w:rsidRPr="0052304A">
              <w:rPr>
                <w:rFonts w:ascii="Verdana" w:hAnsi="Verdana"/>
                <w:color w:val="000000"/>
                <w:sz w:val="16"/>
                <w:szCs w:val="16"/>
              </w:rPr>
              <w:t xml:space="preserve"> </w:t>
            </w:r>
            <w:r w:rsidRPr="0052304A">
              <w:rPr>
                <w:rFonts w:ascii="Verdana" w:hAnsi="Verdana"/>
                <w:b/>
                <w:color w:val="000000"/>
                <w:sz w:val="16"/>
                <w:szCs w:val="16"/>
              </w:rPr>
              <w:t>Selección, prescripción y aplicación de métodos anticonceptivos</w:t>
            </w:r>
          </w:p>
        </w:tc>
        <w:tc>
          <w:tcPr>
            <w:tcW w:w="4416" w:type="dxa"/>
          </w:tcPr>
          <w:p w14:paraId="0DC30B4F" w14:textId="12DE9B00"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5.7</w:t>
            </w:r>
            <w:r w:rsidRPr="003178FE">
              <w:rPr>
                <w:rFonts w:ascii="Verdana" w:hAnsi="Verdana"/>
                <w:color w:val="000000"/>
                <w:sz w:val="16"/>
                <w:szCs w:val="16"/>
                <w:lang w:val="en-US"/>
              </w:rPr>
              <w:t xml:space="preserve"> </w:t>
            </w:r>
            <w:r w:rsidRPr="003178FE">
              <w:rPr>
                <w:rFonts w:ascii="Verdana" w:hAnsi="Verdana"/>
                <w:b/>
                <w:color w:val="000000"/>
                <w:sz w:val="16"/>
                <w:szCs w:val="16"/>
                <w:lang w:val="en-US"/>
              </w:rPr>
              <w:t>Selection, prescription and application of contraceptive methods</w:t>
            </w:r>
          </w:p>
        </w:tc>
      </w:tr>
      <w:tr w:rsidR="00BA0F47" w:rsidRPr="003178FE" w14:paraId="4D3E3488" w14:textId="39FBBB64" w:rsidTr="00DE248A">
        <w:tc>
          <w:tcPr>
            <w:tcW w:w="4416" w:type="dxa"/>
          </w:tcPr>
          <w:p w14:paraId="1B0295EC"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5.7.1</w:t>
            </w:r>
            <w:r w:rsidRPr="0052304A">
              <w:rPr>
                <w:rFonts w:ascii="Verdana" w:hAnsi="Verdana"/>
                <w:color w:val="000000"/>
                <w:sz w:val="16"/>
                <w:szCs w:val="16"/>
              </w:rPr>
              <w:t xml:space="preserve"> Los métodos anticonceptivos se aplican para regular la capacidad reproductiva de una persona, con el fin de prevenir embarazos no planeados.</w:t>
            </w:r>
          </w:p>
        </w:tc>
        <w:tc>
          <w:tcPr>
            <w:tcW w:w="4416" w:type="dxa"/>
          </w:tcPr>
          <w:p w14:paraId="0950C073" w14:textId="00ED1703"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5.7.1 </w:t>
            </w:r>
            <w:r w:rsidRPr="003178FE">
              <w:rPr>
                <w:rFonts w:ascii="Verdana" w:hAnsi="Verdana"/>
                <w:color w:val="000000"/>
                <w:sz w:val="16"/>
                <w:szCs w:val="16"/>
                <w:lang w:val="en-US"/>
              </w:rPr>
              <w:t xml:space="preserve">Contraceptive methods are used to regulate a person's reproductive capacity </w:t>
            </w:r>
            <w:proofErr w:type="gramStart"/>
            <w:r w:rsidRPr="003178FE">
              <w:rPr>
                <w:rFonts w:ascii="Verdana" w:hAnsi="Verdana"/>
                <w:color w:val="000000"/>
                <w:sz w:val="16"/>
                <w:szCs w:val="16"/>
                <w:lang w:val="en-US"/>
              </w:rPr>
              <w:t>in order to</w:t>
            </w:r>
            <w:proofErr w:type="gramEnd"/>
            <w:r w:rsidRPr="003178FE">
              <w:rPr>
                <w:rFonts w:ascii="Verdana" w:hAnsi="Verdana"/>
                <w:color w:val="000000"/>
                <w:sz w:val="16"/>
                <w:szCs w:val="16"/>
                <w:lang w:val="en-US"/>
              </w:rPr>
              <w:t xml:space="preserve"> prevent unplanned pregnancies.</w:t>
            </w:r>
          </w:p>
        </w:tc>
      </w:tr>
      <w:tr w:rsidR="00BA0F47" w:rsidRPr="00534BC1" w14:paraId="458CA9E2" w14:textId="5573F0D1" w:rsidTr="00DE248A">
        <w:tc>
          <w:tcPr>
            <w:tcW w:w="4416" w:type="dxa"/>
          </w:tcPr>
          <w:p w14:paraId="66722F47" w14:textId="77777777" w:rsidR="00BA0F47" w:rsidRPr="0052304A" w:rsidRDefault="00BA0F47" w:rsidP="00BA0F47">
            <w:pPr>
              <w:pStyle w:val="Texto"/>
              <w:spacing w:line="215" w:lineRule="exact"/>
              <w:ind w:firstLine="0"/>
              <w:rPr>
                <w:rFonts w:ascii="Verdana" w:hAnsi="Verdana"/>
                <w:sz w:val="16"/>
                <w:szCs w:val="16"/>
              </w:rPr>
            </w:pPr>
            <w:r w:rsidRPr="0052304A">
              <w:rPr>
                <w:rFonts w:ascii="Verdana" w:hAnsi="Verdana"/>
                <w:b/>
                <w:color w:val="000000"/>
                <w:sz w:val="16"/>
                <w:szCs w:val="16"/>
              </w:rPr>
              <w:t>5.7.2</w:t>
            </w:r>
            <w:r w:rsidRPr="0052304A">
              <w:rPr>
                <w:rFonts w:ascii="Verdana" w:hAnsi="Verdana"/>
                <w:color w:val="000000"/>
                <w:sz w:val="16"/>
                <w:szCs w:val="16"/>
              </w:rPr>
              <w:t xml:space="preserve"> Para la adecuada selección, prescripción y aplicación de métodos anticonceptivos se podrán consultar los Lineamientos Técnicos para la Prescripción y Uso de Métodos Anticonceptivos en México vigentes, emitidos por la Secretaría de Salud (para su consulta: </w:t>
            </w:r>
            <w:r w:rsidRPr="0052304A">
              <w:rPr>
                <w:rFonts w:ascii="Verdana" w:hAnsi="Verdana"/>
                <w:sz w:val="16"/>
                <w:szCs w:val="16"/>
              </w:rPr>
              <w:t>https://www.gob.mx/salud/cnegssr/documentos/lineamientos-tecnicos-para-la-prescripcion-y-uso-de-metodos-anticonceptivos-en-mexico). Algunos aspectos generales son:</w:t>
            </w:r>
          </w:p>
        </w:tc>
        <w:tc>
          <w:tcPr>
            <w:tcW w:w="4416" w:type="dxa"/>
          </w:tcPr>
          <w:p w14:paraId="5BEA534C" w14:textId="0B9582E8" w:rsidR="00BA0F47" w:rsidRPr="00534BC1"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5.7.2 </w:t>
            </w:r>
            <w:r w:rsidRPr="003178FE">
              <w:rPr>
                <w:rFonts w:ascii="Verdana" w:hAnsi="Verdana"/>
                <w:color w:val="000000"/>
                <w:sz w:val="16"/>
                <w:szCs w:val="16"/>
                <w:lang w:val="en-US"/>
              </w:rPr>
              <w:t xml:space="preserve">For the proper selection, prescription, and application of contraceptive methods, the current Technical Guidelines for the Prescription and Use of Contraceptive Methods in Mexico, issued by the </w:t>
            </w:r>
            <w:r w:rsidR="00534BC1">
              <w:rPr>
                <w:rFonts w:ascii="Verdana" w:hAnsi="Verdana"/>
                <w:color w:val="000000"/>
                <w:sz w:val="16"/>
                <w:szCs w:val="16"/>
                <w:lang w:val="en-US"/>
              </w:rPr>
              <w:t>Secretary</w:t>
            </w:r>
            <w:r w:rsidRPr="003178FE">
              <w:rPr>
                <w:rFonts w:ascii="Verdana" w:hAnsi="Verdana"/>
                <w:color w:val="000000"/>
                <w:sz w:val="16"/>
                <w:szCs w:val="16"/>
                <w:lang w:val="en-US"/>
              </w:rPr>
              <w:t xml:space="preserve"> of Health, may be consulted (available at: </w:t>
            </w:r>
            <w:r w:rsidRPr="003178FE">
              <w:rPr>
                <w:rFonts w:ascii="Verdana" w:hAnsi="Verdana"/>
                <w:sz w:val="16"/>
                <w:szCs w:val="16"/>
                <w:lang w:val="en-US"/>
              </w:rPr>
              <w:t xml:space="preserve">https://www.gob.mx/salud/cnegssr/documentos/lineamientos-tecnicos-para-la-prescripcion-y-uso-de-metodos-anticonceptivos-en-mexico). </w:t>
            </w:r>
            <w:r w:rsidRPr="00534BC1">
              <w:rPr>
                <w:rFonts w:ascii="Verdana" w:hAnsi="Verdana"/>
                <w:sz w:val="16"/>
                <w:szCs w:val="16"/>
                <w:lang w:val="en-US"/>
              </w:rPr>
              <w:t>Some general aspects are:</w:t>
            </w:r>
          </w:p>
        </w:tc>
      </w:tr>
      <w:tr w:rsidR="00BA0F47" w:rsidRPr="003178FE" w14:paraId="75891B38" w14:textId="174EBF85" w:rsidTr="00DE248A">
        <w:tc>
          <w:tcPr>
            <w:tcW w:w="4416" w:type="dxa"/>
          </w:tcPr>
          <w:p w14:paraId="405E1CF1" w14:textId="77777777" w:rsidR="00BA0F47" w:rsidRPr="0052304A" w:rsidRDefault="00BA0F47" w:rsidP="00BA0F47">
            <w:pPr>
              <w:pStyle w:val="Texto"/>
              <w:spacing w:line="215" w:lineRule="exact"/>
              <w:ind w:firstLine="0"/>
              <w:rPr>
                <w:rFonts w:ascii="Verdana" w:hAnsi="Verdana"/>
                <w:color w:val="000000"/>
                <w:sz w:val="16"/>
                <w:szCs w:val="16"/>
              </w:rPr>
            </w:pPr>
            <w:r w:rsidRPr="0052304A">
              <w:rPr>
                <w:rFonts w:ascii="Verdana" w:hAnsi="Verdana"/>
                <w:b/>
                <w:color w:val="000000"/>
                <w:sz w:val="16"/>
                <w:szCs w:val="16"/>
              </w:rPr>
              <w:t xml:space="preserve">5.7.2.1 </w:t>
            </w:r>
            <w:r w:rsidRPr="0052304A">
              <w:rPr>
                <w:rFonts w:ascii="Verdana" w:hAnsi="Verdana"/>
                <w:color w:val="000000"/>
                <w:sz w:val="16"/>
                <w:szCs w:val="16"/>
              </w:rPr>
              <w:t>Los métodos anticonceptivos de barrera, incluidos el condón externo, el condón interno, los espermicidas y el diafragma, pueden ser utilizados sin que se requiera prescripción o historia clínica previa. El personal de salud deberá reforzar durante la consejería la posibilidad de presentar reacciones alérgicas al material con el que están elaborados los condones.</w:t>
            </w:r>
          </w:p>
        </w:tc>
        <w:tc>
          <w:tcPr>
            <w:tcW w:w="4416" w:type="dxa"/>
          </w:tcPr>
          <w:p w14:paraId="43160504" w14:textId="4D22E6B5" w:rsidR="00BA0F47" w:rsidRPr="003178FE" w:rsidRDefault="00BA0F47" w:rsidP="00BA0F47">
            <w:pPr>
              <w:pStyle w:val="Texto"/>
              <w:spacing w:line="215"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5.7.2.1 </w:t>
            </w:r>
            <w:r w:rsidRPr="003178FE">
              <w:rPr>
                <w:rFonts w:ascii="Verdana" w:hAnsi="Verdana"/>
                <w:color w:val="000000"/>
                <w:sz w:val="16"/>
                <w:szCs w:val="16"/>
                <w:lang w:val="en-US"/>
              </w:rPr>
              <w:t>Barrier contraceptive methods, including external condoms, internal condoms, spermicides, and diaphragms, can be used without a prescription or prior medical history. During counseling, healthcare personnel should emphasize the possibility of allergic reactions to the condom material.</w:t>
            </w:r>
          </w:p>
        </w:tc>
      </w:tr>
      <w:tr w:rsidR="00BA0F47" w:rsidRPr="003178FE" w14:paraId="45431462" w14:textId="5A8FDC2C" w:rsidTr="00DE248A">
        <w:tc>
          <w:tcPr>
            <w:tcW w:w="4416" w:type="dxa"/>
          </w:tcPr>
          <w:p w14:paraId="27E63319"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5.7.2.2</w:t>
            </w:r>
            <w:r w:rsidRPr="0052304A">
              <w:rPr>
                <w:rFonts w:ascii="Verdana" w:hAnsi="Verdana"/>
                <w:color w:val="000000"/>
                <w:sz w:val="16"/>
                <w:szCs w:val="16"/>
              </w:rPr>
              <w:t xml:space="preserve"> Los métodos anticonceptivos de emergencia que contienen hormonas pueden ser utilizados sin que se requiera prescripción o historia clínica previa.</w:t>
            </w:r>
          </w:p>
        </w:tc>
        <w:tc>
          <w:tcPr>
            <w:tcW w:w="4416" w:type="dxa"/>
          </w:tcPr>
          <w:p w14:paraId="5BFE6B89" w14:textId="4EF97B0B" w:rsidR="00BA0F47" w:rsidRPr="003178FE" w:rsidRDefault="00BA0F47" w:rsidP="00BA0F47">
            <w:pPr>
              <w:pStyle w:val="Texto"/>
              <w:spacing w:line="229"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5.7.2.2 </w:t>
            </w:r>
            <w:r w:rsidRPr="003178FE">
              <w:rPr>
                <w:rFonts w:ascii="Verdana" w:hAnsi="Verdana"/>
                <w:color w:val="000000"/>
                <w:sz w:val="16"/>
                <w:szCs w:val="16"/>
                <w:lang w:val="en-US"/>
              </w:rPr>
              <w:t>Emergency contraceptive methods containing hormones can be used without a prescription or prior medical history.</w:t>
            </w:r>
          </w:p>
        </w:tc>
      </w:tr>
      <w:tr w:rsidR="00BA0F47" w:rsidRPr="003178FE" w14:paraId="5CD22602" w14:textId="6FE83DD3" w:rsidTr="00DE248A">
        <w:tc>
          <w:tcPr>
            <w:tcW w:w="4416" w:type="dxa"/>
          </w:tcPr>
          <w:p w14:paraId="3971C653"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5.7.2.3</w:t>
            </w:r>
            <w:r w:rsidRPr="0052304A">
              <w:rPr>
                <w:rFonts w:ascii="Verdana" w:hAnsi="Verdana"/>
                <w:color w:val="000000"/>
                <w:sz w:val="16"/>
                <w:szCs w:val="16"/>
              </w:rPr>
              <w:t xml:space="preserve"> Para la selección, prescripción y aplicación de los métodos anticonceptivos hormonales y no hormonales (con excepción de los métodos anticonceptivos de emergencia), se deberá realizar historia clínica orientada a identificar la existencia de condiciones médicas o características personales de relevancia médica (factores de riesgo) en las que el uso de alguno de estos métodos no sea recomendable o esté contraindicado de conformidad al numeral 5.7.2 de esta Norma.</w:t>
            </w:r>
          </w:p>
        </w:tc>
        <w:tc>
          <w:tcPr>
            <w:tcW w:w="4416" w:type="dxa"/>
          </w:tcPr>
          <w:p w14:paraId="3B98C17D" w14:textId="53F22984" w:rsidR="00BA0F47" w:rsidRPr="003178FE" w:rsidRDefault="00BA0F47" w:rsidP="00BA0F47">
            <w:pPr>
              <w:pStyle w:val="Texto"/>
              <w:spacing w:line="229"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5.7.2.3 </w:t>
            </w:r>
            <w:r w:rsidRPr="003178FE">
              <w:rPr>
                <w:rFonts w:ascii="Verdana" w:hAnsi="Verdana"/>
                <w:color w:val="000000"/>
                <w:sz w:val="16"/>
                <w:szCs w:val="16"/>
                <w:lang w:val="en-US"/>
              </w:rPr>
              <w:t>For the selection, prescription and application of hormonal and non-hormonal contraceptive methods (with the exception of emergency contraceptive methods), a medical history must be made aimed at identifying the existence of medical conditions or personal characteristics of medical relevance (risk factors) in which the use of any of these methods is not recommended or is contraindicated in accordance with numeral 5.7.2 of this Standard.</w:t>
            </w:r>
          </w:p>
        </w:tc>
      </w:tr>
      <w:tr w:rsidR="00BA0F47" w:rsidRPr="003178FE" w14:paraId="44B7C38B" w14:textId="1E036D93" w:rsidTr="00DE248A">
        <w:tc>
          <w:tcPr>
            <w:tcW w:w="4416" w:type="dxa"/>
          </w:tcPr>
          <w:p w14:paraId="0508FBFD"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color w:val="000000"/>
                <w:sz w:val="16"/>
                <w:szCs w:val="16"/>
              </w:rPr>
              <w:t xml:space="preserve">La historia clínica orientada, se actualizará de manera periódica, en caso de cambios en el estado de salud de la persona que solicita los servicios de planificación familiar y anticoncepción, para determinar nuevos riesgos que pudieran limitar, </w:t>
            </w:r>
            <w:r w:rsidRPr="0052304A">
              <w:rPr>
                <w:rFonts w:ascii="Verdana" w:hAnsi="Verdana"/>
                <w:color w:val="000000"/>
                <w:sz w:val="16"/>
                <w:szCs w:val="16"/>
              </w:rPr>
              <w:lastRenderedPageBreak/>
              <w:t>posponer o reconsiderar el uso de algún método anticonceptivo.</w:t>
            </w:r>
          </w:p>
        </w:tc>
        <w:tc>
          <w:tcPr>
            <w:tcW w:w="4416" w:type="dxa"/>
          </w:tcPr>
          <w:p w14:paraId="048F7347" w14:textId="0C2F829A" w:rsidR="00BA0F47" w:rsidRPr="003178FE" w:rsidRDefault="00BA0F47" w:rsidP="00BA0F47">
            <w:pPr>
              <w:pStyle w:val="Texto"/>
              <w:spacing w:line="229" w:lineRule="exact"/>
              <w:ind w:firstLine="0"/>
              <w:rPr>
                <w:rFonts w:ascii="Verdana" w:hAnsi="Verdana"/>
                <w:color w:val="000000"/>
                <w:sz w:val="16"/>
                <w:szCs w:val="16"/>
                <w:lang w:val="en-US"/>
              </w:rPr>
            </w:pPr>
            <w:r w:rsidRPr="003178FE">
              <w:rPr>
                <w:rFonts w:ascii="Verdana" w:hAnsi="Verdana"/>
                <w:color w:val="000000"/>
                <w:sz w:val="16"/>
                <w:szCs w:val="16"/>
                <w:lang w:val="en-US"/>
              </w:rPr>
              <w:lastRenderedPageBreak/>
              <w:t xml:space="preserve">The targeted medical history will be updated periodically, in case of changes in the health status of the person requesting family planning and contraception services, to determine new risks that </w:t>
            </w:r>
            <w:r w:rsidRPr="003178FE">
              <w:rPr>
                <w:rFonts w:ascii="Verdana" w:hAnsi="Verdana"/>
                <w:color w:val="000000"/>
                <w:sz w:val="16"/>
                <w:szCs w:val="16"/>
                <w:lang w:val="en-US"/>
              </w:rPr>
              <w:lastRenderedPageBreak/>
              <w:t>could limit, postpone or reconsider the use of any contraceptive method.</w:t>
            </w:r>
          </w:p>
        </w:tc>
      </w:tr>
      <w:tr w:rsidR="00BA0F47" w:rsidRPr="003178FE" w14:paraId="14714E82" w14:textId="7ADBEBF3" w:rsidTr="00DE248A">
        <w:tc>
          <w:tcPr>
            <w:tcW w:w="4416" w:type="dxa"/>
          </w:tcPr>
          <w:p w14:paraId="58D592E5"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color w:val="000000"/>
                <w:sz w:val="16"/>
                <w:szCs w:val="16"/>
              </w:rPr>
              <w:lastRenderedPageBreak/>
              <w:t>La imposibilidad o dificultad para integrar la historia clínica no deberá limitar el otorgamiento oportuno de métodos anticonceptivos.</w:t>
            </w:r>
          </w:p>
        </w:tc>
        <w:tc>
          <w:tcPr>
            <w:tcW w:w="4416" w:type="dxa"/>
          </w:tcPr>
          <w:p w14:paraId="61F7CFFF" w14:textId="15B1F2AA" w:rsidR="00BA0F47" w:rsidRPr="003178FE" w:rsidRDefault="00BA0F47" w:rsidP="00BA0F47">
            <w:pPr>
              <w:pStyle w:val="Texto"/>
              <w:spacing w:line="229" w:lineRule="exact"/>
              <w:ind w:firstLine="0"/>
              <w:rPr>
                <w:rFonts w:ascii="Verdana" w:hAnsi="Verdana"/>
                <w:color w:val="000000"/>
                <w:sz w:val="16"/>
                <w:szCs w:val="16"/>
                <w:lang w:val="en-US"/>
              </w:rPr>
            </w:pPr>
            <w:r w:rsidRPr="003178FE">
              <w:rPr>
                <w:rFonts w:ascii="Verdana" w:hAnsi="Verdana"/>
                <w:color w:val="000000"/>
                <w:sz w:val="16"/>
                <w:szCs w:val="16"/>
                <w:lang w:val="en-US"/>
              </w:rPr>
              <w:t xml:space="preserve">The impossibility or difficulty in integrating </w:t>
            </w:r>
            <w:proofErr w:type="gramStart"/>
            <w:r w:rsidRPr="003178FE">
              <w:rPr>
                <w:rFonts w:ascii="Verdana" w:hAnsi="Verdana"/>
                <w:color w:val="000000"/>
                <w:sz w:val="16"/>
                <w:szCs w:val="16"/>
                <w:lang w:val="en-US"/>
              </w:rPr>
              <w:t>the medical</w:t>
            </w:r>
            <w:proofErr w:type="gramEnd"/>
            <w:r w:rsidRPr="003178FE">
              <w:rPr>
                <w:rFonts w:ascii="Verdana" w:hAnsi="Verdana"/>
                <w:color w:val="000000"/>
                <w:sz w:val="16"/>
                <w:szCs w:val="16"/>
                <w:lang w:val="en-US"/>
              </w:rPr>
              <w:t xml:space="preserve"> history should not limit the timely provision of contraceptive methods.</w:t>
            </w:r>
          </w:p>
        </w:tc>
      </w:tr>
      <w:tr w:rsidR="00BA0F47" w:rsidRPr="003178FE" w14:paraId="255ABAFC" w14:textId="25495894" w:rsidTr="00DE248A">
        <w:tc>
          <w:tcPr>
            <w:tcW w:w="4416" w:type="dxa"/>
          </w:tcPr>
          <w:p w14:paraId="59DD999B" w14:textId="09065F82"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 xml:space="preserve">5.7.2.4 </w:t>
            </w:r>
            <w:r w:rsidRPr="0052304A">
              <w:rPr>
                <w:rFonts w:ascii="Verdana" w:hAnsi="Verdana"/>
                <w:color w:val="000000"/>
                <w:sz w:val="16"/>
                <w:szCs w:val="16"/>
              </w:rPr>
              <w:t xml:space="preserve">Para la realización de la oclusión </w:t>
            </w:r>
            <w:r w:rsidR="00AC012F" w:rsidRPr="0052304A">
              <w:rPr>
                <w:rFonts w:ascii="Verdana" w:hAnsi="Verdana"/>
                <w:color w:val="000000"/>
                <w:sz w:val="16"/>
                <w:szCs w:val="16"/>
              </w:rPr>
              <w:t>tubería</w:t>
            </w:r>
            <w:r w:rsidRPr="0052304A">
              <w:rPr>
                <w:rFonts w:ascii="Verdana" w:hAnsi="Verdana"/>
                <w:color w:val="000000"/>
                <w:sz w:val="16"/>
                <w:szCs w:val="16"/>
              </w:rPr>
              <w:t xml:space="preserve"> bilateral y la vasectomía, es esencial y obligatoria la elaboración de una historia clínica completa.</w:t>
            </w:r>
          </w:p>
        </w:tc>
        <w:tc>
          <w:tcPr>
            <w:tcW w:w="4416" w:type="dxa"/>
          </w:tcPr>
          <w:p w14:paraId="09D7DA5E" w14:textId="66B71762" w:rsidR="00BA0F47" w:rsidRPr="003178FE" w:rsidRDefault="00BA0F47" w:rsidP="00BA0F47">
            <w:pPr>
              <w:pStyle w:val="Texto"/>
              <w:spacing w:line="229"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5.7.2.4 </w:t>
            </w:r>
            <w:r w:rsidRPr="00AC012F">
              <w:rPr>
                <w:rFonts w:ascii="Verdana" w:hAnsi="Verdana"/>
                <w:bCs/>
                <w:color w:val="000000"/>
                <w:sz w:val="16"/>
                <w:szCs w:val="16"/>
                <w:lang w:val="en-US"/>
              </w:rPr>
              <w:t>For the performance of bilateral</w:t>
            </w:r>
            <w:r w:rsidRPr="003178FE">
              <w:rPr>
                <w:rFonts w:ascii="Verdana" w:hAnsi="Verdana"/>
                <w:b/>
                <w:color w:val="000000"/>
                <w:sz w:val="16"/>
                <w:szCs w:val="16"/>
                <w:lang w:val="en-US"/>
              </w:rPr>
              <w:t xml:space="preserve"> </w:t>
            </w:r>
            <w:r w:rsidRPr="003178FE">
              <w:rPr>
                <w:rFonts w:ascii="Verdana" w:hAnsi="Verdana"/>
                <w:color w:val="000000"/>
                <w:sz w:val="16"/>
                <w:szCs w:val="16"/>
                <w:lang w:val="en-US"/>
              </w:rPr>
              <w:t>tubal occlusion and vasectomy, it is essential and mandatory to prepare a complete medical history.</w:t>
            </w:r>
          </w:p>
        </w:tc>
      </w:tr>
      <w:tr w:rsidR="00BA0F47" w:rsidRPr="0052304A" w14:paraId="0FB4DBB1" w14:textId="50AF9CDA" w:rsidTr="00DE248A">
        <w:tc>
          <w:tcPr>
            <w:tcW w:w="4416" w:type="dxa"/>
          </w:tcPr>
          <w:p w14:paraId="24C409B3"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 xml:space="preserve">5.7.2.5 </w:t>
            </w:r>
            <w:r w:rsidRPr="0052304A">
              <w:rPr>
                <w:rFonts w:ascii="Verdana" w:hAnsi="Verdana"/>
                <w:color w:val="000000"/>
                <w:sz w:val="16"/>
                <w:szCs w:val="16"/>
              </w:rPr>
              <w:t>Valoración del riesgo reproductivo</w:t>
            </w:r>
          </w:p>
        </w:tc>
        <w:tc>
          <w:tcPr>
            <w:tcW w:w="4416" w:type="dxa"/>
          </w:tcPr>
          <w:p w14:paraId="7C213AD9" w14:textId="1908EA36" w:rsidR="00BA0F47" w:rsidRPr="00AC012F" w:rsidRDefault="00BA0F47" w:rsidP="00BA0F47">
            <w:pPr>
              <w:pStyle w:val="Texto"/>
              <w:spacing w:line="229" w:lineRule="exact"/>
              <w:ind w:firstLine="0"/>
              <w:rPr>
                <w:rFonts w:ascii="Verdana" w:hAnsi="Verdana"/>
                <w:b/>
                <w:color w:val="000000"/>
                <w:sz w:val="16"/>
                <w:szCs w:val="16"/>
                <w:lang w:val="en-US"/>
              </w:rPr>
            </w:pPr>
            <w:r w:rsidRPr="00AC012F">
              <w:rPr>
                <w:rFonts w:ascii="Verdana" w:hAnsi="Verdana"/>
                <w:b/>
                <w:color w:val="000000"/>
                <w:sz w:val="16"/>
                <w:szCs w:val="16"/>
                <w:lang w:val="en-US"/>
              </w:rPr>
              <w:t xml:space="preserve">5.7.2.5 </w:t>
            </w:r>
            <w:r w:rsidRPr="00AC012F">
              <w:rPr>
                <w:rFonts w:ascii="Verdana" w:hAnsi="Verdana"/>
                <w:color w:val="000000"/>
                <w:sz w:val="16"/>
                <w:szCs w:val="16"/>
                <w:lang w:val="en-US"/>
              </w:rPr>
              <w:t>Reproductive risk assessment</w:t>
            </w:r>
          </w:p>
        </w:tc>
      </w:tr>
      <w:tr w:rsidR="00BA0F47" w:rsidRPr="003178FE" w14:paraId="0AAEEA8C" w14:textId="379D2336" w:rsidTr="00DE248A">
        <w:tc>
          <w:tcPr>
            <w:tcW w:w="4416" w:type="dxa"/>
          </w:tcPr>
          <w:p w14:paraId="285CC99A"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color w:val="000000"/>
                <w:sz w:val="16"/>
                <w:szCs w:val="16"/>
              </w:rPr>
              <w:t>El riesgo reproductivo deberá evaluarse en toda mujer en edad fértil y persona con capacidad de gestar</w:t>
            </w:r>
            <w:r w:rsidRPr="0052304A">
              <w:rPr>
                <w:rFonts w:ascii="Verdana" w:hAnsi="Verdana"/>
                <w:sz w:val="16"/>
                <w:szCs w:val="16"/>
              </w:rPr>
              <w:t xml:space="preserve">, </w:t>
            </w:r>
            <w:r w:rsidRPr="0052304A">
              <w:rPr>
                <w:rFonts w:ascii="Verdana" w:hAnsi="Verdana"/>
                <w:color w:val="000000"/>
                <w:sz w:val="16"/>
                <w:szCs w:val="16"/>
              </w:rPr>
              <w:t>que acuda a cualquier tipo de atención médica. En particular, en la consulta para la prescripción/otorgamiento de un método anticonceptivo, deberá ponerse especial atención en la valoración de quienes presenten elevado riesgo reproductivo que condicione potencialmente una elevada morbilidad y mortalidad materna.</w:t>
            </w:r>
          </w:p>
        </w:tc>
        <w:tc>
          <w:tcPr>
            <w:tcW w:w="4416" w:type="dxa"/>
          </w:tcPr>
          <w:p w14:paraId="225C9547" w14:textId="060DEAC5" w:rsidR="00BA0F47" w:rsidRPr="00AC012F" w:rsidRDefault="00BA0F47" w:rsidP="00BA0F47">
            <w:pPr>
              <w:pStyle w:val="Texto"/>
              <w:spacing w:line="229" w:lineRule="exact"/>
              <w:ind w:firstLine="0"/>
              <w:rPr>
                <w:rFonts w:ascii="Verdana" w:hAnsi="Verdana"/>
                <w:color w:val="000000"/>
                <w:sz w:val="16"/>
                <w:szCs w:val="16"/>
                <w:lang w:val="en-US"/>
              </w:rPr>
            </w:pPr>
            <w:r w:rsidRPr="00AC012F">
              <w:rPr>
                <w:rFonts w:ascii="Verdana" w:hAnsi="Verdana"/>
                <w:color w:val="000000"/>
                <w:sz w:val="16"/>
                <w:szCs w:val="16"/>
                <w:lang w:val="en-US"/>
              </w:rPr>
              <w:t xml:space="preserve">Reproductive risk should be assessed in all women of childbearing age and all individuals capable of becoming pregnant </w:t>
            </w:r>
            <w:r w:rsidRPr="00AC012F">
              <w:rPr>
                <w:rFonts w:ascii="Verdana" w:hAnsi="Verdana"/>
                <w:sz w:val="16"/>
                <w:szCs w:val="16"/>
                <w:lang w:val="en-US"/>
              </w:rPr>
              <w:t xml:space="preserve">who </w:t>
            </w:r>
            <w:r w:rsidRPr="00AC012F">
              <w:rPr>
                <w:rFonts w:ascii="Verdana" w:hAnsi="Verdana"/>
                <w:color w:val="000000"/>
                <w:sz w:val="16"/>
                <w:szCs w:val="16"/>
                <w:lang w:val="en-US"/>
              </w:rPr>
              <w:t xml:space="preserve">seek any type of medical care. </w:t>
            </w:r>
            <w:proofErr w:type="gramStart"/>
            <w:r w:rsidRPr="00AC012F">
              <w:rPr>
                <w:rFonts w:ascii="Verdana" w:hAnsi="Verdana"/>
                <w:color w:val="000000"/>
                <w:sz w:val="16"/>
                <w:szCs w:val="16"/>
                <w:lang w:val="en-US"/>
              </w:rPr>
              <w:t>In particular, during</w:t>
            </w:r>
            <w:proofErr w:type="gramEnd"/>
            <w:r w:rsidRPr="00AC012F">
              <w:rPr>
                <w:rFonts w:ascii="Verdana" w:hAnsi="Verdana"/>
                <w:color w:val="000000"/>
                <w:sz w:val="16"/>
                <w:szCs w:val="16"/>
                <w:lang w:val="en-US"/>
              </w:rPr>
              <w:t xml:space="preserve"> consultations for the prescription or provision of contraception, special attention should be paid to evaluating those with a high reproductive risk that could potentially lead to high maternal morbidity and mortality.</w:t>
            </w:r>
          </w:p>
        </w:tc>
      </w:tr>
      <w:tr w:rsidR="00BA0F47" w:rsidRPr="003178FE" w14:paraId="112511B8" w14:textId="6DB6B9FA" w:rsidTr="00DE248A">
        <w:tc>
          <w:tcPr>
            <w:tcW w:w="4416" w:type="dxa"/>
          </w:tcPr>
          <w:p w14:paraId="7368A8EA"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color w:val="000000"/>
                <w:sz w:val="16"/>
                <w:szCs w:val="16"/>
              </w:rPr>
              <w:t>Se deberá poner énfasis en los siguientes casos:</w:t>
            </w:r>
          </w:p>
        </w:tc>
        <w:tc>
          <w:tcPr>
            <w:tcW w:w="4416" w:type="dxa"/>
          </w:tcPr>
          <w:p w14:paraId="16098AC2" w14:textId="5EF4302D" w:rsidR="00BA0F47" w:rsidRPr="003178FE" w:rsidRDefault="00BA0F47" w:rsidP="00BA0F47">
            <w:pPr>
              <w:pStyle w:val="Texto"/>
              <w:spacing w:line="229" w:lineRule="exact"/>
              <w:ind w:firstLine="0"/>
              <w:rPr>
                <w:rFonts w:ascii="Verdana" w:hAnsi="Verdana"/>
                <w:color w:val="000000"/>
                <w:sz w:val="16"/>
                <w:szCs w:val="16"/>
                <w:lang w:val="en-US"/>
              </w:rPr>
            </w:pPr>
            <w:r w:rsidRPr="003178FE">
              <w:rPr>
                <w:rFonts w:ascii="Verdana" w:hAnsi="Verdana"/>
                <w:color w:val="000000"/>
                <w:sz w:val="16"/>
                <w:szCs w:val="16"/>
                <w:lang w:val="en-US"/>
              </w:rPr>
              <w:t>Emphasis should be placed on the following cases:</w:t>
            </w:r>
          </w:p>
        </w:tc>
      </w:tr>
      <w:tr w:rsidR="00BA0F47" w:rsidRPr="003178FE" w14:paraId="795DB913" w14:textId="199F9795" w:rsidTr="00DE248A">
        <w:tc>
          <w:tcPr>
            <w:tcW w:w="4416" w:type="dxa"/>
          </w:tcPr>
          <w:p w14:paraId="56258B4C"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que acuden a consulta por primera vez a los servicios de planificación familiar y anticoncepción;</w:t>
            </w:r>
          </w:p>
        </w:tc>
        <w:tc>
          <w:tcPr>
            <w:tcW w:w="4416" w:type="dxa"/>
          </w:tcPr>
          <w:p w14:paraId="1A86F20B" w14:textId="58E9196B"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who come for the first time to family planning and contraception services;</w:t>
            </w:r>
          </w:p>
        </w:tc>
      </w:tr>
      <w:tr w:rsidR="00BA0F47" w:rsidRPr="003178FE" w14:paraId="4AFACD29" w14:textId="6D024A65" w:rsidTr="00DE248A">
        <w:tc>
          <w:tcPr>
            <w:tcW w:w="4416" w:type="dxa"/>
          </w:tcPr>
          <w:p w14:paraId="1B91FF45"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Adolescentes con vida sexual activa, particularmente menores de 15 años;</w:t>
            </w:r>
          </w:p>
        </w:tc>
        <w:tc>
          <w:tcPr>
            <w:tcW w:w="4416" w:type="dxa"/>
          </w:tcPr>
          <w:p w14:paraId="0BECFA42" w14:textId="01810D5E"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Sexually active adolescents, particularly those under 15 years of age;</w:t>
            </w:r>
          </w:p>
        </w:tc>
      </w:tr>
      <w:tr w:rsidR="00BA0F47" w:rsidRPr="003178FE" w14:paraId="408DFBDF" w14:textId="1C52292C" w:rsidTr="00DE248A">
        <w:tc>
          <w:tcPr>
            <w:tcW w:w="4416" w:type="dxa"/>
          </w:tcPr>
          <w:p w14:paraId="129D8898"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Mujeres y personas gestantes mayores de 35 años;</w:t>
            </w:r>
          </w:p>
        </w:tc>
        <w:tc>
          <w:tcPr>
            <w:tcW w:w="4416" w:type="dxa"/>
          </w:tcPr>
          <w:p w14:paraId="17024A77" w14:textId="4EEA8D6A"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Women and pregnant people over 35 years of age;</w:t>
            </w:r>
          </w:p>
        </w:tc>
      </w:tr>
      <w:tr w:rsidR="00BA0F47" w:rsidRPr="003178FE" w14:paraId="1ED1EFE6" w14:textId="70C71443" w:rsidTr="00DE248A">
        <w:tc>
          <w:tcPr>
            <w:tcW w:w="4416" w:type="dxa"/>
          </w:tcPr>
          <w:p w14:paraId="22046CE2"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Mujeres y personas gestantes atendidas después de un evento obstétrico (parto, aborto o cesárea), para prevenir o espaciar su siguiente embarazo;</w:t>
            </w:r>
          </w:p>
        </w:tc>
        <w:tc>
          <w:tcPr>
            <w:tcW w:w="4416" w:type="dxa"/>
          </w:tcPr>
          <w:p w14:paraId="20614627" w14:textId="173FF32E"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Women and pregnant people treated after an obstetric event (childbirth, abortion or cesarean section), to prevent or space out their next pregnancy;</w:t>
            </w:r>
          </w:p>
        </w:tc>
      </w:tr>
      <w:tr w:rsidR="00BA0F47" w:rsidRPr="003178FE" w14:paraId="7CBAABFF" w14:textId="3AE4AF7F" w:rsidTr="00DE248A">
        <w:tc>
          <w:tcPr>
            <w:tcW w:w="4416" w:type="dxa"/>
          </w:tcPr>
          <w:p w14:paraId="76ECFD34"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 xml:space="preserve">Mujeres y personas gestantes con antecedente de complicaciones maternas o perinatales en embarazos previos, tales como preeclampsia/eclampsia, hemorragia obstétrica o </w:t>
            </w:r>
            <w:proofErr w:type="spellStart"/>
            <w:r w:rsidRPr="0052304A">
              <w:rPr>
                <w:rFonts w:ascii="Verdana" w:hAnsi="Verdana"/>
                <w:sz w:val="16"/>
                <w:szCs w:val="16"/>
              </w:rPr>
              <w:t>prematurez</w:t>
            </w:r>
            <w:proofErr w:type="spellEnd"/>
            <w:r w:rsidRPr="0052304A">
              <w:rPr>
                <w:rFonts w:ascii="Verdana" w:hAnsi="Verdana"/>
                <w:sz w:val="16"/>
                <w:szCs w:val="16"/>
              </w:rPr>
              <w:t>, entre otros;</w:t>
            </w:r>
          </w:p>
        </w:tc>
        <w:tc>
          <w:tcPr>
            <w:tcW w:w="4416" w:type="dxa"/>
          </w:tcPr>
          <w:p w14:paraId="722D720D" w14:textId="3044D32B"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Women and pregnant people with a history of maternal or perinatal complications in previous pregnancies, such as preeclampsia/eclampsia, obstetric hemorrhage or prematurity</w:t>
            </w:r>
            <w:r w:rsidR="00E62D31">
              <w:rPr>
                <w:rFonts w:ascii="Verdana" w:hAnsi="Verdana"/>
                <w:sz w:val="16"/>
                <w:szCs w:val="16"/>
                <w:lang w:val="en-US"/>
              </w:rPr>
              <w:t>,</w:t>
            </w:r>
            <w:r w:rsidRPr="003178FE">
              <w:rPr>
                <w:rFonts w:ascii="Verdana" w:hAnsi="Verdana"/>
                <w:sz w:val="16"/>
                <w:szCs w:val="16"/>
                <w:lang w:val="en-US"/>
              </w:rPr>
              <w:t xml:space="preserve"> among others;</w:t>
            </w:r>
          </w:p>
        </w:tc>
      </w:tr>
      <w:tr w:rsidR="00BA0F47" w:rsidRPr="003178FE" w14:paraId="6B97DF78" w14:textId="35E47C72" w:rsidTr="00DE248A">
        <w:tc>
          <w:tcPr>
            <w:tcW w:w="4416" w:type="dxa"/>
          </w:tcPr>
          <w:p w14:paraId="20655C6F"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con enfermedades concomitantes, es decir, condiciones actuales que afecten su salud (física, mental o social) y que ocasionen complicaciones potenciales en sus embarazos futuros; y/o</w:t>
            </w:r>
          </w:p>
        </w:tc>
        <w:tc>
          <w:tcPr>
            <w:tcW w:w="4416" w:type="dxa"/>
          </w:tcPr>
          <w:p w14:paraId="1986FF4D" w14:textId="1D53B224"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with concomitant diseases, that is, current conditions that affect their health (physical, mental or social) and that cause potential complications in their future pregnancies; and/or</w:t>
            </w:r>
          </w:p>
        </w:tc>
      </w:tr>
      <w:tr w:rsidR="00BA0F47" w:rsidRPr="003178FE" w14:paraId="07EEDCB0" w14:textId="1EC6D6E5" w:rsidTr="00DE248A">
        <w:tc>
          <w:tcPr>
            <w:tcW w:w="4416" w:type="dxa"/>
          </w:tcPr>
          <w:p w14:paraId="3C64F3EF" w14:textId="77777777" w:rsidR="00BA0F47" w:rsidRPr="0052304A" w:rsidRDefault="00BA0F47" w:rsidP="00BA0F47">
            <w:pPr>
              <w:pStyle w:val="ROMANOS"/>
              <w:spacing w:line="229" w:lineRule="exact"/>
              <w:ind w:left="0" w:firstLine="0"/>
              <w:rPr>
                <w:rFonts w:ascii="Verdana" w:hAnsi="Verdana"/>
                <w:sz w:val="16"/>
                <w:szCs w:val="16"/>
              </w:rPr>
            </w:pPr>
            <w:r w:rsidRPr="0052304A">
              <w:rPr>
                <w:rFonts w:ascii="Verdana" w:hAnsi="Verdana"/>
                <w:sz w:val="16"/>
                <w:szCs w:val="16"/>
              </w:rPr>
              <w:sym w:font="Symbol" w:char="F0B7"/>
            </w:r>
            <w:r w:rsidRPr="0052304A">
              <w:rPr>
                <w:rFonts w:ascii="Verdana" w:hAnsi="Verdana"/>
                <w:sz w:val="16"/>
                <w:szCs w:val="16"/>
              </w:rPr>
              <w:tab/>
              <w:t>Personas con antecedente de violencia familiar, sexual y de género.</w:t>
            </w:r>
          </w:p>
        </w:tc>
        <w:tc>
          <w:tcPr>
            <w:tcW w:w="4416" w:type="dxa"/>
          </w:tcPr>
          <w:p w14:paraId="4D2EE38F" w14:textId="2EE5C1BB" w:rsidR="00BA0F47" w:rsidRPr="003178FE" w:rsidRDefault="00BA0F47" w:rsidP="00BA0F47">
            <w:pPr>
              <w:pStyle w:val="ROMANOS"/>
              <w:spacing w:line="229" w:lineRule="exact"/>
              <w:ind w:left="0" w:firstLine="0"/>
              <w:rPr>
                <w:rFonts w:ascii="Verdana" w:hAnsi="Verdana"/>
                <w:sz w:val="16"/>
                <w:szCs w:val="16"/>
                <w:lang w:val="en-US"/>
              </w:rPr>
            </w:pPr>
            <w:r w:rsidRPr="0052304A">
              <w:rPr>
                <w:rFonts w:ascii="Verdana" w:hAnsi="Verdana"/>
                <w:sz w:val="16"/>
                <w:szCs w:val="16"/>
              </w:rPr>
              <w:sym w:font="Symbol" w:char="F0B7"/>
            </w:r>
            <w:r w:rsidRPr="003178FE">
              <w:rPr>
                <w:rFonts w:ascii="Verdana" w:hAnsi="Verdana"/>
                <w:sz w:val="16"/>
                <w:szCs w:val="16"/>
                <w:lang w:val="en-US"/>
              </w:rPr>
              <w:tab/>
              <w:t>People with a history of family, sexual and gender-based violence.</w:t>
            </w:r>
          </w:p>
        </w:tc>
      </w:tr>
      <w:tr w:rsidR="00BA0F47" w:rsidRPr="003178FE" w14:paraId="7BACFBF6" w14:textId="7EFB29F3" w:rsidTr="00DE248A">
        <w:tc>
          <w:tcPr>
            <w:tcW w:w="4416" w:type="dxa"/>
          </w:tcPr>
          <w:p w14:paraId="7194FCA3"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5.7.2.6</w:t>
            </w:r>
            <w:r w:rsidRPr="0052304A">
              <w:rPr>
                <w:rFonts w:ascii="Verdana" w:hAnsi="Verdana"/>
                <w:color w:val="000000"/>
                <w:sz w:val="16"/>
                <w:szCs w:val="16"/>
              </w:rPr>
              <w:t xml:space="preserve"> En toda emergencia sanitaria y/o desastres naturales se deben implementar estrategias alternativas de atención y de autocuidado, incluyendo la prestación de servicios a distancia mediante el uso de tecnologías de la información y comunicación, para mantener la provisión de los servicios esenciales de </w:t>
            </w:r>
            <w:r w:rsidRPr="0052304A">
              <w:rPr>
                <w:rFonts w:ascii="Verdana" w:hAnsi="Verdana"/>
                <w:sz w:val="16"/>
                <w:szCs w:val="16"/>
              </w:rPr>
              <w:t>planificación familiar y anticoncepción</w:t>
            </w:r>
            <w:r w:rsidRPr="0052304A">
              <w:rPr>
                <w:rFonts w:ascii="Verdana" w:hAnsi="Verdana"/>
                <w:color w:val="000000"/>
                <w:sz w:val="16"/>
                <w:szCs w:val="16"/>
              </w:rPr>
              <w:t xml:space="preserve">, particularmente en las unidades de </w:t>
            </w:r>
            <w:r w:rsidRPr="0052304A">
              <w:rPr>
                <w:rFonts w:ascii="Verdana" w:hAnsi="Verdana"/>
                <w:color w:val="000000"/>
                <w:sz w:val="16"/>
                <w:szCs w:val="16"/>
              </w:rPr>
              <w:lastRenderedPageBreak/>
              <w:t>primer nivel de atención y en los hospitales con atención gineco-obstétrica.</w:t>
            </w:r>
          </w:p>
        </w:tc>
        <w:tc>
          <w:tcPr>
            <w:tcW w:w="4416" w:type="dxa"/>
          </w:tcPr>
          <w:p w14:paraId="04855C4C" w14:textId="708970BE" w:rsidR="00BA0F47" w:rsidRPr="003178FE" w:rsidRDefault="00BA0F47" w:rsidP="00BA0F47">
            <w:pPr>
              <w:pStyle w:val="Texto"/>
              <w:spacing w:line="229" w:lineRule="exact"/>
              <w:ind w:firstLine="0"/>
              <w:rPr>
                <w:rFonts w:ascii="Verdana" w:hAnsi="Verdana"/>
                <w:b/>
                <w:color w:val="000000"/>
                <w:sz w:val="16"/>
                <w:szCs w:val="16"/>
                <w:lang w:val="en-US"/>
              </w:rPr>
            </w:pPr>
            <w:r w:rsidRPr="003178FE">
              <w:rPr>
                <w:rFonts w:ascii="Verdana" w:hAnsi="Verdana"/>
                <w:b/>
                <w:color w:val="000000"/>
                <w:sz w:val="16"/>
                <w:szCs w:val="16"/>
                <w:lang w:val="en-US"/>
              </w:rPr>
              <w:lastRenderedPageBreak/>
              <w:t xml:space="preserve">5.7.2.6 </w:t>
            </w:r>
            <w:r w:rsidRPr="003178FE">
              <w:rPr>
                <w:rFonts w:ascii="Verdana" w:hAnsi="Verdana"/>
                <w:color w:val="000000"/>
                <w:sz w:val="16"/>
                <w:szCs w:val="16"/>
                <w:lang w:val="en-US"/>
              </w:rPr>
              <w:t xml:space="preserve">In all health emergencies and/or natural disasters, alternative care and self-care strategies must be implemented, including the provision of remote services </w:t>
            </w:r>
            <w:proofErr w:type="gramStart"/>
            <w:r w:rsidRPr="003178FE">
              <w:rPr>
                <w:rFonts w:ascii="Verdana" w:hAnsi="Verdana"/>
                <w:color w:val="000000"/>
                <w:sz w:val="16"/>
                <w:szCs w:val="16"/>
                <w:lang w:val="en-US"/>
              </w:rPr>
              <w:t>through the use of</w:t>
            </w:r>
            <w:proofErr w:type="gramEnd"/>
            <w:r w:rsidRPr="003178FE">
              <w:rPr>
                <w:rFonts w:ascii="Verdana" w:hAnsi="Verdana"/>
                <w:color w:val="000000"/>
                <w:sz w:val="16"/>
                <w:szCs w:val="16"/>
                <w:lang w:val="en-US"/>
              </w:rPr>
              <w:t xml:space="preserve"> information and communication technologies, to maintain the provision of essential </w:t>
            </w:r>
            <w:r w:rsidRPr="003178FE">
              <w:rPr>
                <w:rFonts w:ascii="Verdana" w:hAnsi="Verdana"/>
                <w:sz w:val="16"/>
                <w:szCs w:val="16"/>
                <w:lang w:val="en-US"/>
              </w:rPr>
              <w:t>family planning and contraception services</w:t>
            </w:r>
            <w:r w:rsidR="00E62D31">
              <w:rPr>
                <w:rFonts w:ascii="Verdana" w:hAnsi="Verdana"/>
                <w:sz w:val="16"/>
                <w:szCs w:val="16"/>
                <w:lang w:val="en-US"/>
              </w:rPr>
              <w:t>,</w:t>
            </w:r>
            <w:r w:rsidRPr="003178FE">
              <w:rPr>
                <w:rFonts w:ascii="Verdana" w:hAnsi="Verdana"/>
                <w:color w:val="000000"/>
                <w:sz w:val="16"/>
                <w:szCs w:val="16"/>
                <w:lang w:val="en-US"/>
              </w:rPr>
              <w:t xml:space="preserve"> particularly in primary care units and in hospitals with gynecological and obstetric care.</w:t>
            </w:r>
          </w:p>
        </w:tc>
      </w:tr>
      <w:tr w:rsidR="00BA0F47" w:rsidRPr="003178FE" w14:paraId="77FA511C" w14:textId="69C74774" w:rsidTr="00DE248A">
        <w:tc>
          <w:tcPr>
            <w:tcW w:w="4416" w:type="dxa"/>
          </w:tcPr>
          <w:p w14:paraId="364B0B39"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5.7.3</w:t>
            </w:r>
            <w:r w:rsidRPr="0052304A">
              <w:rPr>
                <w:rFonts w:ascii="Verdana" w:hAnsi="Verdana"/>
                <w:color w:val="000000"/>
                <w:sz w:val="16"/>
                <w:szCs w:val="16"/>
              </w:rPr>
              <w:t xml:space="preserve"> La prescripción de un método anticonceptivo se hará tomando en cuenta las condiciones de salud y características de relevancia médica de la persona, conforme a lo establecido en los Lineamientos Técnicos para la Prescripción y Uso de Métodos Anticonceptivos en México, vigentes.</w:t>
            </w:r>
          </w:p>
        </w:tc>
        <w:tc>
          <w:tcPr>
            <w:tcW w:w="4416" w:type="dxa"/>
          </w:tcPr>
          <w:p w14:paraId="1D0D2B9F" w14:textId="04930EAD" w:rsidR="00BA0F47" w:rsidRPr="003178FE" w:rsidRDefault="00BA0F47" w:rsidP="00BA0F47">
            <w:pPr>
              <w:pStyle w:val="Texto"/>
              <w:spacing w:line="229" w:lineRule="exact"/>
              <w:ind w:firstLine="0"/>
              <w:rPr>
                <w:rFonts w:ascii="Verdana" w:hAnsi="Verdana"/>
                <w:b/>
                <w:color w:val="000000"/>
                <w:sz w:val="16"/>
                <w:szCs w:val="16"/>
                <w:lang w:val="en-US"/>
              </w:rPr>
            </w:pPr>
            <w:r w:rsidRPr="003178FE">
              <w:rPr>
                <w:rFonts w:ascii="Verdana" w:hAnsi="Verdana"/>
                <w:b/>
                <w:color w:val="000000"/>
                <w:sz w:val="16"/>
                <w:szCs w:val="16"/>
                <w:lang w:val="en-US"/>
              </w:rPr>
              <w:t xml:space="preserve">5.7.3 </w:t>
            </w:r>
            <w:r w:rsidRPr="003178FE">
              <w:rPr>
                <w:rFonts w:ascii="Verdana" w:hAnsi="Verdana"/>
                <w:color w:val="000000"/>
                <w:sz w:val="16"/>
                <w:szCs w:val="16"/>
                <w:lang w:val="en-US"/>
              </w:rPr>
              <w:t xml:space="preserve">The prescription of a contraceptive method will be made </w:t>
            </w:r>
            <w:proofErr w:type="gramStart"/>
            <w:r w:rsidRPr="003178FE">
              <w:rPr>
                <w:rFonts w:ascii="Verdana" w:hAnsi="Verdana"/>
                <w:color w:val="000000"/>
                <w:sz w:val="16"/>
                <w:szCs w:val="16"/>
                <w:lang w:val="en-US"/>
              </w:rPr>
              <w:t>taking into account</w:t>
            </w:r>
            <w:proofErr w:type="gramEnd"/>
            <w:r w:rsidRPr="003178FE">
              <w:rPr>
                <w:rFonts w:ascii="Verdana" w:hAnsi="Verdana"/>
                <w:color w:val="000000"/>
                <w:sz w:val="16"/>
                <w:szCs w:val="16"/>
                <w:lang w:val="en-US"/>
              </w:rPr>
              <w:t xml:space="preserve"> the health conditions and medically relevant characteristics of the person, in accordance with the Technical Guidelines for the Prescription and Use of Contraceptive Methods in Mexico, in </w:t>
            </w:r>
            <w:r w:rsidR="00B60EAD">
              <w:rPr>
                <w:rFonts w:ascii="Verdana" w:hAnsi="Verdana"/>
                <w:color w:val="000000"/>
                <w:sz w:val="16"/>
                <w:szCs w:val="16"/>
                <w:lang w:val="en-US"/>
              </w:rPr>
              <w:t>effect</w:t>
            </w:r>
            <w:r w:rsidRPr="003178FE">
              <w:rPr>
                <w:rFonts w:ascii="Verdana" w:hAnsi="Verdana"/>
                <w:color w:val="000000"/>
                <w:sz w:val="16"/>
                <w:szCs w:val="16"/>
                <w:lang w:val="en-US"/>
              </w:rPr>
              <w:t>.</w:t>
            </w:r>
          </w:p>
        </w:tc>
      </w:tr>
      <w:tr w:rsidR="00BA0F47" w:rsidRPr="0052304A" w14:paraId="6EB550B1" w14:textId="6688A9A7" w:rsidTr="00DE248A">
        <w:tc>
          <w:tcPr>
            <w:tcW w:w="4416" w:type="dxa"/>
          </w:tcPr>
          <w:p w14:paraId="5906A358" w14:textId="77777777" w:rsidR="00BA0F47" w:rsidRPr="0052304A" w:rsidRDefault="00BA0F47" w:rsidP="00BA0F47">
            <w:pPr>
              <w:pStyle w:val="Texto"/>
              <w:spacing w:line="229" w:lineRule="exact"/>
              <w:ind w:firstLine="0"/>
              <w:rPr>
                <w:rFonts w:ascii="Verdana" w:hAnsi="Verdana"/>
                <w:b/>
                <w:color w:val="000000"/>
                <w:sz w:val="16"/>
                <w:szCs w:val="16"/>
              </w:rPr>
            </w:pPr>
            <w:r w:rsidRPr="0052304A">
              <w:rPr>
                <w:rFonts w:ascii="Verdana" w:hAnsi="Verdana"/>
                <w:b/>
                <w:color w:val="000000"/>
                <w:sz w:val="16"/>
                <w:szCs w:val="16"/>
              </w:rPr>
              <w:t>5.8 Registro de información</w:t>
            </w:r>
          </w:p>
        </w:tc>
        <w:tc>
          <w:tcPr>
            <w:tcW w:w="4416" w:type="dxa"/>
          </w:tcPr>
          <w:p w14:paraId="23E1620F" w14:textId="1F6B8625" w:rsidR="00BA0F47" w:rsidRPr="00B60EAD" w:rsidRDefault="00BA0F47" w:rsidP="00BA0F47">
            <w:pPr>
              <w:pStyle w:val="Texto"/>
              <w:spacing w:line="229" w:lineRule="exact"/>
              <w:ind w:firstLine="0"/>
              <w:rPr>
                <w:rFonts w:ascii="Verdana" w:hAnsi="Verdana"/>
                <w:b/>
                <w:color w:val="000000"/>
                <w:sz w:val="16"/>
                <w:szCs w:val="16"/>
                <w:lang w:val="en-US"/>
              </w:rPr>
            </w:pPr>
            <w:r w:rsidRPr="00B60EAD">
              <w:rPr>
                <w:rFonts w:ascii="Verdana" w:hAnsi="Verdana"/>
                <w:b/>
                <w:color w:val="000000"/>
                <w:sz w:val="16"/>
                <w:szCs w:val="16"/>
                <w:lang w:val="en-US"/>
              </w:rPr>
              <w:t>5.8 Information recording</w:t>
            </w:r>
          </w:p>
        </w:tc>
      </w:tr>
      <w:tr w:rsidR="00BA0F47" w:rsidRPr="003178FE" w14:paraId="4ABDF35F" w14:textId="529A8464" w:rsidTr="00DE248A">
        <w:tc>
          <w:tcPr>
            <w:tcW w:w="4416" w:type="dxa"/>
          </w:tcPr>
          <w:p w14:paraId="3CE57B74" w14:textId="77777777" w:rsidR="00BA0F47" w:rsidRPr="0052304A" w:rsidRDefault="00BA0F47" w:rsidP="00BA0F47">
            <w:pPr>
              <w:pStyle w:val="Texto"/>
              <w:spacing w:line="229" w:lineRule="exact"/>
              <w:ind w:firstLine="0"/>
              <w:rPr>
                <w:rFonts w:ascii="Verdana" w:hAnsi="Verdana"/>
                <w:b/>
                <w:color w:val="000000"/>
                <w:sz w:val="16"/>
                <w:szCs w:val="16"/>
              </w:rPr>
            </w:pPr>
            <w:r w:rsidRPr="0052304A">
              <w:rPr>
                <w:rFonts w:ascii="Verdana" w:hAnsi="Verdana"/>
                <w:b/>
                <w:color w:val="000000"/>
                <w:sz w:val="16"/>
                <w:szCs w:val="16"/>
              </w:rPr>
              <w:t xml:space="preserve">5.8.1 </w:t>
            </w:r>
            <w:r w:rsidRPr="0052304A">
              <w:rPr>
                <w:rFonts w:ascii="Verdana" w:hAnsi="Verdana"/>
                <w:color w:val="000000"/>
                <w:sz w:val="16"/>
                <w:szCs w:val="16"/>
              </w:rPr>
              <w:t>Las personas prestadoras de servicios de salud e instituciones integrantes del Sistema Nacional de Salud, deben captar, integrar, procesar, sistematizar y entregar la información de las consultas y atenciones realizadas de tipo ambulatorias, hospitalarias o a distancia, así como la entrega de métodos anticonceptivos, de conformidad con los mecanismos, procedimientos, plataformas y plazos que establezca para tal efecto la Secretaría de Salud, a través de la Dirección General de Información en Salud.</w:t>
            </w:r>
          </w:p>
        </w:tc>
        <w:tc>
          <w:tcPr>
            <w:tcW w:w="4416" w:type="dxa"/>
          </w:tcPr>
          <w:p w14:paraId="0CD5E36C" w14:textId="7ED0ECBF" w:rsidR="00BA0F47" w:rsidRPr="00B60EAD" w:rsidRDefault="00BA0F47" w:rsidP="00BA0F47">
            <w:pPr>
              <w:pStyle w:val="Texto"/>
              <w:spacing w:line="229" w:lineRule="exact"/>
              <w:ind w:firstLine="0"/>
              <w:rPr>
                <w:rFonts w:ascii="Verdana" w:hAnsi="Verdana"/>
                <w:b/>
                <w:color w:val="000000"/>
                <w:sz w:val="16"/>
                <w:szCs w:val="16"/>
                <w:lang w:val="en-US"/>
              </w:rPr>
            </w:pPr>
            <w:r w:rsidRPr="00B60EAD">
              <w:rPr>
                <w:rFonts w:ascii="Verdana" w:hAnsi="Verdana"/>
                <w:b/>
                <w:color w:val="000000"/>
                <w:sz w:val="16"/>
                <w:szCs w:val="16"/>
                <w:lang w:val="en-US"/>
              </w:rPr>
              <w:t xml:space="preserve">5.8.1 </w:t>
            </w:r>
            <w:r w:rsidRPr="00B60EAD">
              <w:rPr>
                <w:rFonts w:ascii="Verdana" w:hAnsi="Verdana"/>
                <w:color w:val="000000"/>
                <w:sz w:val="16"/>
                <w:szCs w:val="16"/>
                <w:lang w:val="en-US"/>
              </w:rPr>
              <w:t xml:space="preserve">Health service providers and institutions that are part of the National Health System must collect, integrate, process, systematize and deliver information on consultations and care provided on an outpatient, hospital or remote basis, as well as the delivery of contraceptive methods, in accordance with the mechanisms, procedures, platforms and deadlines established for this purpose by the </w:t>
            </w:r>
            <w:r w:rsidR="00534BC1" w:rsidRPr="00B60EAD">
              <w:rPr>
                <w:rFonts w:ascii="Verdana" w:hAnsi="Verdana"/>
                <w:color w:val="000000"/>
                <w:sz w:val="16"/>
                <w:szCs w:val="16"/>
                <w:lang w:val="en-US"/>
              </w:rPr>
              <w:t>Secretary</w:t>
            </w:r>
            <w:r w:rsidRPr="00B60EAD">
              <w:rPr>
                <w:rFonts w:ascii="Verdana" w:hAnsi="Verdana"/>
                <w:color w:val="000000"/>
                <w:sz w:val="16"/>
                <w:szCs w:val="16"/>
                <w:lang w:val="en-US"/>
              </w:rPr>
              <w:t xml:space="preserve"> of Health, through the General Directorate of Health Information.</w:t>
            </w:r>
          </w:p>
        </w:tc>
      </w:tr>
      <w:tr w:rsidR="00BA0F47" w:rsidRPr="003178FE" w14:paraId="3280AEB4" w14:textId="19325AC6" w:rsidTr="00DE248A">
        <w:tc>
          <w:tcPr>
            <w:tcW w:w="4416" w:type="dxa"/>
          </w:tcPr>
          <w:p w14:paraId="742E625E" w14:textId="77777777" w:rsidR="00BA0F47" w:rsidRPr="0052304A" w:rsidRDefault="00BA0F47" w:rsidP="00BA0F47">
            <w:pPr>
              <w:pStyle w:val="Texto"/>
              <w:spacing w:line="229" w:lineRule="exact"/>
              <w:ind w:firstLine="0"/>
              <w:rPr>
                <w:rFonts w:ascii="Verdana" w:hAnsi="Verdana"/>
                <w:color w:val="000000"/>
                <w:sz w:val="16"/>
                <w:szCs w:val="16"/>
              </w:rPr>
            </w:pPr>
            <w:r w:rsidRPr="0052304A">
              <w:rPr>
                <w:rFonts w:ascii="Verdana" w:hAnsi="Verdana"/>
                <w:b/>
                <w:color w:val="000000"/>
                <w:sz w:val="16"/>
                <w:szCs w:val="16"/>
              </w:rPr>
              <w:t xml:space="preserve">5.8.2 </w:t>
            </w:r>
            <w:r w:rsidRPr="0052304A">
              <w:rPr>
                <w:rFonts w:ascii="Verdana" w:hAnsi="Verdana"/>
                <w:color w:val="000000"/>
                <w:sz w:val="16"/>
                <w:szCs w:val="16"/>
              </w:rPr>
              <w:t>La información de las consultas y atenciones realizadas de tipo ambulatorias, hospitalarias o a distancia, así como la entrega de métodos anticonceptivos, se integrará en el Sistema Nacional de Información en Salud, de conformidad con lo previsto en la Norma Oficial Mexicana citada en los numerales 2.5 y 2.8 del capítulo de referencias de esta Norma.</w:t>
            </w:r>
          </w:p>
        </w:tc>
        <w:tc>
          <w:tcPr>
            <w:tcW w:w="4416" w:type="dxa"/>
          </w:tcPr>
          <w:p w14:paraId="3BD12C28" w14:textId="31135A5E" w:rsidR="00BA0F47" w:rsidRPr="007A01F8" w:rsidRDefault="00BA0F47" w:rsidP="00BA0F47">
            <w:pPr>
              <w:pStyle w:val="Texto"/>
              <w:spacing w:line="229" w:lineRule="exact"/>
              <w:ind w:firstLine="0"/>
              <w:rPr>
                <w:rFonts w:ascii="Verdana" w:hAnsi="Verdana"/>
                <w:b/>
                <w:color w:val="000000"/>
                <w:sz w:val="16"/>
                <w:szCs w:val="16"/>
                <w:lang w:val="en-US"/>
              </w:rPr>
            </w:pPr>
            <w:r w:rsidRPr="007A01F8">
              <w:rPr>
                <w:rFonts w:ascii="Verdana" w:hAnsi="Verdana"/>
                <w:b/>
                <w:color w:val="000000"/>
                <w:sz w:val="16"/>
                <w:szCs w:val="16"/>
                <w:lang w:val="en-US"/>
              </w:rPr>
              <w:t xml:space="preserve">5.8.2 </w:t>
            </w:r>
            <w:r w:rsidRPr="007A01F8">
              <w:rPr>
                <w:rFonts w:ascii="Verdana" w:hAnsi="Verdana"/>
                <w:color w:val="000000"/>
                <w:sz w:val="16"/>
                <w:szCs w:val="16"/>
                <w:lang w:val="en-US"/>
              </w:rPr>
              <w:t>Information on consultations and care provided on an outpatient, hospital or remote basis, as well as the delivery of contraceptive methods, will be integrated into the National Health Information System, in accordance with the provisions of the Official Mexican Standard cited in numerals 2.5 and 2.8 of the references chapter of this Standard.</w:t>
            </w:r>
          </w:p>
        </w:tc>
      </w:tr>
      <w:tr w:rsidR="00BA0F47" w:rsidRPr="0052304A" w14:paraId="5A2D3BD0" w14:textId="28FFAB05" w:rsidTr="00DE248A">
        <w:tc>
          <w:tcPr>
            <w:tcW w:w="4416" w:type="dxa"/>
          </w:tcPr>
          <w:p w14:paraId="0DBB014A" w14:textId="77777777" w:rsidR="00BA0F47" w:rsidRPr="0052304A" w:rsidRDefault="00BA0F47" w:rsidP="00BA0F47">
            <w:pPr>
              <w:pStyle w:val="Texto"/>
              <w:spacing w:line="240" w:lineRule="exact"/>
              <w:ind w:firstLine="0"/>
              <w:rPr>
                <w:rFonts w:ascii="Verdana" w:hAnsi="Verdana"/>
                <w:b/>
                <w:color w:val="000000"/>
                <w:sz w:val="16"/>
                <w:szCs w:val="16"/>
              </w:rPr>
            </w:pPr>
            <w:r w:rsidRPr="0052304A">
              <w:rPr>
                <w:rFonts w:ascii="Verdana" w:hAnsi="Verdana"/>
                <w:b/>
                <w:color w:val="000000"/>
                <w:sz w:val="16"/>
                <w:szCs w:val="16"/>
              </w:rPr>
              <w:t>6. Clasificación de métodos anticonceptivos</w:t>
            </w:r>
          </w:p>
        </w:tc>
        <w:tc>
          <w:tcPr>
            <w:tcW w:w="4416" w:type="dxa"/>
          </w:tcPr>
          <w:p w14:paraId="7350B368" w14:textId="4E7E904E" w:rsidR="00BA0F47" w:rsidRPr="007A01F8" w:rsidRDefault="00BA0F47" w:rsidP="00BA0F47">
            <w:pPr>
              <w:pStyle w:val="Texto"/>
              <w:spacing w:line="240" w:lineRule="exact"/>
              <w:ind w:firstLine="0"/>
              <w:rPr>
                <w:rFonts w:ascii="Verdana" w:hAnsi="Verdana"/>
                <w:b/>
                <w:color w:val="000000"/>
                <w:sz w:val="16"/>
                <w:szCs w:val="16"/>
                <w:lang w:val="en-US"/>
              </w:rPr>
            </w:pPr>
            <w:r w:rsidRPr="007A01F8">
              <w:rPr>
                <w:rFonts w:ascii="Verdana" w:hAnsi="Verdana"/>
                <w:b/>
                <w:color w:val="000000"/>
                <w:sz w:val="16"/>
                <w:szCs w:val="16"/>
                <w:lang w:val="en-US"/>
              </w:rPr>
              <w:t>6. Classification of contraceptive methods</w:t>
            </w:r>
          </w:p>
        </w:tc>
      </w:tr>
      <w:tr w:rsidR="00BA0F47" w:rsidRPr="003178FE" w14:paraId="3C124C43" w14:textId="529E28C3" w:rsidTr="00DE248A">
        <w:tc>
          <w:tcPr>
            <w:tcW w:w="4416" w:type="dxa"/>
          </w:tcPr>
          <w:p w14:paraId="145C82CA" w14:textId="77777777" w:rsidR="00BA0F47" w:rsidRPr="0052304A" w:rsidRDefault="00BA0F47" w:rsidP="00BA0F47">
            <w:pPr>
              <w:pStyle w:val="Texto"/>
              <w:spacing w:line="240" w:lineRule="exact"/>
              <w:ind w:firstLine="0"/>
              <w:rPr>
                <w:rFonts w:ascii="Verdana" w:hAnsi="Verdana"/>
                <w:color w:val="000000"/>
                <w:sz w:val="16"/>
                <w:szCs w:val="16"/>
              </w:rPr>
            </w:pPr>
            <w:r w:rsidRPr="0052304A">
              <w:rPr>
                <w:rFonts w:ascii="Verdana" w:hAnsi="Verdana"/>
                <w:color w:val="000000"/>
                <w:sz w:val="16"/>
                <w:szCs w:val="16"/>
              </w:rPr>
              <w:t>Los métodos anticonceptivos se clasifican en temporales y permanentes, dependiendo de la posibilidad de recobrar la fertilidad (Cuadro 1).</w:t>
            </w:r>
          </w:p>
        </w:tc>
        <w:tc>
          <w:tcPr>
            <w:tcW w:w="4416" w:type="dxa"/>
          </w:tcPr>
          <w:p w14:paraId="188EA3E6" w14:textId="6872D71A" w:rsidR="00BA0F47" w:rsidRPr="003178FE" w:rsidRDefault="00BA0F47" w:rsidP="00BA0F47">
            <w:pPr>
              <w:pStyle w:val="Texto"/>
              <w:spacing w:line="240" w:lineRule="exact"/>
              <w:ind w:firstLine="0"/>
              <w:rPr>
                <w:rFonts w:ascii="Verdana" w:hAnsi="Verdana"/>
                <w:color w:val="000000"/>
                <w:sz w:val="16"/>
                <w:szCs w:val="16"/>
                <w:lang w:val="en-US"/>
              </w:rPr>
            </w:pPr>
            <w:r w:rsidRPr="003178FE">
              <w:rPr>
                <w:rFonts w:ascii="Verdana" w:hAnsi="Verdana"/>
                <w:color w:val="000000"/>
                <w:sz w:val="16"/>
                <w:szCs w:val="16"/>
                <w:lang w:val="en-US"/>
              </w:rPr>
              <w:t>Contraceptive methods are classified as temporary and permanent, depending on the possibility of regaining fertility (Table 1).</w:t>
            </w:r>
          </w:p>
        </w:tc>
      </w:tr>
    </w:tbl>
    <w:p w14:paraId="0958A1FA" w14:textId="77777777" w:rsidR="0052304A" w:rsidRPr="003178FE" w:rsidRDefault="0052304A" w:rsidP="00160D2B">
      <w:pPr>
        <w:pStyle w:val="Texto"/>
        <w:spacing w:line="240" w:lineRule="exact"/>
        <w:rPr>
          <w:rFonts w:ascii="Verdana" w:hAnsi="Verdana"/>
          <w:b/>
          <w:color w:val="000000"/>
          <w:sz w:val="16"/>
          <w:szCs w:val="16"/>
          <w:lang w:val="en-US"/>
        </w:rPr>
      </w:pPr>
    </w:p>
    <w:p w14:paraId="5109D6EA" w14:textId="77777777" w:rsidR="0052304A" w:rsidRPr="003178FE" w:rsidRDefault="0052304A" w:rsidP="00160D2B">
      <w:pPr>
        <w:pStyle w:val="Texto"/>
        <w:spacing w:line="240" w:lineRule="exact"/>
        <w:rPr>
          <w:rFonts w:ascii="Verdana" w:hAnsi="Verdana"/>
          <w:b/>
          <w:color w:val="000000"/>
          <w:sz w:val="16"/>
          <w:szCs w:val="16"/>
          <w:lang w:val="en-US"/>
        </w:rPr>
      </w:pPr>
    </w:p>
    <w:p w14:paraId="5A361B05" w14:textId="555DC4ED" w:rsidR="00052051" w:rsidRPr="00A71522" w:rsidRDefault="00052051" w:rsidP="00160D2B">
      <w:pPr>
        <w:pStyle w:val="Texto"/>
        <w:spacing w:line="240" w:lineRule="exact"/>
        <w:rPr>
          <w:rFonts w:ascii="Verdana" w:hAnsi="Verdana"/>
          <w:color w:val="000000"/>
          <w:sz w:val="16"/>
          <w:szCs w:val="16"/>
        </w:rPr>
      </w:pPr>
      <w:r w:rsidRPr="00A71522">
        <w:rPr>
          <w:rFonts w:ascii="Verdana" w:hAnsi="Verdana"/>
          <w:b/>
          <w:color w:val="000000"/>
          <w:sz w:val="16"/>
          <w:szCs w:val="16"/>
        </w:rPr>
        <w:t>Cuadro 1. Clasificación de los métodos anticonceptivos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78"/>
        <w:gridCol w:w="2473"/>
        <w:gridCol w:w="5575"/>
      </w:tblGrid>
      <w:tr w:rsidR="003A7662" w:rsidRPr="00A71522" w14:paraId="797E0BB4" w14:textId="77777777">
        <w:trPr>
          <w:cantSplit/>
          <w:trHeight w:val="20"/>
        </w:trPr>
        <w:tc>
          <w:tcPr>
            <w:tcW w:w="441" w:type="pct"/>
            <w:vMerge w:val="restart"/>
            <w:noWrap/>
            <w:textDirection w:val="btLr"/>
            <w:vAlign w:val="center"/>
          </w:tcPr>
          <w:p w14:paraId="68B76EB9" w14:textId="77777777" w:rsidR="003A7662" w:rsidRPr="00A71522" w:rsidRDefault="003A7662" w:rsidP="00160D2B">
            <w:pPr>
              <w:pStyle w:val="Texto"/>
              <w:spacing w:before="60" w:after="60" w:line="236" w:lineRule="exact"/>
              <w:ind w:left="113" w:right="113" w:firstLine="0"/>
              <w:jc w:val="center"/>
              <w:rPr>
                <w:rFonts w:ascii="Verdana" w:hAnsi="Verdana"/>
                <w:b/>
                <w:sz w:val="16"/>
                <w:szCs w:val="16"/>
              </w:rPr>
            </w:pPr>
            <w:r w:rsidRPr="00A71522">
              <w:rPr>
                <w:rFonts w:ascii="Verdana" w:hAnsi="Verdana"/>
                <w:b/>
                <w:color w:val="000000"/>
                <w:sz w:val="16"/>
                <w:szCs w:val="16"/>
              </w:rPr>
              <w:br w:type="page"/>
            </w:r>
            <w:r w:rsidRPr="00A71522">
              <w:rPr>
                <w:rFonts w:ascii="Verdana" w:hAnsi="Verdana"/>
                <w:b/>
                <w:sz w:val="16"/>
                <w:szCs w:val="16"/>
              </w:rPr>
              <w:t>Métodos Temporales</w:t>
            </w:r>
          </w:p>
        </w:tc>
        <w:tc>
          <w:tcPr>
            <w:tcW w:w="1401" w:type="pct"/>
            <w:vMerge w:val="restart"/>
            <w:vAlign w:val="center"/>
          </w:tcPr>
          <w:p w14:paraId="601F9C3A" w14:textId="77777777" w:rsidR="003A7662" w:rsidRPr="00A71522" w:rsidRDefault="003A7662" w:rsidP="00160D2B">
            <w:pPr>
              <w:pStyle w:val="Texto"/>
              <w:spacing w:before="60" w:after="60" w:line="236" w:lineRule="exact"/>
              <w:ind w:firstLine="0"/>
              <w:jc w:val="left"/>
              <w:rPr>
                <w:rFonts w:ascii="Verdana" w:hAnsi="Verdana"/>
                <w:sz w:val="16"/>
                <w:szCs w:val="16"/>
              </w:rPr>
            </w:pPr>
            <w:r w:rsidRPr="00A71522">
              <w:rPr>
                <w:rFonts w:ascii="Verdana" w:hAnsi="Verdana"/>
                <w:sz w:val="16"/>
                <w:szCs w:val="16"/>
              </w:rPr>
              <w:t>Anticonceptivos Hormonales</w:t>
            </w:r>
          </w:p>
        </w:tc>
        <w:tc>
          <w:tcPr>
            <w:tcW w:w="3158" w:type="pct"/>
            <w:vAlign w:val="center"/>
          </w:tcPr>
          <w:p w14:paraId="37B941ED" w14:textId="77777777" w:rsidR="003A7662" w:rsidRPr="00A71522" w:rsidRDefault="003A7662" w:rsidP="00160D2B">
            <w:pPr>
              <w:pStyle w:val="Texto"/>
              <w:spacing w:before="60" w:after="60" w:line="236" w:lineRule="exact"/>
              <w:ind w:firstLine="0"/>
              <w:rPr>
                <w:rFonts w:ascii="Verdana" w:hAnsi="Verdana"/>
                <w:b/>
                <w:sz w:val="16"/>
                <w:szCs w:val="16"/>
              </w:rPr>
            </w:pPr>
            <w:r w:rsidRPr="00A71522">
              <w:rPr>
                <w:rFonts w:ascii="Verdana" w:hAnsi="Verdana"/>
                <w:b/>
                <w:sz w:val="16"/>
                <w:szCs w:val="16"/>
              </w:rPr>
              <w:t>Anticonceptivos Hormonales Combinados</w:t>
            </w:r>
          </w:p>
          <w:p w14:paraId="5922E74E"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(formulados con estrógeno más progestágeno)</w:t>
            </w:r>
          </w:p>
          <w:p w14:paraId="2B107CBF"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-Hormonales orales</w:t>
            </w:r>
          </w:p>
          <w:p w14:paraId="328E63F5"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-Hormonales inyectables de aplicación mensual</w:t>
            </w:r>
          </w:p>
          <w:p w14:paraId="1B9D8D2A"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-Parche dérmico</w:t>
            </w:r>
          </w:p>
          <w:p w14:paraId="063D51F6"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-Anillo vaginal</w:t>
            </w:r>
          </w:p>
        </w:tc>
      </w:tr>
      <w:tr w:rsidR="003A7662" w:rsidRPr="00A71522" w14:paraId="6B2AD3EE" w14:textId="77777777">
        <w:trPr>
          <w:cantSplit/>
          <w:trHeight w:val="20"/>
        </w:trPr>
        <w:tc>
          <w:tcPr>
            <w:tcW w:w="441" w:type="pct"/>
            <w:vMerge/>
            <w:vAlign w:val="center"/>
          </w:tcPr>
          <w:p w14:paraId="7393E136"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Merge/>
            <w:vAlign w:val="center"/>
          </w:tcPr>
          <w:p w14:paraId="0B33D952" w14:textId="77777777" w:rsidR="003A7662" w:rsidRPr="00A71522" w:rsidRDefault="003A7662" w:rsidP="00160D2B">
            <w:pPr>
              <w:pStyle w:val="Texto"/>
              <w:spacing w:before="60" w:after="60" w:line="236" w:lineRule="exact"/>
              <w:ind w:firstLine="0"/>
              <w:jc w:val="left"/>
              <w:rPr>
                <w:rFonts w:ascii="Verdana" w:hAnsi="Verdana"/>
                <w:sz w:val="16"/>
                <w:szCs w:val="16"/>
              </w:rPr>
            </w:pPr>
          </w:p>
        </w:tc>
        <w:tc>
          <w:tcPr>
            <w:tcW w:w="3158" w:type="pct"/>
            <w:vAlign w:val="center"/>
          </w:tcPr>
          <w:p w14:paraId="5F24C646" w14:textId="77777777" w:rsidR="003A7662" w:rsidRPr="00A71522" w:rsidRDefault="003A7662" w:rsidP="00160D2B">
            <w:pPr>
              <w:pStyle w:val="Texto"/>
              <w:spacing w:before="60" w:after="60" w:line="236" w:lineRule="exact"/>
              <w:ind w:firstLine="0"/>
              <w:rPr>
                <w:rFonts w:ascii="Verdana" w:hAnsi="Verdana"/>
                <w:b/>
                <w:sz w:val="16"/>
                <w:szCs w:val="16"/>
              </w:rPr>
            </w:pPr>
            <w:r w:rsidRPr="00A71522">
              <w:rPr>
                <w:rFonts w:ascii="Verdana" w:hAnsi="Verdana"/>
                <w:b/>
                <w:sz w:val="16"/>
                <w:szCs w:val="16"/>
              </w:rPr>
              <w:t>Anticonceptivos con progestágeno solo</w:t>
            </w:r>
          </w:p>
          <w:p w14:paraId="20D76112"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(formulados únicamente con progestágeno)</w:t>
            </w:r>
          </w:p>
          <w:p w14:paraId="01B3A9C3"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-Hormonales orales</w:t>
            </w:r>
          </w:p>
          <w:p w14:paraId="6484567C"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-Hormonales inyectables de aplicación bimestral o trimestral</w:t>
            </w:r>
          </w:p>
          <w:p w14:paraId="43F6B92D"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-Implantes subdérmicos</w:t>
            </w:r>
          </w:p>
        </w:tc>
      </w:tr>
      <w:tr w:rsidR="003A7662" w:rsidRPr="00A71522" w14:paraId="695FDA18" w14:textId="77777777">
        <w:trPr>
          <w:cantSplit/>
          <w:trHeight w:val="20"/>
        </w:trPr>
        <w:tc>
          <w:tcPr>
            <w:tcW w:w="441" w:type="pct"/>
            <w:vMerge/>
            <w:vAlign w:val="center"/>
          </w:tcPr>
          <w:p w14:paraId="65113078"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Merge w:val="restart"/>
            <w:vAlign w:val="center"/>
          </w:tcPr>
          <w:p w14:paraId="5F7D51B8"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Dispositivos intrauterinos</w:t>
            </w:r>
          </w:p>
        </w:tc>
        <w:tc>
          <w:tcPr>
            <w:tcW w:w="3158" w:type="pct"/>
            <w:vAlign w:val="center"/>
          </w:tcPr>
          <w:p w14:paraId="65B4EFC9"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 xml:space="preserve">Hormonales. </w:t>
            </w:r>
            <w:r w:rsidRPr="00A71522">
              <w:rPr>
                <w:rFonts w:ascii="Verdana" w:hAnsi="Verdana"/>
                <w:sz w:val="16"/>
                <w:szCs w:val="16"/>
              </w:rPr>
              <w:t>Liberadores de Levonorgestrel.</w:t>
            </w:r>
          </w:p>
        </w:tc>
      </w:tr>
      <w:tr w:rsidR="003A7662" w:rsidRPr="00A71522" w14:paraId="276F196B" w14:textId="77777777">
        <w:trPr>
          <w:cantSplit/>
          <w:trHeight w:val="20"/>
        </w:trPr>
        <w:tc>
          <w:tcPr>
            <w:tcW w:w="441" w:type="pct"/>
            <w:vMerge/>
            <w:vAlign w:val="center"/>
          </w:tcPr>
          <w:p w14:paraId="1D3EB006"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Merge/>
            <w:vAlign w:val="center"/>
          </w:tcPr>
          <w:p w14:paraId="08F39FD6" w14:textId="77777777" w:rsidR="003A7662" w:rsidRPr="00A71522" w:rsidRDefault="003A7662" w:rsidP="00160D2B">
            <w:pPr>
              <w:pStyle w:val="Texto"/>
              <w:spacing w:before="60" w:after="60" w:line="236" w:lineRule="exact"/>
              <w:ind w:firstLine="0"/>
              <w:rPr>
                <w:rFonts w:ascii="Verdana" w:hAnsi="Verdana"/>
                <w:sz w:val="16"/>
                <w:szCs w:val="16"/>
              </w:rPr>
            </w:pPr>
          </w:p>
        </w:tc>
        <w:tc>
          <w:tcPr>
            <w:tcW w:w="3158" w:type="pct"/>
            <w:vAlign w:val="center"/>
          </w:tcPr>
          <w:p w14:paraId="05479D6D"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 xml:space="preserve">No hormonales. </w:t>
            </w:r>
            <w:r w:rsidRPr="00A71522">
              <w:rPr>
                <w:rFonts w:ascii="Verdana" w:hAnsi="Verdana"/>
                <w:sz w:val="16"/>
                <w:szCs w:val="16"/>
              </w:rPr>
              <w:t>Con cobre, cobre con plata o cobre con oro.</w:t>
            </w:r>
          </w:p>
        </w:tc>
      </w:tr>
      <w:tr w:rsidR="003A7662" w:rsidRPr="00A71522" w14:paraId="2A4F05F3" w14:textId="77777777">
        <w:trPr>
          <w:cantSplit/>
          <w:trHeight w:val="20"/>
        </w:trPr>
        <w:tc>
          <w:tcPr>
            <w:tcW w:w="441" w:type="pct"/>
            <w:vMerge/>
            <w:vAlign w:val="center"/>
          </w:tcPr>
          <w:p w14:paraId="6C2EE7E6"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Align w:val="center"/>
          </w:tcPr>
          <w:p w14:paraId="5E834E13" w14:textId="77777777" w:rsidR="003A7662" w:rsidRPr="00A71522" w:rsidRDefault="003A7662" w:rsidP="00160D2B">
            <w:pPr>
              <w:pStyle w:val="Texto"/>
              <w:spacing w:before="60" w:after="60" w:line="236" w:lineRule="exact"/>
              <w:ind w:firstLine="0"/>
              <w:jc w:val="left"/>
              <w:rPr>
                <w:rFonts w:ascii="Verdana" w:hAnsi="Verdana"/>
                <w:sz w:val="16"/>
                <w:szCs w:val="16"/>
              </w:rPr>
            </w:pPr>
            <w:r w:rsidRPr="00A71522">
              <w:rPr>
                <w:rFonts w:ascii="Verdana" w:hAnsi="Verdana"/>
                <w:sz w:val="16"/>
                <w:szCs w:val="16"/>
              </w:rPr>
              <w:t>Métodos de barrera</w:t>
            </w:r>
          </w:p>
        </w:tc>
        <w:tc>
          <w:tcPr>
            <w:tcW w:w="3158" w:type="pct"/>
            <w:vAlign w:val="center"/>
          </w:tcPr>
          <w:p w14:paraId="6E5721EA"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Condón externo</w:t>
            </w:r>
          </w:p>
          <w:p w14:paraId="1FBD073E"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Condón interno</w:t>
            </w:r>
          </w:p>
          <w:p w14:paraId="31CBAB78"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Espermicidas</w:t>
            </w:r>
          </w:p>
          <w:p w14:paraId="6D7DDB2E" w14:textId="77777777" w:rsidR="003A7662" w:rsidRPr="00A71522" w:rsidRDefault="003A7662" w:rsidP="00160D2B">
            <w:pPr>
              <w:pStyle w:val="Texto"/>
              <w:spacing w:before="60" w:after="60" w:line="236" w:lineRule="exact"/>
              <w:ind w:firstLine="0"/>
              <w:rPr>
                <w:rFonts w:ascii="Verdana" w:hAnsi="Verdana"/>
                <w:color w:val="000000"/>
                <w:sz w:val="16"/>
                <w:szCs w:val="16"/>
              </w:rPr>
            </w:pPr>
            <w:r w:rsidRPr="00A71522">
              <w:rPr>
                <w:rFonts w:ascii="Verdana" w:hAnsi="Verdana"/>
                <w:color w:val="000000"/>
                <w:sz w:val="16"/>
                <w:szCs w:val="16"/>
              </w:rPr>
              <w:t>Diafragma</w:t>
            </w:r>
          </w:p>
          <w:p w14:paraId="104E6395"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color w:val="000000"/>
                <w:sz w:val="16"/>
                <w:szCs w:val="16"/>
              </w:rPr>
              <w:t>Capuchón cervical</w:t>
            </w:r>
          </w:p>
        </w:tc>
      </w:tr>
      <w:tr w:rsidR="003A7662" w:rsidRPr="00A71522" w14:paraId="607911D8" w14:textId="77777777">
        <w:trPr>
          <w:cantSplit/>
          <w:trHeight w:val="20"/>
        </w:trPr>
        <w:tc>
          <w:tcPr>
            <w:tcW w:w="441" w:type="pct"/>
            <w:vMerge/>
            <w:vAlign w:val="center"/>
          </w:tcPr>
          <w:p w14:paraId="34A4054F"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Align w:val="center"/>
          </w:tcPr>
          <w:p w14:paraId="136C6CDC" w14:textId="77777777" w:rsidR="003A7662" w:rsidRPr="00A71522" w:rsidRDefault="003A7662" w:rsidP="00160D2B">
            <w:pPr>
              <w:pStyle w:val="Texto"/>
              <w:spacing w:before="60" w:after="60" w:line="236" w:lineRule="exact"/>
              <w:ind w:firstLine="0"/>
              <w:jc w:val="left"/>
              <w:rPr>
                <w:rFonts w:ascii="Verdana" w:hAnsi="Verdana"/>
                <w:sz w:val="16"/>
                <w:szCs w:val="16"/>
              </w:rPr>
            </w:pPr>
            <w:r w:rsidRPr="00A71522">
              <w:rPr>
                <w:rFonts w:ascii="Verdana" w:hAnsi="Verdana"/>
                <w:sz w:val="16"/>
                <w:szCs w:val="16"/>
              </w:rPr>
              <w:t>Métodos basados en el conocimiento de la fertilidad</w:t>
            </w:r>
          </w:p>
        </w:tc>
        <w:tc>
          <w:tcPr>
            <w:tcW w:w="3158" w:type="pct"/>
            <w:vAlign w:val="center"/>
          </w:tcPr>
          <w:p w14:paraId="41990080"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Basados en los síntomas</w:t>
            </w:r>
            <w:r w:rsidRPr="00A71522">
              <w:rPr>
                <w:rFonts w:ascii="Verdana" w:hAnsi="Verdana"/>
                <w:sz w:val="16"/>
                <w:szCs w:val="16"/>
              </w:rPr>
              <w:t>:</w:t>
            </w:r>
          </w:p>
          <w:p w14:paraId="25B4FA67"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Método de los dos días</w:t>
            </w:r>
          </w:p>
          <w:p w14:paraId="2AF71B55"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Método de la temperatura basal</w:t>
            </w:r>
          </w:p>
          <w:p w14:paraId="64E06484"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 xml:space="preserve">Método de la ovulación (del moco cervical o </w:t>
            </w:r>
            <w:r w:rsidRPr="00A71522">
              <w:rPr>
                <w:rFonts w:ascii="Verdana" w:hAnsi="Verdana"/>
                <w:i/>
                <w:sz w:val="16"/>
                <w:szCs w:val="16"/>
              </w:rPr>
              <w:t>Billings</w:t>
            </w:r>
            <w:r w:rsidRPr="00A71522">
              <w:rPr>
                <w:rFonts w:ascii="Verdana" w:hAnsi="Verdana"/>
                <w:sz w:val="16"/>
                <w:szCs w:val="16"/>
              </w:rPr>
              <w:t>)</w:t>
            </w:r>
          </w:p>
          <w:p w14:paraId="0F7D1797" w14:textId="77777777" w:rsidR="003A7662" w:rsidRPr="00A71522" w:rsidRDefault="003A7662" w:rsidP="00160D2B">
            <w:pPr>
              <w:pStyle w:val="Texto"/>
              <w:spacing w:before="60" w:after="60" w:line="236" w:lineRule="exact"/>
              <w:ind w:firstLine="0"/>
              <w:rPr>
                <w:rFonts w:ascii="Verdana" w:hAnsi="Verdana"/>
                <w:b/>
                <w:sz w:val="16"/>
                <w:szCs w:val="16"/>
              </w:rPr>
            </w:pPr>
            <w:r w:rsidRPr="00A71522">
              <w:rPr>
                <w:rFonts w:ascii="Verdana" w:hAnsi="Verdana"/>
                <w:sz w:val="16"/>
                <w:szCs w:val="16"/>
              </w:rPr>
              <w:t>Método sintotérmico</w:t>
            </w:r>
          </w:p>
          <w:p w14:paraId="4CFEA417"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Basados en el calendario</w:t>
            </w:r>
            <w:r w:rsidRPr="00A71522">
              <w:rPr>
                <w:rFonts w:ascii="Verdana" w:hAnsi="Verdana"/>
                <w:sz w:val="16"/>
                <w:szCs w:val="16"/>
              </w:rPr>
              <w:t>:</w:t>
            </w:r>
          </w:p>
          <w:p w14:paraId="5FE9F4F3"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Método de ritmo o calendario</w:t>
            </w:r>
          </w:p>
          <w:p w14:paraId="2D66EC04"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Método de los días fijos (8 a 19 del ciclo)</w:t>
            </w:r>
          </w:p>
        </w:tc>
      </w:tr>
      <w:tr w:rsidR="003A7662" w:rsidRPr="00A71522" w14:paraId="5427A060" w14:textId="77777777">
        <w:trPr>
          <w:cantSplit/>
          <w:trHeight w:val="20"/>
        </w:trPr>
        <w:tc>
          <w:tcPr>
            <w:tcW w:w="441" w:type="pct"/>
            <w:vMerge/>
            <w:vAlign w:val="center"/>
          </w:tcPr>
          <w:p w14:paraId="1FAE74BF"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4559" w:type="pct"/>
            <w:gridSpan w:val="2"/>
            <w:vAlign w:val="center"/>
          </w:tcPr>
          <w:p w14:paraId="02C17EBC" w14:textId="77777777" w:rsidR="003A7662" w:rsidRPr="00A71522" w:rsidRDefault="003A7662" w:rsidP="00160D2B">
            <w:pPr>
              <w:pStyle w:val="Texto"/>
              <w:spacing w:before="60" w:after="60" w:line="236" w:lineRule="exact"/>
              <w:ind w:firstLine="0"/>
              <w:jc w:val="left"/>
              <w:rPr>
                <w:rFonts w:ascii="Verdana" w:hAnsi="Verdana"/>
                <w:b/>
                <w:sz w:val="16"/>
                <w:szCs w:val="16"/>
              </w:rPr>
            </w:pPr>
            <w:r w:rsidRPr="00A71522">
              <w:rPr>
                <w:rFonts w:ascii="Verdana" w:hAnsi="Verdana"/>
                <w:sz w:val="16"/>
                <w:szCs w:val="16"/>
              </w:rPr>
              <w:t>Método de la lactancia y amenorrea</w:t>
            </w:r>
          </w:p>
        </w:tc>
      </w:tr>
      <w:tr w:rsidR="003A7662" w:rsidRPr="00A71522" w14:paraId="291F4E65" w14:textId="77777777">
        <w:trPr>
          <w:cantSplit/>
          <w:trHeight w:val="20"/>
        </w:trPr>
        <w:tc>
          <w:tcPr>
            <w:tcW w:w="441" w:type="pct"/>
            <w:vMerge/>
            <w:vAlign w:val="center"/>
          </w:tcPr>
          <w:p w14:paraId="0F4077EB"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Merge w:val="restart"/>
            <w:vAlign w:val="center"/>
          </w:tcPr>
          <w:p w14:paraId="37453236" w14:textId="77777777" w:rsidR="003A7662" w:rsidRPr="00A71522" w:rsidRDefault="003A7662" w:rsidP="00160D2B">
            <w:pPr>
              <w:pStyle w:val="Texto"/>
              <w:spacing w:before="60" w:after="60" w:line="236" w:lineRule="exact"/>
              <w:ind w:firstLine="0"/>
              <w:jc w:val="left"/>
              <w:rPr>
                <w:rFonts w:ascii="Verdana" w:hAnsi="Verdana"/>
                <w:sz w:val="16"/>
                <w:szCs w:val="16"/>
              </w:rPr>
            </w:pPr>
            <w:r w:rsidRPr="00A71522">
              <w:rPr>
                <w:rFonts w:ascii="Verdana" w:hAnsi="Verdana"/>
                <w:sz w:val="16"/>
                <w:szCs w:val="16"/>
              </w:rPr>
              <w:t>Anticoncepción de Emergencia</w:t>
            </w:r>
          </w:p>
        </w:tc>
        <w:tc>
          <w:tcPr>
            <w:tcW w:w="3158" w:type="pct"/>
            <w:vAlign w:val="center"/>
          </w:tcPr>
          <w:p w14:paraId="74A4122A"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Hormonal:</w:t>
            </w:r>
          </w:p>
          <w:p w14:paraId="5559B936"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Hormonales orales combinados,</w:t>
            </w:r>
          </w:p>
          <w:p w14:paraId="6E233271"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Hormonales con progestágeno solo</w:t>
            </w:r>
          </w:p>
          <w:p w14:paraId="5753137C"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Anti-progestágeno.</w:t>
            </w:r>
          </w:p>
        </w:tc>
      </w:tr>
      <w:tr w:rsidR="003A7662" w:rsidRPr="00A71522" w14:paraId="2DC90984" w14:textId="77777777">
        <w:trPr>
          <w:cantSplit/>
          <w:trHeight w:val="20"/>
        </w:trPr>
        <w:tc>
          <w:tcPr>
            <w:tcW w:w="441" w:type="pct"/>
            <w:vMerge/>
            <w:vAlign w:val="center"/>
          </w:tcPr>
          <w:p w14:paraId="310F4412" w14:textId="77777777" w:rsidR="003A7662" w:rsidRPr="00A71522" w:rsidRDefault="003A7662" w:rsidP="00160D2B">
            <w:pPr>
              <w:pStyle w:val="Texto"/>
              <w:spacing w:before="60" w:after="60" w:line="236" w:lineRule="exact"/>
              <w:ind w:firstLine="0"/>
              <w:rPr>
                <w:rFonts w:ascii="Verdana" w:hAnsi="Verdana"/>
                <w:b/>
                <w:sz w:val="16"/>
                <w:szCs w:val="16"/>
              </w:rPr>
            </w:pPr>
          </w:p>
        </w:tc>
        <w:tc>
          <w:tcPr>
            <w:tcW w:w="1401" w:type="pct"/>
            <w:vMerge/>
            <w:vAlign w:val="center"/>
          </w:tcPr>
          <w:p w14:paraId="31B3360A" w14:textId="77777777" w:rsidR="003A7662" w:rsidRPr="00A71522" w:rsidRDefault="003A7662" w:rsidP="00160D2B">
            <w:pPr>
              <w:pStyle w:val="Texto"/>
              <w:spacing w:before="60" w:after="60" w:line="236" w:lineRule="exact"/>
              <w:ind w:firstLine="0"/>
              <w:rPr>
                <w:rFonts w:ascii="Verdana" w:hAnsi="Verdana"/>
                <w:sz w:val="16"/>
                <w:szCs w:val="16"/>
              </w:rPr>
            </w:pPr>
          </w:p>
        </w:tc>
        <w:tc>
          <w:tcPr>
            <w:tcW w:w="3158" w:type="pct"/>
            <w:vAlign w:val="center"/>
          </w:tcPr>
          <w:p w14:paraId="432CECC2"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b/>
                <w:sz w:val="16"/>
                <w:szCs w:val="16"/>
              </w:rPr>
              <w:t>No hormonal</w:t>
            </w:r>
            <w:r w:rsidRPr="00A71522">
              <w:rPr>
                <w:rFonts w:ascii="Verdana" w:hAnsi="Verdana"/>
                <w:sz w:val="16"/>
                <w:szCs w:val="16"/>
              </w:rPr>
              <w:t>:</w:t>
            </w:r>
          </w:p>
          <w:p w14:paraId="2D83A120" w14:textId="77777777" w:rsidR="003A7662" w:rsidRPr="00A71522" w:rsidRDefault="003A7662" w:rsidP="00160D2B">
            <w:pPr>
              <w:pStyle w:val="Texto"/>
              <w:spacing w:before="60" w:after="60" w:line="236" w:lineRule="exact"/>
              <w:ind w:firstLine="0"/>
              <w:rPr>
                <w:rFonts w:ascii="Verdana" w:hAnsi="Verdana"/>
                <w:b/>
                <w:sz w:val="16"/>
                <w:szCs w:val="16"/>
              </w:rPr>
            </w:pPr>
            <w:r w:rsidRPr="00A71522">
              <w:rPr>
                <w:rFonts w:ascii="Verdana" w:hAnsi="Verdana"/>
                <w:sz w:val="16"/>
                <w:szCs w:val="16"/>
              </w:rPr>
              <w:t>Dispositivo intrauterino T de cobre.</w:t>
            </w:r>
          </w:p>
        </w:tc>
      </w:tr>
      <w:tr w:rsidR="003A7662" w:rsidRPr="00A71522" w14:paraId="0FD88C68" w14:textId="77777777">
        <w:trPr>
          <w:cantSplit/>
          <w:trHeight w:val="822"/>
        </w:trPr>
        <w:tc>
          <w:tcPr>
            <w:tcW w:w="441" w:type="pct"/>
            <w:vMerge w:val="restart"/>
            <w:textDirection w:val="btLr"/>
            <w:vAlign w:val="center"/>
          </w:tcPr>
          <w:p w14:paraId="147ECBF9" w14:textId="77777777" w:rsidR="003A7662" w:rsidRPr="00A71522" w:rsidRDefault="003A7662" w:rsidP="00160D2B">
            <w:pPr>
              <w:pStyle w:val="Texto"/>
              <w:spacing w:before="60" w:after="60" w:line="236" w:lineRule="exact"/>
              <w:ind w:left="113" w:right="113" w:firstLine="0"/>
              <w:jc w:val="center"/>
              <w:rPr>
                <w:rFonts w:ascii="Verdana" w:hAnsi="Verdana"/>
                <w:b/>
                <w:sz w:val="16"/>
                <w:szCs w:val="16"/>
              </w:rPr>
            </w:pPr>
            <w:r w:rsidRPr="00A71522">
              <w:rPr>
                <w:rFonts w:ascii="Verdana" w:hAnsi="Verdana"/>
                <w:b/>
                <w:sz w:val="16"/>
                <w:szCs w:val="16"/>
              </w:rPr>
              <w:t>Métodos Permanentes</w:t>
            </w:r>
          </w:p>
        </w:tc>
        <w:tc>
          <w:tcPr>
            <w:tcW w:w="4559" w:type="pct"/>
            <w:gridSpan w:val="2"/>
            <w:vAlign w:val="center"/>
          </w:tcPr>
          <w:p w14:paraId="5F63B9B7" w14:textId="4E5DB4BD"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 xml:space="preserve">Oclusión </w:t>
            </w:r>
            <w:proofErr w:type="spellStart"/>
            <w:r w:rsidRPr="00A71522">
              <w:rPr>
                <w:rFonts w:ascii="Verdana" w:hAnsi="Verdana"/>
                <w:sz w:val="16"/>
                <w:szCs w:val="16"/>
              </w:rPr>
              <w:t>tub</w:t>
            </w:r>
            <w:r w:rsidR="007A01F8">
              <w:rPr>
                <w:rFonts w:ascii="Verdana" w:hAnsi="Verdana"/>
                <w:sz w:val="16"/>
                <w:szCs w:val="16"/>
              </w:rPr>
              <w:t>e</w:t>
            </w:r>
            <w:r w:rsidRPr="00A71522">
              <w:rPr>
                <w:rFonts w:ascii="Verdana" w:hAnsi="Verdana"/>
                <w:sz w:val="16"/>
                <w:szCs w:val="16"/>
              </w:rPr>
              <w:t>ria</w:t>
            </w:r>
            <w:proofErr w:type="spellEnd"/>
            <w:r w:rsidRPr="00A71522">
              <w:rPr>
                <w:rFonts w:ascii="Verdana" w:hAnsi="Verdana"/>
                <w:sz w:val="16"/>
                <w:szCs w:val="16"/>
              </w:rPr>
              <w:t xml:space="preserve"> bilateral</w:t>
            </w:r>
          </w:p>
        </w:tc>
      </w:tr>
      <w:tr w:rsidR="003A7662" w:rsidRPr="00A71522" w14:paraId="324D226F" w14:textId="77777777">
        <w:trPr>
          <w:cantSplit/>
          <w:trHeight w:val="795"/>
        </w:trPr>
        <w:tc>
          <w:tcPr>
            <w:tcW w:w="441" w:type="pct"/>
            <w:vMerge/>
            <w:vAlign w:val="center"/>
          </w:tcPr>
          <w:p w14:paraId="018F2CFB" w14:textId="77777777" w:rsidR="003A7662" w:rsidRPr="00A71522" w:rsidRDefault="003A7662" w:rsidP="00160D2B">
            <w:pPr>
              <w:pStyle w:val="Texto"/>
              <w:spacing w:before="60" w:after="60" w:line="236" w:lineRule="exact"/>
              <w:ind w:firstLine="0"/>
              <w:rPr>
                <w:rFonts w:ascii="Verdana" w:hAnsi="Verdana"/>
                <w:sz w:val="16"/>
                <w:szCs w:val="16"/>
              </w:rPr>
            </w:pPr>
          </w:p>
        </w:tc>
        <w:tc>
          <w:tcPr>
            <w:tcW w:w="4559" w:type="pct"/>
            <w:gridSpan w:val="2"/>
            <w:vAlign w:val="center"/>
          </w:tcPr>
          <w:p w14:paraId="6CBD3953" w14:textId="77777777" w:rsidR="003A7662" w:rsidRPr="00A71522" w:rsidRDefault="003A7662" w:rsidP="00160D2B">
            <w:pPr>
              <w:pStyle w:val="Texto"/>
              <w:spacing w:before="60" w:after="60" w:line="236" w:lineRule="exact"/>
              <w:ind w:firstLine="0"/>
              <w:rPr>
                <w:rFonts w:ascii="Verdana" w:hAnsi="Verdana"/>
                <w:sz w:val="16"/>
                <w:szCs w:val="16"/>
              </w:rPr>
            </w:pPr>
            <w:r w:rsidRPr="00A71522">
              <w:rPr>
                <w:rFonts w:ascii="Verdana" w:hAnsi="Verdana"/>
                <w:sz w:val="16"/>
                <w:szCs w:val="16"/>
              </w:rPr>
              <w:t>Vasectomía</w:t>
            </w:r>
          </w:p>
        </w:tc>
      </w:tr>
    </w:tbl>
    <w:p w14:paraId="57C35020" w14:textId="77777777" w:rsidR="0052304A" w:rsidRDefault="0052304A" w:rsidP="00160D2B">
      <w:pPr>
        <w:pStyle w:val="Texto"/>
        <w:spacing w:line="223" w:lineRule="exact"/>
        <w:rPr>
          <w:rFonts w:ascii="Verdana" w:hAnsi="Verdana"/>
          <w:b/>
          <w:color w:val="000000"/>
          <w:sz w:val="16"/>
          <w:szCs w:val="16"/>
        </w:rPr>
      </w:pPr>
    </w:p>
    <w:p w14:paraId="5A6C5C85" w14:textId="77777777" w:rsidR="0052304A" w:rsidRDefault="0052304A" w:rsidP="00160D2B">
      <w:pPr>
        <w:pStyle w:val="Texto"/>
        <w:spacing w:line="223" w:lineRule="exact"/>
        <w:rPr>
          <w:rFonts w:ascii="Verdana" w:hAnsi="Verdana"/>
          <w:b/>
          <w:color w:val="000000"/>
          <w:sz w:val="16"/>
          <w:szCs w:val="16"/>
        </w:rPr>
      </w:pPr>
    </w:p>
    <w:p w14:paraId="0D03119E" w14:textId="77777777" w:rsidR="006F083F" w:rsidRPr="007A01F8" w:rsidRDefault="006F083F" w:rsidP="006F083F">
      <w:pPr>
        <w:pStyle w:val="Texto"/>
        <w:spacing w:line="240" w:lineRule="exact"/>
        <w:rPr>
          <w:rFonts w:ascii="Verdana" w:hAnsi="Verdana"/>
          <w:color w:val="000000"/>
          <w:sz w:val="16"/>
          <w:szCs w:val="16"/>
          <w:lang w:val="en-US"/>
        </w:rPr>
      </w:pPr>
      <w:r w:rsidRPr="007A01F8">
        <w:rPr>
          <w:rFonts w:ascii="Verdana" w:hAnsi="Verdana"/>
          <w:b/>
          <w:color w:val="000000"/>
          <w:sz w:val="16"/>
          <w:szCs w:val="16"/>
          <w:lang w:val="en-US"/>
        </w:rPr>
        <w:t>Table 1. Classification of contraceptive methods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78"/>
        <w:gridCol w:w="2473"/>
        <w:gridCol w:w="5575"/>
      </w:tblGrid>
      <w:tr w:rsidR="006F083F" w:rsidRPr="00A71522" w14:paraId="1F6BE250" w14:textId="77777777" w:rsidTr="008C1FCC">
        <w:trPr>
          <w:cantSplit/>
          <w:trHeight w:val="20"/>
        </w:trPr>
        <w:tc>
          <w:tcPr>
            <w:tcW w:w="441" w:type="pct"/>
            <w:vMerge w:val="restart"/>
            <w:noWrap/>
            <w:textDirection w:val="btLr"/>
            <w:vAlign w:val="center"/>
          </w:tcPr>
          <w:p w14:paraId="49C7948B" w14:textId="77777777" w:rsidR="006F083F" w:rsidRPr="007A01F8" w:rsidRDefault="006F083F" w:rsidP="008C1FCC">
            <w:pPr>
              <w:pStyle w:val="Texto"/>
              <w:spacing w:before="60" w:after="60" w:line="236" w:lineRule="exact"/>
              <w:ind w:left="113" w:right="113" w:firstLine="0"/>
              <w:jc w:val="center"/>
              <w:rPr>
                <w:rFonts w:ascii="Verdana" w:hAnsi="Verdana"/>
                <w:b/>
                <w:sz w:val="16"/>
                <w:szCs w:val="16"/>
                <w:lang w:val="en-US"/>
              </w:rPr>
            </w:pPr>
            <w:r w:rsidRPr="007A01F8">
              <w:rPr>
                <w:rFonts w:ascii="Verdana" w:hAnsi="Verdana"/>
                <w:b/>
                <w:color w:val="000000"/>
                <w:sz w:val="16"/>
                <w:szCs w:val="16"/>
                <w:lang w:val="en-US"/>
              </w:rPr>
              <w:br w:type="page"/>
            </w:r>
            <w:r w:rsidRPr="007A01F8">
              <w:rPr>
                <w:rFonts w:ascii="Verdana" w:hAnsi="Verdana"/>
                <w:b/>
                <w:sz w:val="16"/>
                <w:szCs w:val="16"/>
                <w:lang w:val="en-US"/>
              </w:rPr>
              <w:t>Temporary Methods</w:t>
            </w:r>
          </w:p>
        </w:tc>
        <w:tc>
          <w:tcPr>
            <w:tcW w:w="1401" w:type="pct"/>
            <w:vMerge w:val="restart"/>
            <w:vAlign w:val="center"/>
          </w:tcPr>
          <w:p w14:paraId="089A708A" w14:textId="77777777" w:rsidR="006F083F" w:rsidRPr="007A01F8" w:rsidRDefault="006F083F" w:rsidP="008C1FCC">
            <w:pPr>
              <w:pStyle w:val="Texto"/>
              <w:spacing w:before="60" w:after="60" w:line="236" w:lineRule="exact"/>
              <w:ind w:firstLine="0"/>
              <w:jc w:val="left"/>
              <w:rPr>
                <w:rFonts w:ascii="Verdana" w:hAnsi="Verdana"/>
                <w:sz w:val="16"/>
                <w:szCs w:val="16"/>
                <w:lang w:val="en-US"/>
              </w:rPr>
            </w:pPr>
            <w:r w:rsidRPr="007A01F8">
              <w:rPr>
                <w:rFonts w:ascii="Verdana" w:hAnsi="Verdana"/>
                <w:sz w:val="16"/>
                <w:szCs w:val="16"/>
                <w:lang w:val="en-US"/>
              </w:rPr>
              <w:t>Hormonal contraceptives</w:t>
            </w:r>
          </w:p>
        </w:tc>
        <w:tc>
          <w:tcPr>
            <w:tcW w:w="3158" w:type="pct"/>
            <w:vAlign w:val="center"/>
          </w:tcPr>
          <w:p w14:paraId="27DC2205" w14:textId="77777777" w:rsidR="006F083F" w:rsidRPr="007A01F8" w:rsidRDefault="006F083F" w:rsidP="008C1FCC">
            <w:pPr>
              <w:pStyle w:val="Texto"/>
              <w:spacing w:before="60" w:after="60" w:line="236" w:lineRule="exact"/>
              <w:ind w:firstLine="0"/>
              <w:rPr>
                <w:rFonts w:ascii="Verdana" w:hAnsi="Verdana"/>
                <w:b/>
                <w:sz w:val="16"/>
                <w:szCs w:val="16"/>
                <w:lang w:val="en-US"/>
              </w:rPr>
            </w:pPr>
            <w:r w:rsidRPr="007A01F8">
              <w:rPr>
                <w:rFonts w:ascii="Verdana" w:hAnsi="Verdana"/>
                <w:b/>
                <w:sz w:val="16"/>
                <w:szCs w:val="16"/>
                <w:lang w:val="en-US"/>
              </w:rPr>
              <w:t>Combined Hormonal Contraceptives</w:t>
            </w:r>
          </w:p>
          <w:p w14:paraId="4311E306"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(formulated with estrogen plus progestogen)</w:t>
            </w:r>
          </w:p>
          <w:p w14:paraId="203F226A"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-Oral hormones</w:t>
            </w:r>
          </w:p>
          <w:p w14:paraId="3118100E"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-Injectable hormonal medications administered monthly</w:t>
            </w:r>
          </w:p>
          <w:p w14:paraId="032CB0DF"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-Dermal patch</w:t>
            </w:r>
          </w:p>
          <w:p w14:paraId="648A0EEF"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-Vaginal ring</w:t>
            </w:r>
          </w:p>
        </w:tc>
      </w:tr>
      <w:tr w:rsidR="006F083F" w:rsidRPr="00A71522" w14:paraId="6E801A28" w14:textId="77777777" w:rsidTr="008C1FCC">
        <w:trPr>
          <w:cantSplit/>
          <w:trHeight w:val="20"/>
        </w:trPr>
        <w:tc>
          <w:tcPr>
            <w:tcW w:w="441" w:type="pct"/>
            <w:vMerge/>
            <w:vAlign w:val="center"/>
          </w:tcPr>
          <w:p w14:paraId="08D5C85E"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Merge/>
            <w:vAlign w:val="center"/>
          </w:tcPr>
          <w:p w14:paraId="0C74858F" w14:textId="77777777" w:rsidR="006F083F" w:rsidRPr="007A01F8" w:rsidRDefault="006F083F" w:rsidP="008C1FCC">
            <w:pPr>
              <w:pStyle w:val="Texto"/>
              <w:spacing w:before="60" w:after="60" w:line="236" w:lineRule="exact"/>
              <w:ind w:firstLine="0"/>
              <w:jc w:val="left"/>
              <w:rPr>
                <w:rFonts w:ascii="Verdana" w:hAnsi="Verdana"/>
                <w:sz w:val="16"/>
                <w:szCs w:val="16"/>
                <w:lang w:val="en-US"/>
              </w:rPr>
            </w:pPr>
          </w:p>
        </w:tc>
        <w:tc>
          <w:tcPr>
            <w:tcW w:w="3158" w:type="pct"/>
            <w:vAlign w:val="center"/>
          </w:tcPr>
          <w:p w14:paraId="6D347665" w14:textId="77777777" w:rsidR="006F083F" w:rsidRPr="007A01F8" w:rsidRDefault="006F083F" w:rsidP="008C1FCC">
            <w:pPr>
              <w:pStyle w:val="Texto"/>
              <w:spacing w:before="60" w:after="60" w:line="236" w:lineRule="exact"/>
              <w:ind w:firstLine="0"/>
              <w:rPr>
                <w:rFonts w:ascii="Verdana" w:hAnsi="Verdana"/>
                <w:b/>
                <w:sz w:val="16"/>
                <w:szCs w:val="16"/>
                <w:lang w:val="en-US"/>
              </w:rPr>
            </w:pPr>
            <w:r w:rsidRPr="007A01F8">
              <w:rPr>
                <w:rFonts w:ascii="Verdana" w:hAnsi="Verdana"/>
                <w:b/>
                <w:sz w:val="16"/>
                <w:szCs w:val="16"/>
                <w:lang w:val="en-US"/>
              </w:rPr>
              <w:t>Progestin-only contraceptives</w:t>
            </w:r>
          </w:p>
          <w:p w14:paraId="10AEEA6B"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(formulated with progestogen only)</w:t>
            </w:r>
          </w:p>
          <w:p w14:paraId="2163C9BD"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-Oral hormones</w:t>
            </w:r>
          </w:p>
          <w:p w14:paraId="0C3F1A5A"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-Injectable hormones administered every two or three months</w:t>
            </w:r>
          </w:p>
          <w:p w14:paraId="6BE29522"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-Subdermal implants</w:t>
            </w:r>
          </w:p>
        </w:tc>
      </w:tr>
      <w:tr w:rsidR="006F083F" w:rsidRPr="00A71522" w14:paraId="4BF1580F" w14:textId="77777777" w:rsidTr="008C1FCC">
        <w:trPr>
          <w:cantSplit/>
          <w:trHeight w:val="20"/>
        </w:trPr>
        <w:tc>
          <w:tcPr>
            <w:tcW w:w="441" w:type="pct"/>
            <w:vMerge/>
            <w:vAlign w:val="center"/>
          </w:tcPr>
          <w:p w14:paraId="43786472"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Merge w:val="restart"/>
            <w:vAlign w:val="center"/>
          </w:tcPr>
          <w:p w14:paraId="7CB24340"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Intrauterine devices</w:t>
            </w:r>
          </w:p>
        </w:tc>
        <w:tc>
          <w:tcPr>
            <w:tcW w:w="3158" w:type="pct"/>
            <w:vAlign w:val="center"/>
          </w:tcPr>
          <w:p w14:paraId="5DCAE649"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 xml:space="preserve">Hormonal. </w:t>
            </w:r>
            <w:r w:rsidRPr="007A01F8">
              <w:rPr>
                <w:rFonts w:ascii="Verdana" w:hAnsi="Verdana"/>
                <w:sz w:val="16"/>
                <w:szCs w:val="16"/>
                <w:lang w:val="en-US"/>
              </w:rPr>
              <w:t>Levonorgestrel-releasing agents.</w:t>
            </w:r>
          </w:p>
        </w:tc>
      </w:tr>
      <w:tr w:rsidR="006F083F" w:rsidRPr="006F083F" w14:paraId="79E71854" w14:textId="77777777" w:rsidTr="008C1FCC">
        <w:trPr>
          <w:cantSplit/>
          <w:trHeight w:val="20"/>
        </w:trPr>
        <w:tc>
          <w:tcPr>
            <w:tcW w:w="441" w:type="pct"/>
            <w:vMerge/>
            <w:vAlign w:val="center"/>
          </w:tcPr>
          <w:p w14:paraId="04CC139D"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Merge/>
            <w:vAlign w:val="center"/>
          </w:tcPr>
          <w:p w14:paraId="2419318C" w14:textId="77777777" w:rsidR="006F083F" w:rsidRPr="007A01F8" w:rsidRDefault="006F083F" w:rsidP="008C1FCC">
            <w:pPr>
              <w:pStyle w:val="Texto"/>
              <w:spacing w:before="60" w:after="60" w:line="236" w:lineRule="exact"/>
              <w:ind w:firstLine="0"/>
              <w:rPr>
                <w:rFonts w:ascii="Verdana" w:hAnsi="Verdana"/>
                <w:sz w:val="16"/>
                <w:szCs w:val="16"/>
                <w:lang w:val="en-US"/>
              </w:rPr>
            </w:pPr>
          </w:p>
        </w:tc>
        <w:tc>
          <w:tcPr>
            <w:tcW w:w="3158" w:type="pct"/>
            <w:vAlign w:val="center"/>
          </w:tcPr>
          <w:p w14:paraId="758E9495"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 xml:space="preserve">Non-hormonal. </w:t>
            </w:r>
            <w:r w:rsidRPr="007A01F8">
              <w:rPr>
                <w:rFonts w:ascii="Verdana" w:hAnsi="Verdana"/>
                <w:sz w:val="16"/>
                <w:szCs w:val="16"/>
                <w:lang w:val="en-US"/>
              </w:rPr>
              <w:t>With copper, copper with silver, or copper with gold.</w:t>
            </w:r>
          </w:p>
        </w:tc>
      </w:tr>
      <w:tr w:rsidR="006F083F" w:rsidRPr="00A71522" w14:paraId="28DBE5B3" w14:textId="77777777" w:rsidTr="008C1FCC">
        <w:trPr>
          <w:cantSplit/>
          <w:trHeight w:val="20"/>
        </w:trPr>
        <w:tc>
          <w:tcPr>
            <w:tcW w:w="441" w:type="pct"/>
            <w:vMerge/>
            <w:vAlign w:val="center"/>
          </w:tcPr>
          <w:p w14:paraId="319D46A0"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Align w:val="center"/>
          </w:tcPr>
          <w:p w14:paraId="79AB488E" w14:textId="77777777" w:rsidR="006F083F" w:rsidRPr="007A01F8" w:rsidRDefault="006F083F" w:rsidP="008C1FCC">
            <w:pPr>
              <w:pStyle w:val="Texto"/>
              <w:spacing w:before="60" w:after="60" w:line="236" w:lineRule="exact"/>
              <w:ind w:firstLine="0"/>
              <w:jc w:val="left"/>
              <w:rPr>
                <w:rFonts w:ascii="Verdana" w:hAnsi="Verdana"/>
                <w:sz w:val="16"/>
                <w:szCs w:val="16"/>
                <w:lang w:val="en-US"/>
              </w:rPr>
            </w:pPr>
            <w:r w:rsidRPr="007A01F8">
              <w:rPr>
                <w:rFonts w:ascii="Verdana" w:hAnsi="Verdana"/>
                <w:sz w:val="16"/>
                <w:szCs w:val="16"/>
                <w:lang w:val="en-US"/>
              </w:rPr>
              <w:t>Barrier methods</w:t>
            </w:r>
          </w:p>
        </w:tc>
        <w:tc>
          <w:tcPr>
            <w:tcW w:w="3158" w:type="pct"/>
            <w:vAlign w:val="center"/>
          </w:tcPr>
          <w:p w14:paraId="3B0B6706"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External condom</w:t>
            </w:r>
          </w:p>
          <w:p w14:paraId="3F7C1956"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Internal condom</w:t>
            </w:r>
          </w:p>
          <w:p w14:paraId="16E4CF03"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Spermicides</w:t>
            </w:r>
          </w:p>
          <w:p w14:paraId="62E6669A" w14:textId="77777777" w:rsidR="006F083F" w:rsidRPr="007A01F8" w:rsidRDefault="006F083F" w:rsidP="008C1FCC">
            <w:pPr>
              <w:pStyle w:val="Texto"/>
              <w:spacing w:before="60" w:after="60" w:line="236" w:lineRule="exact"/>
              <w:ind w:firstLine="0"/>
              <w:rPr>
                <w:rFonts w:ascii="Verdana" w:hAnsi="Verdana"/>
                <w:color w:val="000000"/>
                <w:sz w:val="16"/>
                <w:szCs w:val="16"/>
                <w:lang w:val="en-US"/>
              </w:rPr>
            </w:pPr>
            <w:r w:rsidRPr="007A01F8">
              <w:rPr>
                <w:rFonts w:ascii="Verdana" w:hAnsi="Verdana"/>
                <w:color w:val="000000"/>
                <w:sz w:val="16"/>
                <w:szCs w:val="16"/>
                <w:lang w:val="en-US"/>
              </w:rPr>
              <w:t>Diaphragm</w:t>
            </w:r>
          </w:p>
          <w:p w14:paraId="3BFB0AD8"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color w:val="000000"/>
                <w:sz w:val="16"/>
                <w:szCs w:val="16"/>
                <w:lang w:val="en-US"/>
              </w:rPr>
              <w:t>Cervical cap</w:t>
            </w:r>
          </w:p>
        </w:tc>
      </w:tr>
      <w:tr w:rsidR="006F083F" w:rsidRPr="006F083F" w14:paraId="5E615625" w14:textId="77777777" w:rsidTr="008C1FCC">
        <w:trPr>
          <w:cantSplit/>
          <w:trHeight w:val="20"/>
        </w:trPr>
        <w:tc>
          <w:tcPr>
            <w:tcW w:w="441" w:type="pct"/>
            <w:vMerge/>
            <w:vAlign w:val="center"/>
          </w:tcPr>
          <w:p w14:paraId="1707C6B7"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Align w:val="center"/>
          </w:tcPr>
          <w:p w14:paraId="205F2749" w14:textId="77777777" w:rsidR="006F083F" w:rsidRPr="007A01F8" w:rsidRDefault="006F083F" w:rsidP="008C1FCC">
            <w:pPr>
              <w:pStyle w:val="Texto"/>
              <w:spacing w:before="60" w:after="60" w:line="236" w:lineRule="exact"/>
              <w:ind w:firstLine="0"/>
              <w:jc w:val="left"/>
              <w:rPr>
                <w:rFonts w:ascii="Verdana" w:hAnsi="Verdana"/>
                <w:sz w:val="16"/>
                <w:szCs w:val="16"/>
                <w:lang w:val="en-US"/>
              </w:rPr>
            </w:pPr>
            <w:r w:rsidRPr="007A01F8">
              <w:rPr>
                <w:rFonts w:ascii="Verdana" w:hAnsi="Verdana"/>
                <w:sz w:val="16"/>
                <w:szCs w:val="16"/>
                <w:lang w:val="en-US"/>
              </w:rPr>
              <w:t>Fertility knowledge-based methods</w:t>
            </w:r>
          </w:p>
        </w:tc>
        <w:tc>
          <w:tcPr>
            <w:tcW w:w="3158" w:type="pct"/>
            <w:vAlign w:val="center"/>
          </w:tcPr>
          <w:p w14:paraId="7D72D5F6"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 xml:space="preserve">Based on </w:t>
            </w:r>
            <w:proofErr w:type="gramStart"/>
            <w:r w:rsidRPr="007A01F8">
              <w:rPr>
                <w:rFonts w:ascii="Verdana" w:hAnsi="Verdana"/>
                <w:b/>
                <w:sz w:val="16"/>
                <w:szCs w:val="16"/>
                <w:lang w:val="en-US"/>
              </w:rPr>
              <w:t xml:space="preserve">symptoms </w:t>
            </w:r>
            <w:r w:rsidRPr="007A01F8">
              <w:rPr>
                <w:rFonts w:ascii="Verdana" w:hAnsi="Verdana"/>
                <w:sz w:val="16"/>
                <w:szCs w:val="16"/>
                <w:lang w:val="en-US"/>
              </w:rPr>
              <w:t>:</w:t>
            </w:r>
            <w:proofErr w:type="gramEnd"/>
          </w:p>
          <w:p w14:paraId="39873248"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Two-day method</w:t>
            </w:r>
          </w:p>
          <w:p w14:paraId="12A0CE00"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Basal body temperature method</w:t>
            </w:r>
          </w:p>
          <w:p w14:paraId="3E0B814F"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 xml:space="preserve">Ovulation method (cervical mucus or </w:t>
            </w:r>
            <w:r w:rsidRPr="007A01F8">
              <w:rPr>
                <w:rFonts w:ascii="Verdana" w:hAnsi="Verdana"/>
                <w:i/>
                <w:sz w:val="16"/>
                <w:szCs w:val="16"/>
                <w:lang w:val="en-US"/>
              </w:rPr>
              <w:t xml:space="preserve">Billings </w:t>
            </w:r>
            <w:proofErr w:type="gramStart"/>
            <w:r w:rsidRPr="007A01F8">
              <w:rPr>
                <w:rFonts w:ascii="Verdana" w:hAnsi="Verdana"/>
                <w:i/>
                <w:sz w:val="16"/>
                <w:szCs w:val="16"/>
                <w:lang w:val="en-US"/>
              </w:rPr>
              <w:t xml:space="preserve">method </w:t>
            </w:r>
            <w:r w:rsidRPr="007A01F8">
              <w:rPr>
                <w:rFonts w:ascii="Verdana" w:hAnsi="Verdana"/>
                <w:sz w:val="16"/>
                <w:szCs w:val="16"/>
                <w:lang w:val="en-US"/>
              </w:rPr>
              <w:t>)</w:t>
            </w:r>
            <w:proofErr w:type="gramEnd"/>
          </w:p>
          <w:p w14:paraId="5A6C8D16" w14:textId="77777777" w:rsidR="006F083F" w:rsidRPr="007A01F8" w:rsidRDefault="006F083F" w:rsidP="008C1FCC">
            <w:pPr>
              <w:pStyle w:val="Texto"/>
              <w:spacing w:before="60" w:after="60" w:line="236" w:lineRule="exact"/>
              <w:ind w:firstLine="0"/>
              <w:rPr>
                <w:rFonts w:ascii="Verdana" w:hAnsi="Verdana"/>
                <w:b/>
                <w:sz w:val="16"/>
                <w:szCs w:val="16"/>
                <w:lang w:val="en-US"/>
              </w:rPr>
            </w:pPr>
            <w:proofErr w:type="spellStart"/>
            <w:r w:rsidRPr="007A01F8">
              <w:rPr>
                <w:rFonts w:ascii="Verdana" w:hAnsi="Verdana"/>
                <w:sz w:val="16"/>
                <w:szCs w:val="16"/>
                <w:lang w:val="en-US"/>
              </w:rPr>
              <w:t>Symptothermal</w:t>
            </w:r>
            <w:proofErr w:type="spellEnd"/>
            <w:r w:rsidRPr="007A01F8">
              <w:rPr>
                <w:rFonts w:ascii="Verdana" w:hAnsi="Verdana"/>
                <w:sz w:val="16"/>
                <w:szCs w:val="16"/>
                <w:lang w:val="en-US"/>
              </w:rPr>
              <w:t xml:space="preserve"> method</w:t>
            </w:r>
          </w:p>
          <w:p w14:paraId="116D7995"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 xml:space="preserve">Based on the </w:t>
            </w:r>
            <w:proofErr w:type="gramStart"/>
            <w:r w:rsidRPr="007A01F8">
              <w:rPr>
                <w:rFonts w:ascii="Verdana" w:hAnsi="Verdana"/>
                <w:b/>
                <w:sz w:val="16"/>
                <w:szCs w:val="16"/>
                <w:lang w:val="en-US"/>
              </w:rPr>
              <w:t xml:space="preserve">calendar </w:t>
            </w:r>
            <w:r w:rsidRPr="007A01F8">
              <w:rPr>
                <w:rFonts w:ascii="Verdana" w:hAnsi="Verdana"/>
                <w:sz w:val="16"/>
                <w:szCs w:val="16"/>
                <w:lang w:val="en-US"/>
              </w:rPr>
              <w:t>:</w:t>
            </w:r>
            <w:proofErr w:type="gramEnd"/>
          </w:p>
          <w:p w14:paraId="2FDE14E2"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Rhythm or calendar method</w:t>
            </w:r>
          </w:p>
          <w:p w14:paraId="75D3EE13"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Fixed days method (8 to 19 of the cycle)</w:t>
            </w:r>
          </w:p>
        </w:tc>
      </w:tr>
      <w:tr w:rsidR="006F083F" w:rsidRPr="00A71522" w14:paraId="4F6DBC14" w14:textId="77777777" w:rsidTr="008C1FCC">
        <w:trPr>
          <w:cantSplit/>
          <w:trHeight w:val="20"/>
        </w:trPr>
        <w:tc>
          <w:tcPr>
            <w:tcW w:w="441" w:type="pct"/>
            <w:vMerge/>
            <w:vAlign w:val="center"/>
          </w:tcPr>
          <w:p w14:paraId="5732C466"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4559" w:type="pct"/>
            <w:gridSpan w:val="2"/>
            <w:vAlign w:val="center"/>
          </w:tcPr>
          <w:p w14:paraId="51A559AA" w14:textId="77777777" w:rsidR="006F083F" w:rsidRPr="007A01F8" w:rsidRDefault="006F083F" w:rsidP="008C1FCC">
            <w:pPr>
              <w:pStyle w:val="Texto"/>
              <w:spacing w:before="60" w:after="60" w:line="236" w:lineRule="exact"/>
              <w:ind w:firstLine="0"/>
              <w:jc w:val="left"/>
              <w:rPr>
                <w:rFonts w:ascii="Verdana" w:hAnsi="Verdana"/>
                <w:b/>
                <w:sz w:val="16"/>
                <w:szCs w:val="16"/>
                <w:lang w:val="en-US"/>
              </w:rPr>
            </w:pPr>
            <w:r w:rsidRPr="007A01F8">
              <w:rPr>
                <w:rFonts w:ascii="Verdana" w:hAnsi="Verdana"/>
                <w:sz w:val="16"/>
                <w:szCs w:val="16"/>
                <w:lang w:val="en-US"/>
              </w:rPr>
              <w:t>Lactational Amenorrhea Method</w:t>
            </w:r>
          </w:p>
        </w:tc>
      </w:tr>
      <w:tr w:rsidR="006F083F" w:rsidRPr="00A71522" w14:paraId="3E61D8F7" w14:textId="77777777" w:rsidTr="008C1FCC">
        <w:trPr>
          <w:cantSplit/>
          <w:trHeight w:val="20"/>
        </w:trPr>
        <w:tc>
          <w:tcPr>
            <w:tcW w:w="441" w:type="pct"/>
            <w:vMerge/>
            <w:vAlign w:val="center"/>
          </w:tcPr>
          <w:p w14:paraId="3FD525A1"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Merge w:val="restart"/>
            <w:vAlign w:val="center"/>
          </w:tcPr>
          <w:p w14:paraId="6F116D93" w14:textId="77777777" w:rsidR="006F083F" w:rsidRPr="007A01F8" w:rsidRDefault="006F083F" w:rsidP="008C1FCC">
            <w:pPr>
              <w:pStyle w:val="Texto"/>
              <w:spacing w:before="60" w:after="60" w:line="236" w:lineRule="exact"/>
              <w:ind w:firstLine="0"/>
              <w:jc w:val="left"/>
              <w:rPr>
                <w:rFonts w:ascii="Verdana" w:hAnsi="Verdana"/>
                <w:sz w:val="16"/>
                <w:szCs w:val="16"/>
                <w:lang w:val="en-US"/>
              </w:rPr>
            </w:pPr>
            <w:r w:rsidRPr="007A01F8">
              <w:rPr>
                <w:rFonts w:ascii="Verdana" w:hAnsi="Verdana"/>
                <w:sz w:val="16"/>
                <w:szCs w:val="16"/>
                <w:lang w:val="en-US"/>
              </w:rPr>
              <w:t>Emergency Contraception</w:t>
            </w:r>
          </w:p>
        </w:tc>
        <w:tc>
          <w:tcPr>
            <w:tcW w:w="3158" w:type="pct"/>
            <w:vAlign w:val="center"/>
          </w:tcPr>
          <w:p w14:paraId="0AA58350"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Hormonal:</w:t>
            </w:r>
          </w:p>
          <w:p w14:paraId="0AAB3E8D"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Combined oral hormonal contraceptives,</w:t>
            </w:r>
          </w:p>
          <w:p w14:paraId="668B5A52"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Hormonal contraceptives with progestogen only</w:t>
            </w:r>
          </w:p>
          <w:p w14:paraId="0B14F759"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Anti-progestogen.</w:t>
            </w:r>
          </w:p>
        </w:tc>
      </w:tr>
      <w:tr w:rsidR="006F083F" w:rsidRPr="006F083F" w14:paraId="518D7A79" w14:textId="77777777" w:rsidTr="008C1FCC">
        <w:trPr>
          <w:cantSplit/>
          <w:trHeight w:val="20"/>
        </w:trPr>
        <w:tc>
          <w:tcPr>
            <w:tcW w:w="441" w:type="pct"/>
            <w:vMerge/>
            <w:vAlign w:val="center"/>
          </w:tcPr>
          <w:p w14:paraId="4ACD4815" w14:textId="77777777" w:rsidR="006F083F" w:rsidRPr="007A01F8" w:rsidRDefault="006F083F" w:rsidP="008C1FCC">
            <w:pPr>
              <w:pStyle w:val="Texto"/>
              <w:spacing w:before="60" w:after="60" w:line="236" w:lineRule="exact"/>
              <w:ind w:firstLine="0"/>
              <w:rPr>
                <w:rFonts w:ascii="Verdana" w:hAnsi="Verdana"/>
                <w:b/>
                <w:sz w:val="16"/>
                <w:szCs w:val="16"/>
                <w:lang w:val="en-US"/>
              </w:rPr>
            </w:pPr>
          </w:p>
        </w:tc>
        <w:tc>
          <w:tcPr>
            <w:tcW w:w="1401" w:type="pct"/>
            <w:vMerge/>
            <w:vAlign w:val="center"/>
          </w:tcPr>
          <w:p w14:paraId="40532AFD" w14:textId="77777777" w:rsidR="006F083F" w:rsidRPr="007A01F8" w:rsidRDefault="006F083F" w:rsidP="008C1FCC">
            <w:pPr>
              <w:pStyle w:val="Texto"/>
              <w:spacing w:before="60" w:after="60" w:line="236" w:lineRule="exact"/>
              <w:ind w:firstLine="0"/>
              <w:rPr>
                <w:rFonts w:ascii="Verdana" w:hAnsi="Verdana"/>
                <w:sz w:val="16"/>
                <w:szCs w:val="16"/>
                <w:lang w:val="en-US"/>
              </w:rPr>
            </w:pPr>
          </w:p>
        </w:tc>
        <w:tc>
          <w:tcPr>
            <w:tcW w:w="3158" w:type="pct"/>
            <w:vAlign w:val="center"/>
          </w:tcPr>
          <w:p w14:paraId="51A51230"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b/>
                <w:sz w:val="16"/>
                <w:szCs w:val="16"/>
                <w:lang w:val="en-US"/>
              </w:rPr>
              <w:t>Non-</w:t>
            </w:r>
            <w:proofErr w:type="gramStart"/>
            <w:r w:rsidRPr="007A01F8">
              <w:rPr>
                <w:rFonts w:ascii="Verdana" w:hAnsi="Verdana"/>
                <w:b/>
                <w:sz w:val="16"/>
                <w:szCs w:val="16"/>
                <w:lang w:val="en-US"/>
              </w:rPr>
              <w:t xml:space="preserve">hormonal </w:t>
            </w:r>
            <w:r w:rsidRPr="007A01F8">
              <w:rPr>
                <w:rFonts w:ascii="Verdana" w:hAnsi="Verdana"/>
                <w:sz w:val="16"/>
                <w:szCs w:val="16"/>
                <w:lang w:val="en-US"/>
              </w:rPr>
              <w:t>:</w:t>
            </w:r>
            <w:proofErr w:type="gramEnd"/>
          </w:p>
          <w:p w14:paraId="44B792F4" w14:textId="77777777" w:rsidR="006F083F" w:rsidRPr="007A01F8" w:rsidRDefault="006F083F" w:rsidP="008C1FCC">
            <w:pPr>
              <w:pStyle w:val="Texto"/>
              <w:spacing w:before="60" w:after="60" w:line="236" w:lineRule="exact"/>
              <w:ind w:firstLine="0"/>
              <w:rPr>
                <w:rFonts w:ascii="Verdana" w:hAnsi="Verdana"/>
                <w:b/>
                <w:sz w:val="16"/>
                <w:szCs w:val="16"/>
                <w:lang w:val="en-US"/>
              </w:rPr>
            </w:pPr>
            <w:r w:rsidRPr="007A01F8">
              <w:rPr>
                <w:rFonts w:ascii="Verdana" w:hAnsi="Verdana"/>
                <w:sz w:val="16"/>
                <w:szCs w:val="16"/>
                <w:lang w:val="en-US"/>
              </w:rPr>
              <w:t>Copper T intrauterine device.</w:t>
            </w:r>
          </w:p>
        </w:tc>
      </w:tr>
      <w:tr w:rsidR="006F083F" w:rsidRPr="00A71522" w14:paraId="3E2AAA39" w14:textId="77777777" w:rsidTr="008C1FCC">
        <w:trPr>
          <w:cantSplit/>
          <w:trHeight w:val="822"/>
        </w:trPr>
        <w:tc>
          <w:tcPr>
            <w:tcW w:w="441" w:type="pct"/>
            <w:vMerge w:val="restart"/>
            <w:textDirection w:val="btLr"/>
            <w:vAlign w:val="center"/>
          </w:tcPr>
          <w:p w14:paraId="3BA05A03" w14:textId="77777777" w:rsidR="006F083F" w:rsidRPr="007A01F8" w:rsidRDefault="006F083F" w:rsidP="008C1FCC">
            <w:pPr>
              <w:pStyle w:val="Texto"/>
              <w:spacing w:before="60" w:after="60" w:line="236" w:lineRule="exact"/>
              <w:ind w:left="113" w:right="113" w:firstLine="0"/>
              <w:jc w:val="center"/>
              <w:rPr>
                <w:rFonts w:ascii="Verdana" w:hAnsi="Verdana"/>
                <w:b/>
                <w:sz w:val="16"/>
                <w:szCs w:val="16"/>
                <w:lang w:val="en-US"/>
              </w:rPr>
            </w:pPr>
            <w:r w:rsidRPr="007A01F8">
              <w:rPr>
                <w:rFonts w:ascii="Verdana" w:hAnsi="Verdana"/>
                <w:b/>
                <w:sz w:val="16"/>
                <w:szCs w:val="16"/>
                <w:lang w:val="en-US"/>
              </w:rPr>
              <w:t>Permanent Methods</w:t>
            </w:r>
          </w:p>
        </w:tc>
        <w:tc>
          <w:tcPr>
            <w:tcW w:w="4559" w:type="pct"/>
            <w:gridSpan w:val="2"/>
            <w:vAlign w:val="center"/>
          </w:tcPr>
          <w:p w14:paraId="11A9E7B4"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Bilateral tubal occlusion</w:t>
            </w:r>
          </w:p>
        </w:tc>
      </w:tr>
      <w:tr w:rsidR="006F083F" w:rsidRPr="00A71522" w14:paraId="0FAA649E" w14:textId="77777777" w:rsidTr="008C1FCC">
        <w:trPr>
          <w:cantSplit/>
          <w:trHeight w:val="795"/>
        </w:trPr>
        <w:tc>
          <w:tcPr>
            <w:tcW w:w="441" w:type="pct"/>
            <w:vMerge/>
            <w:vAlign w:val="center"/>
          </w:tcPr>
          <w:p w14:paraId="05D131A4" w14:textId="77777777" w:rsidR="006F083F" w:rsidRPr="007A01F8" w:rsidRDefault="006F083F" w:rsidP="008C1FCC">
            <w:pPr>
              <w:pStyle w:val="Texto"/>
              <w:spacing w:before="60" w:after="60" w:line="236" w:lineRule="exact"/>
              <w:ind w:firstLine="0"/>
              <w:rPr>
                <w:rFonts w:ascii="Verdana" w:hAnsi="Verdana"/>
                <w:sz w:val="16"/>
                <w:szCs w:val="16"/>
                <w:lang w:val="en-US"/>
              </w:rPr>
            </w:pPr>
          </w:p>
        </w:tc>
        <w:tc>
          <w:tcPr>
            <w:tcW w:w="4559" w:type="pct"/>
            <w:gridSpan w:val="2"/>
            <w:vAlign w:val="center"/>
          </w:tcPr>
          <w:p w14:paraId="456A0764" w14:textId="77777777" w:rsidR="006F083F" w:rsidRPr="007A01F8" w:rsidRDefault="006F083F" w:rsidP="008C1FCC">
            <w:pPr>
              <w:pStyle w:val="Texto"/>
              <w:spacing w:before="60" w:after="60" w:line="236" w:lineRule="exact"/>
              <w:ind w:firstLine="0"/>
              <w:rPr>
                <w:rFonts w:ascii="Verdana" w:hAnsi="Verdana"/>
                <w:sz w:val="16"/>
                <w:szCs w:val="16"/>
                <w:lang w:val="en-US"/>
              </w:rPr>
            </w:pPr>
            <w:r w:rsidRPr="007A01F8">
              <w:rPr>
                <w:rFonts w:ascii="Verdana" w:hAnsi="Verdana"/>
                <w:sz w:val="16"/>
                <w:szCs w:val="16"/>
                <w:lang w:val="en-US"/>
              </w:rPr>
              <w:t>Vasectomy</w:t>
            </w:r>
          </w:p>
        </w:tc>
      </w:tr>
    </w:tbl>
    <w:p w14:paraId="16E2BA59" w14:textId="77777777" w:rsidR="006F083F" w:rsidRDefault="006F083F" w:rsidP="006F083F">
      <w:pPr>
        <w:pStyle w:val="Texto"/>
        <w:spacing w:line="223" w:lineRule="exact"/>
        <w:rPr>
          <w:rFonts w:ascii="Verdana" w:hAnsi="Verdana"/>
          <w:b/>
          <w:color w:val="000000"/>
          <w:sz w:val="16"/>
          <w:szCs w:val="16"/>
        </w:rPr>
      </w:pPr>
    </w:p>
    <w:p w14:paraId="219BCD1D" w14:textId="77777777" w:rsidR="003178FE" w:rsidRDefault="003178FE" w:rsidP="00160D2B">
      <w:pPr>
        <w:pStyle w:val="Texto"/>
        <w:spacing w:line="223" w:lineRule="exact"/>
        <w:rPr>
          <w:rFonts w:ascii="Verdana" w:hAnsi="Verdana"/>
          <w:b/>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6"/>
        <w:gridCol w:w="4416"/>
      </w:tblGrid>
      <w:tr w:rsidR="00A86C93" w:rsidRPr="0052304A" w14:paraId="73387098" w14:textId="7EFBF43C" w:rsidTr="007A01F8">
        <w:tc>
          <w:tcPr>
            <w:tcW w:w="4416" w:type="dxa"/>
          </w:tcPr>
          <w:p w14:paraId="2B8A49A8" w14:textId="77777777" w:rsidR="00A86C93" w:rsidRPr="0052304A" w:rsidRDefault="00A86C93" w:rsidP="00A86C93">
            <w:pPr>
              <w:pStyle w:val="Texto"/>
              <w:spacing w:line="223" w:lineRule="exact"/>
              <w:ind w:firstLine="0"/>
              <w:rPr>
                <w:rFonts w:ascii="Verdana" w:hAnsi="Verdana"/>
                <w:b/>
                <w:color w:val="000000"/>
                <w:sz w:val="16"/>
                <w:szCs w:val="16"/>
              </w:rPr>
            </w:pPr>
            <w:r w:rsidRPr="0052304A">
              <w:rPr>
                <w:rFonts w:ascii="Verdana" w:hAnsi="Verdana"/>
                <w:b/>
                <w:color w:val="000000"/>
                <w:sz w:val="16"/>
                <w:szCs w:val="16"/>
              </w:rPr>
              <w:t>7. Infertilidad</w:t>
            </w:r>
          </w:p>
        </w:tc>
        <w:tc>
          <w:tcPr>
            <w:tcW w:w="4416" w:type="dxa"/>
          </w:tcPr>
          <w:p w14:paraId="22D5A00E" w14:textId="29A68123" w:rsidR="00A86C93" w:rsidRPr="007A01F8" w:rsidRDefault="00A86C93" w:rsidP="00A86C93">
            <w:pPr>
              <w:pStyle w:val="Texto"/>
              <w:spacing w:line="223" w:lineRule="exact"/>
              <w:ind w:firstLine="0"/>
              <w:rPr>
                <w:rFonts w:ascii="Verdana" w:hAnsi="Verdana"/>
                <w:b/>
                <w:color w:val="000000"/>
                <w:sz w:val="16"/>
                <w:szCs w:val="16"/>
                <w:lang w:val="en-US"/>
              </w:rPr>
            </w:pPr>
            <w:r w:rsidRPr="007A01F8">
              <w:rPr>
                <w:rFonts w:ascii="Verdana" w:hAnsi="Verdana"/>
                <w:b/>
                <w:color w:val="000000"/>
                <w:sz w:val="16"/>
                <w:szCs w:val="16"/>
                <w:lang w:val="en-US"/>
              </w:rPr>
              <w:t>7. Infertility</w:t>
            </w:r>
          </w:p>
        </w:tc>
      </w:tr>
      <w:tr w:rsidR="00A86C93" w:rsidRPr="00A86C93" w14:paraId="76C071E9" w14:textId="096FAA39" w:rsidTr="007A01F8">
        <w:tc>
          <w:tcPr>
            <w:tcW w:w="4416" w:type="dxa"/>
          </w:tcPr>
          <w:p w14:paraId="57446AC2" w14:textId="77777777" w:rsidR="00A86C93" w:rsidRPr="0052304A" w:rsidRDefault="00A86C93" w:rsidP="00A86C93">
            <w:pPr>
              <w:pStyle w:val="Texto"/>
              <w:spacing w:line="223" w:lineRule="exact"/>
              <w:ind w:firstLine="0"/>
              <w:rPr>
                <w:rFonts w:ascii="Verdana" w:hAnsi="Verdana"/>
                <w:color w:val="000000"/>
                <w:sz w:val="16"/>
                <w:szCs w:val="16"/>
              </w:rPr>
            </w:pPr>
            <w:r w:rsidRPr="0052304A">
              <w:rPr>
                <w:rFonts w:ascii="Verdana" w:hAnsi="Verdana"/>
                <w:color w:val="000000"/>
                <w:sz w:val="16"/>
                <w:szCs w:val="16"/>
              </w:rPr>
              <w:t xml:space="preserve">Las personas que acudan a los servicios de </w:t>
            </w:r>
            <w:r w:rsidRPr="0052304A">
              <w:rPr>
                <w:rFonts w:ascii="Verdana" w:hAnsi="Verdana"/>
                <w:sz w:val="16"/>
                <w:szCs w:val="16"/>
              </w:rPr>
              <w:t>planificación familiar y anticoncepción</w:t>
            </w:r>
            <w:r w:rsidRPr="0052304A">
              <w:rPr>
                <w:rFonts w:ascii="Verdana" w:hAnsi="Verdana"/>
                <w:color w:val="000000"/>
                <w:sz w:val="16"/>
                <w:szCs w:val="16"/>
              </w:rPr>
              <w:t>, y manifiesten su deseo de embarazo, deben recibir información sobre salud sexual y reproductiva, incluyendo las características del período fértil. En los casos probables de infertilidad se debe realizar la referencia correspondiente.</w:t>
            </w:r>
          </w:p>
        </w:tc>
        <w:tc>
          <w:tcPr>
            <w:tcW w:w="4416" w:type="dxa"/>
          </w:tcPr>
          <w:p w14:paraId="1BE2014F" w14:textId="73B4DFF9" w:rsidR="00A86C93" w:rsidRPr="007A01F8" w:rsidRDefault="00A86C93" w:rsidP="00A86C93">
            <w:pPr>
              <w:pStyle w:val="Texto"/>
              <w:spacing w:line="223" w:lineRule="exact"/>
              <w:ind w:firstLine="0"/>
              <w:rPr>
                <w:rFonts w:ascii="Verdana" w:hAnsi="Verdana"/>
                <w:color w:val="000000"/>
                <w:sz w:val="16"/>
                <w:szCs w:val="16"/>
                <w:lang w:val="en-US"/>
              </w:rPr>
            </w:pPr>
            <w:r w:rsidRPr="007A01F8">
              <w:rPr>
                <w:rFonts w:ascii="Verdana" w:hAnsi="Verdana"/>
                <w:color w:val="000000"/>
                <w:sz w:val="16"/>
                <w:szCs w:val="16"/>
                <w:lang w:val="en-US"/>
              </w:rPr>
              <w:t xml:space="preserve">Individuals who seek </w:t>
            </w:r>
            <w:r w:rsidRPr="007A01F8">
              <w:rPr>
                <w:rFonts w:ascii="Verdana" w:hAnsi="Verdana"/>
                <w:sz w:val="16"/>
                <w:szCs w:val="16"/>
                <w:lang w:val="en-US"/>
              </w:rPr>
              <w:t xml:space="preserve">family planning and contraception services </w:t>
            </w:r>
            <w:r w:rsidRPr="007A01F8">
              <w:rPr>
                <w:rFonts w:ascii="Verdana" w:hAnsi="Verdana"/>
                <w:color w:val="000000"/>
                <w:sz w:val="16"/>
                <w:szCs w:val="16"/>
                <w:lang w:val="en-US"/>
              </w:rPr>
              <w:t xml:space="preserve">and express a desire for pregnancy should receive information on sexual and reproductive health, including the characteristics of the fertile period. In cases of suspected infertility, </w:t>
            </w:r>
            <w:proofErr w:type="gramStart"/>
            <w:r w:rsidRPr="007A01F8">
              <w:rPr>
                <w:rFonts w:ascii="Verdana" w:hAnsi="Verdana"/>
                <w:color w:val="000000"/>
                <w:sz w:val="16"/>
                <w:szCs w:val="16"/>
                <w:lang w:val="en-US"/>
              </w:rPr>
              <w:t>the</w:t>
            </w:r>
            <w:proofErr w:type="gramEnd"/>
            <w:r w:rsidRPr="007A01F8">
              <w:rPr>
                <w:rFonts w:ascii="Verdana" w:hAnsi="Verdana"/>
                <w:color w:val="000000"/>
                <w:sz w:val="16"/>
                <w:szCs w:val="16"/>
                <w:lang w:val="en-US"/>
              </w:rPr>
              <w:t xml:space="preserve"> appropriate referral should be made.</w:t>
            </w:r>
          </w:p>
        </w:tc>
      </w:tr>
      <w:tr w:rsidR="00A86C93" w:rsidRPr="00A86C93" w14:paraId="34FFD260" w14:textId="7DF1A78E" w:rsidTr="007A01F8">
        <w:tc>
          <w:tcPr>
            <w:tcW w:w="4416" w:type="dxa"/>
          </w:tcPr>
          <w:p w14:paraId="4FDEE4E4" w14:textId="77777777" w:rsidR="00A86C93" w:rsidRPr="0052304A" w:rsidRDefault="00A86C93" w:rsidP="00A86C93">
            <w:pPr>
              <w:pStyle w:val="Texto"/>
              <w:spacing w:line="223" w:lineRule="exact"/>
              <w:ind w:firstLine="0"/>
              <w:rPr>
                <w:rFonts w:ascii="Verdana" w:hAnsi="Verdana"/>
                <w:b/>
                <w:color w:val="000000"/>
                <w:sz w:val="16"/>
                <w:szCs w:val="16"/>
              </w:rPr>
            </w:pPr>
            <w:r w:rsidRPr="0052304A">
              <w:rPr>
                <w:rFonts w:ascii="Verdana" w:hAnsi="Verdana"/>
                <w:b/>
                <w:color w:val="000000"/>
                <w:sz w:val="16"/>
                <w:szCs w:val="16"/>
              </w:rPr>
              <w:t>7.1 Identificación y referencia oportuna de casos probables de infertilidad</w:t>
            </w:r>
          </w:p>
        </w:tc>
        <w:tc>
          <w:tcPr>
            <w:tcW w:w="4416" w:type="dxa"/>
          </w:tcPr>
          <w:p w14:paraId="3AB5FC9B" w14:textId="7D013F80" w:rsidR="00A86C93" w:rsidRPr="007A01F8" w:rsidRDefault="00A86C93" w:rsidP="00A86C93">
            <w:pPr>
              <w:pStyle w:val="Texto"/>
              <w:spacing w:line="223" w:lineRule="exact"/>
              <w:ind w:firstLine="0"/>
              <w:rPr>
                <w:rFonts w:ascii="Verdana" w:hAnsi="Verdana"/>
                <w:b/>
                <w:color w:val="000000"/>
                <w:sz w:val="16"/>
                <w:szCs w:val="16"/>
                <w:lang w:val="en-US"/>
              </w:rPr>
            </w:pPr>
            <w:r w:rsidRPr="007A01F8">
              <w:rPr>
                <w:rFonts w:ascii="Verdana" w:hAnsi="Verdana"/>
                <w:b/>
                <w:color w:val="000000"/>
                <w:sz w:val="16"/>
                <w:szCs w:val="16"/>
                <w:lang w:val="en-US"/>
              </w:rPr>
              <w:t>7.1 Timely identification and referral of probable cases of infertility</w:t>
            </w:r>
          </w:p>
        </w:tc>
      </w:tr>
      <w:tr w:rsidR="00A86C93" w:rsidRPr="00A86C93" w14:paraId="25262B52" w14:textId="4280A80A" w:rsidTr="007A01F8">
        <w:tc>
          <w:tcPr>
            <w:tcW w:w="4416" w:type="dxa"/>
          </w:tcPr>
          <w:p w14:paraId="553674A8" w14:textId="77777777" w:rsidR="00A86C93" w:rsidRPr="0052304A" w:rsidRDefault="00A86C93" w:rsidP="00A86C93">
            <w:pPr>
              <w:pStyle w:val="Texto"/>
              <w:spacing w:line="223" w:lineRule="exact"/>
              <w:ind w:firstLine="0"/>
              <w:rPr>
                <w:rFonts w:ascii="Verdana" w:hAnsi="Verdana"/>
                <w:color w:val="000000"/>
                <w:sz w:val="16"/>
                <w:szCs w:val="16"/>
              </w:rPr>
            </w:pPr>
            <w:r w:rsidRPr="0052304A">
              <w:rPr>
                <w:rFonts w:ascii="Verdana" w:hAnsi="Verdana"/>
                <w:color w:val="000000"/>
                <w:sz w:val="16"/>
                <w:szCs w:val="16"/>
              </w:rPr>
              <w:t>Para la identificación y referencia oportuna de casos probables de infertilidad, el personal de salud médico de primer contacto debe identificar uno de los siguientes antecedentes:</w:t>
            </w:r>
          </w:p>
        </w:tc>
        <w:tc>
          <w:tcPr>
            <w:tcW w:w="4416" w:type="dxa"/>
          </w:tcPr>
          <w:p w14:paraId="5CBB6119" w14:textId="33EE0F02" w:rsidR="00A86C93" w:rsidRPr="007A01F8" w:rsidRDefault="00A86C93" w:rsidP="00A86C93">
            <w:pPr>
              <w:pStyle w:val="Texto"/>
              <w:spacing w:line="223" w:lineRule="exact"/>
              <w:ind w:firstLine="0"/>
              <w:rPr>
                <w:rFonts w:ascii="Verdana" w:hAnsi="Verdana"/>
                <w:color w:val="000000"/>
                <w:sz w:val="16"/>
                <w:szCs w:val="16"/>
                <w:lang w:val="en-US"/>
              </w:rPr>
            </w:pPr>
            <w:r w:rsidRPr="007A01F8">
              <w:rPr>
                <w:rFonts w:ascii="Verdana" w:hAnsi="Verdana"/>
                <w:color w:val="000000"/>
                <w:sz w:val="16"/>
                <w:szCs w:val="16"/>
                <w:lang w:val="en-US"/>
              </w:rPr>
              <w:t>For the timely identification and referral of probable cases of infertility, primary care medical personnel should identify one of the following background factors:</w:t>
            </w:r>
          </w:p>
        </w:tc>
      </w:tr>
      <w:tr w:rsidR="00A86C93" w:rsidRPr="00A86C93" w14:paraId="1B7A544F" w14:textId="7C3A19F2" w:rsidTr="007A01F8">
        <w:tc>
          <w:tcPr>
            <w:tcW w:w="4416" w:type="dxa"/>
          </w:tcPr>
          <w:p w14:paraId="4458BDE8" w14:textId="77777777" w:rsidR="00A86C93" w:rsidRPr="0052304A" w:rsidRDefault="00A86C93" w:rsidP="00A86C93">
            <w:pPr>
              <w:pStyle w:val="ROMANOS"/>
              <w:spacing w:line="224" w:lineRule="exact"/>
              <w:ind w:left="0" w:firstLine="0"/>
              <w:rPr>
                <w:rFonts w:ascii="Verdana" w:hAnsi="Verdana"/>
                <w:sz w:val="16"/>
                <w:szCs w:val="16"/>
              </w:rPr>
            </w:pPr>
            <w:r w:rsidRPr="0052304A">
              <w:rPr>
                <w:rFonts w:ascii="Verdana" w:hAnsi="Verdana"/>
                <w:sz w:val="16"/>
                <w:szCs w:val="16"/>
              </w:rPr>
              <w:t>1.</w:t>
            </w:r>
            <w:r w:rsidRPr="0052304A">
              <w:rPr>
                <w:rFonts w:ascii="Verdana" w:hAnsi="Verdana"/>
                <w:sz w:val="16"/>
                <w:szCs w:val="16"/>
              </w:rPr>
              <w:tab/>
              <w:t xml:space="preserve">Mujeres y personas con capacidad de gestar menores de 35 años con actividad sexual </w:t>
            </w:r>
            <w:r w:rsidRPr="0052304A">
              <w:rPr>
                <w:rFonts w:ascii="Verdana" w:hAnsi="Verdana"/>
                <w:sz w:val="16"/>
                <w:szCs w:val="16"/>
              </w:rPr>
              <w:lastRenderedPageBreak/>
              <w:t>frecuente durante 12 meses sin protección anticonceptiva;</w:t>
            </w:r>
          </w:p>
        </w:tc>
        <w:tc>
          <w:tcPr>
            <w:tcW w:w="4416" w:type="dxa"/>
          </w:tcPr>
          <w:p w14:paraId="5C025CB6" w14:textId="4EC27CCB" w:rsidR="00A86C93" w:rsidRPr="007A01F8" w:rsidRDefault="00A86C93" w:rsidP="00A86C93">
            <w:pPr>
              <w:pStyle w:val="ROMANOS"/>
              <w:spacing w:line="224" w:lineRule="exact"/>
              <w:ind w:left="0" w:firstLine="0"/>
              <w:rPr>
                <w:rFonts w:ascii="Verdana" w:hAnsi="Verdana"/>
                <w:sz w:val="16"/>
                <w:szCs w:val="16"/>
                <w:lang w:val="en-US"/>
              </w:rPr>
            </w:pPr>
            <w:r w:rsidRPr="007A01F8">
              <w:rPr>
                <w:rFonts w:ascii="Verdana" w:hAnsi="Verdana"/>
                <w:sz w:val="16"/>
                <w:szCs w:val="16"/>
                <w:lang w:val="en-US"/>
              </w:rPr>
              <w:lastRenderedPageBreak/>
              <w:t xml:space="preserve">1. </w:t>
            </w:r>
            <w:r w:rsidRPr="007A01F8">
              <w:rPr>
                <w:rFonts w:ascii="Verdana" w:hAnsi="Verdana"/>
                <w:sz w:val="16"/>
                <w:szCs w:val="16"/>
                <w:lang w:val="en-US"/>
              </w:rPr>
              <w:tab/>
              <w:t xml:space="preserve">Women and people with the capacity to gestate under 35 years of age with frequent sexual </w:t>
            </w:r>
            <w:r w:rsidRPr="007A01F8">
              <w:rPr>
                <w:rFonts w:ascii="Verdana" w:hAnsi="Verdana"/>
                <w:sz w:val="16"/>
                <w:szCs w:val="16"/>
                <w:lang w:val="en-US"/>
              </w:rPr>
              <w:lastRenderedPageBreak/>
              <w:t>activity for 12 months without contraceptive protection;</w:t>
            </w:r>
          </w:p>
        </w:tc>
      </w:tr>
      <w:tr w:rsidR="00A86C93" w:rsidRPr="00A86C93" w14:paraId="2AE213F9" w14:textId="6027DCCF" w:rsidTr="007A01F8">
        <w:tc>
          <w:tcPr>
            <w:tcW w:w="4416" w:type="dxa"/>
          </w:tcPr>
          <w:p w14:paraId="3F012B2C" w14:textId="77777777" w:rsidR="00A86C93" w:rsidRPr="0052304A" w:rsidRDefault="00A86C93" w:rsidP="00A86C93">
            <w:pPr>
              <w:pStyle w:val="ROMANOS"/>
              <w:spacing w:line="224" w:lineRule="exact"/>
              <w:ind w:left="0" w:firstLine="0"/>
              <w:rPr>
                <w:rFonts w:ascii="Verdana" w:hAnsi="Verdana"/>
                <w:sz w:val="16"/>
                <w:szCs w:val="16"/>
              </w:rPr>
            </w:pPr>
            <w:r w:rsidRPr="0052304A">
              <w:rPr>
                <w:rFonts w:ascii="Verdana" w:hAnsi="Verdana"/>
                <w:sz w:val="16"/>
                <w:szCs w:val="16"/>
              </w:rPr>
              <w:lastRenderedPageBreak/>
              <w:t>2.</w:t>
            </w:r>
            <w:r w:rsidRPr="0052304A">
              <w:rPr>
                <w:rFonts w:ascii="Verdana" w:hAnsi="Verdana"/>
                <w:sz w:val="16"/>
                <w:szCs w:val="16"/>
              </w:rPr>
              <w:tab/>
              <w:t>Mujeres y personas con capacidad de gestar de 35 años o más, con actividad sexual frecuente durante 6 meses sin protección anticonceptiva;</w:t>
            </w:r>
          </w:p>
        </w:tc>
        <w:tc>
          <w:tcPr>
            <w:tcW w:w="4416" w:type="dxa"/>
          </w:tcPr>
          <w:p w14:paraId="744ED41A" w14:textId="163A5303" w:rsidR="00A86C93" w:rsidRPr="007A01F8" w:rsidRDefault="00A86C93" w:rsidP="00A86C93">
            <w:pPr>
              <w:pStyle w:val="ROMANOS"/>
              <w:spacing w:line="224" w:lineRule="exact"/>
              <w:ind w:left="0" w:firstLine="0"/>
              <w:rPr>
                <w:rFonts w:ascii="Verdana" w:hAnsi="Verdana"/>
                <w:sz w:val="16"/>
                <w:szCs w:val="16"/>
                <w:lang w:val="en-US"/>
              </w:rPr>
            </w:pPr>
            <w:r w:rsidRPr="007A01F8">
              <w:rPr>
                <w:rFonts w:ascii="Verdana" w:hAnsi="Verdana"/>
                <w:sz w:val="16"/>
                <w:szCs w:val="16"/>
                <w:lang w:val="en-US"/>
              </w:rPr>
              <w:t xml:space="preserve">2. </w:t>
            </w:r>
            <w:r w:rsidRPr="007A01F8">
              <w:rPr>
                <w:rFonts w:ascii="Verdana" w:hAnsi="Verdana"/>
                <w:sz w:val="16"/>
                <w:szCs w:val="16"/>
                <w:lang w:val="en-US"/>
              </w:rPr>
              <w:tab/>
              <w:t>Women and people of childbearing age 35 or older, with frequent sexual activity for 6 months without contraceptive protection;</w:t>
            </w:r>
          </w:p>
        </w:tc>
      </w:tr>
      <w:tr w:rsidR="00A86C93" w:rsidRPr="00A86C93" w14:paraId="2BB9E8F4" w14:textId="0AA9CB34" w:rsidTr="007A01F8">
        <w:tc>
          <w:tcPr>
            <w:tcW w:w="4416" w:type="dxa"/>
          </w:tcPr>
          <w:p w14:paraId="3E24FAE5" w14:textId="77777777" w:rsidR="00A86C93" w:rsidRPr="0052304A" w:rsidRDefault="00A86C93" w:rsidP="00A86C93">
            <w:pPr>
              <w:pStyle w:val="ROMANOS"/>
              <w:spacing w:line="224" w:lineRule="exact"/>
              <w:ind w:left="0" w:firstLine="0"/>
              <w:rPr>
                <w:rFonts w:ascii="Verdana" w:hAnsi="Verdana"/>
                <w:sz w:val="16"/>
                <w:szCs w:val="16"/>
              </w:rPr>
            </w:pPr>
            <w:r w:rsidRPr="0052304A">
              <w:rPr>
                <w:rFonts w:ascii="Verdana" w:hAnsi="Verdana"/>
                <w:sz w:val="16"/>
                <w:szCs w:val="16"/>
              </w:rPr>
              <w:t>3.</w:t>
            </w:r>
            <w:r w:rsidRPr="0052304A">
              <w:rPr>
                <w:rFonts w:ascii="Verdana" w:hAnsi="Verdana"/>
                <w:sz w:val="16"/>
                <w:szCs w:val="16"/>
              </w:rPr>
              <w:tab/>
              <w:t>Hombres y personas con actividad sexual frecuente, durante 12 meses sin protección;</w:t>
            </w:r>
          </w:p>
        </w:tc>
        <w:tc>
          <w:tcPr>
            <w:tcW w:w="4416" w:type="dxa"/>
          </w:tcPr>
          <w:p w14:paraId="2EE54D67" w14:textId="568F56B5" w:rsidR="00A86C93" w:rsidRPr="007A01F8" w:rsidRDefault="00A86C93" w:rsidP="00A86C93">
            <w:pPr>
              <w:pStyle w:val="ROMANOS"/>
              <w:spacing w:line="224" w:lineRule="exact"/>
              <w:ind w:left="0" w:firstLine="0"/>
              <w:rPr>
                <w:rFonts w:ascii="Verdana" w:hAnsi="Verdana"/>
                <w:sz w:val="16"/>
                <w:szCs w:val="16"/>
                <w:lang w:val="en-US"/>
              </w:rPr>
            </w:pPr>
            <w:r w:rsidRPr="007A01F8">
              <w:rPr>
                <w:rFonts w:ascii="Verdana" w:hAnsi="Verdana"/>
                <w:sz w:val="16"/>
                <w:szCs w:val="16"/>
                <w:lang w:val="en-US"/>
              </w:rPr>
              <w:t xml:space="preserve">3. </w:t>
            </w:r>
            <w:r w:rsidRPr="007A01F8">
              <w:rPr>
                <w:rFonts w:ascii="Verdana" w:hAnsi="Verdana"/>
                <w:sz w:val="16"/>
                <w:szCs w:val="16"/>
                <w:lang w:val="en-US"/>
              </w:rPr>
              <w:tab/>
              <w:t>Men and people with frequent sexual activity, for 12 months without protection;</w:t>
            </w:r>
          </w:p>
        </w:tc>
      </w:tr>
      <w:tr w:rsidR="00A86C93" w:rsidRPr="00A86C93" w14:paraId="79EC4574" w14:textId="16DDE9D5" w:rsidTr="007A01F8">
        <w:tc>
          <w:tcPr>
            <w:tcW w:w="4416" w:type="dxa"/>
          </w:tcPr>
          <w:p w14:paraId="162A903E" w14:textId="77777777" w:rsidR="00A86C93" w:rsidRPr="0052304A" w:rsidRDefault="00A86C93" w:rsidP="00A86C93">
            <w:pPr>
              <w:pStyle w:val="ROMANOS"/>
              <w:spacing w:line="224" w:lineRule="exact"/>
              <w:ind w:left="0" w:firstLine="0"/>
              <w:rPr>
                <w:rFonts w:ascii="Verdana" w:hAnsi="Verdana"/>
                <w:sz w:val="16"/>
                <w:szCs w:val="16"/>
              </w:rPr>
            </w:pPr>
            <w:r w:rsidRPr="0052304A">
              <w:rPr>
                <w:rFonts w:ascii="Verdana" w:hAnsi="Verdana"/>
                <w:sz w:val="16"/>
                <w:szCs w:val="16"/>
              </w:rPr>
              <w:t>4.</w:t>
            </w:r>
            <w:r w:rsidRPr="0052304A">
              <w:rPr>
                <w:rFonts w:ascii="Verdana" w:hAnsi="Verdana"/>
                <w:sz w:val="16"/>
                <w:szCs w:val="16"/>
              </w:rPr>
              <w:tab/>
              <w:t>Hombres y personas con disfunción eréctil y antecedentes de cirugía testicular e inguinal, tratamiento hormonal, o quimioterapia; o</w:t>
            </w:r>
          </w:p>
        </w:tc>
        <w:tc>
          <w:tcPr>
            <w:tcW w:w="4416" w:type="dxa"/>
          </w:tcPr>
          <w:p w14:paraId="5A604367" w14:textId="53FE3592" w:rsidR="00A86C93" w:rsidRPr="007A01F8" w:rsidRDefault="00A86C93" w:rsidP="00A86C93">
            <w:pPr>
              <w:pStyle w:val="ROMANOS"/>
              <w:spacing w:line="224" w:lineRule="exact"/>
              <w:ind w:left="0" w:firstLine="0"/>
              <w:rPr>
                <w:rFonts w:ascii="Verdana" w:hAnsi="Verdana"/>
                <w:sz w:val="16"/>
                <w:szCs w:val="16"/>
                <w:lang w:val="en-US"/>
              </w:rPr>
            </w:pPr>
            <w:r w:rsidRPr="007A01F8">
              <w:rPr>
                <w:rFonts w:ascii="Verdana" w:hAnsi="Verdana"/>
                <w:sz w:val="16"/>
                <w:szCs w:val="16"/>
                <w:lang w:val="en-US"/>
              </w:rPr>
              <w:t xml:space="preserve">4. </w:t>
            </w:r>
            <w:r w:rsidRPr="007A01F8">
              <w:rPr>
                <w:rFonts w:ascii="Verdana" w:hAnsi="Verdana"/>
                <w:sz w:val="16"/>
                <w:szCs w:val="16"/>
                <w:lang w:val="en-US"/>
              </w:rPr>
              <w:tab/>
              <w:t>Men and persons with erectile dysfunction and a history of testicular and inguinal surgery, hormonal treatment, or chemotherapy; or</w:t>
            </w:r>
          </w:p>
        </w:tc>
      </w:tr>
      <w:tr w:rsidR="00A86C93" w:rsidRPr="00A86C93" w14:paraId="1C98A357" w14:textId="6CC8C5A9" w:rsidTr="007A01F8">
        <w:tc>
          <w:tcPr>
            <w:tcW w:w="4416" w:type="dxa"/>
          </w:tcPr>
          <w:p w14:paraId="78317669" w14:textId="77777777" w:rsidR="00A86C93" w:rsidRPr="0052304A" w:rsidRDefault="00A86C93" w:rsidP="00A86C93">
            <w:pPr>
              <w:pStyle w:val="ROMANOS"/>
              <w:spacing w:line="224" w:lineRule="exact"/>
              <w:ind w:left="0" w:firstLine="0"/>
              <w:rPr>
                <w:rFonts w:ascii="Verdana" w:hAnsi="Verdana"/>
                <w:color w:val="000000"/>
                <w:sz w:val="16"/>
                <w:szCs w:val="16"/>
              </w:rPr>
            </w:pPr>
            <w:r w:rsidRPr="0052304A">
              <w:rPr>
                <w:rFonts w:ascii="Verdana" w:hAnsi="Verdana"/>
                <w:sz w:val="16"/>
                <w:szCs w:val="16"/>
              </w:rPr>
              <w:t>5.</w:t>
            </w:r>
            <w:r w:rsidRPr="0052304A">
              <w:rPr>
                <w:rFonts w:ascii="Verdana" w:hAnsi="Verdana"/>
                <w:sz w:val="16"/>
                <w:szCs w:val="16"/>
              </w:rPr>
              <w:tab/>
              <w:t xml:space="preserve">Persona que por su situación personal, orientación </w:t>
            </w:r>
            <w:r w:rsidRPr="0052304A">
              <w:rPr>
                <w:rFonts w:ascii="Verdana" w:hAnsi="Verdana"/>
                <w:color w:val="000000"/>
                <w:sz w:val="16"/>
                <w:szCs w:val="16"/>
              </w:rPr>
              <w:t>sexual o identidad de género requiera servicios especializados.</w:t>
            </w:r>
          </w:p>
        </w:tc>
        <w:tc>
          <w:tcPr>
            <w:tcW w:w="4416" w:type="dxa"/>
          </w:tcPr>
          <w:p w14:paraId="6D53C546" w14:textId="5A59F762" w:rsidR="00A86C93" w:rsidRPr="007A01F8" w:rsidRDefault="00A86C93" w:rsidP="00A86C93">
            <w:pPr>
              <w:pStyle w:val="ROMANOS"/>
              <w:spacing w:line="224" w:lineRule="exact"/>
              <w:ind w:left="0" w:firstLine="0"/>
              <w:rPr>
                <w:rFonts w:ascii="Verdana" w:hAnsi="Verdana"/>
                <w:sz w:val="16"/>
                <w:szCs w:val="16"/>
                <w:lang w:val="en-US"/>
              </w:rPr>
            </w:pPr>
            <w:r w:rsidRPr="007A01F8">
              <w:rPr>
                <w:rFonts w:ascii="Verdana" w:hAnsi="Verdana"/>
                <w:sz w:val="16"/>
                <w:szCs w:val="16"/>
                <w:lang w:val="en-US"/>
              </w:rPr>
              <w:t xml:space="preserve">5. </w:t>
            </w:r>
            <w:r w:rsidRPr="007A01F8">
              <w:rPr>
                <w:rFonts w:ascii="Verdana" w:hAnsi="Verdana"/>
                <w:sz w:val="16"/>
                <w:szCs w:val="16"/>
                <w:lang w:val="en-US"/>
              </w:rPr>
              <w:tab/>
              <w:t xml:space="preserve">Person who, due to their personal situation, </w:t>
            </w:r>
            <w:r w:rsidRPr="007A01F8">
              <w:rPr>
                <w:rFonts w:ascii="Verdana" w:hAnsi="Verdana"/>
                <w:color w:val="000000"/>
                <w:sz w:val="16"/>
                <w:szCs w:val="16"/>
                <w:lang w:val="en-US"/>
              </w:rPr>
              <w:t>sexual orientation or gender identity, requires specialized services.</w:t>
            </w:r>
          </w:p>
        </w:tc>
      </w:tr>
      <w:tr w:rsidR="00A86C93" w:rsidRPr="00A86C93" w14:paraId="0A04F482" w14:textId="25318F98" w:rsidTr="007A01F8">
        <w:tc>
          <w:tcPr>
            <w:tcW w:w="4416" w:type="dxa"/>
          </w:tcPr>
          <w:p w14:paraId="26BF0A90" w14:textId="77777777" w:rsidR="00A86C93" w:rsidRPr="0052304A" w:rsidRDefault="00A86C93" w:rsidP="00A86C93">
            <w:pPr>
              <w:pStyle w:val="Texto"/>
              <w:spacing w:line="223" w:lineRule="exact"/>
              <w:ind w:firstLine="0"/>
              <w:rPr>
                <w:rFonts w:ascii="Verdana" w:hAnsi="Verdana"/>
                <w:color w:val="000000"/>
                <w:sz w:val="16"/>
                <w:szCs w:val="16"/>
              </w:rPr>
            </w:pPr>
            <w:r w:rsidRPr="0052304A">
              <w:rPr>
                <w:rFonts w:ascii="Verdana" w:hAnsi="Verdana"/>
                <w:color w:val="000000"/>
                <w:sz w:val="16"/>
                <w:szCs w:val="16"/>
              </w:rPr>
              <w:t xml:space="preserve">El personal de salud capacitado que otorgue la </w:t>
            </w:r>
            <w:proofErr w:type="gramStart"/>
            <w:r w:rsidRPr="0052304A">
              <w:rPr>
                <w:rFonts w:ascii="Verdana" w:hAnsi="Verdana"/>
                <w:color w:val="000000"/>
                <w:sz w:val="16"/>
                <w:szCs w:val="16"/>
              </w:rPr>
              <w:t>consejería,</w:t>
            </w:r>
            <w:proofErr w:type="gramEnd"/>
            <w:r w:rsidRPr="0052304A">
              <w:rPr>
                <w:rFonts w:ascii="Verdana" w:hAnsi="Verdana"/>
                <w:color w:val="000000"/>
                <w:sz w:val="16"/>
                <w:szCs w:val="16"/>
              </w:rPr>
              <w:t xml:space="preserve"> debe dar orientación y apoyo adecuado a las personas con probable infertilidad, y realizar la referencia oportuna a las unidades de salud, donde sea posible la prestación de servicios especializados.</w:t>
            </w:r>
          </w:p>
        </w:tc>
        <w:tc>
          <w:tcPr>
            <w:tcW w:w="4416" w:type="dxa"/>
          </w:tcPr>
          <w:p w14:paraId="795E9075" w14:textId="4409236A" w:rsidR="00A86C93" w:rsidRPr="007A01F8" w:rsidRDefault="00A86C93" w:rsidP="00A86C93">
            <w:pPr>
              <w:pStyle w:val="Texto"/>
              <w:spacing w:line="223" w:lineRule="exact"/>
              <w:ind w:firstLine="0"/>
              <w:rPr>
                <w:rFonts w:ascii="Verdana" w:hAnsi="Verdana"/>
                <w:color w:val="000000"/>
                <w:sz w:val="16"/>
                <w:szCs w:val="16"/>
                <w:lang w:val="en-US"/>
              </w:rPr>
            </w:pPr>
            <w:r w:rsidRPr="007A01F8">
              <w:rPr>
                <w:rFonts w:ascii="Verdana" w:hAnsi="Verdana"/>
                <w:color w:val="000000"/>
                <w:sz w:val="16"/>
                <w:szCs w:val="16"/>
                <w:lang w:val="en-US"/>
              </w:rPr>
              <w:t xml:space="preserve">The trained health personnel providing counseling should give appropriate guidance and support to people with probable </w:t>
            </w:r>
            <w:r w:rsidR="00663525" w:rsidRPr="007A01F8">
              <w:rPr>
                <w:rFonts w:ascii="Verdana" w:hAnsi="Verdana"/>
                <w:color w:val="000000"/>
                <w:sz w:val="16"/>
                <w:szCs w:val="16"/>
                <w:lang w:val="en-US"/>
              </w:rPr>
              <w:t>infertility and</w:t>
            </w:r>
            <w:r w:rsidRPr="007A01F8">
              <w:rPr>
                <w:rFonts w:ascii="Verdana" w:hAnsi="Verdana"/>
                <w:color w:val="000000"/>
                <w:sz w:val="16"/>
                <w:szCs w:val="16"/>
                <w:lang w:val="en-US"/>
              </w:rPr>
              <w:t xml:space="preserve"> make timely referrals to health units where specialized services are available.</w:t>
            </w:r>
          </w:p>
        </w:tc>
      </w:tr>
      <w:tr w:rsidR="00A86C93" w:rsidRPr="00A86C93" w14:paraId="4D5564D7" w14:textId="36C58DE7" w:rsidTr="007A01F8">
        <w:tc>
          <w:tcPr>
            <w:tcW w:w="4416" w:type="dxa"/>
          </w:tcPr>
          <w:p w14:paraId="7B24C98F" w14:textId="77777777" w:rsidR="00A86C93" w:rsidRPr="0052304A" w:rsidRDefault="00A86C93" w:rsidP="00A86C93">
            <w:pPr>
              <w:pStyle w:val="Texto"/>
              <w:spacing w:line="223" w:lineRule="exact"/>
              <w:ind w:firstLine="0"/>
              <w:rPr>
                <w:rFonts w:ascii="Verdana" w:hAnsi="Verdana"/>
                <w:b/>
                <w:color w:val="000000"/>
                <w:sz w:val="16"/>
                <w:szCs w:val="16"/>
              </w:rPr>
            </w:pPr>
            <w:r w:rsidRPr="0052304A">
              <w:rPr>
                <w:rFonts w:ascii="Verdana" w:hAnsi="Verdana"/>
                <w:b/>
                <w:color w:val="000000"/>
                <w:sz w:val="16"/>
                <w:szCs w:val="16"/>
              </w:rPr>
              <w:t>8. Concordancia con normas internacionales y mexicanas</w:t>
            </w:r>
          </w:p>
        </w:tc>
        <w:tc>
          <w:tcPr>
            <w:tcW w:w="4416" w:type="dxa"/>
          </w:tcPr>
          <w:p w14:paraId="53E1AA03" w14:textId="2ECE9C18" w:rsidR="00A86C93" w:rsidRPr="007A01F8" w:rsidRDefault="00A86C93" w:rsidP="00A86C93">
            <w:pPr>
              <w:pStyle w:val="Texto"/>
              <w:spacing w:line="223" w:lineRule="exact"/>
              <w:ind w:firstLine="0"/>
              <w:rPr>
                <w:rFonts w:ascii="Verdana" w:hAnsi="Verdana"/>
                <w:b/>
                <w:color w:val="000000"/>
                <w:sz w:val="16"/>
                <w:szCs w:val="16"/>
                <w:lang w:val="en-US"/>
              </w:rPr>
            </w:pPr>
            <w:r w:rsidRPr="007A01F8">
              <w:rPr>
                <w:rFonts w:ascii="Verdana" w:hAnsi="Verdana"/>
                <w:b/>
                <w:color w:val="000000"/>
                <w:sz w:val="16"/>
                <w:szCs w:val="16"/>
                <w:lang w:val="en-US"/>
              </w:rPr>
              <w:t>8. Compliance with international and Mexican standards</w:t>
            </w:r>
          </w:p>
        </w:tc>
      </w:tr>
      <w:tr w:rsidR="00A86C93" w:rsidRPr="00A86C93" w14:paraId="0A7FC062" w14:textId="6ABF0D23" w:rsidTr="007A01F8">
        <w:tc>
          <w:tcPr>
            <w:tcW w:w="4416" w:type="dxa"/>
          </w:tcPr>
          <w:p w14:paraId="600A698A" w14:textId="77777777" w:rsidR="00A86C93" w:rsidRPr="0052304A" w:rsidRDefault="00A86C93" w:rsidP="00A86C93">
            <w:pPr>
              <w:pStyle w:val="Texto"/>
              <w:spacing w:line="223" w:lineRule="exact"/>
              <w:ind w:firstLine="0"/>
              <w:rPr>
                <w:rFonts w:ascii="Verdana" w:hAnsi="Verdana"/>
                <w:color w:val="000000"/>
                <w:sz w:val="16"/>
                <w:szCs w:val="16"/>
              </w:rPr>
            </w:pPr>
            <w:r w:rsidRPr="0052304A">
              <w:rPr>
                <w:rFonts w:ascii="Verdana" w:hAnsi="Verdana"/>
                <w:color w:val="000000"/>
                <w:sz w:val="16"/>
                <w:szCs w:val="16"/>
              </w:rPr>
              <w:t>Esta Norma no es concordante con ninguna norma internacional ni mexicana.</w:t>
            </w:r>
          </w:p>
        </w:tc>
        <w:tc>
          <w:tcPr>
            <w:tcW w:w="4416" w:type="dxa"/>
          </w:tcPr>
          <w:p w14:paraId="3E67F3DF" w14:textId="474722D4" w:rsidR="00A86C93" w:rsidRPr="007A01F8" w:rsidRDefault="00A86C93" w:rsidP="00A86C93">
            <w:pPr>
              <w:pStyle w:val="Texto"/>
              <w:spacing w:line="223" w:lineRule="exact"/>
              <w:ind w:firstLine="0"/>
              <w:rPr>
                <w:rFonts w:ascii="Verdana" w:hAnsi="Verdana"/>
                <w:color w:val="000000"/>
                <w:sz w:val="16"/>
                <w:szCs w:val="16"/>
                <w:lang w:val="en-US"/>
              </w:rPr>
            </w:pPr>
            <w:r w:rsidRPr="007A01F8">
              <w:rPr>
                <w:rFonts w:ascii="Verdana" w:hAnsi="Verdana"/>
                <w:color w:val="000000"/>
                <w:sz w:val="16"/>
                <w:szCs w:val="16"/>
                <w:lang w:val="en-US"/>
              </w:rPr>
              <w:t>This Standard is not in accordance with any international or Mexican standard.</w:t>
            </w:r>
          </w:p>
        </w:tc>
      </w:tr>
      <w:tr w:rsidR="00A86C93" w:rsidRPr="0052304A" w14:paraId="52CB530F" w14:textId="707CC03D" w:rsidTr="007A01F8">
        <w:tc>
          <w:tcPr>
            <w:tcW w:w="4416" w:type="dxa"/>
          </w:tcPr>
          <w:p w14:paraId="62041CA2" w14:textId="77777777" w:rsidR="00A86C93" w:rsidRPr="0052304A" w:rsidRDefault="00A86C93" w:rsidP="00A86C93">
            <w:pPr>
              <w:pStyle w:val="Texto"/>
              <w:spacing w:line="223" w:lineRule="exact"/>
              <w:ind w:firstLine="0"/>
              <w:rPr>
                <w:rFonts w:ascii="Verdana" w:hAnsi="Verdana"/>
                <w:b/>
                <w:color w:val="000000"/>
                <w:sz w:val="16"/>
                <w:szCs w:val="16"/>
              </w:rPr>
            </w:pPr>
            <w:r w:rsidRPr="0052304A">
              <w:rPr>
                <w:rFonts w:ascii="Verdana" w:hAnsi="Verdana"/>
                <w:b/>
                <w:color w:val="000000"/>
                <w:sz w:val="16"/>
                <w:szCs w:val="16"/>
              </w:rPr>
              <w:t>9. Evaluación de la Conformidad</w:t>
            </w:r>
          </w:p>
        </w:tc>
        <w:tc>
          <w:tcPr>
            <w:tcW w:w="4416" w:type="dxa"/>
          </w:tcPr>
          <w:p w14:paraId="7CE7D4A0" w14:textId="74E42565" w:rsidR="00A86C93" w:rsidRPr="007A01F8" w:rsidRDefault="00A86C93" w:rsidP="00A86C93">
            <w:pPr>
              <w:pStyle w:val="Texto"/>
              <w:spacing w:line="223" w:lineRule="exact"/>
              <w:ind w:firstLine="0"/>
              <w:rPr>
                <w:rFonts w:ascii="Verdana" w:hAnsi="Verdana"/>
                <w:b/>
                <w:color w:val="000000"/>
                <w:sz w:val="16"/>
                <w:szCs w:val="16"/>
                <w:lang w:val="en-US"/>
              </w:rPr>
            </w:pPr>
            <w:r w:rsidRPr="007A01F8">
              <w:rPr>
                <w:rFonts w:ascii="Verdana" w:hAnsi="Verdana"/>
                <w:b/>
                <w:color w:val="000000"/>
                <w:sz w:val="16"/>
                <w:szCs w:val="16"/>
                <w:lang w:val="en-US"/>
              </w:rPr>
              <w:t xml:space="preserve">9. </w:t>
            </w:r>
            <w:r w:rsidR="001719F3" w:rsidRPr="007A01F8">
              <w:rPr>
                <w:rFonts w:ascii="Verdana" w:hAnsi="Verdana"/>
                <w:b/>
                <w:color w:val="000000"/>
                <w:sz w:val="16"/>
                <w:szCs w:val="16"/>
                <w:lang w:val="en-US"/>
              </w:rPr>
              <w:t>Evaluation of Conformity</w:t>
            </w:r>
          </w:p>
        </w:tc>
      </w:tr>
      <w:tr w:rsidR="00A86C93" w:rsidRPr="00A86C93" w14:paraId="3982998E" w14:textId="3F73D899" w:rsidTr="007A01F8">
        <w:tc>
          <w:tcPr>
            <w:tcW w:w="4416" w:type="dxa"/>
          </w:tcPr>
          <w:p w14:paraId="5D3E48FA" w14:textId="77777777" w:rsidR="00A86C93" w:rsidRPr="0052304A" w:rsidRDefault="00A86C93" w:rsidP="00A86C93">
            <w:pPr>
              <w:pStyle w:val="Texto"/>
              <w:spacing w:line="223" w:lineRule="exact"/>
              <w:ind w:firstLine="0"/>
              <w:rPr>
                <w:rFonts w:ascii="Verdana" w:hAnsi="Verdana"/>
                <w:b/>
                <w:color w:val="000000"/>
                <w:sz w:val="16"/>
                <w:szCs w:val="16"/>
              </w:rPr>
            </w:pPr>
            <w:r w:rsidRPr="0052304A">
              <w:rPr>
                <w:rFonts w:ascii="Verdana" w:hAnsi="Verdana"/>
                <w:color w:val="000000"/>
                <w:sz w:val="16"/>
                <w:szCs w:val="16"/>
              </w:rPr>
              <w:t>La persona responsable sanitaria, representante legal o la persona facultada en las instituciones de atención médica pertenecientes al Sistema Nacional de Salud podrán solicitar, en cualquier momento, una evaluación de la conformidad ante la Secretaría de Salud, si así lo estiman pertinente.</w:t>
            </w:r>
          </w:p>
        </w:tc>
        <w:tc>
          <w:tcPr>
            <w:tcW w:w="4416" w:type="dxa"/>
          </w:tcPr>
          <w:p w14:paraId="5A49383A" w14:textId="2DA07333" w:rsidR="00A86C93" w:rsidRPr="007A01F8" w:rsidRDefault="00A86C93" w:rsidP="00A86C93">
            <w:pPr>
              <w:pStyle w:val="Texto"/>
              <w:spacing w:line="223" w:lineRule="exact"/>
              <w:ind w:firstLine="0"/>
              <w:rPr>
                <w:rFonts w:ascii="Verdana" w:hAnsi="Verdana"/>
                <w:color w:val="000000"/>
                <w:sz w:val="16"/>
                <w:szCs w:val="16"/>
                <w:lang w:val="en-US"/>
              </w:rPr>
            </w:pPr>
            <w:r w:rsidRPr="007A01F8">
              <w:rPr>
                <w:rFonts w:ascii="Verdana" w:hAnsi="Verdana"/>
                <w:color w:val="000000"/>
                <w:sz w:val="16"/>
                <w:szCs w:val="16"/>
                <w:lang w:val="en-US"/>
              </w:rPr>
              <w:t>The health officer, legal representative or authorized person in the health care institutions belonging to the National Health System may request, at any time, a</w:t>
            </w:r>
            <w:r w:rsidR="00663525">
              <w:rPr>
                <w:rFonts w:ascii="Verdana" w:hAnsi="Verdana"/>
                <w:color w:val="000000"/>
                <w:sz w:val="16"/>
                <w:szCs w:val="16"/>
                <w:lang w:val="en-US"/>
              </w:rPr>
              <w:t>n</w:t>
            </w:r>
            <w:r w:rsidRPr="007A01F8">
              <w:rPr>
                <w:rFonts w:ascii="Verdana" w:hAnsi="Verdana"/>
                <w:color w:val="000000"/>
                <w:sz w:val="16"/>
                <w:szCs w:val="16"/>
                <w:lang w:val="en-US"/>
              </w:rPr>
              <w:t xml:space="preserve"> </w:t>
            </w:r>
            <w:r w:rsidR="001719F3" w:rsidRPr="007A01F8">
              <w:rPr>
                <w:rFonts w:ascii="Verdana" w:hAnsi="Verdana"/>
                <w:color w:val="000000"/>
                <w:sz w:val="16"/>
                <w:szCs w:val="16"/>
                <w:lang w:val="en-US"/>
              </w:rPr>
              <w:t>Evaluation of Conformity</w:t>
            </w:r>
            <w:r w:rsidRPr="007A01F8">
              <w:rPr>
                <w:rFonts w:ascii="Verdana" w:hAnsi="Verdana"/>
                <w:color w:val="000000"/>
                <w:sz w:val="16"/>
                <w:szCs w:val="16"/>
                <w:lang w:val="en-US"/>
              </w:rPr>
              <w:t xml:space="preserve"> from the </w:t>
            </w:r>
            <w:r w:rsidR="00534BC1" w:rsidRPr="007A01F8">
              <w:rPr>
                <w:rFonts w:ascii="Verdana" w:hAnsi="Verdana"/>
                <w:color w:val="000000"/>
                <w:sz w:val="16"/>
                <w:szCs w:val="16"/>
                <w:lang w:val="en-US"/>
              </w:rPr>
              <w:t>Secretary</w:t>
            </w:r>
            <w:r w:rsidRPr="007A01F8">
              <w:rPr>
                <w:rFonts w:ascii="Verdana" w:hAnsi="Verdana"/>
                <w:color w:val="000000"/>
                <w:sz w:val="16"/>
                <w:szCs w:val="16"/>
                <w:lang w:val="en-US"/>
              </w:rPr>
              <w:t xml:space="preserve"> of Health, if they deem it pertinent.</w:t>
            </w:r>
          </w:p>
        </w:tc>
      </w:tr>
      <w:tr w:rsidR="00A86C93" w:rsidRPr="0052304A" w14:paraId="3E30A491" w14:textId="6C8DC53E" w:rsidTr="007A01F8">
        <w:tc>
          <w:tcPr>
            <w:tcW w:w="4416" w:type="dxa"/>
          </w:tcPr>
          <w:p w14:paraId="6249A44A" w14:textId="77777777" w:rsidR="00A86C93" w:rsidRPr="0052304A" w:rsidRDefault="00A86C93" w:rsidP="00A86C93">
            <w:pPr>
              <w:pStyle w:val="Texto"/>
              <w:spacing w:line="223" w:lineRule="exact"/>
              <w:ind w:firstLine="0"/>
              <w:rPr>
                <w:rFonts w:ascii="Verdana" w:hAnsi="Verdana"/>
                <w:b/>
                <w:color w:val="000000"/>
                <w:sz w:val="16"/>
                <w:szCs w:val="16"/>
              </w:rPr>
            </w:pPr>
            <w:r w:rsidRPr="0052304A">
              <w:rPr>
                <w:rFonts w:ascii="Verdana" w:hAnsi="Verdana"/>
                <w:b/>
                <w:color w:val="000000"/>
                <w:sz w:val="16"/>
                <w:szCs w:val="16"/>
              </w:rPr>
              <w:t>10. Bibliografía</w:t>
            </w:r>
          </w:p>
        </w:tc>
        <w:tc>
          <w:tcPr>
            <w:tcW w:w="4416" w:type="dxa"/>
          </w:tcPr>
          <w:p w14:paraId="15D4C673" w14:textId="6A4B67F3" w:rsidR="00A86C93" w:rsidRPr="007A01F8" w:rsidRDefault="00A86C93" w:rsidP="00A86C93">
            <w:pPr>
              <w:pStyle w:val="Texto"/>
              <w:spacing w:line="223" w:lineRule="exact"/>
              <w:ind w:firstLine="0"/>
              <w:rPr>
                <w:rFonts w:ascii="Verdana" w:hAnsi="Verdana"/>
                <w:b/>
                <w:color w:val="000000"/>
                <w:sz w:val="16"/>
                <w:szCs w:val="16"/>
                <w:lang w:val="en-US"/>
              </w:rPr>
            </w:pPr>
            <w:r w:rsidRPr="007A01F8">
              <w:rPr>
                <w:rFonts w:ascii="Verdana" w:hAnsi="Verdana"/>
                <w:b/>
                <w:color w:val="000000"/>
                <w:sz w:val="16"/>
                <w:szCs w:val="16"/>
                <w:lang w:val="en-US"/>
              </w:rPr>
              <w:t>10. Bibliography</w:t>
            </w:r>
          </w:p>
        </w:tc>
      </w:tr>
      <w:tr w:rsidR="00A86C93" w:rsidRPr="00A86C93" w14:paraId="31D622A9" w14:textId="26EA468A" w:rsidTr="007A01F8">
        <w:tc>
          <w:tcPr>
            <w:tcW w:w="4416" w:type="dxa"/>
          </w:tcPr>
          <w:p w14:paraId="6B2627EA"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10.1</w:t>
            </w:r>
            <w:r w:rsidRPr="0052304A">
              <w:rPr>
                <w:rFonts w:ascii="Verdana" w:hAnsi="Verdana"/>
                <w:sz w:val="16"/>
                <w:szCs w:val="16"/>
              </w:rPr>
              <w:t xml:space="preserve"> Centro Nacional de Defectos Congénitos y Discapacidades del Desarrollo de los CDC, Centros para el Control y la Prevención de Enfermedades (2020). Inclusión de personas con discapacidades. https://www.cdc.gov/ncbddd/spanish/disabilityandhealth/disability-inclusion.html#:~:text=La%20inclusi%C3%B3n%20de%20personas%20con%20discapacidad%20significa%20entender%20la%20relaci%C3%B3n,de%20sus%20capacidades%20y%20deseos.</w:t>
            </w:r>
          </w:p>
        </w:tc>
        <w:tc>
          <w:tcPr>
            <w:tcW w:w="4416" w:type="dxa"/>
          </w:tcPr>
          <w:p w14:paraId="04A0EAF6" w14:textId="69DFBE8D"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10.1 </w:t>
            </w:r>
            <w:r w:rsidRPr="007A01F8">
              <w:rPr>
                <w:rFonts w:ascii="Verdana" w:hAnsi="Verdana"/>
                <w:sz w:val="16"/>
                <w:szCs w:val="16"/>
                <w:lang w:val="en-US"/>
              </w:rPr>
              <w:t>CDC National Center on Birth Defects and Developmental Disabilities, Centers for Disease Control and Prevention (2020). Inclusion of people with disabilities. https://www.cdc.gov/ncbddd/spanish/disabilityandhealth/disability-inclusion.html#:~:text=La%20inclusi%C3%B3n%20de%20personas%20con%20discapacidad%20significa%20entender%20la%20recici%C3%B3n,de%20sus%20capacidades%20y%20deseos.</w:t>
            </w:r>
          </w:p>
        </w:tc>
      </w:tr>
      <w:tr w:rsidR="00A86C93" w:rsidRPr="00A86C93" w14:paraId="3802644C" w14:textId="30E583A8" w:rsidTr="007A01F8">
        <w:tc>
          <w:tcPr>
            <w:tcW w:w="4416" w:type="dxa"/>
          </w:tcPr>
          <w:p w14:paraId="7EFC8189"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10.2</w:t>
            </w:r>
            <w:r w:rsidRPr="0052304A">
              <w:rPr>
                <w:rFonts w:ascii="Verdana" w:hAnsi="Verdana"/>
                <w:sz w:val="16"/>
                <w:szCs w:val="16"/>
              </w:rPr>
              <w:t xml:space="preserve"> Centro de Fertilidad (2022). ¿Hasta qué edad una mujer es fértil? ¿Dónde está el límite? https://centrofertilidad.com/blog/hasta-que-edad-una-mujer-es-fertil/#:~:text=%C2%BFCu%C3%A1l%20es%20la%20edad%20f%C3%A9rtil,manera%20natural%20ya%20son%20m%C3%ADnimas.</w:t>
            </w:r>
          </w:p>
        </w:tc>
        <w:tc>
          <w:tcPr>
            <w:tcW w:w="4416" w:type="dxa"/>
          </w:tcPr>
          <w:p w14:paraId="6FF8A2BD" w14:textId="479E08EE"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10.2 </w:t>
            </w:r>
            <w:r w:rsidRPr="007A01F8">
              <w:rPr>
                <w:rFonts w:ascii="Verdana" w:hAnsi="Verdana"/>
                <w:sz w:val="16"/>
                <w:szCs w:val="16"/>
                <w:lang w:val="en-US"/>
              </w:rPr>
              <w:t>Fertility Center (2022). Until what age is a woman fertile? Where is the limit? https://centrofertilidad.com/blog/hasta-que-edad-una-mujer-es-fertil/#:~:text=%C2%BFCu%C3%A1l%20es%20la%20edad%20f%C3%A9rtil,manera%20natural%20ya%20son%20m%C3%ADnimas.</w:t>
            </w:r>
          </w:p>
        </w:tc>
      </w:tr>
      <w:tr w:rsidR="00A86C93" w:rsidRPr="00A86C93" w14:paraId="6694B01A" w14:textId="2A8EC602" w:rsidTr="007A01F8">
        <w:tc>
          <w:tcPr>
            <w:tcW w:w="4416" w:type="dxa"/>
          </w:tcPr>
          <w:p w14:paraId="4ECE9771"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 xml:space="preserve">10.3 </w:t>
            </w:r>
            <w:r w:rsidRPr="0052304A">
              <w:rPr>
                <w:rFonts w:ascii="Verdana" w:hAnsi="Verdana"/>
                <w:sz w:val="16"/>
                <w:szCs w:val="16"/>
              </w:rPr>
              <w:t xml:space="preserve">Centros para el Control y la Prevención de Enfermedades - CDC por sus siglas en inglés (2025). Cómo prevenir el VIH con el uso de condones. </w:t>
            </w:r>
            <w:r w:rsidRPr="0052304A">
              <w:rPr>
                <w:rFonts w:ascii="Verdana" w:hAnsi="Verdana"/>
                <w:sz w:val="16"/>
                <w:szCs w:val="16"/>
              </w:rPr>
              <w:lastRenderedPageBreak/>
              <w:t>https://www.cdc.gov/hiv/es/prevention/como-prevenir-el-vih-con-el-uso-de-condones.html</w:t>
            </w:r>
          </w:p>
        </w:tc>
        <w:tc>
          <w:tcPr>
            <w:tcW w:w="4416" w:type="dxa"/>
          </w:tcPr>
          <w:p w14:paraId="424F03C8" w14:textId="14C966E8"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lastRenderedPageBreak/>
              <w:t xml:space="preserve">10.3 </w:t>
            </w:r>
            <w:r w:rsidRPr="007A01F8">
              <w:rPr>
                <w:rFonts w:ascii="Verdana" w:hAnsi="Verdana"/>
                <w:sz w:val="16"/>
                <w:szCs w:val="16"/>
                <w:lang w:val="en-US"/>
              </w:rPr>
              <w:t>Centers for Disease Control and Prevention (CDC) (2025). How to prevent HIV with condom use. https://www.cdc.gov/hiv/es/prevention/como-prevenir-el-vih-con-el-uso-de-condones.html</w:t>
            </w:r>
          </w:p>
        </w:tc>
      </w:tr>
      <w:tr w:rsidR="00A86C93" w:rsidRPr="00A86C93" w14:paraId="0F79FB12" w14:textId="4686BD16" w:rsidTr="007A01F8">
        <w:tc>
          <w:tcPr>
            <w:tcW w:w="4416" w:type="dxa"/>
          </w:tcPr>
          <w:p w14:paraId="7134BE6B"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 xml:space="preserve">10.4 </w:t>
            </w:r>
            <w:r w:rsidRPr="0052304A">
              <w:rPr>
                <w:rFonts w:ascii="Verdana" w:hAnsi="Verdana"/>
                <w:sz w:val="16"/>
                <w:szCs w:val="16"/>
              </w:rPr>
              <w:t>Consejo Nacional para Prevenir la Discriminación - CONAPRED (2023). Glosario sobre igualdad y no discriminación, en los que reconocen a grupos históricamente vulnerados. https://www.conapred.org.mx/documentos_cedoc/Glosario%20sobre%20igualdad%20y%20no%20discriminacion_FINAL.pdf</w:t>
            </w:r>
          </w:p>
        </w:tc>
        <w:tc>
          <w:tcPr>
            <w:tcW w:w="4416" w:type="dxa"/>
          </w:tcPr>
          <w:p w14:paraId="3A10DD5E" w14:textId="0D7DA0F6"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10.4 </w:t>
            </w:r>
            <w:r w:rsidRPr="007A01F8">
              <w:rPr>
                <w:rFonts w:ascii="Verdana" w:hAnsi="Verdana"/>
                <w:sz w:val="16"/>
                <w:szCs w:val="16"/>
                <w:lang w:val="en-US"/>
              </w:rPr>
              <w:t>National Council to Prevent Discrimination - CONAPRED (2023). Glossary on equality and non-discrimination, which recognizes historically vulnerable groups. https://www.conapred.org.mx/documentos_cedoc/Glosario%20sobre%20igualdad%20y%20no%20discriminacion_FINAL.pdf</w:t>
            </w:r>
          </w:p>
        </w:tc>
      </w:tr>
      <w:tr w:rsidR="00A86C93" w:rsidRPr="00A86C93" w14:paraId="3487F8FC" w14:textId="0F7B751A" w:rsidTr="007A01F8">
        <w:tc>
          <w:tcPr>
            <w:tcW w:w="4416" w:type="dxa"/>
          </w:tcPr>
          <w:p w14:paraId="55A1A01A"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 xml:space="preserve">10.5 </w:t>
            </w:r>
            <w:r w:rsidRPr="0052304A">
              <w:rPr>
                <w:rFonts w:ascii="Verdana" w:hAnsi="Verdana"/>
                <w:sz w:val="16"/>
                <w:szCs w:val="16"/>
              </w:rPr>
              <w:t>Diario Oficial de la Federación. Constitución Política de los Estados Unidos Mexicanos. (17/01/2025). Disponible en: https://www.diputados.gob.mx/LeyesBiblio/pdf/CPEUM.pdf</w:t>
            </w:r>
          </w:p>
        </w:tc>
        <w:tc>
          <w:tcPr>
            <w:tcW w:w="4416" w:type="dxa"/>
          </w:tcPr>
          <w:p w14:paraId="0E48132E" w14:textId="3C95F0F4"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10.5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Political Constitution of the United Mexican States. (January 17, 2025). Available at: https://www.diputados.gob.mx/LeyesBiblio/pdf/CPEUM.pdf</w:t>
            </w:r>
          </w:p>
        </w:tc>
      </w:tr>
      <w:tr w:rsidR="00A86C93" w:rsidRPr="00A86C93" w14:paraId="292AA2B0" w14:textId="3685EB09" w:rsidTr="007A01F8">
        <w:tc>
          <w:tcPr>
            <w:tcW w:w="4416" w:type="dxa"/>
          </w:tcPr>
          <w:p w14:paraId="5F67B8D5"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 xml:space="preserve">10.6 </w:t>
            </w:r>
            <w:r w:rsidRPr="0052304A">
              <w:rPr>
                <w:rFonts w:ascii="Verdana" w:hAnsi="Verdana"/>
                <w:sz w:val="16"/>
                <w:szCs w:val="16"/>
              </w:rPr>
              <w:t>Diario Oficial de la Federación. Ley Federal para Prevenir y Eliminar la Discriminación. (24/12/2024). Disponible en: https://www.diputados.gob.mx/LeyesBiblio/pdf/LFPED.pdf</w:t>
            </w:r>
          </w:p>
        </w:tc>
        <w:tc>
          <w:tcPr>
            <w:tcW w:w="4416" w:type="dxa"/>
          </w:tcPr>
          <w:p w14:paraId="4A96951B" w14:textId="26D1E5AF"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10.6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Federal Law to Prevent and Eliminate Discrimination. (December 24, 2024). Available at: https://www.diputados.gob.mx/LeyesBiblio/pdf/LFPED.pdf</w:t>
            </w:r>
          </w:p>
        </w:tc>
      </w:tr>
      <w:tr w:rsidR="00A86C93" w:rsidRPr="00A86C93" w14:paraId="753887DC" w14:textId="2E447E42" w:rsidTr="007A01F8">
        <w:tc>
          <w:tcPr>
            <w:tcW w:w="4416" w:type="dxa"/>
          </w:tcPr>
          <w:p w14:paraId="63B01593"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10.7</w:t>
            </w:r>
            <w:r w:rsidRPr="0052304A">
              <w:rPr>
                <w:rFonts w:ascii="Verdana" w:hAnsi="Verdana"/>
                <w:sz w:val="16"/>
                <w:szCs w:val="16"/>
              </w:rPr>
              <w:t xml:space="preserve"> Diario Oficial de la Federación. Ley General de los Derechos de Niñas, Niños y Adolescentes. (24/12/2024). Disponible en: https://www.diputados.gob.mx/LeyesBiblio/pdf/LGDNNA.pdf</w:t>
            </w:r>
          </w:p>
        </w:tc>
        <w:tc>
          <w:tcPr>
            <w:tcW w:w="4416" w:type="dxa"/>
          </w:tcPr>
          <w:p w14:paraId="14AC8252" w14:textId="0DE50BE1"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10.7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General Law on the Rights of Girls, Boys and Adolescents. (December 24, 2024). Available at: https://www.diputados.gob.mx/LeyesBiblio/pdf/LGDNNA.pdf</w:t>
            </w:r>
          </w:p>
        </w:tc>
      </w:tr>
      <w:tr w:rsidR="00A86C93" w:rsidRPr="00A86C93" w14:paraId="483D9B6E" w14:textId="33D3D2A1" w:rsidTr="007A01F8">
        <w:tc>
          <w:tcPr>
            <w:tcW w:w="4416" w:type="dxa"/>
          </w:tcPr>
          <w:p w14:paraId="14C0EC80" w14:textId="77777777" w:rsidR="00A86C93" w:rsidRPr="0052304A" w:rsidRDefault="00A86C93" w:rsidP="00A86C93">
            <w:pPr>
              <w:pStyle w:val="Texto"/>
              <w:spacing w:line="223" w:lineRule="exact"/>
              <w:ind w:firstLine="0"/>
              <w:rPr>
                <w:rFonts w:ascii="Verdana" w:hAnsi="Verdana"/>
                <w:sz w:val="16"/>
                <w:szCs w:val="16"/>
              </w:rPr>
            </w:pPr>
            <w:r w:rsidRPr="0052304A">
              <w:rPr>
                <w:rFonts w:ascii="Verdana" w:hAnsi="Verdana"/>
                <w:b/>
                <w:sz w:val="16"/>
                <w:szCs w:val="16"/>
              </w:rPr>
              <w:t>10.8</w:t>
            </w:r>
            <w:r w:rsidRPr="0052304A">
              <w:rPr>
                <w:rFonts w:ascii="Verdana" w:hAnsi="Verdana"/>
                <w:sz w:val="16"/>
                <w:szCs w:val="16"/>
              </w:rPr>
              <w:t xml:space="preserve"> Diario Oficial de la Federación. Ley General de Población. (12/07/2018). Disponible en: https://www.diputados.gob.mx/LeyesBiblio/pdf/140_120718.pdf</w:t>
            </w:r>
          </w:p>
        </w:tc>
        <w:tc>
          <w:tcPr>
            <w:tcW w:w="4416" w:type="dxa"/>
          </w:tcPr>
          <w:p w14:paraId="60442FF2" w14:textId="13B1E9B6" w:rsidR="00A86C93" w:rsidRPr="007A01F8" w:rsidRDefault="00A86C93" w:rsidP="00A86C93">
            <w:pPr>
              <w:pStyle w:val="Texto"/>
              <w:spacing w:line="223" w:lineRule="exact"/>
              <w:ind w:firstLine="0"/>
              <w:rPr>
                <w:rFonts w:ascii="Verdana" w:hAnsi="Verdana"/>
                <w:b/>
                <w:sz w:val="16"/>
                <w:szCs w:val="16"/>
                <w:lang w:val="en-US"/>
              </w:rPr>
            </w:pPr>
            <w:r w:rsidRPr="007A01F8">
              <w:rPr>
                <w:rFonts w:ascii="Verdana" w:hAnsi="Verdana"/>
                <w:b/>
                <w:sz w:val="16"/>
                <w:szCs w:val="16"/>
                <w:lang w:val="en-US"/>
              </w:rPr>
              <w:t xml:space="preserve">10.8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0453E9" w:rsidRPr="007A01F8">
              <w:rPr>
                <w:rFonts w:ascii="Verdana" w:hAnsi="Verdana"/>
                <w:sz w:val="16"/>
                <w:szCs w:val="16"/>
                <w:lang w:val="en-US"/>
              </w:rPr>
              <w:t>General Law of Population</w:t>
            </w:r>
            <w:r w:rsidRPr="007A01F8">
              <w:rPr>
                <w:rFonts w:ascii="Verdana" w:hAnsi="Verdana"/>
                <w:sz w:val="16"/>
                <w:szCs w:val="16"/>
                <w:lang w:val="en-US"/>
              </w:rPr>
              <w:t>. (July 12, 2018). Available at: https://www.diputados.gob.mx/LeyesBiblio/pdf/140_120718.pdf</w:t>
            </w:r>
          </w:p>
        </w:tc>
      </w:tr>
      <w:tr w:rsidR="00A86C93" w:rsidRPr="00A86C93" w14:paraId="260317E2" w14:textId="4D0AFA16" w:rsidTr="007A01F8">
        <w:tc>
          <w:tcPr>
            <w:tcW w:w="4416" w:type="dxa"/>
          </w:tcPr>
          <w:p w14:paraId="7E8095E3"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10.9</w:t>
            </w:r>
            <w:r w:rsidRPr="0052304A">
              <w:rPr>
                <w:rFonts w:ascii="Verdana" w:hAnsi="Verdana"/>
                <w:sz w:val="16"/>
                <w:szCs w:val="16"/>
              </w:rPr>
              <w:t xml:space="preserve"> Diario Oficial de la Federación. Ley General de Salud. (07/06/2024). Disponible en: https://www.diputados.gob.mx/LeyesBiblio/pdf/LGS.pdf</w:t>
            </w:r>
          </w:p>
        </w:tc>
        <w:tc>
          <w:tcPr>
            <w:tcW w:w="4416" w:type="dxa"/>
          </w:tcPr>
          <w:p w14:paraId="39290EE9" w14:textId="0E2600F7"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10.9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0453E9" w:rsidRPr="007A01F8">
              <w:rPr>
                <w:rFonts w:ascii="Verdana" w:hAnsi="Verdana"/>
                <w:sz w:val="16"/>
                <w:szCs w:val="16"/>
                <w:lang w:val="en-US"/>
              </w:rPr>
              <w:t>General Law of Health</w:t>
            </w:r>
            <w:r w:rsidRPr="007A01F8">
              <w:rPr>
                <w:rFonts w:ascii="Verdana" w:hAnsi="Verdana"/>
                <w:sz w:val="16"/>
                <w:szCs w:val="16"/>
                <w:lang w:val="en-US"/>
              </w:rPr>
              <w:t>. (07/06/2024). Available at: https://www.diputados.gob.mx/LeyesBiblio/pdf/LGS.pdf</w:t>
            </w:r>
          </w:p>
        </w:tc>
      </w:tr>
      <w:tr w:rsidR="00A86C93" w:rsidRPr="00A86C93" w14:paraId="30182320" w14:textId="2DF7F94A" w:rsidTr="007A01F8">
        <w:tc>
          <w:tcPr>
            <w:tcW w:w="4416" w:type="dxa"/>
          </w:tcPr>
          <w:p w14:paraId="5FB7FAAA"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10.10</w:t>
            </w:r>
            <w:r w:rsidRPr="0052304A">
              <w:rPr>
                <w:rFonts w:ascii="Verdana" w:hAnsi="Verdana"/>
                <w:sz w:val="16"/>
                <w:szCs w:val="16"/>
              </w:rPr>
              <w:t xml:space="preserve"> Diario Oficial de la Federación. Norma Oficial Mexicana NOM-004-SSA3-2012, Del expediente clínico. (15/10/2012). Disponible en: https://dof.gob.mx/nota_detalle_popup.php?codigo=5272787</w:t>
            </w:r>
          </w:p>
        </w:tc>
        <w:tc>
          <w:tcPr>
            <w:tcW w:w="4416" w:type="dxa"/>
          </w:tcPr>
          <w:p w14:paraId="1D23541E" w14:textId="0A8218A1"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10.10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NOM-004-SSA3-2012, Regarding the clinical record. (10/15/2012). Available at: https://dof.gob.mx/nota_detalle_popup.php?codigo=5272787</w:t>
            </w:r>
          </w:p>
        </w:tc>
      </w:tr>
      <w:tr w:rsidR="00A86C93" w:rsidRPr="00A86C93" w14:paraId="3F9F609C" w14:textId="0BC420B7" w:rsidTr="007A01F8">
        <w:tc>
          <w:tcPr>
            <w:tcW w:w="4416" w:type="dxa"/>
          </w:tcPr>
          <w:p w14:paraId="29085486"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10.11</w:t>
            </w:r>
            <w:r w:rsidRPr="0052304A">
              <w:rPr>
                <w:rFonts w:ascii="Verdana" w:hAnsi="Verdana"/>
                <w:sz w:val="16"/>
                <w:szCs w:val="16"/>
              </w:rPr>
              <w:t xml:space="preserve"> Diario Oficial de la Federación. NORMA Oficial Mexicana NOM-007-SSA2-2016, Para la atención de la mujer durante el embarazo, parto y puerperio, y de la persona recién nacida. (07/04/2016). Disponible en: https://www.dof.gob.mx/nota_detalle.php?codigo=5432289&amp;fecha=07/04/2016#gsc.tab=0</w:t>
            </w:r>
          </w:p>
        </w:tc>
        <w:tc>
          <w:tcPr>
            <w:tcW w:w="4416" w:type="dxa"/>
          </w:tcPr>
          <w:p w14:paraId="7E27D5C2" w14:textId="1A453939"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10.11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Official Mexican Standard NOM-007-SSA2-2016, For the care of women during pregnancy, childbirth and postpartum, and of the newborn. (07/04/2016). Available at: https://www.dof.gob.mx/nota_detalle.php?codigo=5432289&amp;fecha=07/04/2016#gsc.tab=0</w:t>
            </w:r>
          </w:p>
        </w:tc>
      </w:tr>
      <w:tr w:rsidR="00A86C93" w:rsidRPr="00A86C93" w14:paraId="180FCC6F" w14:textId="4D9C6E43" w:rsidTr="007A01F8">
        <w:tc>
          <w:tcPr>
            <w:tcW w:w="4416" w:type="dxa"/>
          </w:tcPr>
          <w:p w14:paraId="604A28E5"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10.12</w:t>
            </w:r>
            <w:r w:rsidRPr="0052304A">
              <w:rPr>
                <w:rFonts w:ascii="Verdana" w:hAnsi="Verdana"/>
                <w:sz w:val="16"/>
                <w:szCs w:val="16"/>
              </w:rPr>
              <w:t xml:space="preserve"> Diario Oficial de la Federación. Norma Oficial Mexicana NOM-010-SSA-2023, Para la prevención y el control de la infección por virus de la inmunodeficiencia humana. (02/06/2023). Disponible en: https://www.dof.gob.mx/nota_detalle.php?codigo=5690938&amp;fecha=02/06/2023#gsc.tab=0</w:t>
            </w:r>
          </w:p>
        </w:tc>
        <w:tc>
          <w:tcPr>
            <w:tcW w:w="4416" w:type="dxa"/>
          </w:tcPr>
          <w:p w14:paraId="053ED2FD" w14:textId="2284F71F"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10.12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NOM-010-SSA-2023, For the prevention and control of human immunodeficiency virus infection. (02/06/2023). Available at: https://www.dof.gob.mx/nota_detalle.php?codigo=5690938&amp;fecha=02/06/2023#gsc.tab=0</w:t>
            </w:r>
          </w:p>
        </w:tc>
      </w:tr>
      <w:tr w:rsidR="00A86C93" w:rsidRPr="00A86C93" w14:paraId="138B3F18" w14:textId="4A275B08" w:rsidTr="007A01F8">
        <w:tc>
          <w:tcPr>
            <w:tcW w:w="4416" w:type="dxa"/>
          </w:tcPr>
          <w:p w14:paraId="31227FBD"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10.13</w:t>
            </w:r>
            <w:r w:rsidRPr="0052304A">
              <w:rPr>
                <w:rFonts w:ascii="Verdana" w:hAnsi="Verdana"/>
                <w:sz w:val="16"/>
                <w:szCs w:val="16"/>
              </w:rPr>
              <w:t xml:space="preserve"> Diario Oficial de la Federación. Norma Oficial Mexicana NOM-015-SSA-2023, Para la atención médica integral a personas con discapacidad. </w:t>
            </w:r>
            <w:r w:rsidRPr="0052304A">
              <w:rPr>
                <w:rFonts w:ascii="Verdana" w:hAnsi="Verdana"/>
                <w:sz w:val="16"/>
                <w:szCs w:val="16"/>
              </w:rPr>
              <w:lastRenderedPageBreak/>
              <w:t>(22/05/2023). Disponible en: https://www.dof.gob.mx/nota_detalle.php?codigo=5689454&amp;fecha=22/05/2023#gsc.tab=0</w:t>
            </w:r>
          </w:p>
        </w:tc>
        <w:tc>
          <w:tcPr>
            <w:tcW w:w="4416" w:type="dxa"/>
          </w:tcPr>
          <w:p w14:paraId="62DC2CD4" w14:textId="12AE5B2B"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lastRenderedPageBreak/>
              <w:t xml:space="preserve">10.13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NOM-015-SSA-2023, For comprehensive medical care for persons with </w:t>
            </w:r>
            <w:r w:rsidRPr="007A01F8">
              <w:rPr>
                <w:rFonts w:ascii="Verdana" w:hAnsi="Verdana"/>
                <w:sz w:val="16"/>
                <w:szCs w:val="16"/>
                <w:lang w:val="en-US"/>
              </w:rPr>
              <w:lastRenderedPageBreak/>
              <w:t>disabilities. (May 22, 2023). Available at: https://www.dof.gob.mx/nota_detalle.php?codigo=5689454&amp;fecha=22/05/2023#gsc.tab=0</w:t>
            </w:r>
          </w:p>
        </w:tc>
      </w:tr>
      <w:tr w:rsidR="00A86C93" w:rsidRPr="00A86C93" w14:paraId="022AE253" w14:textId="7C8B6C8F" w:rsidTr="007A01F8">
        <w:tc>
          <w:tcPr>
            <w:tcW w:w="4416" w:type="dxa"/>
          </w:tcPr>
          <w:p w14:paraId="60002F7E"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lastRenderedPageBreak/>
              <w:t>10.14</w:t>
            </w:r>
            <w:r w:rsidRPr="0052304A">
              <w:rPr>
                <w:rFonts w:ascii="Verdana" w:hAnsi="Verdana"/>
                <w:sz w:val="16"/>
                <w:szCs w:val="16"/>
              </w:rPr>
              <w:t xml:space="preserve"> Diario Oficial de la Federación. Norma Oficial Mexicana NOM-024-SSA3-2012, Sistemas de Información de Registro Electrónico para la Salud. Intercambio de Información en Salud. (30/11/2012) Disponible en: https://dof.gob.mx/nota_detalle.php?codigo=5280847&amp;fecha=30/11/2012#gsc.tab=0</w:t>
            </w:r>
          </w:p>
        </w:tc>
        <w:tc>
          <w:tcPr>
            <w:tcW w:w="4416" w:type="dxa"/>
          </w:tcPr>
          <w:p w14:paraId="0BD09EC4" w14:textId="14D06FA4"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10.14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NOM-024-SSA3-2012, Electronic Health Record Information Systems. Health Information Exchange. (11/30/2012) Available at: https://dof.gob.mx/nota_detalle.php?codigo=5280847&amp;fecha=30/11/2012#gsc.tab=0</w:t>
            </w:r>
          </w:p>
        </w:tc>
      </w:tr>
      <w:tr w:rsidR="00A86C93" w:rsidRPr="00A86C93" w14:paraId="26747864" w14:textId="214AD16F" w:rsidTr="007A01F8">
        <w:tc>
          <w:tcPr>
            <w:tcW w:w="4416" w:type="dxa"/>
          </w:tcPr>
          <w:p w14:paraId="42392CB2"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10.15</w:t>
            </w:r>
            <w:r w:rsidRPr="0052304A">
              <w:rPr>
                <w:rFonts w:ascii="Verdana" w:hAnsi="Verdana"/>
                <w:sz w:val="16"/>
                <w:szCs w:val="16"/>
              </w:rPr>
              <w:t xml:space="preserve"> Diario Oficial de la Federación. Norma Oficial Mexicana NOM-035-SSA2-2012, Para la prevención y control de enfermedades en la perimenopausia y postmenopausia de la mujer. Criterios para brindar atención médica. (07/01/2013) Disponible en: https://dof.gob.mx/nota_detalle.php?codigo=5284235&amp;fecha=07/01/2013#gsc.tab=0</w:t>
            </w:r>
          </w:p>
        </w:tc>
        <w:tc>
          <w:tcPr>
            <w:tcW w:w="4416" w:type="dxa"/>
          </w:tcPr>
          <w:p w14:paraId="4E5159A7" w14:textId="0BA6B249"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10.15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NOM-035-SSA2-2012, For the prevention and control of diseases in perimenopause and </w:t>
            </w:r>
            <w:proofErr w:type="spellStart"/>
            <w:r w:rsidRPr="007A01F8">
              <w:rPr>
                <w:rFonts w:ascii="Verdana" w:hAnsi="Verdana"/>
                <w:sz w:val="16"/>
                <w:szCs w:val="16"/>
                <w:lang w:val="en-US"/>
              </w:rPr>
              <w:t>postmenopause</w:t>
            </w:r>
            <w:proofErr w:type="spellEnd"/>
            <w:r w:rsidRPr="007A01F8">
              <w:rPr>
                <w:rFonts w:ascii="Verdana" w:hAnsi="Verdana"/>
                <w:sz w:val="16"/>
                <w:szCs w:val="16"/>
                <w:lang w:val="en-US"/>
              </w:rPr>
              <w:t xml:space="preserve"> in women. Criteria for providing medical care. (07/01/2013) Available at: https://dof.gob.mx/nota_detalle.php?codigo=5284235&amp;fecha=07/01/2013#gsc.tab=0</w:t>
            </w:r>
          </w:p>
        </w:tc>
      </w:tr>
      <w:tr w:rsidR="00A86C93" w:rsidRPr="00A86C93" w14:paraId="4B37E237" w14:textId="72D63F72" w:rsidTr="007A01F8">
        <w:tc>
          <w:tcPr>
            <w:tcW w:w="4416" w:type="dxa"/>
          </w:tcPr>
          <w:p w14:paraId="5D3B68FF"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10.16</w:t>
            </w:r>
            <w:r w:rsidRPr="0052304A">
              <w:rPr>
                <w:rFonts w:ascii="Verdana" w:hAnsi="Verdana"/>
                <w:sz w:val="16"/>
                <w:szCs w:val="16"/>
              </w:rPr>
              <w:t xml:space="preserve"> Diario Oficial de la Federación. Norma Oficial Mexicana NOM-035-SSA3-2012, En materia de información en salud. (30/11/2012). Disponible en: https://dof.gob.mx/nota_detalle_popup.php?codigo=5280848</w:t>
            </w:r>
          </w:p>
        </w:tc>
        <w:tc>
          <w:tcPr>
            <w:tcW w:w="4416" w:type="dxa"/>
          </w:tcPr>
          <w:p w14:paraId="204CEA9B" w14:textId="7BED8E4B"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10.16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NOM-035-SSA3-2012, Regarding health information. (November 30, 2012). Available at: https://dof.gob.mx/nota_detalle_popup.php?codigo=5280848</w:t>
            </w:r>
          </w:p>
        </w:tc>
      </w:tr>
      <w:tr w:rsidR="00A86C93" w:rsidRPr="00A86C93" w14:paraId="04475C74" w14:textId="0364F0C6" w:rsidTr="007A01F8">
        <w:tc>
          <w:tcPr>
            <w:tcW w:w="4416" w:type="dxa"/>
          </w:tcPr>
          <w:p w14:paraId="39EE412E"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10.17</w:t>
            </w:r>
            <w:r w:rsidRPr="0052304A">
              <w:rPr>
                <w:rFonts w:ascii="Verdana" w:hAnsi="Verdana"/>
                <w:sz w:val="16"/>
                <w:szCs w:val="16"/>
              </w:rPr>
              <w:t xml:space="preserve"> Diario Oficial de la Federación. Norma Oficial Mexicana NOM-039-SSA2-2014, Para la prevención y control de las infecciones de transmisión sexual. (01/06/2017). Disponible en: https://www.gob.mx/cms/uploads/attachment/file/227625/NORMA_Oficial_Mexicana_039_DOF__01-05-17.pdf</w:t>
            </w:r>
          </w:p>
        </w:tc>
        <w:tc>
          <w:tcPr>
            <w:tcW w:w="4416" w:type="dxa"/>
          </w:tcPr>
          <w:p w14:paraId="527587B0" w14:textId="2E770763"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10.17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NOM-039-SSA2-2014, For the prevention and control of sexually transmitted infections. (01/06/2017). Available at: https://www.gob.mx/cms/uploads/attachment/file/227625/NORMA_Oficial_Mexicana_039_DOF__01-05-17.pdf</w:t>
            </w:r>
          </w:p>
        </w:tc>
      </w:tr>
      <w:tr w:rsidR="00A86C93" w:rsidRPr="00A86C93" w14:paraId="1AF27E45" w14:textId="098603C1" w:rsidTr="007A01F8">
        <w:tc>
          <w:tcPr>
            <w:tcW w:w="4416" w:type="dxa"/>
          </w:tcPr>
          <w:p w14:paraId="40B28058"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10.18</w:t>
            </w:r>
            <w:r w:rsidRPr="0052304A">
              <w:rPr>
                <w:rFonts w:ascii="Verdana" w:hAnsi="Verdana"/>
                <w:sz w:val="16"/>
                <w:szCs w:val="16"/>
              </w:rPr>
              <w:t xml:space="preserve"> Diario Oficial de la Federación. Norma Oficial Mexicana NOM-046-SSA2-2005. Violencia familiar, sexual y contra las mujeres. Criterios para la prevención y atención. (24/03/2016). Disponible en: https://dof.gob.mx/nota_detalle.php?codigo=5430957&amp;fecha=24/03/2016#gsc.tab=0</w:t>
            </w:r>
          </w:p>
        </w:tc>
        <w:tc>
          <w:tcPr>
            <w:tcW w:w="4416" w:type="dxa"/>
          </w:tcPr>
          <w:p w14:paraId="754AAA97" w14:textId="259FD954"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10.18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NOM-046-SSA2-2005. Domestic, sexual, and gender-based violence. Criteria for prevention and care. (March 24, 2016). Available at: https://dof.gob.mx/nota_detalle.php?codigo=5430957&amp;fecha=24/03/2016#gsc.tab=0</w:t>
            </w:r>
          </w:p>
        </w:tc>
      </w:tr>
      <w:tr w:rsidR="00A86C93" w:rsidRPr="00A86C93" w14:paraId="1415E03E" w14:textId="31A555F0" w:rsidTr="007A01F8">
        <w:tc>
          <w:tcPr>
            <w:tcW w:w="4416" w:type="dxa"/>
          </w:tcPr>
          <w:p w14:paraId="63E2EFC9"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10.19</w:t>
            </w:r>
            <w:r w:rsidRPr="0052304A">
              <w:rPr>
                <w:rFonts w:ascii="Verdana" w:hAnsi="Verdana"/>
                <w:sz w:val="16"/>
                <w:szCs w:val="16"/>
              </w:rPr>
              <w:t xml:space="preserve"> Diario Oficial de la Federación. Norma Oficial Mexicana NOM-047-SSA2-2015, Para la atención a la salud del Grupo Etario de 10 a 19 </w:t>
            </w:r>
            <w:proofErr w:type="gramStart"/>
            <w:r w:rsidRPr="0052304A">
              <w:rPr>
                <w:rFonts w:ascii="Verdana" w:hAnsi="Verdana"/>
                <w:sz w:val="16"/>
                <w:szCs w:val="16"/>
              </w:rPr>
              <w:t>años de edad</w:t>
            </w:r>
            <w:proofErr w:type="gramEnd"/>
            <w:r w:rsidRPr="0052304A">
              <w:rPr>
                <w:rFonts w:ascii="Verdana" w:hAnsi="Verdana"/>
                <w:sz w:val="16"/>
                <w:szCs w:val="16"/>
              </w:rPr>
              <w:t>. (12/08/2015). Disponible en: https://www.dof.gob.mx/nota_detalle.php?codigo=5403545&amp;fecha=12/08/2015#gsc.tab=0</w:t>
            </w:r>
          </w:p>
        </w:tc>
        <w:tc>
          <w:tcPr>
            <w:tcW w:w="4416" w:type="dxa"/>
          </w:tcPr>
          <w:p w14:paraId="2EDEA225" w14:textId="6E620D9F"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10.19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w:t>
            </w:r>
            <w:r w:rsidR="0033126F" w:rsidRPr="007A01F8">
              <w:rPr>
                <w:rFonts w:ascii="Verdana" w:hAnsi="Verdana"/>
                <w:sz w:val="16"/>
                <w:szCs w:val="16"/>
                <w:lang w:val="en-US"/>
              </w:rPr>
              <w:t>Official Mexican Standard</w:t>
            </w:r>
            <w:r w:rsidRPr="007A01F8">
              <w:rPr>
                <w:rFonts w:ascii="Verdana" w:hAnsi="Verdana"/>
                <w:sz w:val="16"/>
                <w:szCs w:val="16"/>
                <w:lang w:val="en-US"/>
              </w:rPr>
              <w:t xml:space="preserve"> NOM-047-SSA2-2015, For the health care of the </w:t>
            </w:r>
            <w:proofErr w:type="gramStart"/>
            <w:r w:rsidRPr="007A01F8">
              <w:rPr>
                <w:rFonts w:ascii="Verdana" w:hAnsi="Verdana"/>
                <w:sz w:val="16"/>
                <w:szCs w:val="16"/>
                <w:lang w:val="en-US"/>
              </w:rPr>
              <w:t>10 to 19 year</w:t>
            </w:r>
            <w:proofErr w:type="gramEnd"/>
            <w:r w:rsidRPr="007A01F8">
              <w:rPr>
                <w:rFonts w:ascii="Verdana" w:hAnsi="Verdana"/>
                <w:sz w:val="16"/>
                <w:szCs w:val="16"/>
                <w:lang w:val="en-US"/>
              </w:rPr>
              <w:t xml:space="preserve"> age group</w:t>
            </w:r>
            <w:r w:rsidR="00E62D31" w:rsidRPr="007A01F8">
              <w:rPr>
                <w:rFonts w:ascii="Verdana" w:hAnsi="Verdana"/>
                <w:sz w:val="16"/>
                <w:szCs w:val="16"/>
                <w:lang w:val="en-US"/>
              </w:rPr>
              <w:t>.</w:t>
            </w:r>
            <w:r w:rsidRPr="007A01F8">
              <w:rPr>
                <w:rFonts w:ascii="Verdana" w:hAnsi="Verdana"/>
                <w:sz w:val="16"/>
                <w:szCs w:val="16"/>
                <w:lang w:val="en-US"/>
              </w:rPr>
              <w:t xml:space="preserve"> (12/08/2015). Available at: https://www.dof.gob.mx/nota_detalle.php?codigo=5403545&amp;fecha=12/08/2015#gsc.tab=0</w:t>
            </w:r>
          </w:p>
        </w:tc>
      </w:tr>
      <w:tr w:rsidR="00A86C93" w:rsidRPr="00A86C93" w14:paraId="42678ADE" w14:textId="102EC2C1" w:rsidTr="007A01F8">
        <w:tc>
          <w:tcPr>
            <w:tcW w:w="4416" w:type="dxa"/>
          </w:tcPr>
          <w:p w14:paraId="2648656B"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10.20</w:t>
            </w:r>
            <w:r w:rsidRPr="0052304A">
              <w:rPr>
                <w:rFonts w:ascii="Verdana" w:hAnsi="Verdana"/>
                <w:sz w:val="16"/>
                <w:szCs w:val="16"/>
              </w:rPr>
              <w:t xml:space="preserve"> Diario Oficial de la Federación. Plan Nacional de Desarrollo 2019 – 2024. (12/07/2019). Disponible en: https://www.dof.gob.mx/nota_detalle.php?codigo=5565599&amp;fecha=12/07/2019</w:t>
            </w:r>
          </w:p>
        </w:tc>
        <w:tc>
          <w:tcPr>
            <w:tcW w:w="4416" w:type="dxa"/>
          </w:tcPr>
          <w:p w14:paraId="6CF21D2F" w14:textId="5EC36BD7"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10.20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National Development Plan 2019 – 2024. (July 12, 2019). Available at: https://www.dof.gob.mx/nota_detalle.php?codigo=5565599&amp;fecha=12/07/2019</w:t>
            </w:r>
          </w:p>
        </w:tc>
      </w:tr>
      <w:tr w:rsidR="00A86C93" w:rsidRPr="00A86C93" w14:paraId="5F8A15AC" w14:textId="64AF7D06" w:rsidTr="007A01F8">
        <w:tc>
          <w:tcPr>
            <w:tcW w:w="4416" w:type="dxa"/>
          </w:tcPr>
          <w:p w14:paraId="19474E0D"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10.21</w:t>
            </w:r>
            <w:r w:rsidRPr="0052304A">
              <w:rPr>
                <w:rFonts w:ascii="Verdana" w:hAnsi="Verdana"/>
                <w:sz w:val="16"/>
                <w:szCs w:val="16"/>
              </w:rPr>
              <w:t xml:space="preserve"> Diario Oficial de la Federación. Programa Sectorial de Salud 2019 – 2024. (17/08/2020). Disponible en: http://dof.gob.mx/nota_detalle.php?codigo=5598474&amp;fecha=17/08/2020</w:t>
            </w:r>
          </w:p>
        </w:tc>
        <w:tc>
          <w:tcPr>
            <w:tcW w:w="4416" w:type="dxa"/>
          </w:tcPr>
          <w:p w14:paraId="3B5C2978" w14:textId="32A02ABE"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10.21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Sectoral Health Program 2019 – 2024. (August 17, 2020). Available at: http://dof.gob.mx/nota_detalle.php?codigo=5598474&amp;fecha=17/08/2020</w:t>
            </w:r>
          </w:p>
        </w:tc>
      </w:tr>
      <w:tr w:rsidR="00A86C93" w:rsidRPr="00A86C93" w14:paraId="56EEDABE" w14:textId="1DEED1EB" w:rsidTr="007A01F8">
        <w:tc>
          <w:tcPr>
            <w:tcW w:w="4416" w:type="dxa"/>
          </w:tcPr>
          <w:p w14:paraId="4F6E563A"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10.22</w:t>
            </w:r>
            <w:r w:rsidRPr="0052304A">
              <w:rPr>
                <w:rFonts w:ascii="Verdana" w:hAnsi="Verdana"/>
                <w:sz w:val="16"/>
                <w:szCs w:val="16"/>
              </w:rPr>
              <w:t xml:space="preserve"> Diario Oficial de la Federación. Reglamento de la Ley General de Salud en materia de prestación de </w:t>
            </w:r>
            <w:r w:rsidRPr="0052304A">
              <w:rPr>
                <w:rFonts w:ascii="Verdana" w:hAnsi="Verdana"/>
                <w:sz w:val="16"/>
                <w:szCs w:val="16"/>
              </w:rPr>
              <w:lastRenderedPageBreak/>
              <w:t>servicios de atención médica. (17/07/2018). Disponible en: https://www.diputados.gob.mx/LeyesBiblio/regley/Reg_LGS_MPSAM_170718.pdf</w:t>
            </w:r>
          </w:p>
        </w:tc>
        <w:tc>
          <w:tcPr>
            <w:tcW w:w="4416" w:type="dxa"/>
          </w:tcPr>
          <w:p w14:paraId="6DF7DAFE" w14:textId="70C38C95"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lastRenderedPageBreak/>
              <w:t xml:space="preserve">10.22 </w:t>
            </w:r>
            <w:r w:rsidRPr="007A01F8">
              <w:rPr>
                <w:rFonts w:ascii="Verdana" w:hAnsi="Verdana"/>
                <w:sz w:val="16"/>
                <w:szCs w:val="16"/>
                <w:lang w:val="en-US"/>
              </w:rPr>
              <w:t xml:space="preserve">Official </w:t>
            </w:r>
            <w:r w:rsidR="00534BC1" w:rsidRPr="007A01F8">
              <w:rPr>
                <w:rFonts w:ascii="Verdana" w:hAnsi="Verdana"/>
                <w:sz w:val="16"/>
                <w:szCs w:val="16"/>
                <w:lang w:val="en-US"/>
              </w:rPr>
              <w:t>Daily</w:t>
            </w:r>
            <w:r w:rsidRPr="007A01F8">
              <w:rPr>
                <w:rFonts w:ascii="Verdana" w:hAnsi="Verdana"/>
                <w:sz w:val="16"/>
                <w:szCs w:val="16"/>
                <w:lang w:val="en-US"/>
              </w:rPr>
              <w:t xml:space="preserve"> of the Federation. Regulations of the </w:t>
            </w:r>
            <w:r w:rsidR="000453E9" w:rsidRPr="007A01F8">
              <w:rPr>
                <w:rFonts w:ascii="Verdana" w:hAnsi="Verdana"/>
                <w:sz w:val="16"/>
                <w:szCs w:val="16"/>
                <w:lang w:val="en-US"/>
              </w:rPr>
              <w:t>General Law of Health</w:t>
            </w:r>
            <w:r w:rsidRPr="007A01F8">
              <w:rPr>
                <w:rFonts w:ascii="Verdana" w:hAnsi="Verdana"/>
                <w:sz w:val="16"/>
                <w:szCs w:val="16"/>
                <w:lang w:val="en-US"/>
              </w:rPr>
              <w:t xml:space="preserve"> regarding the provision of </w:t>
            </w:r>
            <w:r w:rsidRPr="007A01F8">
              <w:rPr>
                <w:rFonts w:ascii="Verdana" w:hAnsi="Verdana"/>
                <w:sz w:val="16"/>
                <w:szCs w:val="16"/>
                <w:lang w:val="en-US"/>
              </w:rPr>
              <w:lastRenderedPageBreak/>
              <w:t>medical care services. (July 17, 2018). Available at: https://www.diputados.gob.mx/LeyesBiblio/regley/Reg_LGS_MPSAM_170718.pdf</w:t>
            </w:r>
          </w:p>
        </w:tc>
      </w:tr>
      <w:tr w:rsidR="00A86C93" w:rsidRPr="00A86C93" w14:paraId="59F1C2CB" w14:textId="3B06235B" w:rsidTr="007A01F8">
        <w:tc>
          <w:tcPr>
            <w:tcW w:w="4416" w:type="dxa"/>
          </w:tcPr>
          <w:p w14:paraId="244A858A"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lastRenderedPageBreak/>
              <w:t>10.23</w:t>
            </w:r>
            <w:r w:rsidRPr="0052304A">
              <w:rPr>
                <w:rFonts w:ascii="Verdana" w:hAnsi="Verdana"/>
                <w:sz w:val="16"/>
                <w:szCs w:val="16"/>
              </w:rPr>
              <w:t xml:space="preserve"> Fondo Población de las Naciones Unidas. Programa de Acción. Conferencia Internacional sobre Población y Desarrollo, celebrada en El Cairo, Egipto del 5 al 13 de septiembre de 1994. 2014. Disponible en: https://www.un.org/en/development/desa/population/publications/ICPD_programme_of_action_es.pdf</w:t>
            </w:r>
          </w:p>
        </w:tc>
        <w:tc>
          <w:tcPr>
            <w:tcW w:w="4416" w:type="dxa"/>
          </w:tcPr>
          <w:p w14:paraId="75872B5A" w14:textId="7609B28E"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10.23 </w:t>
            </w:r>
            <w:r w:rsidRPr="007A01F8">
              <w:rPr>
                <w:rFonts w:ascii="Verdana" w:hAnsi="Verdana"/>
                <w:sz w:val="16"/>
                <w:szCs w:val="16"/>
                <w:lang w:val="en-US"/>
              </w:rPr>
              <w:t>United Nations Population Fund. Program of Action. International Conference on Population and Development, held in Cairo, Egypt, from 5 to 13 September 1994. 2014. Available at: https://www.un.org/en/development/desa/population/publications/ICPD_programme_of_action_es.pdf</w:t>
            </w:r>
          </w:p>
        </w:tc>
      </w:tr>
      <w:tr w:rsidR="00A86C93" w:rsidRPr="00A86C93" w14:paraId="3F444DBE" w14:textId="58F337FA" w:rsidTr="007A01F8">
        <w:tc>
          <w:tcPr>
            <w:tcW w:w="4416" w:type="dxa"/>
          </w:tcPr>
          <w:p w14:paraId="2ACAC069"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10.24</w:t>
            </w:r>
            <w:r w:rsidRPr="0052304A">
              <w:rPr>
                <w:rFonts w:ascii="Verdana" w:hAnsi="Verdana"/>
                <w:sz w:val="16"/>
                <w:szCs w:val="16"/>
              </w:rPr>
              <w:t xml:space="preserve"> </w:t>
            </w:r>
            <w:proofErr w:type="spellStart"/>
            <w:r w:rsidRPr="0052304A">
              <w:rPr>
                <w:rFonts w:ascii="Verdana" w:hAnsi="Verdana"/>
                <w:sz w:val="16"/>
                <w:szCs w:val="16"/>
              </w:rPr>
              <w:t>Institute</w:t>
            </w:r>
            <w:proofErr w:type="spellEnd"/>
            <w:r w:rsidRPr="0052304A">
              <w:rPr>
                <w:rFonts w:ascii="Verdana" w:hAnsi="Verdana"/>
                <w:sz w:val="16"/>
                <w:szCs w:val="16"/>
              </w:rPr>
              <w:t xml:space="preserve"> </w:t>
            </w:r>
            <w:proofErr w:type="spellStart"/>
            <w:r w:rsidRPr="0052304A">
              <w:rPr>
                <w:rFonts w:ascii="Verdana" w:hAnsi="Verdana"/>
                <w:sz w:val="16"/>
                <w:szCs w:val="16"/>
              </w:rPr>
              <w:t>fertility</w:t>
            </w:r>
            <w:proofErr w:type="spellEnd"/>
            <w:r w:rsidRPr="0052304A">
              <w:rPr>
                <w:rFonts w:ascii="Verdana" w:hAnsi="Verdana"/>
                <w:sz w:val="16"/>
                <w:szCs w:val="16"/>
              </w:rPr>
              <w:t xml:space="preserve"> vida (2024). Edad y Fertilidad femenina: ¿Hasta qué edad puedo quedar embarazada? </w:t>
            </w:r>
            <w:r w:rsidRPr="0052304A">
              <w:rPr>
                <w:rFonts w:ascii="Verdana" w:hAnsi="Verdana"/>
                <w:spacing w:val="-4"/>
                <w:sz w:val="16"/>
                <w:szCs w:val="16"/>
              </w:rPr>
              <w:t>https://vidafertility.com/edad-fertilidad-femenina/#:~:text=La%20fertilidad%20cambia%20a%20medida,s%C3%AD%20disminuye%20con%20la%20edad.</w:t>
            </w:r>
          </w:p>
        </w:tc>
        <w:tc>
          <w:tcPr>
            <w:tcW w:w="4416" w:type="dxa"/>
          </w:tcPr>
          <w:p w14:paraId="05B74F69" w14:textId="08657C25"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10.24</w:t>
            </w:r>
            <w:r w:rsidRPr="007A01F8">
              <w:rPr>
                <w:rFonts w:ascii="Verdana" w:hAnsi="Verdana"/>
                <w:sz w:val="16"/>
                <w:szCs w:val="16"/>
                <w:lang w:val="en-US"/>
              </w:rPr>
              <w:t xml:space="preserve"> Institute Fertility Vida (2024). Age and Female Fertility: Up to what age can I get pregnant? </w:t>
            </w:r>
            <w:r w:rsidRPr="007A01F8">
              <w:rPr>
                <w:rFonts w:ascii="Verdana" w:hAnsi="Verdana"/>
                <w:spacing w:val="-4"/>
                <w:sz w:val="16"/>
                <w:szCs w:val="16"/>
                <w:lang w:val="en-US"/>
              </w:rPr>
              <w:t>https://vidafertility.com/edad-fertilidad-femenina/#:~:text=La%20fertilidad%20cambia%20a%20medida,s%C3%AD%20disminuye%20con%20la%20edad.</w:t>
            </w:r>
          </w:p>
        </w:tc>
      </w:tr>
      <w:tr w:rsidR="00A86C93" w:rsidRPr="00A86C93" w14:paraId="26B99BC3" w14:textId="1310680B" w:rsidTr="007A01F8">
        <w:tc>
          <w:tcPr>
            <w:tcW w:w="4416" w:type="dxa"/>
          </w:tcPr>
          <w:p w14:paraId="3A674472"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10.25</w:t>
            </w:r>
            <w:r w:rsidRPr="0052304A">
              <w:rPr>
                <w:rFonts w:ascii="Verdana" w:hAnsi="Verdana"/>
                <w:sz w:val="16"/>
                <w:szCs w:val="16"/>
              </w:rPr>
              <w:t xml:space="preserve"> Instituto Mexicano del Seguro Social. Norma Para Otorgar Servicios De Planificación Familiar En Las Unidades Médicas De Primer Nivel, Segundo Nivel De Atención Y UMAE Del Instituto Mexicano Del Seguro Social. 2023. Pp. 5. Disponible en: https://www.imss.gob.mx/sites/all/statics/pdf/manualesynormas/2000-001-017_6.pdf</w:t>
            </w:r>
          </w:p>
        </w:tc>
        <w:tc>
          <w:tcPr>
            <w:tcW w:w="4416" w:type="dxa"/>
          </w:tcPr>
          <w:p w14:paraId="77742344" w14:textId="38585422"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10.25 </w:t>
            </w:r>
            <w:r w:rsidRPr="007A01F8">
              <w:rPr>
                <w:rFonts w:ascii="Verdana" w:hAnsi="Verdana"/>
                <w:sz w:val="16"/>
                <w:szCs w:val="16"/>
                <w:lang w:val="en-US"/>
              </w:rPr>
              <w:t>Mexican Social Security Institute. Standard for Providing Family Planning Services in First Level, Second Level, and UMAE Medical Units of the Mexican Social Security Institute. 2023. Pp. 5. Available at: https://www.imss.gob.mx/sites/all/statics/pdf/manualesynormas/2000-001-017_6.pdf</w:t>
            </w:r>
          </w:p>
        </w:tc>
      </w:tr>
      <w:tr w:rsidR="00A86C93" w:rsidRPr="00A86C93" w14:paraId="4A1A5AD8" w14:textId="7780AF91" w:rsidTr="007A01F8">
        <w:tc>
          <w:tcPr>
            <w:tcW w:w="4416" w:type="dxa"/>
          </w:tcPr>
          <w:p w14:paraId="39995338"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10.26</w:t>
            </w:r>
            <w:r w:rsidRPr="0052304A">
              <w:rPr>
                <w:rFonts w:ascii="Verdana" w:hAnsi="Verdana"/>
                <w:sz w:val="16"/>
                <w:szCs w:val="16"/>
              </w:rPr>
              <w:t xml:space="preserve"> Instituto Nacional de Estadística y Geografía. Encuesta Nacional de la Dinámica Demográfica 2023. (19/07/2024). Disponible en: https://www.inegi.org.mx/contenidos/programas/enadid/2023/doc/resultados_enadid23.pdf</w:t>
            </w:r>
          </w:p>
        </w:tc>
        <w:tc>
          <w:tcPr>
            <w:tcW w:w="4416" w:type="dxa"/>
          </w:tcPr>
          <w:p w14:paraId="1EDC561F" w14:textId="2FA07B23"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10.26 </w:t>
            </w:r>
            <w:r w:rsidRPr="007A01F8">
              <w:rPr>
                <w:rFonts w:ascii="Verdana" w:hAnsi="Verdana"/>
                <w:sz w:val="16"/>
                <w:szCs w:val="16"/>
                <w:lang w:val="en-US"/>
              </w:rPr>
              <w:t>National Institute of Statistics and Geography. National Survey of Demographic Dynamics 2023. (July 19, 2024). Available at: https://www.inegi.org.mx/contenidos/programas/enadid/2023/doc/resultados_enadid23.pdf</w:t>
            </w:r>
          </w:p>
        </w:tc>
      </w:tr>
      <w:tr w:rsidR="00A86C93" w:rsidRPr="00A86C93" w14:paraId="785D9CDD" w14:textId="22D66931" w:rsidTr="007A01F8">
        <w:tc>
          <w:tcPr>
            <w:tcW w:w="4416" w:type="dxa"/>
          </w:tcPr>
          <w:p w14:paraId="701BDF97"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10.27</w:t>
            </w:r>
            <w:r w:rsidRPr="0052304A">
              <w:rPr>
                <w:rFonts w:ascii="Verdana" w:hAnsi="Verdana"/>
                <w:sz w:val="16"/>
                <w:szCs w:val="16"/>
              </w:rPr>
              <w:t xml:space="preserve"> Instituto Nacional de las Mujeres. Cartilla de Derechos Sexuales y Derechos Reproductivos de las Personas con Discapacidad. Sustento Normativo. Primera edición. 2018. Disponible en: https://www.gob.mx/cms/uploads/attachment/file/389292/Cartilla_de_DS_y_DR_Sustento_Normativo.pdf</w:t>
            </w:r>
          </w:p>
        </w:tc>
        <w:tc>
          <w:tcPr>
            <w:tcW w:w="4416" w:type="dxa"/>
          </w:tcPr>
          <w:p w14:paraId="168E452F" w14:textId="3AA0BEF0"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10.27 </w:t>
            </w:r>
            <w:r w:rsidRPr="007A01F8">
              <w:rPr>
                <w:rFonts w:ascii="Verdana" w:hAnsi="Verdana"/>
                <w:sz w:val="16"/>
                <w:szCs w:val="16"/>
                <w:lang w:val="en-US"/>
              </w:rPr>
              <w:t>National Institute for Women. Booklet on Sexual and Reproductive Rights of Persons with Disabilities. Legal Framework. First edition. 2018. Available at: https://www.gob.mx/cms/uploads/attachment/file/389292/Cartilla_de_DS_y_DR_Sustento_Normativo.pdf</w:t>
            </w:r>
          </w:p>
        </w:tc>
      </w:tr>
      <w:tr w:rsidR="00A86C93" w:rsidRPr="00A86C93" w14:paraId="51459A18" w14:textId="135C0D90" w:rsidTr="007A01F8">
        <w:tc>
          <w:tcPr>
            <w:tcW w:w="4416" w:type="dxa"/>
          </w:tcPr>
          <w:p w14:paraId="3A57B19D"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10.28</w:t>
            </w:r>
            <w:r w:rsidRPr="0052304A">
              <w:rPr>
                <w:rFonts w:ascii="Verdana" w:hAnsi="Verdana"/>
                <w:sz w:val="16"/>
                <w:szCs w:val="16"/>
              </w:rPr>
              <w:t xml:space="preserve"> International </w:t>
            </w:r>
            <w:proofErr w:type="spellStart"/>
            <w:r w:rsidRPr="0052304A">
              <w:rPr>
                <w:rFonts w:ascii="Verdana" w:hAnsi="Verdana"/>
                <w:sz w:val="16"/>
                <w:szCs w:val="16"/>
              </w:rPr>
              <w:t>Planned</w:t>
            </w:r>
            <w:proofErr w:type="spellEnd"/>
            <w:r w:rsidRPr="0052304A">
              <w:rPr>
                <w:rFonts w:ascii="Verdana" w:hAnsi="Verdana"/>
                <w:sz w:val="16"/>
                <w:szCs w:val="16"/>
              </w:rPr>
              <w:t xml:space="preserve"> </w:t>
            </w:r>
            <w:proofErr w:type="spellStart"/>
            <w:r w:rsidRPr="0052304A">
              <w:rPr>
                <w:rFonts w:ascii="Verdana" w:hAnsi="Verdana"/>
                <w:sz w:val="16"/>
                <w:szCs w:val="16"/>
              </w:rPr>
              <w:t>Parenthood</w:t>
            </w:r>
            <w:proofErr w:type="spellEnd"/>
            <w:r w:rsidRPr="0052304A">
              <w:rPr>
                <w:rFonts w:ascii="Verdana" w:hAnsi="Verdana"/>
                <w:sz w:val="16"/>
                <w:szCs w:val="16"/>
              </w:rPr>
              <w:t xml:space="preserve"> </w:t>
            </w:r>
            <w:proofErr w:type="spellStart"/>
            <w:r w:rsidRPr="0052304A">
              <w:rPr>
                <w:rFonts w:ascii="Verdana" w:hAnsi="Verdana"/>
                <w:sz w:val="16"/>
                <w:szCs w:val="16"/>
              </w:rPr>
              <w:t>Federation</w:t>
            </w:r>
            <w:proofErr w:type="spellEnd"/>
            <w:r w:rsidRPr="0052304A">
              <w:rPr>
                <w:rFonts w:ascii="Verdana" w:hAnsi="Verdana"/>
                <w:sz w:val="16"/>
                <w:szCs w:val="16"/>
              </w:rPr>
              <w:t>. Glosario de sexualidad. 2025. Disponible en: https://www.plannedparenthood.org/es/temas-de-salud/glosario</w:t>
            </w:r>
          </w:p>
        </w:tc>
        <w:tc>
          <w:tcPr>
            <w:tcW w:w="4416" w:type="dxa"/>
          </w:tcPr>
          <w:p w14:paraId="4D81019D" w14:textId="2DE1AF47"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10.28 </w:t>
            </w:r>
            <w:r w:rsidRPr="007A01F8">
              <w:rPr>
                <w:rFonts w:ascii="Verdana" w:hAnsi="Verdana"/>
                <w:sz w:val="16"/>
                <w:szCs w:val="16"/>
                <w:lang w:val="en-US"/>
              </w:rPr>
              <w:t>International Planned Parenthood Federation</w:t>
            </w:r>
            <w:r w:rsidR="00E62D31" w:rsidRPr="007A01F8">
              <w:rPr>
                <w:rFonts w:ascii="Verdana" w:hAnsi="Verdana"/>
                <w:sz w:val="16"/>
                <w:szCs w:val="16"/>
                <w:lang w:val="en-US"/>
              </w:rPr>
              <w:t>.</w:t>
            </w:r>
            <w:r w:rsidRPr="007A01F8">
              <w:rPr>
                <w:rFonts w:ascii="Verdana" w:hAnsi="Verdana"/>
                <w:sz w:val="16"/>
                <w:szCs w:val="16"/>
                <w:lang w:val="en-US"/>
              </w:rPr>
              <w:t xml:space="preserve"> Glossary of Sexuality. 2025. Available at: https://www.plannedparenthood.org/es/temas-de-salud/glosario</w:t>
            </w:r>
          </w:p>
        </w:tc>
      </w:tr>
      <w:tr w:rsidR="00A86C93" w:rsidRPr="00A86C93" w14:paraId="786B3E9C" w14:textId="651581C6" w:rsidTr="007A01F8">
        <w:tc>
          <w:tcPr>
            <w:tcW w:w="4416" w:type="dxa"/>
          </w:tcPr>
          <w:p w14:paraId="76355E30"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10.29</w:t>
            </w:r>
            <w:r w:rsidRPr="0052304A">
              <w:rPr>
                <w:rFonts w:ascii="Verdana" w:hAnsi="Verdana"/>
                <w:sz w:val="16"/>
                <w:szCs w:val="16"/>
              </w:rPr>
              <w:t xml:space="preserve"> </w:t>
            </w:r>
            <w:proofErr w:type="spellStart"/>
            <w:r w:rsidRPr="0052304A">
              <w:rPr>
                <w:rFonts w:ascii="Verdana" w:hAnsi="Verdana"/>
                <w:sz w:val="16"/>
                <w:szCs w:val="16"/>
              </w:rPr>
              <w:t>Ipas</w:t>
            </w:r>
            <w:proofErr w:type="spellEnd"/>
            <w:r w:rsidRPr="0052304A">
              <w:rPr>
                <w:rFonts w:ascii="Verdana" w:hAnsi="Verdana"/>
                <w:sz w:val="16"/>
                <w:szCs w:val="16"/>
              </w:rPr>
              <w:t xml:space="preserve"> México. Manual de Consejería Anticonceptiva. Guía para fortalecer los servicios de anticoncepción en los sitios de salud. Primera edición. 2019. Disponible en: https://www.ipasmexico.org/pdf/IpasCAM-2020-ManualConsejeriaAnticonceptiva.pdf</w:t>
            </w:r>
          </w:p>
        </w:tc>
        <w:tc>
          <w:tcPr>
            <w:tcW w:w="4416" w:type="dxa"/>
          </w:tcPr>
          <w:p w14:paraId="05207AAD" w14:textId="30B57FF1"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10.29</w:t>
            </w:r>
            <w:r w:rsidRPr="007A01F8">
              <w:rPr>
                <w:rFonts w:ascii="Verdana" w:hAnsi="Verdana"/>
                <w:sz w:val="16"/>
                <w:szCs w:val="16"/>
                <w:lang w:val="en-US"/>
              </w:rPr>
              <w:t xml:space="preserve"> Ipas Mexico. Contraceptive Counseling Manual. A guide to strengthening contraception services in health facilities. First edition. 2019. Available at: https://www.ipasmexico.org/pdf/IpasCAM-2020-ManualConsejeriaAnticonceptiva.pdf</w:t>
            </w:r>
          </w:p>
        </w:tc>
      </w:tr>
      <w:tr w:rsidR="00A86C93" w:rsidRPr="00A86C93" w14:paraId="5951291A" w14:textId="7D700220" w:rsidTr="007A01F8">
        <w:tc>
          <w:tcPr>
            <w:tcW w:w="4416" w:type="dxa"/>
          </w:tcPr>
          <w:p w14:paraId="454DEB85"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10.30</w:t>
            </w:r>
            <w:r w:rsidRPr="0052304A">
              <w:rPr>
                <w:rFonts w:ascii="Verdana" w:hAnsi="Verdana"/>
                <w:sz w:val="16"/>
                <w:szCs w:val="16"/>
              </w:rPr>
              <w:t xml:space="preserve"> Ministerio de Salud del Perú, Fondo de Población de las Naciones Unidas. Rotafolio: orientación y consejería en planificación familiar. Lima, Perú. Segunda edición. 2019. Disponible en: https://www.codajic.org/sites/default/files/sites/www.codajic.org/files/Orientaci%C3%B3n%20y%20consejer%C3%ADa%20para%20la%20planificaci%C</w:t>
            </w:r>
            <w:r w:rsidRPr="0052304A">
              <w:rPr>
                <w:rFonts w:ascii="Verdana" w:hAnsi="Verdana"/>
                <w:sz w:val="16"/>
                <w:szCs w:val="16"/>
              </w:rPr>
              <w:lastRenderedPageBreak/>
              <w:t>3%B3n%20familiar%20y%20la%20anticoncepci%C3%B3n%20Rotafolio%20Cauca%20Colombia.pdf</w:t>
            </w:r>
          </w:p>
        </w:tc>
        <w:tc>
          <w:tcPr>
            <w:tcW w:w="4416" w:type="dxa"/>
          </w:tcPr>
          <w:p w14:paraId="4D0E933D" w14:textId="0D5BDCDD"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lastRenderedPageBreak/>
              <w:t xml:space="preserve">10.30 </w:t>
            </w:r>
            <w:r w:rsidR="00534BC1" w:rsidRPr="007A01F8">
              <w:rPr>
                <w:rFonts w:ascii="Verdana" w:hAnsi="Verdana"/>
                <w:sz w:val="16"/>
                <w:szCs w:val="16"/>
                <w:lang w:val="en-US"/>
              </w:rPr>
              <w:t>Secretary</w:t>
            </w:r>
            <w:r w:rsidRPr="007A01F8">
              <w:rPr>
                <w:rFonts w:ascii="Verdana" w:hAnsi="Verdana"/>
                <w:sz w:val="16"/>
                <w:szCs w:val="16"/>
                <w:lang w:val="en-US"/>
              </w:rPr>
              <w:t xml:space="preserve"> of Health of Peru, United Nations Population Fund. Flipchart: Guidance and Counseling in Family Planning. Lima, Peru. Second edition. 2019. Available at: https://www.codajic.org/sites/default/files/sites/www.codajic.org/files/Orientaci%C3%B3n%20y%20consejer%C3%ADa%20para%20la%20planificaci%C</w:t>
            </w:r>
            <w:r w:rsidRPr="007A01F8">
              <w:rPr>
                <w:rFonts w:ascii="Verdana" w:hAnsi="Verdana"/>
                <w:sz w:val="16"/>
                <w:szCs w:val="16"/>
                <w:lang w:val="en-US"/>
              </w:rPr>
              <w:lastRenderedPageBreak/>
              <w:t>3%B3n%20familiar%20y%20la%20anticoncepci%C3%B3n%20Rotafolio%20Cauca%20Colombia.pdf</w:t>
            </w:r>
          </w:p>
        </w:tc>
      </w:tr>
      <w:tr w:rsidR="00A86C93" w:rsidRPr="00A86C93" w14:paraId="12739471" w14:textId="18A860D2" w:rsidTr="007A01F8">
        <w:tc>
          <w:tcPr>
            <w:tcW w:w="4416" w:type="dxa"/>
          </w:tcPr>
          <w:p w14:paraId="19A2B7D8"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lastRenderedPageBreak/>
              <w:t>10.31</w:t>
            </w:r>
            <w:r w:rsidRPr="0052304A">
              <w:rPr>
                <w:rFonts w:ascii="Verdana" w:hAnsi="Verdana"/>
                <w:sz w:val="16"/>
                <w:szCs w:val="16"/>
              </w:rPr>
              <w:t xml:space="preserve"> Ministerio de Salud y Protección Social. Consejería en anticoncepción. 2025. Disponible en: https://www.minsalud.gov.co/salud/publica/ssr/Paginas/Consejeria-en-anticoncepcion-.aspx</w:t>
            </w:r>
          </w:p>
        </w:tc>
        <w:tc>
          <w:tcPr>
            <w:tcW w:w="4416" w:type="dxa"/>
          </w:tcPr>
          <w:p w14:paraId="0E97143C" w14:textId="3977DDFD"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10.31 </w:t>
            </w:r>
            <w:r w:rsidR="00534BC1" w:rsidRPr="007A01F8">
              <w:rPr>
                <w:rFonts w:ascii="Verdana" w:hAnsi="Verdana"/>
                <w:sz w:val="16"/>
                <w:szCs w:val="16"/>
                <w:lang w:val="en-US"/>
              </w:rPr>
              <w:t>Secretary</w:t>
            </w:r>
            <w:r w:rsidRPr="007A01F8">
              <w:rPr>
                <w:rFonts w:ascii="Verdana" w:hAnsi="Verdana"/>
                <w:sz w:val="16"/>
                <w:szCs w:val="16"/>
                <w:lang w:val="en-US"/>
              </w:rPr>
              <w:t xml:space="preserve"> of Health and Social Protection. Contraception Counseling. 2025. Available at: https://www.minsalud.gov.co/salud/publica/ssr/Paginas/Consejeria-en-anticoncepcion-.aspx</w:t>
            </w:r>
          </w:p>
        </w:tc>
      </w:tr>
      <w:tr w:rsidR="00A86C93" w:rsidRPr="00A86C93" w14:paraId="17AC3DF3" w14:textId="778CFD56" w:rsidTr="007A01F8">
        <w:tc>
          <w:tcPr>
            <w:tcW w:w="4416" w:type="dxa"/>
          </w:tcPr>
          <w:p w14:paraId="771264A6"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10.32</w:t>
            </w:r>
            <w:r w:rsidRPr="0052304A">
              <w:rPr>
                <w:rFonts w:ascii="Verdana" w:hAnsi="Verdana"/>
                <w:sz w:val="16"/>
                <w:szCs w:val="16"/>
              </w:rPr>
              <w:t xml:space="preserve"> Oficina del Alto Comisionado de la Organización de las Naciones Unidas. Derechos sexuales y reproductivos. Disponible en: https://hchr.org.mx/historias-destacadas/derechos-sexuales-y-reproductivos-2/#:~:text=%3E%20Decidir%20libremente%20respecto%20de%20la,y%20reproductiva%3B%20interrupción%20del%20embarazo</w:t>
            </w:r>
          </w:p>
        </w:tc>
        <w:tc>
          <w:tcPr>
            <w:tcW w:w="4416" w:type="dxa"/>
          </w:tcPr>
          <w:p w14:paraId="76DFD668" w14:textId="6154ED39"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10.32 </w:t>
            </w:r>
            <w:r w:rsidRPr="007A01F8">
              <w:rPr>
                <w:rFonts w:ascii="Verdana" w:hAnsi="Verdana"/>
                <w:sz w:val="16"/>
                <w:szCs w:val="16"/>
                <w:lang w:val="en-US"/>
              </w:rPr>
              <w:t>Office of the United Nations High Commissioner for Human Rights. Sexual and Reproductive Rights. Available at: https://hchr.org.mx/historias-destacadas/derechos-sexuales-y-reproductivos-2/#:~:text=%3E%20Decidir%20libremente%20respecto%20de%20la,y%20reproductiva%3B%20interrupción%20del%20embarazo</w:t>
            </w:r>
          </w:p>
        </w:tc>
      </w:tr>
      <w:tr w:rsidR="00A86C93" w:rsidRPr="00A86C93" w14:paraId="0C76BF0B" w14:textId="10E3D4AB" w:rsidTr="007A01F8">
        <w:tc>
          <w:tcPr>
            <w:tcW w:w="4416" w:type="dxa"/>
          </w:tcPr>
          <w:p w14:paraId="45D160AE"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10.33</w:t>
            </w:r>
            <w:r w:rsidRPr="0052304A">
              <w:rPr>
                <w:rFonts w:ascii="Verdana" w:hAnsi="Verdana"/>
                <w:sz w:val="16"/>
                <w:szCs w:val="16"/>
              </w:rPr>
              <w:t xml:space="preserve"> Oficina del Alto Comisionado de la Organización de las Naciones Unidas. Observación general núm. 20 (2016) sobre la efectividad de los derechos del niño durante la adolescencia, CRC/C/GC/20, 6 de diciembre de 2016. Disponible en: https://www.ohchr.org/es/documents/general-comments-and-recommendations/general-comment-no-20-2016-implementation-rights</w:t>
            </w:r>
          </w:p>
        </w:tc>
        <w:tc>
          <w:tcPr>
            <w:tcW w:w="4416" w:type="dxa"/>
          </w:tcPr>
          <w:p w14:paraId="0F6263E3" w14:textId="121D935A"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10.33 </w:t>
            </w:r>
            <w:r w:rsidRPr="007A01F8">
              <w:rPr>
                <w:rFonts w:ascii="Verdana" w:hAnsi="Verdana"/>
                <w:sz w:val="16"/>
                <w:szCs w:val="16"/>
                <w:lang w:val="en-US"/>
              </w:rPr>
              <w:t>Office of the United Nations High Commissioner for Human Rights. General Comment No. 20 (2016) on the effectiveness of children’s rights during adolescence, CRC/C/GC/20, 6 December 2016. Available at: https://www.ohchr.org/en/documents/general-comments-and-recommendations/general-comment-no-20-2016-implementation-rights</w:t>
            </w:r>
          </w:p>
        </w:tc>
      </w:tr>
      <w:tr w:rsidR="00A86C93" w:rsidRPr="00A86C93" w14:paraId="04C1CB88" w14:textId="7386DAD7" w:rsidTr="007A01F8">
        <w:tc>
          <w:tcPr>
            <w:tcW w:w="4416" w:type="dxa"/>
          </w:tcPr>
          <w:p w14:paraId="428BB594"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10.34</w:t>
            </w:r>
            <w:r w:rsidRPr="0052304A">
              <w:rPr>
                <w:rFonts w:ascii="Verdana" w:hAnsi="Verdana"/>
                <w:sz w:val="16"/>
                <w:szCs w:val="16"/>
              </w:rPr>
              <w:t xml:space="preserve"> Organización de las Naciones Unidas Objetivos de Desarrollo Sostenible. Disponible en: https://www.un.org/sustainabledevelopment/es/objetivos-de-desarrollo-sostenible/</w:t>
            </w:r>
          </w:p>
        </w:tc>
        <w:tc>
          <w:tcPr>
            <w:tcW w:w="4416" w:type="dxa"/>
          </w:tcPr>
          <w:p w14:paraId="17865A21" w14:textId="13AAAFE7"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10.34 </w:t>
            </w:r>
            <w:r w:rsidRPr="007A01F8">
              <w:rPr>
                <w:rFonts w:ascii="Verdana" w:hAnsi="Verdana"/>
                <w:sz w:val="16"/>
                <w:szCs w:val="16"/>
                <w:lang w:val="en-US"/>
              </w:rPr>
              <w:t>United Nations Sustainable Development Goals. Available at: https://www.un.org/sustainabledevelopment/es/objetivos-de-desarrollo-sostenible/</w:t>
            </w:r>
          </w:p>
        </w:tc>
      </w:tr>
      <w:tr w:rsidR="00A86C93" w:rsidRPr="00A86C93" w14:paraId="22749F50" w14:textId="180557C8" w:rsidTr="007A01F8">
        <w:tc>
          <w:tcPr>
            <w:tcW w:w="4416" w:type="dxa"/>
          </w:tcPr>
          <w:p w14:paraId="19A9CEF0"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10.35</w:t>
            </w:r>
            <w:r w:rsidRPr="0052304A">
              <w:rPr>
                <w:rFonts w:ascii="Verdana" w:hAnsi="Verdana"/>
                <w:sz w:val="16"/>
                <w:szCs w:val="16"/>
              </w:rPr>
              <w:t xml:space="preserve"> Organización de las Naciones Unidas para la Igualdad de Género y el Empoderamiento de la Mujer. Declaración y Plataforma de Acción de la Cuarta Conferencia Mundial sobre la Mujer celebrada del 4 al 15 de septiembre de 1995. Disponible en: https://www.un.org/womenwatch/daw/beijing/beijingdeclaration.html</w:t>
            </w:r>
          </w:p>
        </w:tc>
        <w:tc>
          <w:tcPr>
            <w:tcW w:w="4416" w:type="dxa"/>
          </w:tcPr>
          <w:p w14:paraId="200558BE" w14:textId="162AD9FB"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10.35 </w:t>
            </w:r>
            <w:r w:rsidRPr="007A01F8">
              <w:rPr>
                <w:rFonts w:ascii="Verdana" w:hAnsi="Verdana"/>
                <w:sz w:val="16"/>
                <w:szCs w:val="16"/>
                <w:lang w:val="en-US"/>
              </w:rPr>
              <w:t>United Nations Entity for Gender Equality and the Empowerment of Women. Declaration and Platform for Action of the Fourth World Conference on Women, held from 4 to 15 September 1995. Available at: https://www.un.org/womenwatch/daw/beijing/beijingdeclaration.html</w:t>
            </w:r>
          </w:p>
        </w:tc>
      </w:tr>
      <w:tr w:rsidR="00A86C93" w:rsidRPr="00A86C93" w14:paraId="65A041A1" w14:textId="55EDCEEA" w:rsidTr="007A01F8">
        <w:tc>
          <w:tcPr>
            <w:tcW w:w="4416" w:type="dxa"/>
          </w:tcPr>
          <w:p w14:paraId="6F107688"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10.36</w:t>
            </w:r>
            <w:r w:rsidRPr="0052304A">
              <w:rPr>
                <w:rFonts w:ascii="Verdana" w:hAnsi="Verdana"/>
                <w:sz w:val="16"/>
                <w:szCs w:val="16"/>
              </w:rPr>
              <w:t xml:space="preserve"> Organización de las Naciones Unidas, CEPAL. Consenso de Montevideo sobre población y desarrollo, celebrada del 12 al 15 de agosto de 2013. Disponible en: https://repositorio.cepal.org/server/api/core/bitstreams/7ff6776f-6537-4904-9336-298cbfbb263c/content</w:t>
            </w:r>
          </w:p>
        </w:tc>
        <w:tc>
          <w:tcPr>
            <w:tcW w:w="4416" w:type="dxa"/>
          </w:tcPr>
          <w:p w14:paraId="1F27C32C" w14:textId="04F93A58"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10.36 </w:t>
            </w:r>
            <w:r w:rsidRPr="007A01F8">
              <w:rPr>
                <w:rFonts w:ascii="Verdana" w:hAnsi="Verdana"/>
                <w:sz w:val="16"/>
                <w:szCs w:val="16"/>
                <w:lang w:val="en-US"/>
              </w:rPr>
              <w:t xml:space="preserve">United Nations, ECLAC. Montevideo Consensus on Population and Development, </w:t>
            </w:r>
            <w:proofErr w:type="gramStart"/>
            <w:r w:rsidRPr="007A01F8">
              <w:rPr>
                <w:rFonts w:ascii="Verdana" w:hAnsi="Verdana"/>
                <w:sz w:val="16"/>
                <w:szCs w:val="16"/>
                <w:lang w:val="en-US"/>
              </w:rPr>
              <w:t>held</w:t>
            </w:r>
            <w:proofErr w:type="gramEnd"/>
            <w:r w:rsidRPr="007A01F8">
              <w:rPr>
                <w:rFonts w:ascii="Verdana" w:hAnsi="Verdana"/>
                <w:sz w:val="16"/>
                <w:szCs w:val="16"/>
                <w:lang w:val="en-US"/>
              </w:rPr>
              <w:t xml:space="preserve"> from 12 to 15 August 2013. Available at: https://repositorio.cepal.org/server/api/core/bitstreams/7ff6776f-6537-4904-9336-298cbfbb263c/content</w:t>
            </w:r>
          </w:p>
        </w:tc>
      </w:tr>
      <w:tr w:rsidR="00A86C93" w:rsidRPr="00A86C93" w14:paraId="12739527" w14:textId="05B63E21" w:rsidTr="007A01F8">
        <w:tc>
          <w:tcPr>
            <w:tcW w:w="4416" w:type="dxa"/>
          </w:tcPr>
          <w:p w14:paraId="5002B200"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10.37</w:t>
            </w:r>
            <w:r w:rsidRPr="0052304A">
              <w:rPr>
                <w:rFonts w:ascii="Verdana" w:hAnsi="Verdana"/>
                <w:sz w:val="16"/>
                <w:szCs w:val="16"/>
              </w:rPr>
              <w:t xml:space="preserve"> Organización de las Naciones Unidas. Convención sobre la eliminación de todas las formas de discriminación contra la mujer. Asamblea General 34/180. 18 de diciembre de 1979. Disponible en: https://www.ohchr.org/sites/default/files/cedaw_SP.pdf</w:t>
            </w:r>
          </w:p>
        </w:tc>
        <w:tc>
          <w:tcPr>
            <w:tcW w:w="4416" w:type="dxa"/>
          </w:tcPr>
          <w:p w14:paraId="3B7A234C" w14:textId="683FF25F"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10.37 </w:t>
            </w:r>
            <w:r w:rsidRPr="007A01F8">
              <w:rPr>
                <w:rFonts w:ascii="Verdana" w:hAnsi="Verdana"/>
                <w:sz w:val="16"/>
                <w:szCs w:val="16"/>
                <w:lang w:val="en-US"/>
              </w:rPr>
              <w:t>United Nations. Convention on the Elimination of All Forms of Discrimination against Women. General Assembly 34/180. 18 December 1979. Available at: https://www.ohchr.org/sites/default/files/cedaw_SP.pdf</w:t>
            </w:r>
          </w:p>
        </w:tc>
      </w:tr>
      <w:tr w:rsidR="00A86C93" w:rsidRPr="00A86C93" w14:paraId="2CCF586D" w14:textId="711BE6D2" w:rsidTr="007A01F8">
        <w:tc>
          <w:tcPr>
            <w:tcW w:w="4416" w:type="dxa"/>
          </w:tcPr>
          <w:p w14:paraId="772DA2E6"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10.38</w:t>
            </w:r>
            <w:r w:rsidRPr="0052304A">
              <w:rPr>
                <w:rFonts w:ascii="Verdana" w:hAnsi="Verdana"/>
                <w:sz w:val="16"/>
                <w:szCs w:val="16"/>
              </w:rPr>
              <w:t xml:space="preserve"> Organización Mundial de la Salud. Directrices Unificadas sobre Intervenciones de </w:t>
            </w:r>
            <w:proofErr w:type="spellStart"/>
            <w:r w:rsidRPr="0052304A">
              <w:rPr>
                <w:rFonts w:ascii="Verdana" w:hAnsi="Verdana"/>
                <w:sz w:val="16"/>
                <w:szCs w:val="16"/>
              </w:rPr>
              <w:t>Autoasistencia</w:t>
            </w:r>
            <w:proofErr w:type="spellEnd"/>
            <w:r w:rsidRPr="0052304A">
              <w:rPr>
                <w:rFonts w:ascii="Verdana" w:hAnsi="Verdana"/>
                <w:sz w:val="16"/>
                <w:szCs w:val="16"/>
              </w:rPr>
              <w:t xml:space="preserve"> Sanitaria. Salud Sexual y Reproductiva y Derechos. Conexos. Resumen de orientación. 2019. Disponible en: https://apps.who.int/iris/bitstream/handle/10665/325722/WHO-RHR-19.14-spa.pdf?ua=1</w:t>
            </w:r>
          </w:p>
        </w:tc>
        <w:tc>
          <w:tcPr>
            <w:tcW w:w="4416" w:type="dxa"/>
          </w:tcPr>
          <w:p w14:paraId="5672F8A1" w14:textId="237E9596"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10.38 </w:t>
            </w:r>
            <w:r w:rsidRPr="007A01F8">
              <w:rPr>
                <w:rFonts w:ascii="Verdana" w:hAnsi="Verdana"/>
                <w:sz w:val="16"/>
                <w:szCs w:val="16"/>
                <w:lang w:val="en-US"/>
              </w:rPr>
              <w:t>World Health Organization. Unified Guidelines on Health Self-Management Interventions</w:t>
            </w:r>
            <w:r w:rsidR="00E62D31" w:rsidRPr="007A01F8">
              <w:rPr>
                <w:rFonts w:ascii="Verdana" w:hAnsi="Verdana"/>
                <w:sz w:val="16"/>
                <w:szCs w:val="16"/>
                <w:lang w:val="en-US"/>
              </w:rPr>
              <w:t>.</w:t>
            </w:r>
            <w:r w:rsidRPr="007A01F8">
              <w:rPr>
                <w:rFonts w:ascii="Verdana" w:hAnsi="Verdana"/>
                <w:sz w:val="16"/>
                <w:szCs w:val="16"/>
                <w:lang w:val="en-US"/>
              </w:rPr>
              <w:t xml:space="preserve"> Sexual and Reproductive Health and Related Rights. Guidance Summary. 2019. Available at: https://apps.who.int/iris/bitstream/handle/10665/325722/WHO-RHR-19.14-spa.pdf?ua=1</w:t>
            </w:r>
          </w:p>
        </w:tc>
      </w:tr>
      <w:tr w:rsidR="00A86C93" w:rsidRPr="00A86C93" w14:paraId="3430C877" w14:textId="1FBFAA55" w:rsidTr="007A01F8">
        <w:tc>
          <w:tcPr>
            <w:tcW w:w="4416" w:type="dxa"/>
          </w:tcPr>
          <w:p w14:paraId="298025A4"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lastRenderedPageBreak/>
              <w:t>10.39</w:t>
            </w:r>
            <w:r w:rsidRPr="0052304A">
              <w:rPr>
                <w:rFonts w:ascii="Verdana" w:hAnsi="Verdana"/>
                <w:sz w:val="16"/>
                <w:szCs w:val="16"/>
              </w:rPr>
              <w:t xml:space="preserve"> Organización Mundial de la Salud. Infecciones de transmisión sexual. 21 de mayo de 2024. Disponible en: https://www.who.int/es/news-room/fact-sheets/detail/sexually-transmitted-infections-(stis)</w:t>
            </w:r>
          </w:p>
        </w:tc>
        <w:tc>
          <w:tcPr>
            <w:tcW w:w="4416" w:type="dxa"/>
          </w:tcPr>
          <w:p w14:paraId="16F64AB6" w14:textId="190877DE"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10.39 </w:t>
            </w:r>
            <w:r w:rsidRPr="007A01F8">
              <w:rPr>
                <w:rFonts w:ascii="Verdana" w:hAnsi="Verdana"/>
                <w:sz w:val="16"/>
                <w:szCs w:val="16"/>
                <w:lang w:val="en-US"/>
              </w:rPr>
              <w:t>World Health Organization. Sexually transmitted infections. May 21, 2024. Available at: https://www.who.int/es/news-room/fact-sheets/detail/sexually-transmitted-infections-(stis)</w:t>
            </w:r>
          </w:p>
        </w:tc>
      </w:tr>
      <w:tr w:rsidR="00A86C93" w:rsidRPr="00A86C93" w14:paraId="36A5FBEC" w14:textId="15362148" w:rsidTr="007A01F8">
        <w:tc>
          <w:tcPr>
            <w:tcW w:w="4416" w:type="dxa"/>
          </w:tcPr>
          <w:p w14:paraId="4E87466F"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10.40</w:t>
            </w:r>
            <w:r w:rsidRPr="0052304A">
              <w:rPr>
                <w:rFonts w:ascii="Verdana" w:hAnsi="Verdana"/>
                <w:sz w:val="16"/>
                <w:szCs w:val="16"/>
              </w:rPr>
              <w:t xml:space="preserve"> Organización Mundial de la Salud. Infertilidad. 2025. Disponible en: https://www.who.int/es/health-topics/infertility#tab=tab_1</w:t>
            </w:r>
          </w:p>
        </w:tc>
        <w:tc>
          <w:tcPr>
            <w:tcW w:w="4416" w:type="dxa"/>
          </w:tcPr>
          <w:p w14:paraId="58A77E87" w14:textId="74EB3E83"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10.40 </w:t>
            </w:r>
            <w:r w:rsidRPr="007A01F8">
              <w:rPr>
                <w:rFonts w:ascii="Verdana" w:hAnsi="Verdana"/>
                <w:sz w:val="16"/>
                <w:szCs w:val="16"/>
                <w:lang w:val="en-US"/>
              </w:rPr>
              <w:t>World Health Organization. Infertility. 2025. Available at: https://www.who.int/es/health-topics/infertility#tab=tab_1</w:t>
            </w:r>
          </w:p>
        </w:tc>
      </w:tr>
      <w:tr w:rsidR="00A86C93" w:rsidRPr="00A86C93" w14:paraId="5A8071F0" w14:textId="40477B4F" w:rsidTr="007A01F8">
        <w:tc>
          <w:tcPr>
            <w:tcW w:w="4416" w:type="dxa"/>
          </w:tcPr>
          <w:p w14:paraId="18BE6048"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 xml:space="preserve">10.41 </w:t>
            </w:r>
            <w:r w:rsidRPr="0052304A">
              <w:rPr>
                <w:rFonts w:ascii="Verdana" w:hAnsi="Verdana"/>
                <w:sz w:val="16"/>
                <w:szCs w:val="16"/>
              </w:rPr>
              <w:t>Organización Mundial de la Salud. La Salud Sexual y su relación con la salud reproductiva: un enfoque operativo. 2018. Disponible en: https://iris.who.int/bitstream/handle/10665/274656/9789243512884-spa.pdf?sequence=1</w:t>
            </w:r>
          </w:p>
        </w:tc>
        <w:tc>
          <w:tcPr>
            <w:tcW w:w="4416" w:type="dxa"/>
          </w:tcPr>
          <w:p w14:paraId="11525A26" w14:textId="7FCA10A3"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10.41 </w:t>
            </w:r>
            <w:r w:rsidRPr="007A01F8">
              <w:rPr>
                <w:rFonts w:ascii="Verdana" w:hAnsi="Verdana"/>
                <w:sz w:val="16"/>
                <w:szCs w:val="16"/>
                <w:lang w:val="en-US"/>
              </w:rPr>
              <w:t>World Health Organization. Sexual health and its relationship to reproductive health: an operational approach. 2018. Available from: https://iris.who.int/bitstream/handle/10665/274656/9789243512884-spa.pdf?sequence=1</w:t>
            </w:r>
          </w:p>
        </w:tc>
      </w:tr>
      <w:tr w:rsidR="00A86C93" w:rsidRPr="00A86C93" w14:paraId="6C26C370" w14:textId="50B45AB2" w:rsidTr="007A01F8">
        <w:tc>
          <w:tcPr>
            <w:tcW w:w="4416" w:type="dxa"/>
          </w:tcPr>
          <w:p w14:paraId="0C9FDE7B"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 xml:space="preserve">10.42 </w:t>
            </w:r>
            <w:r w:rsidRPr="0052304A">
              <w:rPr>
                <w:rFonts w:ascii="Verdana" w:hAnsi="Verdana"/>
                <w:sz w:val="16"/>
                <w:szCs w:val="16"/>
              </w:rPr>
              <w:t>Organización Mundial de la Salud. Personal sanitario. Consulta septiembre 2024. Disponible en: https://www.who.int/es/health-topics/health-workforce#tab=tab_1</w:t>
            </w:r>
          </w:p>
        </w:tc>
        <w:tc>
          <w:tcPr>
            <w:tcW w:w="4416" w:type="dxa"/>
          </w:tcPr>
          <w:p w14:paraId="320841CC" w14:textId="05ED3089"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10.42 </w:t>
            </w:r>
            <w:r w:rsidRPr="007A01F8">
              <w:rPr>
                <w:rFonts w:ascii="Verdana" w:hAnsi="Verdana"/>
                <w:sz w:val="16"/>
                <w:szCs w:val="16"/>
                <w:lang w:val="en-US"/>
              </w:rPr>
              <w:t>World Health Organization. Health workers. Accessed September 2024. Available at: https://www.who.int/es/health-topics/health-workforce#tab=tab_1</w:t>
            </w:r>
          </w:p>
        </w:tc>
      </w:tr>
      <w:tr w:rsidR="00A86C93" w:rsidRPr="00A86C93" w14:paraId="6250EB07" w14:textId="73C4F743" w:rsidTr="007A01F8">
        <w:tc>
          <w:tcPr>
            <w:tcW w:w="4416" w:type="dxa"/>
          </w:tcPr>
          <w:p w14:paraId="262486B7"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 xml:space="preserve">10.43 </w:t>
            </w:r>
            <w:r w:rsidRPr="0052304A">
              <w:rPr>
                <w:rFonts w:ascii="Verdana" w:hAnsi="Verdana"/>
                <w:sz w:val="16"/>
                <w:szCs w:val="16"/>
              </w:rPr>
              <w:t>Organización Mundial de la Salud. Planificación familiar. 2023. Disponible en: https://www.who.int/es/news-room/fact-sheets/detail/family-planning-contraception</w:t>
            </w:r>
          </w:p>
        </w:tc>
        <w:tc>
          <w:tcPr>
            <w:tcW w:w="4416" w:type="dxa"/>
          </w:tcPr>
          <w:p w14:paraId="664EBFC5" w14:textId="776B99DC"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10.43 </w:t>
            </w:r>
            <w:r w:rsidRPr="007A01F8">
              <w:rPr>
                <w:rFonts w:ascii="Verdana" w:hAnsi="Verdana"/>
                <w:sz w:val="16"/>
                <w:szCs w:val="16"/>
                <w:lang w:val="en-US"/>
              </w:rPr>
              <w:t>World Health Organization. Family planning. 2023. Available at: https://www.who.int/es/news-room/fact-sheets/detail/family-planning-contraception</w:t>
            </w:r>
          </w:p>
        </w:tc>
      </w:tr>
      <w:tr w:rsidR="00A86C93" w:rsidRPr="00A86C93" w14:paraId="44D7A0D0" w14:textId="143563A3" w:rsidTr="007A01F8">
        <w:tc>
          <w:tcPr>
            <w:tcW w:w="4416" w:type="dxa"/>
          </w:tcPr>
          <w:p w14:paraId="55554F7F" w14:textId="77777777" w:rsidR="00A86C93" w:rsidRPr="0052304A" w:rsidRDefault="00A86C93" w:rsidP="00A86C93">
            <w:pPr>
              <w:pStyle w:val="Texto"/>
              <w:spacing w:line="224" w:lineRule="exact"/>
              <w:ind w:firstLine="0"/>
              <w:rPr>
                <w:rFonts w:ascii="Verdana" w:hAnsi="Verdana"/>
                <w:sz w:val="16"/>
                <w:szCs w:val="16"/>
              </w:rPr>
            </w:pPr>
            <w:r w:rsidRPr="0052304A">
              <w:rPr>
                <w:rFonts w:ascii="Verdana" w:hAnsi="Verdana"/>
                <w:b/>
                <w:sz w:val="16"/>
                <w:szCs w:val="16"/>
              </w:rPr>
              <w:t xml:space="preserve">10.44 </w:t>
            </w:r>
            <w:r w:rsidRPr="0052304A">
              <w:rPr>
                <w:rFonts w:ascii="Verdana" w:hAnsi="Verdana"/>
                <w:sz w:val="16"/>
                <w:szCs w:val="16"/>
              </w:rPr>
              <w:t>Organización Mundial de la Salud. Recomendaciones sobre prácticas seleccionadas para el uso de anticonceptivos. Tercera edición. 2018. Disponible en: https://apps.who.int/iris/bitstream/handle/10665/259814/9789243565408-spa.pdf;jsessionid=6F1B897664382C17C107613D9565F862?sequence=1</w:t>
            </w:r>
          </w:p>
        </w:tc>
        <w:tc>
          <w:tcPr>
            <w:tcW w:w="4416" w:type="dxa"/>
          </w:tcPr>
          <w:p w14:paraId="5F3C1AE9" w14:textId="75FA7F8F" w:rsidR="00A86C93" w:rsidRPr="007A01F8" w:rsidRDefault="00A86C93" w:rsidP="00A86C93">
            <w:pPr>
              <w:pStyle w:val="Texto"/>
              <w:spacing w:line="224" w:lineRule="exact"/>
              <w:ind w:firstLine="0"/>
              <w:rPr>
                <w:rFonts w:ascii="Verdana" w:hAnsi="Verdana"/>
                <w:b/>
                <w:sz w:val="16"/>
                <w:szCs w:val="16"/>
                <w:lang w:val="en-US"/>
              </w:rPr>
            </w:pPr>
            <w:r w:rsidRPr="007A01F8">
              <w:rPr>
                <w:rFonts w:ascii="Verdana" w:hAnsi="Verdana"/>
                <w:b/>
                <w:sz w:val="16"/>
                <w:szCs w:val="16"/>
                <w:lang w:val="en-US"/>
              </w:rPr>
              <w:t xml:space="preserve">10.44 </w:t>
            </w:r>
            <w:r w:rsidRPr="007A01F8">
              <w:rPr>
                <w:rFonts w:ascii="Verdana" w:hAnsi="Verdana"/>
                <w:sz w:val="16"/>
                <w:szCs w:val="16"/>
                <w:lang w:val="en-US"/>
              </w:rPr>
              <w:t>World Health Organization. Selected practice recommendations for contraceptive use. Third edition. 2018. Available at: https://apps.who.int/iris/bitstream/handle/10665/259814/9789243565408-spa.pdf;jsessionid=6F1B897664382C17C107613D9565F862?sequence=1</w:t>
            </w:r>
          </w:p>
        </w:tc>
      </w:tr>
      <w:tr w:rsidR="00A86C93" w:rsidRPr="00A86C93" w14:paraId="241071E4" w14:textId="059072C8" w:rsidTr="007A01F8">
        <w:tc>
          <w:tcPr>
            <w:tcW w:w="4416" w:type="dxa"/>
          </w:tcPr>
          <w:p w14:paraId="1F413810"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10.45 </w:t>
            </w:r>
            <w:r w:rsidRPr="0052304A">
              <w:rPr>
                <w:rFonts w:ascii="Verdana" w:hAnsi="Verdana"/>
                <w:sz w:val="16"/>
                <w:szCs w:val="16"/>
              </w:rPr>
              <w:t>Organización Mundial de la Salud. Respeto de los derechos humanos al proporcionar información y servicios de anticoncepción: orientaciones y recomendaciones. 2014. https://iris.who.int/bitstream/handle/10665/103316/WHO_RHR_14.03_spa.pdf?sequence=1</w:t>
            </w:r>
          </w:p>
        </w:tc>
        <w:tc>
          <w:tcPr>
            <w:tcW w:w="4416" w:type="dxa"/>
          </w:tcPr>
          <w:p w14:paraId="11900A12" w14:textId="25FC8DDB"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10.45 </w:t>
            </w:r>
            <w:r w:rsidRPr="007A01F8">
              <w:rPr>
                <w:rFonts w:ascii="Verdana" w:hAnsi="Verdana"/>
                <w:sz w:val="16"/>
                <w:szCs w:val="16"/>
                <w:lang w:val="en-US"/>
              </w:rPr>
              <w:t>World Health Organization. Respect for human rights when providing contraception information and services: guidance and recommendations. 2014. https://iris.who.int/bitstream/handle/10665/103316/WHO_RHR_14.03_spa.pdf?sequence=1</w:t>
            </w:r>
          </w:p>
        </w:tc>
      </w:tr>
      <w:tr w:rsidR="00A86C93" w:rsidRPr="00A86C93" w14:paraId="34CA711A" w14:textId="024FC99F" w:rsidTr="007A01F8">
        <w:tc>
          <w:tcPr>
            <w:tcW w:w="4416" w:type="dxa"/>
          </w:tcPr>
          <w:p w14:paraId="25EDF486"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10.46 </w:t>
            </w:r>
            <w:r w:rsidRPr="0052304A">
              <w:rPr>
                <w:rFonts w:ascii="Verdana" w:hAnsi="Verdana"/>
                <w:sz w:val="16"/>
                <w:szCs w:val="16"/>
              </w:rPr>
              <w:t>Organización Panamericana de la Salud y Organización Mundial de la Salud. Documento conceptual: Educación para la Salud con Enfoque Integral. 24 de marzo de 2017. Disponible en: https://www.paho.org/hq/dmdocuments/2017/promocion-salud-intersectorialidad-concurso-2017-educacion.pdf</w:t>
            </w:r>
          </w:p>
        </w:tc>
        <w:tc>
          <w:tcPr>
            <w:tcW w:w="4416" w:type="dxa"/>
          </w:tcPr>
          <w:p w14:paraId="49F69C0C" w14:textId="64DADC9A"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10.46 </w:t>
            </w:r>
            <w:r w:rsidRPr="007A01F8">
              <w:rPr>
                <w:rFonts w:ascii="Verdana" w:hAnsi="Verdana"/>
                <w:sz w:val="16"/>
                <w:szCs w:val="16"/>
                <w:lang w:val="en-US"/>
              </w:rPr>
              <w:t>Pan American Health Organization and World Health Organization. Concept Document: Health Education with a Comprehensive Approach. March 24, 2017. Available at: https://www.paho.org/hq/dmdocuments/2017/promocion-salud-intersectorialidad-concurso-2017-educacion.pdf</w:t>
            </w:r>
          </w:p>
        </w:tc>
      </w:tr>
      <w:tr w:rsidR="00A86C93" w:rsidRPr="00A86C93" w14:paraId="229C4D11" w14:textId="132D33E0" w:rsidTr="007A01F8">
        <w:tc>
          <w:tcPr>
            <w:tcW w:w="4416" w:type="dxa"/>
          </w:tcPr>
          <w:p w14:paraId="5561C3AB"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10.47 </w:t>
            </w:r>
            <w:r w:rsidRPr="0052304A">
              <w:rPr>
                <w:rFonts w:ascii="Verdana" w:hAnsi="Verdana"/>
                <w:sz w:val="16"/>
                <w:szCs w:val="16"/>
              </w:rPr>
              <w:t>Organización Panamericana de la Salud y Organización Mundial de la Salud. Salud Sexual y Reproductiva. Salud y derechos sexuales en el curso de vida. Disponible en: https://www.paho.org/es/temas/salud-sexual-reproductiva</w:t>
            </w:r>
          </w:p>
        </w:tc>
        <w:tc>
          <w:tcPr>
            <w:tcW w:w="4416" w:type="dxa"/>
          </w:tcPr>
          <w:p w14:paraId="482BD6CA" w14:textId="3B4DFC2D"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10.47 </w:t>
            </w:r>
            <w:r w:rsidRPr="007A01F8">
              <w:rPr>
                <w:rFonts w:ascii="Verdana" w:hAnsi="Verdana"/>
                <w:sz w:val="16"/>
                <w:szCs w:val="16"/>
                <w:lang w:val="en-US"/>
              </w:rPr>
              <w:t>Pan American Health Organization and World Health Organization. Sexual and Reproductive Health. Sexual health and rights throughout the life course. Available at: https://www.paho.org/es/temas/salud-sexual-reproductiva</w:t>
            </w:r>
          </w:p>
        </w:tc>
      </w:tr>
      <w:tr w:rsidR="00A86C93" w:rsidRPr="00A86C93" w14:paraId="399239B5" w14:textId="147E4477" w:rsidTr="007A01F8">
        <w:tc>
          <w:tcPr>
            <w:tcW w:w="4416" w:type="dxa"/>
          </w:tcPr>
          <w:p w14:paraId="614545C3"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10.48 </w:t>
            </w:r>
            <w:r w:rsidRPr="0052304A">
              <w:rPr>
                <w:rFonts w:ascii="Verdana" w:hAnsi="Verdana"/>
                <w:sz w:val="16"/>
                <w:szCs w:val="16"/>
              </w:rPr>
              <w:t xml:space="preserve">Organización Panamericana de la Salud, Facultad de Salud Pública Bloomberg de Johns Hopkins/Centro para Programas de Comunicación Planificación familiar. Un manual mundial para proveedores. Tercera edición. 2019. Disponible en: </w:t>
            </w:r>
            <w:r w:rsidRPr="0052304A">
              <w:rPr>
                <w:rFonts w:ascii="Verdana" w:hAnsi="Verdana"/>
                <w:sz w:val="16"/>
                <w:szCs w:val="16"/>
              </w:rPr>
              <w:lastRenderedPageBreak/>
              <w:t>https://iris.paho.org/bitstream/handle/10665.2/51918/9780999203729_spa.pdf?sequence=6&amp;isAllowed=y</w:t>
            </w:r>
          </w:p>
        </w:tc>
        <w:tc>
          <w:tcPr>
            <w:tcW w:w="4416" w:type="dxa"/>
          </w:tcPr>
          <w:p w14:paraId="4B15458C" w14:textId="39D02A55"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lastRenderedPageBreak/>
              <w:t xml:space="preserve">10.48 </w:t>
            </w:r>
            <w:r w:rsidRPr="007A01F8">
              <w:rPr>
                <w:rFonts w:ascii="Verdana" w:hAnsi="Verdana"/>
                <w:sz w:val="16"/>
                <w:szCs w:val="16"/>
                <w:lang w:val="en-US"/>
              </w:rPr>
              <w:t xml:space="preserve">Pan American Health Organization, Johns Hopkins Bloomberg School of Public Health/Center for Communication Programs. Family Planning: A Global Handbook for Providers. Third Edition. 2019. Available at: </w:t>
            </w:r>
            <w:r w:rsidRPr="007A01F8">
              <w:rPr>
                <w:rFonts w:ascii="Verdana" w:hAnsi="Verdana"/>
                <w:sz w:val="16"/>
                <w:szCs w:val="16"/>
                <w:lang w:val="en-US"/>
              </w:rPr>
              <w:lastRenderedPageBreak/>
              <w:t>https://iris.paho.org/bitstream/handle/10665.2/51918/9780999203729_spa.pdf?sequence=6&amp;isAllowed=y</w:t>
            </w:r>
          </w:p>
        </w:tc>
      </w:tr>
      <w:tr w:rsidR="00A86C93" w:rsidRPr="00A86C93" w14:paraId="1799A259" w14:textId="6F60CB0F" w:rsidTr="007A01F8">
        <w:tc>
          <w:tcPr>
            <w:tcW w:w="4416" w:type="dxa"/>
          </w:tcPr>
          <w:p w14:paraId="39BCB5DD"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lastRenderedPageBreak/>
              <w:t xml:space="preserve">10.49 </w:t>
            </w:r>
            <w:r w:rsidRPr="0052304A">
              <w:rPr>
                <w:rFonts w:ascii="Verdana" w:hAnsi="Verdana"/>
                <w:sz w:val="16"/>
                <w:szCs w:val="16"/>
              </w:rPr>
              <w:t xml:space="preserve">Sánchez-Aguirre I.D., García-Perdomo H.A. Intervenciones no farmacológicas para la prevención de la disfunción eréctil. Rev. Mex. </w:t>
            </w:r>
            <w:proofErr w:type="spellStart"/>
            <w:r w:rsidRPr="0052304A">
              <w:rPr>
                <w:rFonts w:ascii="Verdana" w:hAnsi="Verdana"/>
                <w:sz w:val="16"/>
                <w:szCs w:val="16"/>
              </w:rPr>
              <w:t>Urol</w:t>
            </w:r>
            <w:proofErr w:type="spellEnd"/>
            <w:r w:rsidRPr="0052304A">
              <w:rPr>
                <w:rFonts w:ascii="Verdana" w:hAnsi="Verdana"/>
                <w:sz w:val="16"/>
                <w:szCs w:val="16"/>
              </w:rPr>
              <w:t xml:space="preserve">. [Revista en línea]. 79(1), 1-18. </w:t>
            </w:r>
            <w:proofErr w:type="spellStart"/>
            <w:r w:rsidRPr="0052304A">
              <w:rPr>
                <w:rFonts w:ascii="Verdana" w:hAnsi="Verdana"/>
                <w:sz w:val="16"/>
                <w:szCs w:val="16"/>
              </w:rPr>
              <w:t>Epub</w:t>
            </w:r>
            <w:proofErr w:type="spellEnd"/>
            <w:r w:rsidRPr="0052304A">
              <w:rPr>
                <w:rFonts w:ascii="Verdana" w:hAnsi="Verdana"/>
                <w:sz w:val="16"/>
                <w:szCs w:val="16"/>
              </w:rPr>
              <w:t xml:space="preserve"> 27-Nov-2020. Disponible en: https://www.scielo.org.mx/scielo.php?script=sci_arttext&amp;pid=S2007-40852019000100009#:~:text=Los%20estudios%20publicados%20mostraron%20que,del%20desarrollo%20de%20disfunci%C3%B3n%20er%C3%A9ctil</w:t>
            </w:r>
          </w:p>
        </w:tc>
        <w:tc>
          <w:tcPr>
            <w:tcW w:w="4416" w:type="dxa"/>
          </w:tcPr>
          <w:p w14:paraId="6F5AF702" w14:textId="31DC7A49"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10.49 </w:t>
            </w:r>
            <w:r w:rsidRPr="007A01F8">
              <w:rPr>
                <w:rFonts w:ascii="Verdana" w:hAnsi="Verdana"/>
                <w:sz w:val="16"/>
                <w:szCs w:val="16"/>
                <w:lang w:val="en-US"/>
              </w:rPr>
              <w:t>Sánchez-Aguirre ID, García-Perdomo HA. Non-pharmacological interventions for the prevention of erectile dysfunction. Rev. Mex. Urol</w:t>
            </w:r>
            <w:r w:rsidR="00E62D31" w:rsidRPr="007A01F8">
              <w:rPr>
                <w:rFonts w:ascii="Verdana" w:hAnsi="Verdana"/>
                <w:sz w:val="16"/>
                <w:szCs w:val="16"/>
                <w:lang w:val="en-US"/>
              </w:rPr>
              <w:t>.</w:t>
            </w:r>
            <w:r w:rsidRPr="007A01F8">
              <w:rPr>
                <w:rFonts w:ascii="Verdana" w:hAnsi="Verdana"/>
                <w:sz w:val="16"/>
                <w:szCs w:val="16"/>
                <w:lang w:val="en-US"/>
              </w:rPr>
              <w:t xml:space="preserve"> [Online journal]. 79(1), 1-18. </w:t>
            </w:r>
            <w:proofErr w:type="spellStart"/>
            <w:r w:rsidRPr="007A01F8">
              <w:rPr>
                <w:rFonts w:ascii="Verdana" w:hAnsi="Verdana"/>
                <w:sz w:val="16"/>
                <w:szCs w:val="16"/>
                <w:lang w:val="en-US"/>
              </w:rPr>
              <w:t>Epub</w:t>
            </w:r>
            <w:proofErr w:type="spellEnd"/>
            <w:r w:rsidRPr="007A01F8">
              <w:rPr>
                <w:rFonts w:ascii="Verdana" w:hAnsi="Verdana"/>
                <w:sz w:val="16"/>
                <w:szCs w:val="16"/>
                <w:lang w:val="en-US"/>
              </w:rPr>
              <w:t xml:space="preserve"> 27-Nov-2020. Available from: https://www.scielo.org.mx/scielo.php?script=sci_arttext&amp;pid=S2007-40852019000100009#:~:text=The%20published%20studies%20showed%20that,from%20the%20development%20of%20er%20dysfunction</w:t>
            </w:r>
          </w:p>
        </w:tc>
      </w:tr>
      <w:tr w:rsidR="00A86C93" w:rsidRPr="00A86C93" w14:paraId="2675C83D" w14:textId="6F6D01F0" w:rsidTr="007A01F8">
        <w:tc>
          <w:tcPr>
            <w:tcW w:w="4416" w:type="dxa"/>
          </w:tcPr>
          <w:p w14:paraId="7BF5F99C"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10.50 </w:t>
            </w:r>
            <w:r w:rsidRPr="0052304A">
              <w:rPr>
                <w:rFonts w:ascii="Verdana" w:hAnsi="Verdana"/>
                <w:spacing w:val="-4"/>
                <w:sz w:val="16"/>
                <w:szCs w:val="16"/>
              </w:rPr>
              <w:t xml:space="preserve">Secretaría de Economía (2015). Guía para la estructuración y redacción de Normas NORMA MEXICANA </w:t>
            </w:r>
            <w:r w:rsidRPr="0052304A">
              <w:rPr>
                <w:rFonts w:ascii="Verdana" w:hAnsi="Verdana"/>
                <w:sz w:val="16"/>
                <w:szCs w:val="16"/>
              </w:rPr>
              <w:t>NMX-Z-013-SCFI-2015. http://www.economia-nmx.gob.mx/normas/nmx/2010/nmx-z-013-scfi-2015.pdf</w:t>
            </w:r>
          </w:p>
        </w:tc>
        <w:tc>
          <w:tcPr>
            <w:tcW w:w="4416" w:type="dxa"/>
          </w:tcPr>
          <w:p w14:paraId="43F0507E" w14:textId="6C8E1749"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10.50 </w:t>
            </w:r>
            <w:r w:rsidR="00534BC1" w:rsidRPr="007A01F8">
              <w:rPr>
                <w:rFonts w:ascii="Verdana" w:hAnsi="Verdana"/>
                <w:spacing w:val="-4"/>
                <w:sz w:val="16"/>
                <w:szCs w:val="16"/>
                <w:lang w:val="en-US"/>
              </w:rPr>
              <w:t>Secretary</w:t>
            </w:r>
            <w:r w:rsidRPr="007A01F8">
              <w:rPr>
                <w:rFonts w:ascii="Verdana" w:hAnsi="Verdana"/>
                <w:spacing w:val="-4"/>
                <w:sz w:val="16"/>
                <w:szCs w:val="16"/>
                <w:lang w:val="en-US"/>
              </w:rPr>
              <w:t xml:space="preserve"> of Economy (2015). Guide for the structuring and </w:t>
            </w:r>
            <w:r w:rsidR="0033126F" w:rsidRPr="007A01F8">
              <w:rPr>
                <w:rFonts w:ascii="Verdana" w:hAnsi="Verdana"/>
                <w:spacing w:val="-4"/>
                <w:sz w:val="16"/>
                <w:szCs w:val="16"/>
                <w:lang w:val="en-US"/>
              </w:rPr>
              <w:t>Project</w:t>
            </w:r>
            <w:r w:rsidRPr="007A01F8">
              <w:rPr>
                <w:rFonts w:ascii="Verdana" w:hAnsi="Verdana"/>
                <w:spacing w:val="-4"/>
                <w:sz w:val="16"/>
                <w:szCs w:val="16"/>
                <w:lang w:val="en-US"/>
              </w:rPr>
              <w:t xml:space="preserve">ing of Standards MEXICAN STANDARD </w:t>
            </w:r>
            <w:r w:rsidRPr="007A01F8">
              <w:rPr>
                <w:rFonts w:ascii="Verdana" w:hAnsi="Verdana"/>
                <w:sz w:val="16"/>
                <w:szCs w:val="16"/>
                <w:lang w:val="en-US"/>
              </w:rPr>
              <w:t>NMX-Z-013-SCFI-2015. http://www.economia-nmx.gob.mx/normas/nmx/2010/nmx-z-013-scfi-2015.pdf</w:t>
            </w:r>
          </w:p>
        </w:tc>
      </w:tr>
      <w:tr w:rsidR="00A86C93" w:rsidRPr="00A86C93" w14:paraId="13537186" w14:textId="6CFF210C" w:rsidTr="007A01F8">
        <w:tc>
          <w:tcPr>
            <w:tcW w:w="4416" w:type="dxa"/>
          </w:tcPr>
          <w:p w14:paraId="0F8F9BAA"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10.51 </w:t>
            </w:r>
            <w:r w:rsidRPr="0052304A">
              <w:rPr>
                <w:rFonts w:ascii="Verdana" w:hAnsi="Verdana"/>
                <w:sz w:val="16"/>
                <w:szCs w:val="16"/>
              </w:rPr>
              <w:t xml:space="preserve">Secretaría de Salud (2014). Glosario de términos aplicados en </w:t>
            </w:r>
            <w:proofErr w:type="spellStart"/>
            <w:r w:rsidRPr="0052304A">
              <w:rPr>
                <w:rFonts w:ascii="Verdana" w:hAnsi="Verdana"/>
                <w:sz w:val="16"/>
                <w:szCs w:val="16"/>
              </w:rPr>
              <w:t>a</w:t>
            </w:r>
            <w:proofErr w:type="spellEnd"/>
            <w:r w:rsidRPr="0052304A">
              <w:rPr>
                <w:rFonts w:ascii="Verdana" w:hAnsi="Verdana"/>
                <w:sz w:val="16"/>
                <w:szCs w:val="16"/>
              </w:rPr>
              <w:t xml:space="preserve"> Seguridad del Paciente. https://www.gob.mx/cms/uploads/attachment/file/29530/seguridadPaciente_05.pdf</w:t>
            </w:r>
          </w:p>
        </w:tc>
        <w:tc>
          <w:tcPr>
            <w:tcW w:w="4416" w:type="dxa"/>
          </w:tcPr>
          <w:p w14:paraId="12A3C119" w14:textId="16B9AB1D"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10.51 </w:t>
            </w:r>
            <w:r w:rsidR="00534BC1" w:rsidRPr="007A01F8">
              <w:rPr>
                <w:rFonts w:ascii="Verdana" w:hAnsi="Verdana"/>
                <w:sz w:val="16"/>
                <w:szCs w:val="16"/>
                <w:lang w:val="en-US"/>
              </w:rPr>
              <w:t>Secretary</w:t>
            </w:r>
            <w:r w:rsidRPr="007A01F8">
              <w:rPr>
                <w:rFonts w:ascii="Verdana" w:hAnsi="Verdana"/>
                <w:sz w:val="16"/>
                <w:szCs w:val="16"/>
                <w:lang w:val="en-US"/>
              </w:rPr>
              <w:t xml:space="preserve"> of Health (2014). Glossary of terms used in Patient Safety. https://www.gob.mx/cms/uploads/attachment/file/29530/seguridadPaciente_05.pdf</w:t>
            </w:r>
          </w:p>
        </w:tc>
      </w:tr>
      <w:tr w:rsidR="00A86C93" w:rsidRPr="00A86C93" w14:paraId="68883D9E" w14:textId="72661847" w:rsidTr="007A01F8">
        <w:tc>
          <w:tcPr>
            <w:tcW w:w="4416" w:type="dxa"/>
          </w:tcPr>
          <w:p w14:paraId="0336CDF7"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10.52 </w:t>
            </w:r>
            <w:r w:rsidRPr="0052304A">
              <w:rPr>
                <w:rFonts w:ascii="Verdana" w:hAnsi="Verdana"/>
                <w:sz w:val="16"/>
                <w:szCs w:val="16"/>
              </w:rPr>
              <w:t>Secretaría de Salud, Centro Nacional de Equidad de Género y Salud Reproductiva. Atención Pregestacional. Lineamiento Técnico. Tercera edición. 2019. Disponible en: https://www.gob.mx/cms/uploads/attachment/file/458238/web_Atenci_n_Pregestacional_final.pdf</w:t>
            </w:r>
          </w:p>
        </w:tc>
        <w:tc>
          <w:tcPr>
            <w:tcW w:w="4416" w:type="dxa"/>
          </w:tcPr>
          <w:p w14:paraId="51BE5CF8" w14:textId="795D34A1"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10.52 </w:t>
            </w:r>
            <w:r w:rsidR="00534BC1" w:rsidRPr="007A01F8">
              <w:rPr>
                <w:rFonts w:ascii="Verdana" w:hAnsi="Verdana"/>
                <w:sz w:val="16"/>
                <w:szCs w:val="16"/>
                <w:lang w:val="en-US"/>
              </w:rPr>
              <w:t>Secretary</w:t>
            </w:r>
            <w:r w:rsidRPr="007A01F8">
              <w:rPr>
                <w:rFonts w:ascii="Verdana" w:hAnsi="Verdana"/>
                <w:sz w:val="16"/>
                <w:szCs w:val="16"/>
                <w:lang w:val="en-US"/>
              </w:rPr>
              <w:t xml:space="preserve"> of Health, National Center for Gender Equity and Reproductive Health. Pre-Pregnancy Care. Technical Guidelines. Third edition. 2019. Available at: https://www.gob.mx/cms/uploads/attachment/file/458238/web_Atenci_n_Pregestacional_final.pdf</w:t>
            </w:r>
          </w:p>
        </w:tc>
      </w:tr>
      <w:tr w:rsidR="00A86C93" w:rsidRPr="00A86C93" w14:paraId="1020A8EC" w14:textId="18D15238" w:rsidTr="007A01F8">
        <w:tc>
          <w:tcPr>
            <w:tcW w:w="4416" w:type="dxa"/>
          </w:tcPr>
          <w:p w14:paraId="4DB0BBC7"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10.53 </w:t>
            </w:r>
            <w:r w:rsidRPr="0052304A">
              <w:rPr>
                <w:rFonts w:ascii="Verdana" w:hAnsi="Verdana"/>
                <w:sz w:val="16"/>
                <w:szCs w:val="16"/>
              </w:rPr>
              <w:t>Secretaría de Salud, Comisión Nacional de Bioética. Consentimiento informado. En: Guía Nacional para la Integración y el Funcionamiento de los Comités de Hospitalarios de Bioética. 2010. Disponible en: http://www.conbioetica-mexico.salud.gob.mx/interior/temasgeneral/consentimiento_informado.html</w:t>
            </w:r>
          </w:p>
        </w:tc>
        <w:tc>
          <w:tcPr>
            <w:tcW w:w="4416" w:type="dxa"/>
          </w:tcPr>
          <w:p w14:paraId="314BF2AE" w14:textId="5CA2F254"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10.53 </w:t>
            </w:r>
            <w:r w:rsidR="00534BC1" w:rsidRPr="007A01F8">
              <w:rPr>
                <w:rFonts w:ascii="Verdana" w:hAnsi="Verdana"/>
                <w:sz w:val="16"/>
                <w:szCs w:val="16"/>
                <w:lang w:val="en-US"/>
              </w:rPr>
              <w:t>Secretary</w:t>
            </w:r>
            <w:r w:rsidRPr="007A01F8">
              <w:rPr>
                <w:rFonts w:ascii="Verdana" w:hAnsi="Verdana"/>
                <w:sz w:val="16"/>
                <w:szCs w:val="16"/>
                <w:lang w:val="en-US"/>
              </w:rPr>
              <w:t xml:space="preserve"> of Health, National Bioethics Commission. Informed Consent. In: National Guide for the Integration and Functioning of Hospital Bioethics Committees. 2010. Available at: http://www.conbioetica-mexico.salud.gob.mx/interior/temasgeneral/consentimiento_informado.html</w:t>
            </w:r>
          </w:p>
        </w:tc>
      </w:tr>
      <w:tr w:rsidR="00A86C93" w:rsidRPr="00A86C93" w14:paraId="3CF09074" w14:textId="733D3252" w:rsidTr="007A01F8">
        <w:tc>
          <w:tcPr>
            <w:tcW w:w="4416" w:type="dxa"/>
          </w:tcPr>
          <w:p w14:paraId="4FFD213A"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10.54 </w:t>
            </w:r>
            <w:r w:rsidRPr="0052304A">
              <w:rPr>
                <w:rFonts w:ascii="Verdana" w:hAnsi="Verdana"/>
                <w:sz w:val="16"/>
                <w:szCs w:val="16"/>
              </w:rPr>
              <w:t>Secretaría de Salud. Programa de Acción Específico Salud Sexual y Reproductiva 2020-2024. Disponible en: https://drive.google.com/file/d/1iEfpOX-zJ4vyBuKmQQdC5Q_Ks4uxTtGo/view</w:t>
            </w:r>
          </w:p>
        </w:tc>
        <w:tc>
          <w:tcPr>
            <w:tcW w:w="4416" w:type="dxa"/>
          </w:tcPr>
          <w:p w14:paraId="0DC0732C" w14:textId="506148EE"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10.54 </w:t>
            </w:r>
            <w:r w:rsidR="00534BC1" w:rsidRPr="007A01F8">
              <w:rPr>
                <w:rFonts w:ascii="Verdana" w:hAnsi="Verdana"/>
                <w:sz w:val="16"/>
                <w:szCs w:val="16"/>
                <w:lang w:val="en-US"/>
              </w:rPr>
              <w:t>Secretary</w:t>
            </w:r>
            <w:r w:rsidRPr="007A01F8">
              <w:rPr>
                <w:rFonts w:ascii="Verdana" w:hAnsi="Verdana"/>
                <w:sz w:val="16"/>
                <w:szCs w:val="16"/>
                <w:lang w:val="en-US"/>
              </w:rPr>
              <w:t xml:space="preserve"> of Health. Specific Action Program for Sexual and Reproductive Health 2020-2024. Available at: https://drive.google.com/file/d/1iEfpOX-zJ4vyBuKmQQdC5Q_Ks4uxTtGo/view</w:t>
            </w:r>
          </w:p>
        </w:tc>
      </w:tr>
      <w:tr w:rsidR="00A86C93" w:rsidRPr="00A86C93" w14:paraId="52386F5A" w14:textId="53A07D54" w:rsidTr="007A01F8">
        <w:tc>
          <w:tcPr>
            <w:tcW w:w="4416" w:type="dxa"/>
          </w:tcPr>
          <w:p w14:paraId="73E27892" w14:textId="77777777" w:rsidR="00A86C93" w:rsidRPr="0052304A" w:rsidRDefault="00A86C93" w:rsidP="00A86C93">
            <w:pPr>
              <w:pStyle w:val="Texto"/>
              <w:spacing w:line="232" w:lineRule="exact"/>
              <w:ind w:firstLine="0"/>
              <w:rPr>
                <w:rFonts w:ascii="Verdana" w:hAnsi="Verdana"/>
                <w:sz w:val="16"/>
                <w:szCs w:val="16"/>
              </w:rPr>
            </w:pPr>
            <w:r w:rsidRPr="0052304A">
              <w:rPr>
                <w:rFonts w:ascii="Verdana" w:hAnsi="Verdana"/>
                <w:b/>
                <w:sz w:val="16"/>
                <w:szCs w:val="16"/>
              </w:rPr>
              <w:t xml:space="preserve">10.55 </w:t>
            </w:r>
            <w:r w:rsidRPr="0052304A">
              <w:rPr>
                <w:rFonts w:ascii="Verdana" w:hAnsi="Verdana"/>
                <w:sz w:val="16"/>
                <w:szCs w:val="16"/>
              </w:rPr>
              <w:t>Suprema Corte de Justicia de la Nación. Resolución de Acción de Inconstitucionalidad 148/2017, párrafo 52, pág. 19. https://www.scjn.gob.mx/sites/default/files/proyectos_resolucion_scjn/documento/2021-08/AI%20148.2017.pdf</w:t>
            </w:r>
          </w:p>
        </w:tc>
        <w:tc>
          <w:tcPr>
            <w:tcW w:w="4416" w:type="dxa"/>
          </w:tcPr>
          <w:p w14:paraId="4EF4F215" w14:textId="1AB7874A"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10.55 </w:t>
            </w:r>
            <w:r w:rsidRPr="007A01F8">
              <w:rPr>
                <w:rFonts w:ascii="Verdana" w:hAnsi="Verdana"/>
                <w:sz w:val="16"/>
                <w:szCs w:val="16"/>
                <w:lang w:val="en-US"/>
              </w:rPr>
              <w:t>Supreme Court of Justice of the Nation. Resolution of Unconstitutionality Action 148/2017, paragraph 52, page 19. https://www.scjn.gob.mx/sites/default/files/proyectos_resolucion_scjn/documento/2021-08/AI%20148.2017.pdf</w:t>
            </w:r>
          </w:p>
        </w:tc>
      </w:tr>
      <w:tr w:rsidR="00A86C93" w:rsidRPr="00F507D6" w14:paraId="64A4CADB" w14:textId="5524F54A" w:rsidTr="007A01F8">
        <w:tc>
          <w:tcPr>
            <w:tcW w:w="4416" w:type="dxa"/>
          </w:tcPr>
          <w:p w14:paraId="5A14A257" w14:textId="77777777" w:rsidR="00A86C93" w:rsidRPr="00F507D6" w:rsidRDefault="00A86C93" w:rsidP="00A86C93">
            <w:pPr>
              <w:pStyle w:val="Texto"/>
              <w:spacing w:line="232" w:lineRule="exact"/>
              <w:ind w:firstLine="0"/>
              <w:rPr>
                <w:rFonts w:ascii="Verdana" w:hAnsi="Verdana"/>
                <w:sz w:val="16"/>
                <w:szCs w:val="16"/>
                <w:lang w:val="en-US"/>
              </w:rPr>
            </w:pPr>
            <w:r w:rsidRPr="0052304A">
              <w:rPr>
                <w:rFonts w:ascii="Verdana" w:hAnsi="Verdana"/>
                <w:b/>
                <w:sz w:val="16"/>
                <w:szCs w:val="16"/>
              </w:rPr>
              <w:t xml:space="preserve">10.56 </w:t>
            </w:r>
            <w:r w:rsidRPr="0052304A">
              <w:rPr>
                <w:rFonts w:ascii="Verdana" w:hAnsi="Verdana"/>
                <w:sz w:val="16"/>
                <w:szCs w:val="16"/>
              </w:rPr>
              <w:t xml:space="preserve">Universidad de Cantabria. Tema 2. La Educación para la Salud. </w:t>
            </w:r>
            <w:r w:rsidRPr="0052304A">
              <w:rPr>
                <w:rFonts w:ascii="Verdana" w:hAnsi="Verdana"/>
                <w:sz w:val="16"/>
                <w:szCs w:val="16"/>
                <w:lang w:val="en-US"/>
              </w:rPr>
              <w:t xml:space="preserve">Open Course Ware. 2017. </w:t>
            </w:r>
            <w:r w:rsidRPr="00F507D6">
              <w:rPr>
                <w:rFonts w:ascii="Verdana" w:hAnsi="Verdana"/>
                <w:sz w:val="16"/>
                <w:szCs w:val="16"/>
                <w:lang w:val="en-US"/>
              </w:rPr>
              <w:t xml:space="preserve">Disponible </w:t>
            </w:r>
            <w:proofErr w:type="spellStart"/>
            <w:r w:rsidRPr="00F507D6">
              <w:rPr>
                <w:rFonts w:ascii="Verdana" w:hAnsi="Verdana"/>
                <w:sz w:val="16"/>
                <w:szCs w:val="16"/>
                <w:lang w:val="en-US"/>
              </w:rPr>
              <w:t>en</w:t>
            </w:r>
            <w:proofErr w:type="spellEnd"/>
            <w:r w:rsidRPr="00F507D6">
              <w:rPr>
                <w:rFonts w:ascii="Verdana" w:hAnsi="Verdana"/>
                <w:sz w:val="16"/>
                <w:szCs w:val="16"/>
                <w:lang w:val="en-US"/>
              </w:rPr>
              <w:t>: https://ocw.unican.es/mod/page/view.php?id=598</w:t>
            </w:r>
          </w:p>
        </w:tc>
        <w:tc>
          <w:tcPr>
            <w:tcW w:w="4416" w:type="dxa"/>
          </w:tcPr>
          <w:p w14:paraId="05E2FEC3" w14:textId="0DCDE852" w:rsidR="00A86C93" w:rsidRPr="007A01F8" w:rsidRDefault="00A86C93" w:rsidP="00A86C93">
            <w:pPr>
              <w:pStyle w:val="Texto"/>
              <w:spacing w:line="232" w:lineRule="exact"/>
              <w:ind w:firstLine="0"/>
              <w:rPr>
                <w:rFonts w:ascii="Verdana" w:hAnsi="Verdana"/>
                <w:b/>
                <w:sz w:val="16"/>
                <w:szCs w:val="16"/>
                <w:lang w:val="en-US"/>
              </w:rPr>
            </w:pPr>
            <w:r w:rsidRPr="007A01F8">
              <w:rPr>
                <w:rFonts w:ascii="Verdana" w:hAnsi="Verdana"/>
                <w:b/>
                <w:sz w:val="16"/>
                <w:szCs w:val="16"/>
                <w:lang w:val="en-US"/>
              </w:rPr>
              <w:t xml:space="preserve">10.56 </w:t>
            </w:r>
            <w:r w:rsidRPr="007A01F8">
              <w:rPr>
                <w:rFonts w:ascii="Verdana" w:hAnsi="Verdana"/>
                <w:sz w:val="16"/>
                <w:szCs w:val="16"/>
                <w:lang w:val="en-US"/>
              </w:rPr>
              <w:t>University of Cantabria. Topic 2. Health Education. Open Course Ware. 2017. Available at: https://ocw.unican.es/mod/page/view.php?id=598</w:t>
            </w:r>
          </w:p>
        </w:tc>
      </w:tr>
      <w:tr w:rsidR="00A86C93" w:rsidRPr="0052304A" w14:paraId="28547FD0" w14:textId="65CDFF91" w:rsidTr="007A01F8">
        <w:tc>
          <w:tcPr>
            <w:tcW w:w="4416" w:type="dxa"/>
          </w:tcPr>
          <w:p w14:paraId="210718F0" w14:textId="77777777" w:rsidR="00A86C93" w:rsidRPr="0052304A" w:rsidRDefault="00A86C93" w:rsidP="00A86C93">
            <w:pPr>
              <w:pStyle w:val="Texto"/>
              <w:spacing w:line="232" w:lineRule="exact"/>
              <w:ind w:firstLine="0"/>
              <w:rPr>
                <w:rFonts w:ascii="Verdana" w:hAnsi="Verdana"/>
                <w:b/>
                <w:color w:val="000000"/>
                <w:sz w:val="16"/>
                <w:szCs w:val="16"/>
              </w:rPr>
            </w:pPr>
            <w:r w:rsidRPr="0052304A">
              <w:rPr>
                <w:rFonts w:ascii="Verdana" w:hAnsi="Verdana"/>
                <w:b/>
                <w:color w:val="000000"/>
                <w:sz w:val="16"/>
                <w:szCs w:val="16"/>
              </w:rPr>
              <w:t>11. Vigilancia</w:t>
            </w:r>
          </w:p>
        </w:tc>
        <w:tc>
          <w:tcPr>
            <w:tcW w:w="4416" w:type="dxa"/>
          </w:tcPr>
          <w:p w14:paraId="2AD257E3" w14:textId="5BB3E9CE" w:rsidR="00A86C93" w:rsidRPr="007A01F8" w:rsidRDefault="00A86C93" w:rsidP="00A86C93">
            <w:pPr>
              <w:pStyle w:val="Texto"/>
              <w:spacing w:line="232" w:lineRule="exact"/>
              <w:ind w:firstLine="0"/>
              <w:rPr>
                <w:rFonts w:ascii="Verdana" w:hAnsi="Verdana"/>
                <w:b/>
                <w:color w:val="000000"/>
                <w:sz w:val="16"/>
                <w:szCs w:val="16"/>
                <w:lang w:val="en-US"/>
              </w:rPr>
            </w:pPr>
            <w:r w:rsidRPr="007A01F8">
              <w:rPr>
                <w:rFonts w:ascii="Verdana" w:hAnsi="Verdana"/>
                <w:b/>
                <w:color w:val="000000"/>
                <w:sz w:val="16"/>
                <w:szCs w:val="16"/>
                <w:lang w:val="en-US"/>
              </w:rPr>
              <w:t xml:space="preserve">11. </w:t>
            </w:r>
            <w:r w:rsidR="00711FF4">
              <w:rPr>
                <w:rFonts w:ascii="Verdana" w:hAnsi="Verdana"/>
                <w:b/>
                <w:color w:val="000000"/>
                <w:sz w:val="16"/>
                <w:szCs w:val="16"/>
                <w:lang w:val="en-US"/>
              </w:rPr>
              <w:t>Oversight</w:t>
            </w:r>
          </w:p>
        </w:tc>
      </w:tr>
      <w:tr w:rsidR="00A86C93" w:rsidRPr="00A86C93" w14:paraId="4CC26DD1" w14:textId="6A3AC8C5" w:rsidTr="007A01F8">
        <w:tc>
          <w:tcPr>
            <w:tcW w:w="4416" w:type="dxa"/>
          </w:tcPr>
          <w:p w14:paraId="4CB8131F" w14:textId="77777777" w:rsidR="00A86C93" w:rsidRPr="0052304A" w:rsidRDefault="00A86C93" w:rsidP="00A86C93">
            <w:pPr>
              <w:pStyle w:val="Texto"/>
              <w:spacing w:line="232" w:lineRule="exact"/>
              <w:ind w:firstLine="0"/>
              <w:rPr>
                <w:rFonts w:ascii="Verdana" w:hAnsi="Verdana"/>
                <w:color w:val="000000"/>
                <w:sz w:val="16"/>
                <w:szCs w:val="16"/>
              </w:rPr>
            </w:pPr>
            <w:r w:rsidRPr="0052304A">
              <w:rPr>
                <w:rFonts w:ascii="Verdana" w:hAnsi="Verdana"/>
                <w:color w:val="000000"/>
                <w:sz w:val="16"/>
                <w:szCs w:val="16"/>
              </w:rPr>
              <w:lastRenderedPageBreak/>
              <w:t>La vigilancia y aplicación de esta norma, corresponde a la Secretaría de Salud y a los gobiernos de las entidades federativas, en sus respectivos ámbitos de competencia.</w:t>
            </w:r>
          </w:p>
        </w:tc>
        <w:tc>
          <w:tcPr>
            <w:tcW w:w="4416" w:type="dxa"/>
          </w:tcPr>
          <w:p w14:paraId="6C352CDE" w14:textId="362DD142" w:rsidR="00A86C93" w:rsidRPr="007A01F8" w:rsidRDefault="00A86C93" w:rsidP="00A86C93">
            <w:pPr>
              <w:pStyle w:val="Texto"/>
              <w:spacing w:line="232" w:lineRule="exact"/>
              <w:ind w:firstLine="0"/>
              <w:rPr>
                <w:rFonts w:ascii="Verdana" w:hAnsi="Verdana"/>
                <w:color w:val="000000"/>
                <w:sz w:val="16"/>
                <w:szCs w:val="16"/>
                <w:lang w:val="en-US"/>
              </w:rPr>
            </w:pPr>
            <w:r w:rsidRPr="007A01F8">
              <w:rPr>
                <w:rFonts w:ascii="Verdana" w:hAnsi="Verdana"/>
                <w:color w:val="000000"/>
                <w:sz w:val="16"/>
                <w:szCs w:val="16"/>
                <w:lang w:val="en-US"/>
              </w:rPr>
              <w:t xml:space="preserve">The monitoring and enforcement of this regulation corresponds to the </w:t>
            </w:r>
            <w:r w:rsidR="00534BC1" w:rsidRPr="007A01F8">
              <w:rPr>
                <w:rFonts w:ascii="Verdana" w:hAnsi="Verdana"/>
                <w:color w:val="000000"/>
                <w:sz w:val="16"/>
                <w:szCs w:val="16"/>
                <w:lang w:val="en-US"/>
              </w:rPr>
              <w:t>Secretary</w:t>
            </w:r>
            <w:r w:rsidRPr="007A01F8">
              <w:rPr>
                <w:rFonts w:ascii="Verdana" w:hAnsi="Verdana"/>
                <w:color w:val="000000"/>
                <w:sz w:val="16"/>
                <w:szCs w:val="16"/>
                <w:lang w:val="en-US"/>
              </w:rPr>
              <w:t xml:space="preserve"> of Health and the governments of the </w:t>
            </w:r>
            <w:r w:rsidR="00AA2B5B">
              <w:rPr>
                <w:rFonts w:ascii="Verdana" w:hAnsi="Verdana"/>
                <w:color w:val="000000"/>
                <w:sz w:val="16"/>
                <w:szCs w:val="16"/>
                <w:lang w:val="en-US"/>
              </w:rPr>
              <w:t>states and Mexico City</w:t>
            </w:r>
            <w:r w:rsidRPr="007A01F8">
              <w:rPr>
                <w:rFonts w:ascii="Verdana" w:hAnsi="Verdana"/>
                <w:color w:val="000000"/>
                <w:sz w:val="16"/>
                <w:szCs w:val="16"/>
                <w:lang w:val="en-US"/>
              </w:rPr>
              <w:t xml:space="preserve">, within their respective areas of </w:t>
            </w:r>
            <w:r w:rsidR="00AA2B5B">
              <w:rPr>
                <w:rFonts w:ascii="Verdana" w:hAnsi="Verdana"/>
                <w:color w:val="000000"/>
                <w:sz w:val="16"/>
                <w:szCs w:val="16"/>
                <w:lang w:val="en-US"/>
              </w:rPr>
              <w:t>authority</w:t>
            </w:r>
            <w:r w:rsidRPr="007A01F8">
              <w:rPr>
                <w:rFonts w:ascii="Verdana" w:hAnsi="Verdana"/>
                <w:color w:val="000000"/>
                <w:sz w:val="16"/>
                <w:szCs w:val="16"/>
                <w:lang w:val="en-US"/>
              </w:rPr>
              <w:t>.</w:t>
            </w:r>
          </w:p>
        </w:tc>
      </w:tr>
      <w:tr w:rsidR="00A86C93" w:rsidRPr="0052304A" w14:paraId="2D928407" w14:textId="4CCA05C1" w:rsidTr="007A01F8">
        <w:tc>
          <w:tcPr>
            <w:tcW w:w="4416" w:type="dxa"/>
          </w:tcPr>
          <w:p w14:paraId="59FBD7CC" w14:textId="77777777" w:rsidR="00A86C93" w:rsidRPr="0052304A" w:rsidRDefault="00A86C93" w:rsidP="00A86C93">
            <w:pPr>
              <w:pStyle w:val="Texto"/>
              <w:spacing w:line="232" w:lineRule="exact"/>
              <w:ind w:firstLine="0"/>
              <w:rPr>
                <w:rFonts w:ascii="Verdana" w:hAnsi="Verdana"/>
                <w:b/>
                <w:color w:val="000000"/>
                <w:sz w:val="16"/>
                <w:szCs w:val="16"/>
              </w:rPr>
            </w:pPr>
            <w:r w:rsidRPr="0052304A">
              <w:rPr>
                <w:rFonts w:ascii="Verdana" w:hAnsi="Verdana"/>
                <w:b/>
                <w:color w:val="000000"/>
                <w:sz w:val="16"/>
                <w:szCs w:val="16"/>
              </w:rPr>
              <w:t>12. Vigencia</w:t>
            </w:r>
          </w:p>
        </w:tc>
        <w:tc>
          <w:tcPr>
            <w:tcW w:w="4416" w:type="dxa"/>
          </w:tcPr>
          <w:p w14:paraId="7D4BAAE1" w14:textId="572189B2" w:rsidR="00A86C93" w:rsidRPr="007A01F8" w:rsidRDefault="00A86C93" w:rsidP="00A86C93">
            <w:pPr>
              <w:pStyle w:val="Texto"/>
              <w:spacing w:line="232" w:lineRule="exact"/>
              <w:ind w:firstLine="0"/>
              <w:rPr>
                <w:rFonts w:ascii="Verdana" w:hAnsi="Verdana"/>
                <w:b/>
                <w:color w:val="000000"/>
                <w:sz w:val="16"/>
                <w:szCs w:val="16"/>
                <w:lang w:val="en-US"/>
              </w:rPr>
            </w:pPr>
            <w:r w:rsidRPr="007A01F8">
              <w:rPr>
                <w:rFonts w:ascii="Verdana" w:hAnsi="Verdana"/>
                <w:b/>
                <w:color w:val="000000"/>
                <w:sz w:val="16"/>
                <w:szCs w:val="16"/>
                <w:lang w:val="en-US"/>
              </w:rPr>
              <w:t>12. Validity</w:t>
            </w:r>
          </w:p>
        </w:tc>
      </w:tr>
      <w:tr w:rsidR="00A86C93" w:rsidRPr="00A86C93" w14:paraId="6D14C6EE" w14:textId="1EFD244E" w:rsidTr="007A01F8">
        <w:tc>
          <w:tcPr>
            <w:tcW w:w="4416" w:type="dxa"/>
          </w:tcPr>
          <w:p w14:paraId="68DFCEFE" w14:textId="77777777" w:rsidR="00A86C93" w:rsidRPr="0052304A" w:rsidRDefault="00A86C93" w:rsidP="00A86C93">
            <w:pPr>
              <w:pStyle w:val="Texto"/>
              <w:spacing w:line="232" w:lineRule="exact"/>
              <w:ind w:firstLine="0"/>
              <w:rPr>
                <w:rFonts w:ascii="Verdana" w:hAnsi="Verdana"/>
                <w:color w:val="000000"/>
                <w:sz w:val="16"/>
                <w:szCs w:val="16"/>
              </w:rPr>
            </w:pPr>
            <w:r w:rsidRPr="0052304A">
              <w:rPr>
                <w:rFonts w:ascii="Verdana" w:hAnsi="Verdana"/>
                <w:color w:val="000000"/>
                <w:sz w:val="16"/>
                <w:szCs w:val="16"/>
              </w:rPr>
              <w:t>Esta Norma Oficial Mexicana entrará en vigor a los 180 días siguientes de su publicación en el Diario Oficial de la Federación.</w:t>
            </w:r>
          </w:p>
        </w:tc>
        <w:tc>
          <w:tcPr>
            <w:tcW w:w="4416" w:type="dxa"/>
          </w:tcPr>
          <w:p w14:paraId="70668033" w14:textId="1085A7A1" w:rsidR="00A86C93" w:rsidRPr="007A01F8" w:rsidRDefault="00A86C93" w:rsidP="00A86C93">
            <w:pPr>
              <w:pStyle w:val="Texto"/>
              <w:spacing w:line="232" w:lineRule="exact"/>
              <w:ind w:firstLine="0"/>
              <w:rPr>
                <w:rFonts w:ascii="Verdana" w:hAnsi="Verdana"/>
                <w:color w:val="000000"/>
                <w:sz w:val="16"/>
                <w:szCs w:val="16"/>
                <w:lang w:val="en-US"/>
              </w:rPr>
            </w:pPr>
            <w:r w:rsidRPr="007A01F8">
              <w:rPr>
                <w:rFonts w:ascii="Verdana" w:hAnsi="Verdana"/>
                <w:color w:val="000000"/>
                <w:sz w:val="16"/>
                <w:szCs w:val="16"/>
                <w:lang w:val="en-US"/>
              </w:rPr>
              <w:t xml:space="preserve">This Official Mexican Standard will enter into force 180 days after its publication in the Official </w:t>
            </w:r>
            <w:r w:rsidR="00534BC1" w:rsidRPr="007A01F8">
              <w:rPr>
                <w:rFonts w:ascii="Verdana" w:hAnsi="Verdana"/>
                <w:color w:val="000000"/>
                <w:sz w:val="16"/>
                <w:szCs w:val="16"/>
                <w:lang w:val="en-US"/>
              </w:rPr>
              <w:t>Daily</w:t>
            </w:r>
            <w:r w:rsidRPr="007A01F8">
              <w:rPr>
                <w:rFonts w:ascii="Verdana" w:hAnsi="Verdana"/>
                <w:color w:val="000000"/>
                <w:sz w:val="16"/>
                <w:szCs w:val="16"/>
                <w:lang w:val="en-US"/>
              </w:rPr>
              <w:t xml:space="preserve"> of the Federation.</w:t>
            </w:r>
          </w:p>
        </w:tc>
      </w:tr>
      <w:tr w:rsidR="00A86C93" w:rsidRPr="0052304A" w14:paraId="669F70C4" w14:textId="07A0E91E" w:rsidTr="007A01F8">
        <w:tc>
          <w:tcPr>
            <w:tcW w:w="4416" w:type="dxa"/>
          </w:tcPr>
          <w:p w14:paraId="51207E70" w14:textId="77777777" w:rsidR="00A86C93" w:rsidRPr="0052304A" w:rsidRDefault="00A86C93" w:rsidP="00A86C93">
            <w:pPr>
              <w:pStyle w:val="ANOTACION"/>
              <w:spacing w:line="228" w:lineRule="exact"/>
              <w:rPr>
                <w:rFonts w:ascii="Verdana" w:hAnsi="Verdana"/>
                <w:sz w:val="16"/>
                <w:szCs w:val="16"/>
              </w:rPr>
            </w:pPr>
            <w:r w:rsidRPr="0052304A">
              <w:rPr>
                <w:rFonts w:ascii="Verdana" w:hAnsi="Verdana"/>
                <w:sz w:val="16"/>
                <w:szCs w:val="16"/>
              </w:rPr>
              <w:t>TRANSITORIO</w:t>
            </w:r>
          </w:p>
        </w:tc>
        <w:tc>
          <w:tcPr>
            <w:tcW w:w="4416" w:type="dxa"/>
          </w:tcPr>
          <w:p w14:paraId="431BDCC5" w14:textId="43CDDD1F" w:rsidR="00A86C93" w:rsidRPr="007A01F8" w:rsidRDefault="00A86C93" w:rsidP="00A86C93">
            <w:pPr>
              <w:pStyle w:val="ANOTACION"/>
              <w:spacing w:line="228" w:lineRule="exact"/>
              <w:rPr>
                <w:rFonts w:ascii="Verdana" w:hAnsi="Verdana"/>
                <w:sz w:val="16"/>
                <w:szCs w:val="16"/>
                <w:lang w:val="en-US"/>
              </w:rPr>
            </w:pPr>
            <w:r w:rsidRPr="007A01F8">
              <w:rPr>
                <w:rFonts w:ascii="Verdana" w:hAnsi="Verdana"/>
                <w:sz w:val="16"/>
                <w:szCs w:val="16"/>
                <w:lang w:val="en-US"/>
              </w:rPr>
              <w:t>TRANSI</w:t>
            </w:r>
            <w:r w:rsidR="00AA2B5B">
              <w:rPr>
                <w:rFonts w:ascii="Verdana" w:hAnsi="Verdana"/>
                <w:sz w:val="16"/>
                <w:szCs w:val="16"/>
                <w:lang w:val="en-US"/>
              </w:rPr>
              <w:t xml:space="preserve">TIONAL </w:t>
            </w:r>
          </w:p>
        </w:tc>
      </w:tr>
      <w:tr w:rsidR="00A86C93" w:rsidRPr="00A86C93" w14:paraId="1B23C9D8" w14:textId="5791FF13" w:rsidTr="007A01F8">
        <w:tc>
          <w:tcPr>
            <w:tcW w:w="4416" w:type="dxa"/>
          </w:tcPr>
          <w:p w14:paraId="0DB6067E" w14:textId="77777777" w:rsidR="00A86C93" w:rsidRPr="0052304A" w:rsidRDefault="00A86C93" w:rsidP="00A86C93">
            <w:pPr>
              <w:pStyle w:val="Texto"/>
              <w:spacing w:line="228" w:lineRule="exact"/>
              <w:ind w:firstLine="0"/>
              <w:rPr>
                <w:rFonts w:ascii="Verdana" w:hAnsi="Verdana"/>
                <w:color w:val="000000"/>
                <w:sz w:val="16"/>
                <w:szCs w:val="16"/>
              </w:rPr>
            </w:pPr>
            <w:r w:rsidRPr="0052304A">
              <w:rPr>
                <w:rFonts w:ascii="Verdana" w:hAnsi="Verdana"/>
                <w:b/>
                <w:color w:val="000000"/>
                <w:sz w:val="16"/>
                <w:szCs w:val="16"/>
              </w:rPr>
              <w:t>ÚNICO. -</w:t>
            </w:r>
            <w:r w:rsidRPr="0052304A">
              <w:rPr>
                <w:rFonts w:ascii="Verdana" w:hAnsi="Verdana"/>
                <w:color w:val="000000"/>
                <w:sz w:val="16"/>
                <w:szCs w:val="16"/>
              </w:rPr>
              <w:t xml:space="preserve"> La entrada en vigor de esta Norma dejará sin efectos a la NORMA OFICIAL MEXICANA, NOM-005-SSA2-1993, De los Servicios de Planificación Familiar, publicada en el Diario Oficial de la Federación el 30 de mayo de 1994 y a la Resolución por la que se modifica la Norma Oficial Mexicana NOM-005-SSA2-1993, De los servicios de planificación familiar, publicada en el Diario Oficial de la Federación el 21 de enero de 2004.</w:t>
            </w:r>
          </w:p>
        </w:tc>
        <w:tc>
          <w:tcPr>
            <w:tcW w:w="4416" w:type="dxa"/>
          </w:tcPr>
          <w:p w14:paraId="16F356A5" w14:textId="0052A5C4" w:rsidR="00A86C93" w:rsidRPr="007A01F8" w:rsidRDefault="00A86C93" w:rsidP="00A86C93">
            <w:pPr>
              <w:pStyle w:val="Texto"/>
              <w:spacing w:line="228" w:lineRule="exact"/>
              <w:ind w:firstLine="0"/>
              <w:rPr>
                <w:rFonts w:ascii="Verdana" w:hAnsi="Verdana"/>
                <w:b/>
                <w:color w:val="000000"/>
                <w:sz w:val="16"/>
                <w:szCs w:val="16"/>
                <w:lang w:val="en-US"/>
              </w:rPr>
            </w:pPr>
            <w:r w:rsidRPr="007A01F8">
              <w:rPr>
                <w:rFonts w:ascii="Verdana" w:hAnsi="Verdana"/>
                <w:b/>
                <w:color w:val="000000"/>
                <w:sz w:val="16"/>
                <w:szCs w:val="16"/>
                <w:lang w:val="en-US"/>
              </w:rPr>
              <w:t xml:space="preserve">SOLE ARTICLE. - </w:t>
            </w:r>
            <w:r w:rsidRPr="007A01F8">
              <w:rPr>
                <w:rFonts w:ascii="Verdana" w:hAnsi="Verdana"/>
                <w:color w:val="000000"/>
                <w:sz w:val="16"/>
                <w:szCs w:val="16"/>
                <w:lang w:val="en-US"/>
              </w:rPr>
              <w:t xml:space="preserve">The entry into force of this Standard will render ineffective the OFFICIAL MEXICAN STANDARD, NOM-005-SSA2-1993, On Family Planning Services, published in the Official </w:t>
            </w:r>
            <w:r w:rsidR="00534BC1" w:rsidRPr="007A01F8">
              <w:rPr>
                <w:rFonts w:ascii="Verdana" w:hAnsi="Verdana"/>
                <w:color w:val="000000"/>
                <w:sz w:val="16"/>
                <w:szCs w:val="16"/>
                <w:lang w:val="en-US"/>
              </w:rPr>
              <w:t>Daily</w:t>
            </w:r>
            <w:r w:rsidRPr="007A01F8">
              <w:rPr>
                <w:rFonts w:ascii="Verdana" w:hAnsi="Verdana"/>
                <w:color w:val="000000"/>
                <w:sz w:val="16"/>
                <w:szCs w:val="16"/>
                <w:lang w:val="en-US"/>
              </w:rPr>
              <w:t xml:space="preserve"> of the Federation on May 30, 1994 and the Resolution that modifies the Official Mexican Standard NOM-005-SSA2-1993, On Family Planning Services, published in the Official </w:t>
            </w:r>
            <w:r w:rsidR="00534BC1" w:rsidRPr="007A01F8">
              <w:rPr>
                <w:rFonts w:ascii="Verdana" w:hAnsi="Verdana"/>
                <w:color w:val="000000"/>
                <w:sz w:val="16"/>
                <w:szCs w:val="16"/>
                <w:lang w:val="en-US"/>
              </w:rPr>
              <w:t>Daily</w:t>
            </w:r>
            <w:r w:rsidRPr="007A01F8">
              <w:rPr>
                <w:rFonts w:ascii="Verdana" w:hAnsi="Verdana"/>
                <w:color w:val="000000"/>
                <w:sz w:val="16"/>
                <w:szCs w:val="16"/>
                <w:lang w:val="en-US"/>
              </w:rPr>
              <w:t xml:space="preserve"> of the Federation on January 21, 2004.</w:t>
            </w:r>
          </w:p>
        </w:tc>
      </w:tr>
      <w:tr w:rsidR="00A86C93" w:rsidRPr="00E62D31" w14:paraId="61038080" w14:textId="1F181ABF" w:rsidTr="007A01F8">
        <w:tc>
          <w:tcPr>
            <w:tcW w:w="4416" w:type="dxa"/>
          </w:tcPr>
          <w:p w14:paraId="4703348B" w14:textId="77777777" w:rsidR="00A86C93" w:rsidRPr="00A71522" w:rsidRDefault="00A86C93" w:rsidP="00A86C93">
            <w:pPr>
              <w:pStyle w:val="Texto"/>
              <w:spacing w:line="228" w:lineRule="exact"/>
              <w:ind w:firstLine="0"/>
              <w:rPr>
                <w:rFonts w:ascii="Verdana" w:hAnsi="Verdana"/>
                <w:sz w:val="16"/>
                <w:szCs w:val="16"/>
              </w:rPr>
            </w:pPr>
            <w:r w:rsidRPr="0052304A">
              <w:rPr>
                <w:rFonts w:ascii="Verdana" w:hAnsi="Verdana"/>
                <w:color w:val="000000"/>
                <w:sz w:val="16"/>
                <w:szCs w:val="16"/>
              </w:rPr>
              <w:t xml:space="preserve">Ciudad de México, a 29 de abril </w:t>
            </w:r>
            <w:r w:rsidRPr="0052304A">
              <w:rPr>
                <w:rFonts w:ascii="Verdana" w:hAnsi="Verdana"/>
                <w:sz w:val="16"/>
                <w:szCs w:val="16"/>
              </w:rPr>
              <w:t xml:space="preserve">2026.- El Subsecretario de Políticas de Salud y Bienestar Poblacional y </w:t>
            </w:r>
            <w:proofErr w:type="gramStart"/>
            <w:r w:rsidRPr="0052304A">
              <w:rPr>
                <w:rFonts w:ascii="Verdana" w:hAnsi="Verdana"/>
                <w:sz w:val="16"/>
                <w:szCs w:val="16"/>
              </w:rPr>
              <w:t>Presidente</w:t>
            </w:r>
            <w:proofErr w:type="gramEnd"/>
            <w:r w:rsidRPr="0052304A">
              <w:rPr>
                <w:rFonts w:ascii="Verdana" w:hAnsi="Verdana"/>
                <w:sz w:val="16"/>
                <w:szCs w:val="16"/>
              </w:rPr>
              <w:t xml:space="preserve"> del Comité Consultivo Nacional de Normalización de Salud Pública, </w:t>
            </w:r>
            <w:r w:rsidRPr="0052304A">
              <w:rPr>
                <w:rFonts w:ascii="Verdana" w:hAnsi="Verdana"/>
                <w:b/>
                <w:sz w:val="16"/>
                <w:szCs w:val="16"/>
              </w:rPr>
              <w:t xml:space="preserve">Ramiro López </w:t>
            </w:r>
            <w:proofErr w:type="gramStart"/>
            <w:r w:rsidRPr="0052304A">
              <w:rPr>
                <w:rFonts w:ascii="Verdana" w:hAnsi="Verdana"/>
                <w:b/>
                <w:sz w:val="16"/>
                <w:szCs w:val="16"/>
              </w:rPr>
              <w:t>Elizalde</w:t>
            </w:r>
            <w:r w:rsidRPr="0052304A">
              <w:rPr>
                <w:rFonts w:ascii="Verdana" w:hAnsi="Verdana"/>
                <w:sz w:val="16"/>
                <w:szCs w:val="16"/>
              </w:rPr>
              <w:t>.-</w:t>
            </w:r>
            <w:proofErr w:type="gramEnd"/>
            <w:r w:rsidRPr="0052304A">
              <w:rPr>
                <w:rFonts w:ascii="Verdana" w:hAnsi="Verdana"/>
                <w:sz w:val="16"/>
                <w:szCs w:val="16"/>
              </w:rPr>
              <w:t xml:space="preserve"> Rúbrica.</w:t>
            </w:r>
          </w:p>
        </w:tc>
        <w:tc>
          <w:tcPr>
            <w:tcW w:w="4416" w:type="dxa"/>
          </w:tcPr>
          <w:p w14:paraId="7AC6D93D" w14:textId="0FB9ADE8" w:rsidR="00A86C93" w:rsidRPr="007A01F8" w:rsidRDefault="00A86C93" w:rsidP="00A86C93">
            <w:pPr>
              <w:pStyle w:val="Texto"/>
              <w:spacing w:line="228" w:lineRule="exact"/>
              <w:ind w:firstLine="0"/>
              <w:rPr>
                <w:rFonts w:ascii="Verdana" w:hAnsi="Verdana"/>
                <w:color w:val="000000"/>
                <w:sz w:val="16"/>
                <w:szCs w:val="16"/>
                <w:lang w:val="en-US"/>
              </w:rPr>
            </w:pPr>
            <w:r w:rsidRPr="007A01F8">
              <w:rPr>
                <w:rFonts w:ascii="Verdana" w:hAnsi="Verdana"/>
                <w:color w:val="000000"/>
                <w:sz w:val="16"/>
                <w:szCs w:val="16"/>
                <w:lang w:val="en-US"/>
              </w:rPr>
              <w:t xml:space="preserve">Mexico City, April 29, </w:t>
            </w:r>
            <w:r w:rsidRPr="007A01F8">
              <w:rPr>
                <w:rFonts w:ascii="Verdana" w:hAnsi="Verdana"/>
                <w:sz w:val="16"/>
                <w:szCs w:val="16"/>
                <w:lang w:val="en-US"/>
              </w:rPr>
              <w:t xml:space="preserve">2026.- The Undersecretary of Health and Population Welfare Policies and President of the National Advisory Committee for Public Health Standardization, </w:t>
            </w:r>
            <w:r w:rsidRPr="007A01F8">
              <w:rPr>
                <w:rFonts w:ascii="Verdana" w:hAnsi="Verdana"/>
                <w:b/>
                <w:sz w:val="16"/>
                <w:szCs w:val="16"/>
                <w:lang w:val="en-US"/>
              </w:rPr>
              <w:t xml:space="preserve">Ramiro López </w:t>
            </w:r>
            <w:proofErr w:type="gramStart"/>
            <w:r w:rsidRPr="007A01F8">
              <w:rPr>
                <w:rFonts w:ascii="Verdana" w:hAnsi="Verdana"/>
                <w:b/>
                <w:sz w:val="16"/>
                <w:szCs w:val="16"/>
                <w:lang w:val="en-US"/>
              </w:rPr>
              <w:t>Elizalde</w:t>
            </w:r>
            <w:r w:rsidR="00E62D31" w:rsidRPr="007A01F8">
              <w:rPr>
                <w:rFonts w:ascii="Verdana" w:hAnsi="Verdana"/>
                <w:b/>
                <w:sz w:val="16"/>
                <w:szCs w:val="16"/>
                <w:lang w:val="en-US"/>
              </w:rPr>
              <w:t>.</w:t>
            </w:r>
            <w:r w:rsidRPr="007A01F8">
              <w:rPr>
                <w:rFonts w:ascii="Verdana" w:hAnsi="Verdana"/>
                <w:sz w:val="16"/>
                <w:szCs w:val="16"/>
                <w:lang w:val="en-US"/>
              </w:rPr>
              <w:t>-</w:t>
            </w:r>
            <w:proofErr w:type="gramEnd"/>
            <w:r w:rsidRPr="007A01F8">
              <w:rPr>
                <w:rFonts w:ascii="Verdana" w:hAnsi="Verdana"/>
                <w:sz w:val="16"/>
                <w:szCs w:val="16"/>
                <w:lang w:val="en-US"/>
              </w:rPr>
              <w:t xml:space="preserve"> Sign</w:t>
            </w:r>
            <w:r w:rsidR="001C3AAA">
              <w:rPr>
                <w:rFonts w:ascii="Verdana" w:hAnsi="Verdana"/>
                <w:sz w:val="16"/>
                <w:szCs w:val="16"/>
                <w:lang w:val="en-US"/>
              </w:rPr>
              <w:t>ed</w:t>
            </w:r>
            <w:r w:rsidRPr="007A01F8">
              <w:rPr>
                <w:rFonts w:ascii="Verdana" w:hAnsi="Verdana"/>
                <w:sz w:val="16"/>
                <w:szCs w:val="16"/>
                <w:lang w:val="en-US"/>
              </w:rPr>
              <w:t>.</w:t>
            </w:r>
          </w:p>
        </w:tc>
      </w:tr>
    </w:tbl>
    <w:p w14:paraId="0335821E" w14:textId="7153810A" w:rsidR="0084167B" w:rsidRPr="00E62D31" w:rsidRDefault="0084167B" w:rsidP="0052304A">
      <w:pPr>
        <w:pStyle w:val="Texto"/>
        <w:spacing w:line="228" w:lineRule="exact"/>
        <w:ind w:firstLine="0"/>
        <w:rPr>
          <w:rFonts w:ascii="Verdana" w:hAnsi="Verdana"/>
          <w:sz w:val="16"/>
          <w:szCs w:val="16"/>
          <w:lang w:val="en-US"/>
        </w:rPr>
      </w:pPr>
    </w:p>
    <w:sectPr w:rsidR="0084167B" w:rsidRPr="00E62D31" w:rsidSect="00236C44">
      <w:headerReference w:type="even" r:id="rId7"/>
      <w:headerReference w:type="default" r:id="rId8"/>
      <w:footerReference w:type="default" r:id="rId9"/>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AB2DB" w14:textId="77777777" w:rsidR="00DE0600" w:rsidRDefault="00DE0600">
      <w:r>
        <w:separator/>
      </w:r>
    </w:p>
  </w:endnote>
  <w:endnote w:type="continuationSeparator" w:id="0">
    <w:p w14:paraId="2E0D69D4" w14:textId="77777777" w:rsidR="00DE0600" w:rsidRDefault="00DE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1F3D" w14:textId="31BBDDEE" w:rsidR="00FF1206" w:rsidRPr="00236C44" w:rsidRDefault="00C3000C">
    <w:pPr>
      <w:pStyle w:val="Footer"/>
      <w:rPr>
        <w:rFonts w:ascii="Verdana" w:hAnsi="Verdana"/>
        <w:b/>
        <w:bCs/>
        <w:sz w:val="16"/>
        <w:szCs w:val="16"/>
      </w:rPr>
    </w:pPr>
    <w:r w:rsidRPr="00236C44">
      <w:rPr>
        <w:rFonts w:ascii="Verdana" w:hAnsi="Verdana"/>
        <w:b/>
        <w:bCs/>
        <w:sz w:val="16"/>
        <w:szCs w:val="16"/>
      </w:rPr>
      <w:t xml:space="preserve">Derechos Reservados © 2026 Lic. Glenn </w:t>
    </w:r>
    <w:r w:rsidR="00236C44" w:rsidRPr="00236C44">
      <w:rPr>
        <w:rFonts w:ascii="Verdana" w:hAnsi="Verdana"/>
        <w:b/>
        <w:bCs/>
        <w:sz w:val="16"/>
        <w:szCs w:val="16"/>
      </w:rPr>
      <w:t>Louis McBride</w:t>
    </w:r>
    <w:r w:rsidR="00236C44">
      <w:rPr>
        <w:rFonts w:ascii="Verdana" w:hAnsi="Verdana"/>
        <w:b/>
        <w:bCs/>
        <w:sz w:val="16"/>
        <w:szCs w:val="16"/>
      </w:rPr>
      <w:t xml:space="preserve">                                                      </w:t>
    </w:r>
    <w:r w:rsidR="00236C44" w:rsidRPr="00236C44">
      <w:rPr>
        <w:rFonts w:ascii="Verdana" w:hAnsi="Verdana"/>
        <w:b/>
        <w:bCs/>
        <w:sz w:val="16"/>
        <w:szCs w:val="16"/>
      </w:rPr>
      <w:t xml:space="preserve"> </w:t>
    </w:r>
    <w:r w:rsidR="00236C44" w:rsidRPr="00236C44">
      <w:rPr>
        <w:rStyle w:val="PageNumber"/>
        <w:rFonts w:ascii="Verdana" w:hAnsi="Verdana"/>
        <w:b/>
        <w:bCs/>
        <w:sz w:val="16"/>
        <w:szCs w:val="16"/>
      </w:rPr>
      <w:fldChar w:fldCharType="begin"/>
    </w:r>
    <w:r w:rsidR="00236C44" w:rsidRPr="00236C44">
      <w:rPr>
        <w:rStyle w:val="PageNumber"/>
        <w:rFonts w:ascii="Verdana" w:hAnsi="Verdana"/>
        <w:b/>
        <w:bCs/>
        <w:sz w:val="16"/>
        <w:szCs w:val="16"/>
      </w:rPr>
      <w:instrText xml:space="preserve"> PAGE </w:instrText>
    </w:r>
    <w:r w:rsidR="00236C44" w:rsidRPr="00236C44">
      <w:rPr>
        <w:rStyle w:val="PageNumber"/>
        <w:rFonts w:ascii="Verdana" w:hAnsi="Verdana"/>
        <w:b/>
        <w:bCs/>
        <w:sz w:val="16"/>
        <w:szCs w:val="16"/>
      </w:rPr>
      <w:fldChar w:fldCharType="separate"/>
    </w:r>
    <w:r w:rsidR="00236C44" w:rsidRPr="00236C44">
      <w:rPr>
        <w:rStyle w:val="PageNumber"/>
        <w:rFonts w:ascii="Verdana" w:hAnsi="Verdana"/>
        <w:b/>
        <w:bCs/>
        <w:noProof/>
        <w:sz w:val="16"/>
        <w:szCs w:val="16"/>
      </w:rPr>
      <w:t>41</w:t>
    </w:r>
    <w:r w:rsidR="00236C44" w:rsidRPr="00236C44">
      <w:rPr>
        <w:rStyle w:val="PageNumbe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976D" w14:textId="77777777" w:rsidR="00DE0600" w:rsidRDefault="00DE0600">
      <w:r>
        <w:separator/>
      </w:r>
    </w:p>
  </w:footnote>
  <w:footnote w:type="continuationSeparator" w:id="0">
    <w:p w14:paraId="2CAED7F7" w14:textId="77777777" w:rsidR="00DE0600" w:rsidRDefault="00DE0600">
      <w:r>
        <w:continuationSeparator/>
      </w:r>
    </w:p>
  </w:footnote>
  <w:footnote w:id="1">
    <w:p w14:paraId="5DD1B412" w14:textId="77777777" w:rsidR="00F507D6" w:rsidRPr="00052051" w:rsidRDefault="00F507D6" w:rsidP="00052051">
      <w:pPr>
        <w:jc w:val="both"/>
        <w:rPr>
          <w:rFonts w:ascii="Arial" w:hAnsi="Arial" w:cs="Arial"/>
          <w:sz w:val="14"/>
          <w:szCs w:val="14"/>
        </w:rPr>
      </w:pPr>
      <w:r w:rsidRPr="00052051">
        <w:rPr>
          <w:rFonts w:ascii="Arial" w:hAnsi="Arial" w:cs="Arial"/>
          <w:sz w:val="18"/>
          <w:szCs w:val="18"/>
          <w:vertAlign w:val="superscript"/>
        </w:rPr>
        <w:footnoteRef/>
      </w:r>
      <w:r w:rsidRPr="00052051">
        <w:rPr>
          <w:rFonts w:ascii="Arial" w:hAnsi="Arial" w:cs="Arial"/>
          <w:sz w:val="16"/>
          <w:szCs w:val="16"/>
        </w:rPr>
        <w:t xml:space="preserve"> </w:t>
      </w:r>
      <w:r w:rsidRPr="00052051">
        <w:rPr>
          <w:rFonts w:ascii="Arial" w:hAnsi="Arial" w:cs="Arial"/>
          <w:sz w:val="14"/>
          <w:szCs w:val="14"/>
        </w:rPr>
        <w:t>CONAPO: Estimaciones con base en la Encuesta Nacional de la Dinámica Demográfica (ENADID) 2023</w:t>
      </w:r>
    </w:p>
  </w:footnote>
  <w:footnote w:id="2">
    <w:p w14:paraId="50F5F2A0" w14:textId="77777777" w:rsidR="00F507D6" w:rsidRPr="00052051" w:rsidRDefault="00F507D6" w:rsidP="00052051">
      <w:pPr>
        <w:pStyle w:val="FootnoteText"/>
        <w:jc w:val="both"/>
        <w:rPr>
          <w:rFonts w:ascii="Arial" w:hAnsi="Arial" w:cs="Arial"/>
          <w:sz w:val="14"/>
          <w:szCs w:val="14"/>
        </w:rPr>
      </w:pPr>
      <w:r w:rsidRPr="00052051">
        <w:rPr>
          <w:rFonts w:ascii="Arial" w:hAnsi="Arial" w:cs="Arial"/>
          <w:sz w:val="18"/>
          <w:szCs w:val="18"/>
          <w:vertAlign w:val="superscript"/>
        </w:rPr>
        <w:footnoteRef/>
      </w:r>
      <w:r w:rsidRPr="00052051">
        <w:rPr>
          <w:rFonts w:ascii="Arial" w:hAnsi="Arial" w:cs="Arial"/>
          <w:sz w:val="18"/>
          <w:szCs w:val="18"/>
        </w:rPr>
        <w:t xml:space="preserve"> </w:t>
      </w:r>
      <w:r w:rsidRPr="00052051">
        <w:rPr>
          <w:rFonts w:ascii="Arial" w:hAnsi="Arial" w:cs="Arial"/>
          <w:sz w:val="14"/>
          <w:szCs w:val="14"/>
        </w:rPr>
        <w:t>Ibid.</w:t>
      </w:r>
    </w:p>
  </w:footnote>
  <w:footnote w:id="3">
    <w:p w14:paraId="44DAB465" w14:textId="77777777" w:rsidR="00F507D6" w:rsidRPr="004F7467" w:rsidRDefault="00F507D6" w:rsidP="00052051">
      <w:pPr>
        <w:jc w:val="both"/>
        <w:rPr>
          <w:rFonts w:ascii="Arial" w:hAnsi="Arial" w:cs="Arial"/>
          <w:sz w:val="14"/>
          <w:szCs w:val="14"/>
          <w:lang w:val="en-US"/>
        </w:rPr>
      </w:pPr>
      <w:r w:rsidRPr="00052051">
        <w:rPr>
          <w:rFonts w:ascii="Arial" w:hAnsi="Arial" w:cs="Arial"/>
          <w:sz w:val="18"/>
          <w:szCs w:val="18"/>
          <w:vertAlign w:val="superscript"/>
        </w:rPr>
        <w:footnoteRef/>
      </w:r>
      <w:r w:rsidRPr="004F7467">
        <w:rPr>
          <w:rFonts w:ascii="Arial" w:hAnsi="Arial" w:cs="Arial"/>
          <w:sz w:val="16"/>
          <w:szCs w:val="16"/>
          <w:lang w:val="en-US"/>
        </w:rPr>
        <w:t xml:space="preserve"> </w:t>
      </w:r>
      <w:r w:rsidRPr="004F7467">
        <w:rPr>
          <w:rFonts w:ascii="Arial" w:hAnsi="Arial" w:cs="Arial"/>
          <w:sz w:val="14"/>
          <w:szCs w:val="14"/>
          <w:lang w:val="en-US"/>
        </w:rPr>
        <w:t>CONAPO: Estimates based on the National Survey of Demographic Dynamics (ENADID) 2023</w:t>
      </w:r>
    </w:p>
  </w:footnote>
  <w:footnote w:id="4">
    <w:p w14:paraId="15477002" w14:textId="77777777" w:rsidR="00F507D6" w:rsidRPr="00052051" w:rsidRDefault="00F507D6" w:rsidP="00052051">
      <w:pPr>
        <w:pStyle w:val="FootnoteText"/>
        <w:jc w:val="both"/>
        <w:rPr>
          <w:rFonts w:ascii="Arial" w:hAnsi="Arial" w:cs="Arial"/>
          <w:sz w:val="14"/>
          <w:szCs w:val="14"/>
        </w:rPr>
      </w:pPr>
      <w:r w:rsidRPr="00052051">
        <w:rPr>
          <w:rFonts w:ascii="Arial" w:hAnsi="Arial" w:cs="Arial"/>
          <w:sz w:val="18"/>
          <w:szCs w:val="18"/>
          <w:vertAlign w:val="superscript"/>
        </w:rPr>
        <w:footnoteRef/>
      </w:r>
      <w:r w:rsidRPr="00052051">
        <w:rPr>
          <w:rFonts w:ascii="Arial" w:hAnsi="Arial" w:cs="Arial"/>
          <w:sz w:val="18"/>
          <w:szCs w:val="18"/>
        </w:rPr>
        <w:t xml:space="preserve"> </w:t>
      </w:r>
      <w:r w:rsidRPr="00052051">
        <w:rPr>
          <w:rFonts w:ascii="Arial" w:hAnsi="Arial" w:cs="Arial"/>
          <w:sz w:val="14"/>
          <w:szCs w:val="14"/>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52756" w14:textId="77777777" w:rsidR="004108A8" w:rsidRPr="0084167B" w:rsidRDefault="0084167B" w:rsidP="00FC2BBD">
    <w:pPr>
      <w:pStyle w:val="Fechas"/>
      <w:rPr>
        <w:rFonts w:cs="Times New Roman"/>
      </w:rPr>
    </w:pPr>
    <w:r>
      <w:rPr>
        <w:rFonts w:cs="Times New Roman"/>
      </w:rPr>
      <w:t xml:space="preserve"> </w:t>
    </w:r>
    <w:r w:rsidR="004108A8" w:rsidRPr="0084167B">
      <w:rPr>
        <w:rFonts w:cs="Times New Roman"/>
      </w:rPr>
      <w:tab/>
      <w:t>DIARIO OFICIAL</w:t>
    </w:r>
    <w:r w:rsidR="004108A8" w:rsidRPr="0084167B">
      <w:rPr>
        <w:rFonts w:cs="Times New Roman"/>
      </w:rPr>
      <w:tab/>
    </w:r>
    <w:proofErr w:type="gramStart"/>
    <w:r w:rsidR="004108A8" w:rsidRPr="0084167B">
      <w:rPr>
        <w:rFonts w:cs="Times New Roman"/>
      </w:rPr>
      <w:t>Viernes</w:t>
    </w:r>
    <w:proofErr w:type="gramEnd"/>
    <w:r w:rsidR="004108A8" w:rsidRPr="0084167B">
      <w:rPr>
        <w:rFonts w:cs="Times New Roman"/>
      </w:rPr>
      <w:t xml:space="preserve"> 12 de junio de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06B2" w14:textId="77777777" w:rsidR="00064C8C" w:rsidRPr="009B7F62" w:rsidRDefault="00064C8C" w:rsidP="00546FAF">
    <w:pPr>
      <w:pStyle w:val="Header"/>
      <w:rPr>
        <w:rFonts w:ascii="Verdana" w:hAnsi="Verdana"/>
        <w:sz w:val="16"/>
        <w:szCs w:val="16"/>
        <w:lang w:val="en-US"/>
      </w:rPr>
    </w:pPr>
    <w:r w:rsidRPr="00064C8C">
      <w:rPr>
        <w:rFonts w:ascii="Verdana" w:hAnsi="Verdana"/>
        <w:b/>
        <w:bCs/>
        <w:sz w:val="16"/>
        <w:szCs w:val="16"/>
        <w:lang w:val="en-US"/>
      </w:rPr>
      <w:t>NOM-005-SSA-2026, On Family Planning and Contraception Services.</w:t>
    </w:r>
    <w:r w:rsidRPr="00064C8C">
      <w:rPr>
        <w:rFonts w:ascii="Verdana" w:hAnsi="Verdana"/>
        <w:sz w:val="16"/>
        <w:szCs w:val="16"/>
        <w:lang w:val="en-US"/>
      </w:rPr>
      <w:t xml:space="preserve"> </w:t>
    </w:r>
  </w:p>
  <w:p w14:paraId="1F26FE33" w14:textId="7AD259A5" w:rsidR="004108A8" w:rsidRPr="00064C8C" w:rsidRDefault="00064C8C" w:rsidP="009B7F62">
    <w:pPr>
      <w:pStyle w:val="Header"/>
      <w:spacing w:after="240"/>
      <w:rPr>
        <w:rFonts w:ascii="Verdana" w:hAnsi="Verdana"/>
        <w:sz w:val="16"/>
        <w:szCs w:val="16"/>
        <w:lang w:val="en-US"/>
      </w:rPr>
    </w:pPr>
    <w:r w:rsidRPr="00064C8C">
      <w:rPr>
        <w:rFonts w:ascii="Verdana" w:hAnsi="Verdana"/>
        <w:sz w:val="16"/>
        <w:szCs w:val="16"/>
        <w:lang w:val="en-US"/>
      </w:rPr>
      <w:t xml:space="preserve">Published in the DOF on June 12, 2026 – effective date Dec. 09, </w:t>
    </w:r>
    <w:proofErr w:type="gramStart"/>
    <w:r w:rsidRPr="00064C8C">
      <w:rPr>
        <w:rFonts w:ascii="Verdana" w:hAnsi="Verdana"/>
        <w:sz w:val="16"/>
        <w:szCs w:val="16"/>
        <w:lang w:val="en-US"/>
      </w:rPr>
      <w:t>2026</w:t>
    </w:r>
    <w:proofErr w:type="gramEnd"/>
    <w:r w:rsidR="00947254">
      <w:rPr>
        <w:rFonts w:ascii="Verdana" w:hAnsi="Verdana"/>
        <w:sz w:val="16"/>
        <w:szCs w:val="16"/>
        <w:lang w:val="en-US"/>
      </w:rPr>
      <w:t xml:space="preserve"> and cancels the </w:t>
    </w:r>
    <w:r w:rsidR="009B7F62" w:rsidRPr="009B7F62">
      <w:rPr>
        <w:rFonts w:ascii="Verdana" w:hAnsi="Verdana"/>
        <w:sz w:val="16"/>
        <w:szCs w:val="16"/>
        <w:lang w:val="en-US"/>
      </w:rPr>
      <w:t>NOM-005-SSA2-1993</w:t>
    </w:r>
    <w:r w:rsidR="009B7F62">
      <w:rPr>
        <w:rFonts w:ascii="Verdana" w:hAnsi="Verdana"/>
        <w:sz w:val="16"/>
        <w:szCs w:val="16"/>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073308263">
    <w:abstractNumId w:val="1"/>
  </w:num>
  <w:num w:numId="2" w16cid:durableId="728069085">
    <w:abstractNumId w:val="2"/>
  </w:num>
  <w:num w:numId="3" w16cid:durableId="80288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51"/>
    <w:rsid w:val="0000196F"/>
    <w:rsid w:val="000069C5"/>
    <w:rsid w:val="000153D5"/>
    <w:rsid w:val="0004244C"/>
    <w:rsid w:val="000453E9"/>
    <w:rsid w:val="00052051"/>
    <w:rsid w:val="00062E2A"/>
    <w:rsid w:val="00064C8C"/>
    <w:rsid w:val="000657A7"/>
    <w:rsid w:val="00073E1C"/>
    <w:rsid w:val="000756A2"/>
    <w:rsid w:val="00083B96"/>
    <w:rsid w:val="00084052"/>
    <w:rsid w:val="00085CFF"/>
    <w:rsid w:val="00090755"/>
    <w:rsid w:val="000919EC"/>
    <w:rsid w:val="000934C4"/>
    <w:rsid w:val="000A23A2"/>
    <w:rsid w:val="000A5526"/>
    <w:rsid w:val="000B42E5"/>
    <w:rsid w:val="000C50D4"/>
    <w:rsid w:val="000F0FA3"/>
    <w:rsid w:val="000F51BC"/>
    <w:rsid w:val="000F706A"/>
    <w:rsid w:val="0010703B"/>
    <w:rsid w:val="001303A7"/>
    <w:rsid w:val="00140A5C"/>
    <w:rsid w:val="00146C98"/>
    <w:rsid w:val="00151580"/>
    <w:rsid w:val="00155A7E"/>
    <w:rsid w:val="001574EC"/>
    <w:rsid w:val="00160D2B"/>
    <w:rsid w:val="001642EF"/>
    <w:rsid w:val="001719F3"/>
    <w:rsid w:val="0017259D"/>
    <w:rsid w:val="00176B02"/>
    <w:rsid w:val="00181EC7"/>
    <w:rsid w:val="001A617D"/>
    <w:rsid w:val="001B6648"/>
    <w:rsid w:val="001B6981"/>
    <w:rsid w:val="001C3AAA"/>
    <w:rsid w:val="001E6CB1"/>
    <w:rsid w:val="001F6325"/>
    <w:rsid w:val="00215B53"/>
    <w:rsid w:val="00216AAC"/>
    <w:rsid w:val="002214D8"/>
    <w:rsid w:val="00221F41"/>
    <w:rsid w:val="00236C44"/>
    <w:rsid w:val="0025082C"/>
    <w:rsid w:val="00254BE9"/>
    <w:rsid w:val="00255299"/>
    <w:rsid w:val="002631D6"/>
    <w:rsid w:val="00273B38"/>
    <w:rsid w:val="002776EE"/>
    <w:rsid w:val="00285BE5"/>
    <w:rsid w:val="00286668"/>
    <w:rsid w:val="00290296"/>
    <w:rsid w:val="00291CA7"/>
    <w:rsid w:val="002940B6"/>
    <w:rsid w:val="002B00EE"/>
    <w:rsid w:val="002B127D"/>
    <w:rsid w:val="002B3857"/>
    <w:rsid w:val="002B3E2C"/>
    <w:rsid w:val="002C3644"/>
    <w:rsid w:val="002E0094"/>
    <w:rsid w:val="002F1664"/>
    <w:rsid w:val="002F6279"/>
    <w:rsid w:val="002F666A"/>
    <w:rsid w:val="0030321A"/>
    <w:rsid w:val="0030782D"/>
    <w:rsid w:val="003178FE"/>
    <w:rsid w:val="003179B4"/>
    <w:rsid w:val="003207DC"/>
    <w:rsid w:val="00323864"/>
    <w:rsid w:val="0032394E"/>
    <w:rsid w:val="00326B04"/>
    <w:rsid w:val="00330780"/>
    <w:rsid w:val="0033126F"/>
    <w:rsid w:val="003340A4"/>
    <w:rsid w:val="00357A6B"/>
    <w:rsid w:val="0036235C"/>
    <w:rsid w:val="0036410B"/>
    <w:rsid w:val="003656C6"/>
    <w:rsid w:val="00373DFE"/>
    <w:rsid w:val="0037694E"/>
    <w:rsid w:val="0039202C"/>
    <w:rsid w:val="0039431D"/>
    <w:rsid w:val="003975EF"/>
    <w:rsid w:val="003A7662"/>
    <w:rsid w:val="003C4017"/>
    <w:rsid w:val="003C5EB9"/>
    <w:rsid w:val="003E5783"/>
    <w:rsid w:val="003E6A0B"/>
    <w:rsid w:val="003E7472"/>
    <w:rsid w:val="004108A8"/>
    <w:rsid w:val="00410B8C"/>
    <w:rsid w:val="00412ED6"/>
    <w:rsid w:val="004142D5"/>
    <w:rsid w:val="004257B5"/>
    <w:rsid w:val="0042779F"/>
    <w:rsid w:val="00433C85"/>
    <w:rsid w:val="004352A9"/>
    <w:rsid w:val="00440349"/>
    <w:rsid w:val="00451981"/>
    <w:rsid w:val="00464085"/>
    <w:rsid w:val="004652D9"/>
    <w:rsid w:val="00465E99"/>
    <w:rsid w:val="004812F2"/>
    <w:rsid w:val="00494C2C"/>
    <w:rsid w:val="00497FC6"/>
    <w:rsid w:val="004A2D1E"/>
    <w:rsid w:val="004A7426"/>
    <w:rsid w:val="004B2F2C"/>
    <w:rsid w:val="004C49C6"/>
    <w:rsid w:val="004D4A72"/>
    <w:rsid w:val="004D4F50"/>
    <w:rsid w:val="004E3E88"/>
    <w:rsid w:val="004E6B1F"/>
    <w:rsid w:val="004E77FB"/>
    <w:rsid w:val="004E7904"/>
    <w:rsid w:val="004E7A9E"/>
    <w:rsid w:val="004F3FE9"/>
    <w:rsid w:val="004F7467"/>
    <w:rsid w:val="00510F60"/>
    <w:rsid w:val="00511178"/>
    <w:rsid w:val="00512CDB"/>
    <w:rsid w:val="00514993"/>
    <w:rsid w:val="00517BF3"/>
    <w:rsid w:val="0052304A"/>
    <w:rsid w:val="00533520"/>
    <w:rsid w:val="00534337"/>
    <w:rsid w:val="00534BC1"/>
    <w:rsid w:val="0053581A"/>
    <w:rsid w:val="00535845"/>
    <w:rsid w:val="005438AB"/>
    <w:rsid w:val="00546FAF"/>
    <w:rsid w:val="0054733E"/>
    <w:rsid w:val="0055349C"/>
    <w:rsid w:val="00597E1B"/>
    <w:rsid w:val="005A0268"/>
    <w:rsid w:val="005C4019"/>
    <w:rsid w:val="005C75DE"/>
    <w:rsid w:val="005C7713"/>
    <w:rsid w:val="005D7D14"/>
    <w:rsid w:val="005E0040"/>
    <w:rsid w:val="005E5B4E"/>
    <w:rsid w:val="005F7A7B"/>
    <w:rsid w:val="006231E1"/>
    <w:rsid w:val="00627360"/>
    <w:rsid w:val="00627D1A"/>
    <w:rsid w:val="0063213C"/>
    <w:rsid w:val="0063495E"/>
    <w:rsid w:val="00634C63"/>
    <w:rsid w:val="00645951"/>
    <w:rsid w:val="006513C4"/>
    <w:rsid w:val="00653980"/>
    <w:rsid w:val="00656CFF"/>
    <w:rsid w:val="0066125E"/>
    <w:rsid w:val="00663525"/>
    <w:rsid w:val="00663B11"/>
    <w:rsid w:val="006711A8"/>
    <w:rsid w:val="00674139"/>
    <w:rsid w:val="00680662"/>
    <w:rsid w:val="0068127F"/>
    <w:rsid w:val="00681BC5"/>
    <w:rsid w:val="00691836"/>
    <w:rsid w:val="0069357B"/>
    <w:rsid w:val="00697B7C"/>
    <w:rsid w:val="006B7237"/>
    <w:rsid w:val="006B7539"/>
    <w:rsid w:val="006D2E40"/>
    <w:rsid w:val="006E2487"/>
    <w:rsid w:val="006E4EE3"/>
    <w:rsid w:val="006E66EC"/>
    <w:rsid w:val="006F083F"/>
    <w:rsid w:val="006F4D55"/>
    <w:rsid w:val="0070415B"/>
    <w:rsid w:val="00711920"/>
    <w:rsid w:val="00711E28"/>
    <w:rsid w:val="00711FF4"/>
    <w:rsid w:val="00714E54"/>
    <w:rsid w:val="00716398"/>
    <w:rsid w:val="00717A6D"/>
    <w:rsid w:val="00722CCE"/>
    <w:rsid w:val="00724703"/>
    <w:rsid w:val="0072789B"/>
    <w:rsid w:val="00735E9D"/>
    <w:rsid w:val="00737435"/>
    <w:rsid w:val="00741ABD"/>
    <w:rsid w:val="00746FC8"/>
    <w:rsid w:val="00756B5E"/>
    <w:rsid w:val="007578BE"/>
    <w:rsid w:val="0075791F"/>
    <w:rsid w:val="007814FA"/>
    <w:rsid w:val="007931C9"/>
    <w:rsid w:val="00797AB4"/>
    <w:rsid w:val="007A01F8"/>
    <w:rsid w:val="007A0956"/>
    <w:rsid w:val="007B76DD"/>
    <w:rsid w:val="007D00B8"/>
    <w:rsid w:val="007D00FB"/>
    <w:rsid w:val="007D286A"/>
    <w:rsid w:val="007E42A5"/>
    <w:rsid w:val="00827CE1"/>
    <w:rsid w:val="0083080F"/>
    <w:rsid w:val="008372BF"/>
    <w:rsid w:val="0084167B"/>
    <w:rsid w:val="008571C3"/>
    <w:rsid w:val="008651ED"/>
    <w:rsid w:val="00866A97"/>
    <w:rsid w:val="00875A59"/>
    <w:rsid w:val="00886BC0"/>
    <w:rsid w:val="0089558E"/>
    <w:rsid w:val="008A23F3"/>
    <w:rsid w:val="008A2F5B"/>
    <w:rsid w:val="008B292B"/>
    <w:rsid w:val="008B5BD2"/>
    <w:rsid w:val="008D17A5"/>
    <w:rsid w:val="008E35DF"/>
    <w:rsid w:val="008F7A18"/>
    <w:rsid w:val="00913D77"/>
    <w:rsid w:val="009167A0"/>
    <w:rsid w:val="00916D9E"/>
    <w:rsid w:val="009200A2"/>
    <w:rsid w:val="00920140"/>
    <w:rsid w:val="009329FB"/>
    <w:rsid w:val="009429A5"/>
    <w:rsid w:val="00945F33"/>
    <w:rsid w:val="00947254"/>
    <w:rsid w:val="009737A8"/>
    <w:rsid w:val="00983653"/>
    <w:rsid w:val="00984E57"/>
    <w:rsid w:val="009932CA"/>
    <w:rsid w:val="009A6D02"/>
    <w:rsid w:val="009A7654"/>
    <w:rsid w:val="009B7F62"/>
    <w:rsid w:val="009C02DA"/>
    <w:rsid w:val="009D21DD"/>
    <w:rsid w:val="009D3518"/>
    <w:rsid w:val="009E1AC6"/>
    <w:rsid w:val="009E3B35"/>
    <w:rsid w:val="009E63EA"/>
    <w:rsid w:val="009F050F"/>
    <w:rsid w:val="00A31E9B"/>
    <w:rsid w:val="00A333DC"/>
    <w:rsid w:val="00A53D31"/>
    <w:rsid w:val="00A7073F"/>
    <w:rsid w:val="00A71522"/>
    <w:rsid w:val="00A73F8A"/>
    <w:rsid w:val="00A7588D"/>
    <w:rsid w:val="00A76032"/>
    <w:rsid w:val="00A8099D"/>
    <w:rsid w:val="00A81D62"/>
    <w:rsid w:val="00A84922"/>
    <w:rsid w:val="00A86C93"/>
    <w:rsid w:val="00A90C04"/>
    <w:rsid w:val="00A96859"/>
    <w:rsid w:val="00AA2B5B"/>
    <w:rsid w:val="00AA362F"/>
    <w:rsid w:val="00AC012F"/>
    <w:rsid w:val="00AC7A30"/>
    <w:rsid w:val="00AD54E0"/>
    <w:rsid w:val="00B00632"/>
    <w:rsid w:val="00B0455E"/>
    <w:rsid w:val="00B06810"/>
    <w:rsid w:val="00B13147"/>
    <w:rsid w:val="00B14C29"/>
    <w:rsid w:val="00B170E8"/>
    <w:rsid w:val="00B3769E"/>
    <w:rsid w:val="00B50F35"/>
    <w:rsid w:val="00B60EAD"/>
    <w:rsid w:val="00B63531"/>
    <w:rsid w:val="00B7008A"/>
    <w:rsid w:val="00B717B3"/>
    <w:rsid w:val="00B85796"/>
    <w:rsid w:val="00B902C8"/>
    <w:rsid w:val="00BA0F47"/>
    <w:rsid w:val="00BA25FB"/>
    <w:rsid w:val="00BB1068"/>
    <w:rsid w:val="00BB61FC"/>
    <w:rsid w:val="00BC0889"/>
    <w:rsid w:val="00BE7C05"/>
    <w:rsid w:val="00BF091C"/>
    <w:rsid w:val="00C01B5D"/>
    <w:rsid w:val="00C258E4"/>
    <w:rsid w:val="00C3000C"/>
    <w:rsid w:val="00C406AB"/>
    <w:rsid w:val="00C461BF"/>
    <w:rsid w:val="00C54322"/>
    <w:rsid w:val="00C72F0B"/>
    <w:rsid w:val="00C9060E"/>
    <w:rsid w:val="00C96371"/>
    <w:rsid w:val="00C967E8"/>
    <w:rsid w:val="00CA2FDC"/>
    <w:rsid w:val="00CA3BBA"/>
    <w:rsid w:val="00CC0602"/>
    <w:rsid w:val="00CC39A6"/>
    <w:rsid w:val="00CC71C5"/>
    <w:rsid w:val="00CD6850"/>
    <w:rsid w:val="00CE67E8"/>
    <w:rsid w:val="00CF6193"/>
    <w:rsid w:val="00D04785"/>
    <w:rsid w:val="00D112A0"/>
    <w:rsid w:val="00D32C7D"/>
    <w:rsid w:val="00D34588"/>
    <w:rsid w:val="00D3478E"/>
    <w:rsid w:val="00D42FD2"/>
    <w:rsid w:val="00D54C2F"/>
    <w:rsid w:val="00D6067E"/>
    <w:rsid w:val="00D64953"/>
    <w:rsid w:val="00D64D2A"/>
    <w:rsid w:val="00D71944"/>
    <w:rsid w:val="00D87572"/>
    <w:rsid w:val="00DA7C2D"/>
    <w:rsid w:val="00DB2A61"/>
    <w:rsid w:val="00DD3CDF"/>
    <w:rsid w:val="00DE0600"/>
    <w:rsid w:val="00DE248A"/>
    <w:rsid w:val="00DE4C7A"/>
    <w:rsid w:val="00DF2D45"/>
    <w:rsid w:val="00DF6036"/>
    <w:rsid w:val="00DF6BC3"/>
    <w:rsid w:val="00E17F4C"/>
    <w:rsid w:val="00E21F6A"/>
    <w:rsid w:val="00E2295D"/>
    <w:rsid w:val="00E30B22"/>
    <w:rsid w:val="00E34E43"/>
    <w:rsid w:val="00E3798A"/>
    <w:rsid w:val="00E460F3"/>
    <w:rsid w:val="00E50177"/>
    <w:rsid w:val="00E5027B"/>
    <w:rsid w:val="00E52E22"/>
    <w:rsid w:val="00E5626A"/>
    <w:rsid w:val="00E62D31"/>
    <w:rsid w:val="00E772E5"/>
    <w:rsid w:val="00E82585"/>
    <w:rsid w:val="00EA0ABD"/>
    <w:rsid w:val="00EA4593"/>
    <w:rsid w:val="00EA46E7"/>
    <w:rsid w:val="00EB096D"/>
    <w:rsid w:val="00EB3C2A"/>
    <w:rsid w:val="00EB6CE1"/>
    <w:rsid w:val="00EC2C40"/>
    <w:rsid w:val="00EC3E4C"/>
    <w:rsid w:val="00EC4B58"/>
    <w:rsid w:val="00EE6353"/>
    <w:rsid w:val="00EF1962"/>
    <w:rsid w:val="00EF226B"/>
    <w:rsid w:val="00F00937"/>
    <w:rsid w:val="00F073E0"/>
    <w:rsid w:val="00F136A0"/>
    <w:rsid w:val="00F172A5"/>
    <w:rsid w:val="00F22399"/>
    <w:rsid w:val="00F26C52"/>
    <w:rsid w:val="00F315C9"/>
    <w:rsid w:val="00F31CC0"/>
    <w:rsid w:val="00F42E31"/>
    <w:rsid w:val="00F4337A"/>
    <w:rsid w:val="00F507D6"/>
    <w:rsid w:val="00F51E5E"/>
    <w:rsid w:val="00F64B32"/>
    <w:rsid w:val="00F70C4B"/>
    <w:rsid w:val="00F7138B"/>
    <w:rsid w:val="00F74C7D"/>
    <w:rsid w:val="00F808C0"/>
    <w:rsid w:val="00F81C69"/>
    <w:rsid w:val="00F83712"/>
    <w:rsid w:val="00F85CA3"/>
    <w:rsid w:val="00F96ED2"/>
    <w:rsid w:val="00FA672D"/>
    <w:rsid w:val="00FB3F02"/>
    <w:rsid w:val="00FB7A1E"/>
    <w:rsid w:val="00FC03A2"/>
    <w:rsid w:val="00FC2BBD"/>
    <w:rsid w:val="00FC5DD1"/>
    <w:rsid w:val="00FD0D2C"/>
    <w:rsid w:val="00FD44E8"/>
    <w:rsid w:val="00FD5E04"/>
    <w:rsid w:val="00FD7200"/>
    <w:rsid w:val="00FE5F30"/>
    <w:rsid w:val="00FE6ABD"/>
    <w:rsid w:val="00FF12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928B0"/>
  <w15:chartTrackingRefBased/>
  <w15:docId w15:val="{8EBC1F18-697E-4C1B-8DC8-8BC886CC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CommentText">
    <w:name w:val="annotation text"/>
    <w:basedOn w:val="Normal"/>
    <w:link w:val="CommentTextChar"/>
    <w:rsid w:val="00052051"/>
    <w:rPr>
      <w:rFonts w:ascii="TiAes New Roman" w:hAnsi="TiAes New Roman" w:cs="TiAes New Roman"/>
      <w:sz w:val="20"/>
      <w:szCs w:val="20"/>
      <w:lang w:eastAsia="es-MX"/>
    </w:rPr>
  </w:style>
  <w:style w:type="character" w:customStyle="1" w:styleId="CommentTextChar">
    <w:name w:val="Comment Text Char"/>
    <w:link w:val="CommentText"/>
    <w:rsid w:val="00052051"/>
    <w:rPr>
      <w:rFonts w:ascii="TiAes New Roman" w:hAnsi="TiAes New Roman" w:cs="TiAes New Roman"/>
    </w:rPr>
  </w:style>
  <w:style w:type="paragraph" w:styleId="FootnoteText">
    <w:name w:val="footnote text"/>
    <w:basedOn w:val="Normal"/>
    <w:link w:val="FootnoteTextChar"/>
    <w:rsid w:val="00052051"/>
    <w:rPr>
      <w:rFonts w:ascii="TiAes New Roman" w:hAnsi="TiAes New Roman" w:cs="TiAes New Roman"/>
      <w:sz w:val="20"/>
      <w:szCs w:val="20"/>
      <w:lang w:eastAsia="es-MX"/>
    </w:rPr>
  </w:style>
  <w:style w:type="character" w:customStyle="1" w:styleId="FootnoteTextChar">
    <w:name w:val="Footnote Text Char"/>
    <w:link w:val="FootnoteText"/>
    <w:rsid w:val="00052051"/>
    <w:rPr>
      <w:rFonts w:ascii="TiAes New Roman" w:hAnsi="TiAes New Roman" w:cs="TiAes New Roman"/>
    </w:rPr>
  </w:style>
  <w:style w:type="paragraph" w:styleId="NormalWeb">
    <w:name w:val="Normal (Web)"/>
    <w:basedOn w:val="Normal"/>
    <w:rsid w:val="00052051"/>
    <w:pPr>
      <w:spacing w:before="100" w:after="100"/>
    </w:pPr>
    <w:rPr>
      <w:rFonts w:ascii="TiAes New Roman" w:hAnsi="TiAes New Roman" w:cs="TiAes New Roman"/>
      <w:szCs w:val="20"/>
      <w:lang w:eastAsia="es-MX"/>
    </w:rPr>
  </w:style>
  <w:style w:type="paragraph" w:customStyle="1" w:styleId="Prrafodelista">
    <w:name w:val="Párrafo de lista"/>
    <w:basedOn w:val="Normal"/>
    <w:qFormat/>
    <w:rsid w:val="00052051"/>
    <w:pPr>
      <w:spacing w:after="160" w:line="259" w:lineRule="atLeast"/>
      <w:ind w:left="720"/>
    </w:pPr>
    <w:rPr>
      <w:rFonts w:ascii="CaAibri" w:hAnsi="CaAibri" w:cs="CaAibri"/>
      <w:sz w:val="22"/>
      <w:szCs w:val="20"/>
      <w:lang w:eastAsia="es-MX"/>
    </w:rPr>
  </w:style>
  <w:style w:type="paragraph" w:customStyle="1" w:styleId="Sumario">
    <w:name w:val="Sumario"/>
    <w:basedOn w:val="Normal"/>
    <w:rsid w:val="0084167B"/>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84167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A71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10</TotalTime>
  <Pages>38</Pages>
  <Words>25830</Words>
  <Characters>135612</Characters>
  <Application>Microsoft Office Word</Application>
  <DocSecurity>0</DocSecurity>
  <Lines>4237</Lines>
  <Paragraphs>1441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NOM-005-SSA-2026</dc:title>
  <dc:subject/>
  <dc:creator>TRANSLATED BY LIC GLENN LOUIS MCBRIDE</dc:creator>
  <cp:keywords/>
  <dc:description/>
  <cp:lastModifiedBy>GLENN MCBRIDE</cp:lastModifiedBy>
  <cp:revision>6</cp:revision>
  <cp:lastPrinted>2026-06-18T19:03:00Z</cp:lastPrinted>
  <dcterms:created xsi:type="dcterms:W3CDTF">2026-06-18T19:01:00Z</dcterms:created>
  <dcterms:modified xsi:type="dcterms:W3CDTF">2026-06-18T19:10:00Z</dcterms:modified>
</cp:coreProperties>
</file>