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384"/>
      </w:tblGrid>
      <w:tr w:rsidR="00562B79" w:rsidRPr="00B53CC7" w14:paraId="6DB07142" w14:textId="206C9416" w:rsidTr="006E2317">
        <w:trPr>
          <w:trHeight w:val="990"/>
        </w:trPr>
        <w:tc>
          <w:tcPr>
            <w:tcW w:w="4448" w:type="dxa"/>
          </w:tcPr>
          <w:p w14:paraId="3EB981AC" w14:textId="77777777" w:rsidR="00562B79" w:rsidRPr="00B53CC7" w:rsidRDefault="00562B79" w:rsidP="00562B79">
            <w:pPr>
              <w:pStyle w:val="Titulo1"/>
              <w:pBdr>
                <w:bottom w:val="none" w:sz="0" w:space="0" w:color="auto"/>
              </w:pBdr>
              <w:rPr>
                <w:rFonts w:ascii="Verdana" w:hAnsi="Verdana" w:cs="Times New Roman"/>
                <w:sz w:val="16"/>
                <w:szCs w:val="16"/>
              </w:rPr>
            </w:pPr>
            <w:r w:rsidRPr="00B53CC7">
              <w:rPr>
                <w:rFonts w:ascii="Verdana" w:hAnsi="Verdana" w:cs="Times New Roman"/>
                <w:sz w:val="16"/>
                <w:szCs w:val="16"/>
              </w:rPr>
              <w:t>NORMA Oficial Mexicana NOM-006-SCT-2-2023, Aspectos básicos para la revisión ocular de la unidad destinada al transporte de mercancías peligrosas.</w:t>
            </w:r>
          </w:p>
        </w:tc>
        <w:tc>
          <w:tcPr>
            <w:tcW w:w="4384" w:type="dxa"/>
          </w:tcPr>
          <w:p w14:paraId="0079E411" w14:textId="16735DA0" w:rsidR="00562B79" w:rsidRPr="00B53CC7" w:rsidRDefault="00B53CC7" w:rsidP="00562B79">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562B79" w:rsidRPr="00B53CC7">
              <w:rPr>
                <w:rFonts w:ascii="Verdana" w:hAnsi="Verdana" w:cs="Times New Roman"/>
                <w:sz w:val="16"/>
                <w:szCs w:val="16"/>
                <w:lang w:val="en-US"/>
              </w:rPr>
              <w:t xml:space="preserve"> NOM-006-SCT-2-2023, Basic aspects for the visual inspection of the </w:t>
            </w:r>
            <w:r w:rsidR="00396922">
              <w:rPr>
                <w:rFonts w:ascii="Verdana" w:hAnsi="Verdana" w:cs="Times New Roman"/>
                <w:sz w:val="16"/>
                <w:szCs w:val="16"/>
                <w:lang w:val="en-US"/>
              </w:rPr>
              <w:t>unit designated</w:t>
            </w:r>
            <w:r w:rsidR="00562B79" w:rsidRPr="00B53CC7">
              <w:rPr>
                <w:rFonts w:ascii="Verdana" w:hAnsi="Verdana" w:cs="Times New Roman"/>
                <w:sz w:val="16"/>
                <w:szCs w:val="16"/>
                <w:lang w:val="en-US"/>
              </w:rPr>
              <w:t xml:space="preserve"> for the transport of dangerous goods.</w:t>
            </w:r>
            <w:r w:rsidR="006E2317">
              <w:rPr>
                <w:rFonts w:ascii="Verdana" w:hAnsi="Verdana" w:cs="Times New Roman"/>
                <w:sz w:val="16"/>
                <w:szCs w:val="16"/>
                <w:lang w:val="en-US"/>
              </w:rPr>
              <w:t xml:space="preserve"> </w:t>
            </w:r>
          </w:p>
        </w:tc>
      </w:tr>
      <w:tr w:rsidR="00562B79" w:rsidRPr="00B53CC7" w14:paraId="0791A1B9" w14:textId="5F2F0C02" w:rsidTr="006E2317">
        <w:tc>
          <w:tcPr>
            <w:tcW w:w="4448" w:type="dxa"/>
          </w:tcPr>
          <w:p w14:paraId="24F5DFA6" w14:textId="3292611F" w:rsidR="00562B79" w:rsidRPr="00B53CC7" w:rsidRDefault="00562B79" w:rsidP="00562B79">
            <w:pPr>
              <w:pStyle w:val="Titulo2"/>
              <w:pBdr>
                <w:top w:val="none" w:sz="0" w:space="0" w:color="auto"/>
              </w:pBdr>
              <w:rPr>
                <w:rFonts w:ascii="Verdana" w:hAnsi="Verdana"/>
                <w:sz w:val="16"/>
                <w:szCs w:val="16"/>
              </w:rPr>
            </w:pPr>
            <w:r w:rsidRPr="00B53CC7">
              <w:rPr>
                <w:rFonts w:ascii="Verdana" w:hAnsi="Verdana"/>
                <w:sz w:val="16"/>
                <w:szCs w:val="16"/>
              </w:rPr>
              <w:t xml:space="preserve">Al margen un sello con el Escudo Nacional, que dice: Estados Unidos </w:t>
            </w:r>
            <w:r w:rsidR="00F05CF1" w:rsidRPr="00B53CC7">
              <w:rPr>
                <w:rFonts w:ascii="Verdana" w:hAnsi="Verdana"/>
                <w:sz w:val="16"/>
                <w:szCs w:val="16"/>
              </w:rPr>
              <w:t>Mexicanos. -</w:t>
            </w:r>
            <w:r w:rsidRPr="00B53CC7">
              <w:rPr>
                <w:rFonts w:ascii="Verdana" w:hAnsi="Verdana"/>
                <w:sz w:val="16"/>
                <w:szCs w:val="16"/>
              </w:rPr>
              <w:t xml:space="preserve"> </w:t>
            </w:r>
            <w:proofErr w:type="gramStart"/>
            <w:r w:rsidRPr="00B53CC7">
              <w:rPr>
                <w:rFonts w:ascii="Verdana" w:hAnsi="Verdana"/>
                <w:sz w:val="16"/>
                <w:szCs w:val="16"/>
              </w:rPr>
              <w:t>COMUNICACIONES.-</w:t>
            </w:r>
            <w:proofErr w:type="gramEnd"/>
            <w:r w:rsidRPr="00B53CC7">
              <w:rPr>
                <w:rFonts w:ascii="Verdana" w:hAnsi="Verdana"/>
                <w:sz w:val="16"/>
                <w:szCs w:val="16"/>
              </w:rPr>
              <w:t xml:space="preserve"> Secretaría de Infraestructura, Comunicaciones y Transportes.</w:t>
            </w:r>
          </w:p>
        </w:tc>
        <w:tc>
          <w:tcPr>
            <w:tcW w:w="4384" w:type="dxa"/>
          </w:tcPr>
          <w:p w14:paraId="2AEC8C89" w14:textId="373A4789" w:rsidR="00562B79" w:rsidRPr="00B53CC7" w:rsidRDefault="00B53CC7" w:rsidP="00562B79">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00F05CF1" w:rsidRPr="00B53CC7">
              <w:rPr>
                <w:rFonts w:ascii="Verdana" w:hAnsi="Verdana"/>
                <w:sz w:val="16"/>
                <w:szCs w:val="16"/>
                <w:lang w:val="en-US"/>
              </w:rPr>
              <w:t>COMMUNICATIONS. -</w:t>
            </w:r>
            <w:r w:rsidR="00562B79" w:rsidRPr="00B53CC7">
              <w:rPr>
                <w:rFonts w:ascii="Verdana" w:hAnsi="Verdana"/>
                <w:sz w:val="16"/>
                <w:szCs w:val="16"/>
                <w:lang w:val="en-US"/>
              </w:rPr>
              <w:t xml:space="preserve"> </w:t>
            </w:r>
            <w:r w:rsidR="006E2317">
              <w:rPr>
                <w:rFonts w:ascii="Verdana" w:hAnsi="Verdana"/>
                <w:sz w:val="16"/>
                <w:szCs w:val="16"/>
                <w:lang w:val="en-US"/>
              </w:rPr>
              <w:t>Secretary</w:t>
            </w:r>
            <w:r w:rsidR="00562B79" w:rsidRPr="00B53CC7">
              <w:rPr>
                <w:rFonts w:ascii="Verdana" w:hAnsi="Verdana"/>
                <w:sz w:val="16"/>
                <w:szCs w:val="16"/>
                <w:lang w:val="en-US"/>
              </w:rPr>
              <w:t xml:space="preserve"> of Infrastructure, Communications and Transportation.</w:t>
            </w:r>
          </w:p>
        </w:tc>
      </w:tr>
      <w:tr w:rsidR="00562B79" w:rsidRPr="00B53CC7" w14:paraId="0ED5FBF2" w14:textId="4FD8209C" w:rsidTr="006E2317">
        <w:tc>
          <w:tcPr>
            <w:tcW w:w="4448" w:type="dxa"/>
          </w:tcPr>
          <w:p w14:paraId="78F5F572" w14:textId="77777777" w:rsidR="00562B79" w:rsidRPr="00B53CC7" w:rsidRDefault="00562B79" w:rsidP="00562B79">
            <w:pPr>
              <w:pStyle w:val="texto0"/>
              <w:spacing w:after="40" w:line="187" w:lineRule="exact"/>
              <w:ind w:firstLine="0"/>
              <w:rPr>
                <w:rFonts w:ascii="Verdana" w:hAnsi="Verdana"/>
                <w:sz w:val="16"/>
                <w:szCs w:val="16"/>
              </w:rPr>
            </w:pPr>
            <w:r w:rsidRPr="006E2317">
              <w:rPr>
                <w:rFonts w:ascii="Verdana" w:hAnsi="Verdana"/>
                <w:b/>
                <w:bCs/>
                <w:sz w:val="16"/>
                <w:szCs w:val="16"/>
              </w:rPr>
              <w:t>MILARDY DOUGLAS ROGELIO JIMÉNEZ PONS GÓMEZ,</w:t>
            </w:r>
            <w:r w:rsidRPr="00B53CC7">
              <w:rPr>
                <w:rFonts w:ascii="Verdana" w:hAnsi="Verdana"/>
                <w:sz w:val="16"/>
                <w:szCs w:val="16"/>
              </w:rPr>
              <w:t xml:space="preserve"> Subsecretario de Transporte y Presidente del Comité Consultivo Nacional de Normalización de Transporte Terrestre, con fundamento en lo dispuesto en los artículos 36 fracciones I y XII de la Ley Orgánica de la Administración Pública Federal; 1, 10 fracciones I, II, VIII, XII y XV, 12, 24, 25, 27 fracción I, 35 fracciones VI, VII y VIII, 38 de la Ley de Infraestructura de la Calidad; 3 y 4 de la Ley Federal de Procedimiento Administrativo; 33 del Reglamento de la Ley Federal sobre Metrología y Normalización conforme al Transitorio Tercero de la Ley de Infraestructura de la Calidad; 1, 46, 52 fracción I, V, IX, segundo párrafo fracción II, 114 fracción IV y 120 fracción III del Reglamento para el Transporte Terrestre de Materiales y Residuos Peligrosos; 6 fracción XIII del nuevo Reglamento Interior de la Secretaría de Infraestructura, Comunicaciones y Transportes, publicado en el Diario Oficial de la Federación el 29 de enero de 2024 y demás ordenamientos jurídicos que resulten aplicables, y</w:t>
            </w:r>
          </w:p>
        </w:tc>
        <w:tc>
          <w:tcPr>
            <w:tcW w:w="4384" w:type="dxa"/>
          </w:tcPr>
          <w:p w14:paraId="3167ED65" w14:textId="286B7405" w:rsidR="00562B79" w:rsidRPr="00B53CC7" w:rsidRDefault="00562B79" w:rsidP="00562B79">
            <w:pPr>
              <w:pStyle w:val="texto0"/>
              <w:spacing w:after="40" w:line="187" w:lineRule="exact"/>
              <w:ind w:firstLine="0"/>
              <w:rPr>
                <w:rFonts w:ascii="Verdana" w:hAnsi="Verdana"/>
                <w:sz w:val="16"/>
                <w:szCs w:val="16"/>
                <w:lang w:val="en-US"/>
              </w:rPr>
            </w:pPr>
            <w:r w:rsidRPr="006E2317">
              <w:rPr>
                <w:rFonts w:ascii="Verdana" w:hAnsi="Verdana"/>
                <w:b/>
                <w:bCs/>
                <w:sz w:val="16"/>
                <w:szCs w:val="16"/>
                <w:lang w:val="en-US"/>
              </w:rPr>
              <w:t>MILARDY DOUGLAS ROGELIO JIMÉNEZ PONS GÓMEZ,</w:t>
            </w:r>
            <w:r w:rsidRPr="00B53CC7">
              <w:rPr>
                <w:rFonts w:ascii="Verdana" w:hAnsi="Verdana"/>
                <w:sz w:val="16"/>
                <w:szCs w:val="16"/>
                <w:lang w:val="en-US"/>
              </w:rPr>
              <w:t xml:space="preserve"> Undersecretary of Transportation and President of the National Consultative Committee for the Standardization of Land Transportation, based on the provisions </w:t>
            </w:r>
            <w:r w:rsidR="006540F7">
              <w:rPr>
                <w:rFonts w:ascii="Verdana" w:hAnsi="Verdana"/>
                <w:sz w:val="16"/>
                <w:szCs w:val="16"/>
                <w:lang w:val="en-US"/>
              </w:rPr>
              <w:t>in</w:t>
            </w:r>
            <w:r w:rsidRPr="00B53CC7">
              <w:rPr>
                <w:rFonts w:ascii="Verdana" w:hAnsi="Verdana"/>
                <w:sz w:val="16"/>
                <w:szCs w:val="16"/>
                <w:lang w:val="en-US"/>
              </w:rPr>
              <w:t xml:space="preserve"> articles 36 sections I and XII of the Organic Law of the Federal Public Administration; 1, 10 sections I, II, VIII, XII and XV, 12, 24, 25, 27 section I, </w:t>
            </w:r>
            <w:r w:rsidR="00543A45">
              <w:rPr>
                <w:rFonts w:ascii="Verdana" w:hAnsi="Verdana"/>
                <w:sz w:val="16"/>
                <w:szCs w:val="16"/>
                <w:lang w:val="en-US"/>
              </w:rPr>
              <w:t xml:space="preserve">article </w:t>
            </w:r>
            <w:r w:rsidRPr="00B53CC7">
              <w:rPr>
                <w:rFonts w:ascii="Verdana" w:hAnsi="Verdana"/>
                <w:sz w:val="16"/>
                <w:szCs w:val="16"/>
                <w:lang w:val="en-US"/>
              </w:rPr>
              <w:t>35 sections VI, VII and VIII,</w:t>
            </w:r>
            <w:r w:rsidR="00543A45">
              <w:rPr>
                <w:rFonts w:ascii="Verdana" w:hAnsi="Verdana"/>
                <w:sz w:val="16"/>
                <w:szCs w:val="16"/>
                <w:lang w:val="en-US"/>
              </w:rPr>
              <w:t xml:space="preserve"> article</w:t>
            </w:r>
            <w:r w:rsidRPr="00B53CC7">
              <w:rPr>
                <w:rFonts w:ascii="Verdana" w:hAnsi="Verdana"/>
                <w:sz w:val="16"/>
                <w:szCs w:val="16"/>
                <w:lang w:val="en-US"/>
              </w:rPr>
              <w:t xml:space="preserve"> 38 of the </w:t>
            </w:r>
            <w:r w:rsidR="00397AB8">
              <w:rPr>
                <w:rFonts w:ascii="Verdana" w:hAnsi="Verdana"/>
                <w:sz w:val="16"/>
                <w:szCs w:val="16"/>
                <w:lang w:val="en-US"/>
              </w:rPr>
              <w:t>Law of Quality Infrastructure</w:t>
            </w:r>
            <w:r w:rsidRPr="00B53CC7">
              <w:rPr>
                <w:rFonts w:ascii="Verdana" w:hAnsi="Verdana"/>
                <w:sz w:val="16"/>
                <w:szCs w:val="16"/>
                <w:lang w:val="en-US"/>
              </w:rPr>
              <w:t xml:space="preserve">; </w:t>
            </w:r>
            <w:r w:rsidR="00397AB8">
              <w:rPr>
                <w:rFonts w:ascii="Verdana" w:hAnsi="Verdana"/>
                <w:sz w:val="16"/>
                <w:szCs w:val="16"/>
                <w:lang w:val="en-US"/>
              </w:rPr>
              <w:t xml:space="preserve">articles </w:t>
            </w:r>
            <w:r w:rsidRPr="00B53CC7">
              <w:rPr>
                <w:rFonts w:ascii="Verdana" w:hAnsi="Verdana"/>
                <w:sz w:val="16"/>
                <w:szCs w:val="16"/>
                <w:lang w:val="en-US"/>
              </w:rPr>
              <w:t>3 and 4 of the Federal Law of Administrative Procedure; 33 of the Regulation of the Federal Law on Metrology and Standardization in accordance with the Third Transition</w:t>
            </w:r>
            <w:r w:rsidR="00D16F8B">
              <w:rPr>
                <w:rFonts w:ascii="Verdana" w:hAnsi="Verdana"/>
                <w:sz w:val="16"/>
                <w:szCs w:val="16"/>
                <w:lang w:val="en-US"/>
              </w:rPr>
              <w:t>al Article</w:t>
            </w:r>
            <w:r w:rsidRPr="00B53CC7">
              <w:rPr>
                <w:rFonts w:ascii="Verdana" w:hAnsi="Verdana"/>
                <w:sz w:val="16"/>
                <w:szCs w:val="16"/>
                <w:lang w:val="en-US"/>
              </w:rPr>
              <w:t xml:space="preserve"> of the </w:t>
            </w:r>
            <w:r w:rsidR="00397AB8">
              <w:rPr>
                <w:rFonts w:ascii="Verdana" w:hAnsi="Verdana"/>
                <w:sz w:val="16"/>
                <w:szCs w:val="16"/>
                <w:lang w:val="en-US"/>
              </w:rPr>
              <w:t>Law of Quality Infrastructure</w:t>
            </w:r>
            <w:r w:rsidRPr="00B53CC7">
              <w:rPr>
                <w:rFonts w:ascii="Verdana" w:hAnsi="Verdana"/>
                <w:sz w:val="16"/>
                <w:szCs w:val="16"/>
                <w:lang w:val="en-US"/>
              </w:rPr>
              <w:t xml:space="preserve">; 1, 46, 52 section I, V, IX, second paragraph section II, </w:t>
            </w:r>
            <w:r w:rsidR="00553765">
              <w:rPr>
                <w:rFonts w:ascii="Verdana" w:hAnsi="Verdana"/>
                <w:sz w:val="16"/>
                <w:szCs w:val="16"/>
                <w:lang w:val="en-US"/>
              </w:rPr>
              <w:t xml:space="preserve"> article </w:t>
            </w:r>
            <w:r w:rsidRPr="00B53CC7">
              <w:rPr>
                <w:rFonts w:ascii="Verdana" w:hAnsi="Verdana"/>
                <w:sz w:val="16"/>
                <w:szCs w:val="16"/>
                <w:lang w:val="en-US"/>
              </w:rPr>
              <w:t>114 section IV and 120 section III of the Regulation for the Land Transport of Hazardous Materials and Waste</w:t>
            </w:r>
            <w:r w:rsidR="00553765">
              <w:rPr>
                <w:rFonts w:ascii="Verdana" w:hAnsi="Verdana"/>
                <w:sz w:val="16"/>
                <w:szCs w:val="16"/>
                <w:lang w:val="en-US"/>
              </w:rPr>
              <w:t>s</w:t>
            </w:r>
            <w:r w:rsidRPr="00B53CC7">
              <w:rPr>
                <w:rFonts w:ascii="Verdana" w:hAnsi="Verdana"/>
                <w:sz w:val="16"/>
                <w:szCs w:val="16"/>
                <w:lang w:val="en-US"/>
              </w:rPr>
              <w:t xml:space="preserve">; </w:t>
            </w:r>
            <w:r w:rsidR="00553765">
              <w:rPr>
                <w:rFonts w:ascii="Verdana" w:hAnsi="Verdana"/>
                <w:sz w:val="16"/>
                <w:szCs w:val="16"/>
                <w:lang w:val="en-US"/>
              </w:rPr>
              <w:t xml:space="preserve">article </w:t>
            </w:r>
            <w:r w:rsidRPr="00B53CC7">
              <w:rPr>
                <w:rFonts w:ascii="Verdana" w:hAnsi="Verdana"/>
                <w:sz w:val="16"/>
                <w:szCs w:val="16"/>
                <w:lang w:val="en-US"/>
              </w:rPr>
              <w:t>6 section</w:t>
            </w:r>
            <w:r w:rsidR="00553765">
              <w:rPr>
                <w:rFonts w:ascii="Verdana" w:hAnsi="Verdana"/>
                <w:sz w:val="16"/>
                <w:szCs w:val="16"/>
                <w:lang w:val="en-US"/>
              </w:rPr>
              <w:t xml:space="preserve"> XIII of the new Internal Regulation of the Secretary of Infr</w:t>
            </w:r>
            <w:r w:rsidR="00825335">
              <w:rPr>
                <w:rFonts w:ascii="Verdana" w:hAnsi="Verdana"/>
                <w:sz w:val="16"/>
                <w:szCs w:val="16"/>
                <w:lang w:val="en-US"/>
              </w:rPr>
              <w:t>a</w:t>
            </w:r>
            <w:r w:rsidR="00553765">
              <w:rPr>
                <w:rFonts w:ascii="Verdana" w:hAnsi="Verdana"/>
                <w:sz w:val="16"/>
                <w:szCs w:val="16"/>
                <w:lang w:val="en-US"/>
              </w:rPr>
              <w:t>structure, Communications and Trans</w:t>
            </w:r>
            <w:r w:rsidR="00964F1A">
              <w:rPr>
                <w:rFonts w:ascii="Verdana" w:hAnsi="Verdana"/>
                <w:sz w:val="16"/>
                <w:szCs w:val="16"/>
                <w:lang w:val="en-US"/>
              </w:rPr>
              <w:t xml:space="preserve">portation, published in the Official Daily of the Federation (DOF) on January 29, 2024 and </w:t>
            </w:r>
            <w:r w:rsidR="00825335">
              <w:rPr>
                <w:rFonts w:ascii="Verdana" w:hAnsi="Verdana"/>
                <w:sz w:val="16"/>
                <w:szCs w:val="16"/>
                <w:lang w:val="en-US"/>
              </w:rPr>
              <w:t xml:space="preserve">all other legal ordinances that become applicable, and </w:t>
            </w:r>
          </w:p>
        </w:tc>
      </w:tr>
      <w:tr w:rsidR="00562B79" w:rsidRPr="00B53CC7" w14:paraId="269893BA" w14:textId="7B0B04AB" w:rsidTr="00825335">
        <w:trPr>
          <w:trHeight w:val="486"/>
        </w:trPr>
        <w:tc>
          <w:tcPr>
            <w:tcW w:w="4448" w:type="dxa"/>
          </w:tcPr>
          <w:p w14:paraId="422F2B2F" w14:textId="77777777" w:rsidR="00562B79" w:rsidRPr="00B53CC7" w:rsidRDefault="00562B79" w:rsidP="00562B79">
            <w:pPr>
              <w:pStyle w:val="ANOTACION"/>
              <w:spacing w:after="40" w:line="187" w:lineRule="exact"/>
              <w:rPr>
                <w:rFonts w:ascii="Verdana" w:hAnsi="Verdana"/>
                <w:sz w:val="16"/>
                <w:szCs w:val="16"/>
              </w:rPr>
            </w:pPr>
            <w:r w:rsidRPr="00B53CC7">
              <w:rPr>
                <w:rFonts w:ascii="Verdana" w:hAnsi="Verdana"/>
                <w:sz w:val="16"/>
                <w:szCs w:val="16"/>
              </w:rPr>
              <w:t>CONSIDERANDO</w:t>
            </w:r>
          </w:p>
        </w:tc>
        <w:tc>
          <w:tcPr>
            <w:tcW w:w="4384" w:type="dxa"/>
          </w:tcPr>
          <w:p w14:paraId="70BF112C" w14:textId="07A889A1" w:rsidR="00562B79" w:rsidRPr="00B53CC7" w:rsidRDefault="00562B79" w:rsidP="00562B79">
            <w:pPr>
              <w:pStyle w:val="ANOTACION"/>
              <w:spacing w:after="40" w:line="187" w:lineRule="exact"/>
              <w:rPr>
                <w:rFonts w:ascii="Verdana" w:hAnsi="Verdana"/>
                <w:sz w:val="16"/>
                <w:szCs w:val="16"/>
                <w:lang w:val="en-US"/>
              </w:rPr>
            </w:pPr>
            <w:r w:rsidRPr="00B53CC7">
              <w:rPr>
                <w:rFonts w:ascii="Verdana" w:hAnsi="Verdana"/>
                <w:sz w:val="16"/>
                <w:szCs w:val="16"/>
              </w:rPr>
              <w:t>CONSIDERING</w:t>
            </w:r>
          </w:p>
        </w:tc>
      </w:tr>
      <w:tr w:rsidR="00562B79" w:rsidRPr="00B53CC7" w14:paraId="1E972888" w14:textId="6D02CB54" w:rsidTr="00C45F65">
        <w:trPr>
          <w:trHeight w:val="1179"/>
        </w:trPr>
        <w:tc>
          <w:tcPr>
            <w:tcW w:w="4448" w:type="dxa"/>
          </w:tcPr>
          <w:p w14:paraId="4667FE64" w14:textId="77777777" w:rsidR="00562B79" w:rsidRPr="00B53CC7" w:rsidRDefault="00562B79" w:rsidP="00562B79">
            <w:pPr>
              <w:pStyle w:val="texto0"/>
              <w:spacing w:after="40" w:line="187" w:lineRule="exact"/>
              <w:ind w:firstLine="0"/>
              <w:rPr>
                <w:rFonts w:ascii="Verdana" w:hAnsi="Verdana"/>
                <w:sz w:val="16"/>
                <w:szCs w:val="16"/>
              </w:rPr>
            </w:pPr>
            <w:r w:rsidRPr="00B53CC7">
              <w:rPr>
                <w:rFonts w:ascii="Verdana" w:hAnsi="Verdana"/>
                <w:sz w:val="16"/>
                <w:szCs w:val="16"/>
              </w:rPr>
              <w:t>Que la fracción VI del artículo 5 de la Ley de Caminos, Puentes y Autotransporte Federal, faculta a la Secretaría de Infraestructura, Comunicaciones y Transportes a expedir las Normas Oficiales Mexicanas de vehículos de autotransporte federal y sus servicios auxiliares;</w:t>
            </w:r>
          </w:p>
        </w:tc>
        <w:tc>
          <w:tcPr>
            <w:tcW w:w="4384" w:type="dxa"/>
          </w:tcPr>
          <w:p w14:paraId="1F3F4995" w14:textId="33C85B0D" w:rsidR="00562B79" w:rsidRPr="00B53CC7" w:rsidRDefault="00562B79" w:rsidP="00562B79">
            <w:pPr>
              <w:pStyle w:val="texto0"/>
              <w:spacing w:after="40" w:line="187" w:lineRule="exact"/>
              <w:ind w:firstLine="0"/>
              <w:rPr>
                <w:rFonts w:ascii="Verdana" w:hAnsi="Verdana"/>
                <w:sz w:val="16"/>
                <w:szCs w:val="16"/>
                <w:lang w:val="en-US"/>
              </w:rPr>
            </w:pPr>
            <w:r w:rsidRPr="00B53CC7">
              <w:rPr>
                <w:rFonts w:ascii="Verdana" w:hAnsi="Verdana"/>
                <w:sz w:val="16"/>
                <w:szCs w:val="16"/>
                <w:lang w:val="en-US"/>
              </w:rPr>
              <w:t xml:space="preserve">That section VI of article 5 of the Law of Roads, Bridges and Federal Motor Transportation, authorizes the </w:t>
            </w:r>
            <w:r w:rsidR="006E2317">
              <w:rPr>
                <w:rFonts w:ascii="Verdana" w:hAnsi="Verdana"/>
                <w:sz w:val="16"/>
                <w:szCs w:val="16"/>
                <w:lang w:val="en-US"/>
              </w:rPr>
              <w:t>Secretary</w:t>
            </w:r>
            <w:r w:rsidRPr="00B53CC7">
              <w:rPr>
                <w:rFonts w:ascii="Verdana" w:hAnsi="Verdana"/>
                <w:sz w:val="16"/>
                <w:szCs w:val="16"/>
                <w:lang w:val="en-US"/>
              </w:rPr>
              <w:t xml:space="preserve"> of Infrastructure, Communications and Transportation to issue the Official Mexican Standards for federal motor transportation vehicles and their auxiliary services;</w:t>
            </w:r>
          </w:p>
        </w:tc>
      </w:tr>
      <w:tr w:rsidR="00C45F65" w:rsidRPr="00B53CC7" w14:paraId="35B89227" w14:textId="77777777" w:rsidTr="00C45F65">
        <w:trPr>
          <w:trHeight w:val="171"/>
        </w:trPr>
        <w:tc>
          <w:tcPr>
            <w:tcW w:w="4448" w:type="dxa"/>
          </w:tcPr>
          <w:p w14:paraId="7B050046" w14:textId="77777777" w:rsidR="00C45F65" w:rsidRPr="00B53CC7" w:rsidRDefault="00C45F65" w:rsidP="00562B79">
            <w:pPr>
              <w:pStyle w:val="texto0"/>
              <w:spacing w:after="40" w:line="187" w:lineRule="exact"/>
              <w:ind w:firstLine="0"/>
              <w:rPr>
                <w:rFonts w:ascii="Verdana" w:hAnsi="Verdana"/>
                <w:sz w:val="16"/>
                <w:szCs w:val="16"/>
              </w:rPr>
            </w:pPr>
          </w:p>
        </w:tc>
        <w:tc>
          <w:tcPr>
            <w:tcW w:w="4384" w:type="dxa"/>
          </w:tcPr>
          <w:p w14:paraId="09E8740B" w14:textId="77777777" w:rsidR="00C45F65" w:rsidRPr="00B53CC7" w:rsidRDefault="00C45F65" w:rsidP="00562B79">
            <w:pPr>
              <w:pStyle w:val="texto0"/>
              <w:spacing w:after="40" w:line="187" w:lineRule="exact"/>
              <w:ind w:firstLine="0"/>
              <w:rPr>
                <w:rFonts w:ascii="Verdana" w:hAnsi="Verdana"/>
                <w:sz w:val="16"/>
                <w:szCs w:val="16"/>
                <w:lang w:val="en-US"/>
              </w:rPr>
            </w:pPr>
          </w:p>
        </w:tc>
      </w:tr>
      <w:tr w:rsidR="00562B79" w:rsidRPr="00B53CC7" w14:paraId="58BCA998" w14:textId="59F69A8A" w:rsidTr="006E2317">
        <w:tc>
          <w:tcPr>
            <w:tcW w:w="4448" w:type="dxa"/>
          </w:tcPr>
          <w:p w14:paraId="27FAB9F5" w14:textId="77777777" w:rsidR="00562B79" w:rsidRPr="00B53CC7" w:rsidRDefault="00562B79" w:rsidP="00562B79">
            <w:pPr>
              <w:pStyle w:val="texto0"/>
              <w:spacing w:after="40" w:line="187" w:lineRule="exact"/>
              <w:ind w:firstLine="0"/>
              <w:rPr>
                <w:rFonts w:ascii="Verdana" w:hAnsi="Verdana"/>
                <w:sz w:val="16"/>
                <w:szCs w:val="16"/>
              </w:rPr>
            </w:pPr>
            <w:r w:rsidRPr="00B53CC7">
              <w:rPr>
                <w:rFonts w:ascii="Verdana" w:hAnsi="Verdana"/>
                <w:sz w:val="16"/>
                <w:szCs w:val="16"/>
              </w:rPr>
              <w:t>Que es de especial interés para esta Secretaría incrementar la seguridad vial en las vías generales de comunicación de jurisdicción federal;</w:t>
            </w:r>
          </w:p>
        </w:tc>
        <w:tc>
          <w:tcPr>
            <w:tcW w:w="4384" w:type="dxa"/>
          </w:tcPr>
          <w:p w14:paraId="64938FED" w14:textId="0B93C382" w:rsidR="00562B79" w:rsidRPr="00B53CC7" w:rsidRDefault="00562B79" w:rsidP="00562B79">
            <w:pPr>
              <w:pStyle w:val="texto0"/>
              <w:spacing w:after="40" w:line="187" w:lineRule="exact"/>
              <w:ind w:firstLine="0"/>
              <w:rPr>
                <w:rFonts w:ascii="Verdana" w:hAnsi="Verdana"/>
                <w:sz w:val="16"/>
                <w:szCs w:val="16"/>
                <w:lang w:val="en-US"/>
              </w:rPr>
            </w:pPr>
            <w:r w:rsidRPr="00B53CC7">
              <w:rPr>
                <w:rFonts w:ascii="Verdana" w:hAnsi="Verdana"/>
                <w:sz w:val="16"/>
                <w:szCs w:val="16"/>
                <w:lang w:val="en-US"/>
              </w:rPr>
              <w:t xml:space="preserve">That it is of special interest to this </w:t>
            </w:r>
            <w:r w:rsidR="006E2317">
              <w:rPr>
                <w:rFonts w:ascii="Verdana" w:hAnsi="Verdana"/>
                <w:sz w:val="16"/>
                <w:szCs w:val="16"/>
                <w:lang w:val="en-US"/>
              </w:rPr>
              <w:t>Secretary</w:t>
            </w:r>
            <w:r w:rsidRPr="00B53CC7">
              <w:rPr>
                <w:rFonts w:ascii="Verdana" w:hAnsi="Verdana"/>
                <w:sz w:val="16"/>
                <w:szCs w:val="16"/>
                <w:lang w:val="en-US"/>
              </w:rPr>
              <w:t xml:space="preserve"> to increase road safety on general</w:t>
            </w:r>
            <w:r w:rsidR="00494D7E">
              <w:rPr>
                <w:rFonts w:ascii="Verdana" w:hAnsi="Verdana"/>
                <w:sz w:val="16"/>
                <w:szCs w:val="16"/>
                <w:lang w:val="en-US"/>
              </w:rPr>
              <w:t xml:space="preserve"> routes of</w:t>
            </w:r>
            <w:r w:rsidRPr="00B53CC7">
              <w:rPr>
                <w:rFonts w:ascii="Verdana" w:hAnsi="Verdana"/>
                <w:sz w:val="16"/>
                <w:szCs w:val="16"/>
                <w:lang w:val="en-US"/>
              </w:rPr>
              <w:t xml:space="preserve"> communication under federal jurisdiction;</w:t>
            </w:r>
          </w:p>
        </w:tc>
      </w:tr>
      <w:tr w:rsidR="00C45F65" w:rsidRPr="00B53CC7" w14:paraId="768C89EF" w14:textId="77777777" w:rsidTr="006E2317">
        <w:tc>
          <w:tcPr>
            <w:tcW w:w="4448" w:type="dxa"/>
          </w:tcPr>
          <w:p w14:paraId="5D3668E6" w14:textId="77777777" w:rsidR="00C45F65" w:rsidRPr="00494D7E" w:rsidRDefault="00C45F65" w:rsidP="00562B79">
            <w:pPr>
              <w:pStyle w:val="texto0"/>
              <w:spacing w:after="40" w:line="187" w:lineRule="exact"/>
              <w:ind w:firstLine="0"/>
              <w:rPr>
                <w:rFonts w:ascii="Verdana" w:hAnsi="Verdana"/>
                <w:sz w:val="16"/>
                <w:szCs w:val="16"/>
                <w:lang w:val="en-US"/>
              </w:rPr>
            </w:pPr>
          </w:p>
        </w:tc>
        <w:tc>
          <w:tcPr>
            <w:tcW w:w="4384" w:type="dxa"/>
          </w:tcPr>
          <w:p w14:paraId="0B632B9B" w14:textId="77777777" w:rsidR="00C45F65" w:rsidRPr="00B53CC7" w:rsidRDefault="00C45F65" w:rsidP="00562B79">
            <w:pPr>
              <w:pStyle w:val="texto0"/>
              <w:spacing w:after="40" w:line="187" w:lineRule="exact"/>
              <w:ind w:firstLine="0"/>
              <w:rPr>
                <w:rFonts w:ascii="Verdana" w:hAnsi="Verdana"/>
                <w:sz w:val="16"/>
                <w:szCs w:val="16"/>
                <w:lang w:val="en-US"/>
              </w:rPr>
            </w:pPr>
          </w:p>
        </w:tc>
      </w:tr>
      <w:tr w:rsidR="00562B79" w:rsidRPr="00B53CC7" w14:paraId="4E926AB0" w14:textId="0C05513D" w:rsidTr="006E2317">
        <w:tc>
          <w:tcPr>
            <w:tcW w:w="4448" w:type="dxa"/>
          </w:tcPr>
          <w:p w14:paraId="58C311E5" w14:textId="77777777" w:rsidR="00562B79" w:rsidRPr="00B53CC7" w:rsidRDefault="00562B79" w:rsidP="00562B79">
            <w:pPr>
              <w:pStyle w:val="texto0"/>
              <w:spacing w:after="40" w:line="187" w:lineRule="exact"/>
              <w:ind w:firstLine="0"/>
              <w:rPr>
                <w:rFonts w:ascii="Verdana" w:hAnsi="Verdana"/>
                <w:sz w:val="16"/>
                <w:szCs w:val="16"/>
              </w:rPr>
            </w:pPr>
            <w:r w:rsidRPr="00B53CC7">
              <w:rPr>
                <w:rFonts w:ascii="Verdana" w:hAnsi="Verdana"/>
                <w:sz w:val="16"/>
                <w:szCs w:val="16"/>
              </w:rPr>
              <w:t>Que las substancias, materiales y residuos peligrosos por sus características químicas representan un riesgo para las personas y el medio ambiente durante su transportación, por ello, es necesario que las unidades de autotransporte en las cuales se movilizan este tipo de productos se encuentren en buenas condiciones mecánicas y de operación;</w:t>
            </w:r>
          </w:p>
        </w:tc>
        <w:tc>
          <w:tcPr>
            <w:tcW w:w="4384" w:type="dxa"/>
          </w:tcPr>
          <w:p w14:paraId="430A5858" w14:textId="0CFB93B4" w:rsidR="00562B79" w:rsidRPr="00B53CC7" w:rsidRDefault="00562B79" w:rsidP="00562B79">
            <w:pPr>
              <w:pStyle w:val="texto0"/>
              <w:spacing w:after="40" w:line="187" w:lineRule="exact"/>
              <w:ind w:firstLine="0"/>
              <w:rPr>
                <w:rFonts w:ascii="Verdana" w:hAnsi="Verdana"/>
                <w:sz w:val="16"/>
                <w:szCs w:val="16"/>
                <w:lang w:val="en-US"/>
              </w:rPr>
            </w:pPr>
            <w:proofErr w:type="gramStart"/>
            <w:r w:rsidRPr="00B53CC7">
              <w:rPr>
                <w:rFonts w:ascii="Verdana" w:hAnsi="Verdana"/>
                <w:sz w:val="16"/>
                <w:szCs w:val="16"/>
                <w:lang w:val="en-US"/>
              </w:rPr>
              <w:t xml:space="preserve">That </w:t>
            </w:r>
            <w:r w:rsidR="00887046">
              <w:rPr>
                <w:rFonts w:ascii="Verdana" w:hAnsi="Verdana"/>
                <w:sz w:val="16"/>
                <w:szCs w:val="16"/>
                <w:lang w:val="en-US"/>
              </w:rPr>
              <w:t>hazardous</w:t>
            </w:r>
            <w:r w:rsidRPr="00B53CC7">
              <w:rPr>
                <w:rFonts w:ascii="Verdana" w:hAnsi="Verdana"/>
                <w:sz w:val="16"/>
                <w:szCs w:val="16"/>
                <w:lang w:val="en-US"/>
              </w:rPr>
              <w:t xml:space="preserve"> substances</w:t>
            </w:r>
            <w:proofErr w:type="gramEnd"/>
            <w:r w:rsidRPr="00B53CC7">
              <w:rPr>
                <w:rFonts w:ascii="Verdana" w:hAnsi="Verdana"/>
                <w:sz w:val="16"/>
                <w:szCs w:val="16"/>
                <w:lang w:val="en-US"/>
              </w:rPr>
              <w:t xml:space="preserve">, </w:t>
            </w:r>
            <w:r w:rsidR="00494D7E" w:rsidRPr="00B53CC7">
              <w:rPr>
                <w:rFonts w:ascii="Verdana" w:hAnsi="Verdana"/>
                <w:sz w:val="16"/>
                <w:szCs w:val="16"/>
                <w:lang w:val="en-US"/>
              </w:rPr>
              <w:t>materials,</w:t>
            </w:r>
            <w:r w:rsidRPr="00B53CC7">
              <w:rPr>
                <w:rFonts w:ascii="Verdana" w:hAnsi="Verdana"/>
                <w:sz w:val="16"/>
                <w:szCs w:val="16"/>
                <w:lang w:val="en-US"/>
              </w:rPr>
              <w:t xml:space="preserve"> and waste</w:t>
            </w:r>
            <w:r w:rsidR="00494D7E">
              <w:rPr>
                <w:rFonts w:ascii="Verdana" w:hAnsi="Verdana"/>
                <w:sz w:val="16"/>
                <w:szCs w:val="16"/>
                <w:lang w:val="en-US"/>
              </w:rPr>
              <w:t>s</w:t>
            </w:r>
            <w:r w:rsidRPr="00B53CC7">
              <w:rPr>
                <w:rFonts w:ascii="Verdana" w:hAnsi="Verdana"/>
                <w:sz w:val="16"/>
                <w:szCs w:val="16"/>
                <w:lang w:val="en-US"/>
              </w:rPr>
              <w:t xml:space="preserve"> due to their chemical characteristics represent a risk to people and the environment during their transportation, therefore, it is necessary that the motor transport units in which these types of products are transported are in good condition. mechanical and operational;</w:t>
            </w:r>
          </w:p>
        </w:tc>
      </w:tr>
      <w:tr w:rsidR="00887046" w:rsidRPr="00B53CC7" w14:paraId="1EAE8637" w14:textId="77777777" w:rsidTr="006E2317">
        <w:tc>
          <w:tcPr>
            <w:tcW w:w="4448" w:type="dxa"/>
          </w:tcPr>
          <w:p w14:paraId="66E3C431" w14:textId="77777777" w:rsidR="00887046" w:rsidRPr="00887046" w:rsidRDefault="00887046" w:rsidP="00562B79">
            <w:pPr>
              <w:pStyle w:val="texto0"/>
              <w:spacing w:after="40" w:line="187" w:lineRule="exact"/>
              <w:ind w:firstLine="0"/>
              <w:rPr>
                <w:rFonts w:ascii="Verdana" w:hAnsi="Verdana"/>
                <w:sz w:val="16"/>
                <w:szCs w:val="16"/>
                <w:lang w:val="en-US"/>
              </w:rPr>
            </w:pPr>
          </w:p>
        </w:tc>
        <w:tc>
          <w:tcPr>
            <w:tcW w:w="4384" w:type="dxa"/>
          </w:tcPr>
          <w:p w14:paraId="4AEA6EEE" w14:textId="77777777" w:rsidR="00887046" w:rsidRPr="00B53CC7" w:rsidRDefault="00887046" w:rsidP="00562B79">
            <w:pPr>
              <w:pStyle w:val="texto0"/>
              <w:spacing w:after="40" w:line="187" w:lineRule="exact"/>
              <w:ind w:firstLine="0"/>
              <w:rPr>
                <w:rFonts w:ascii="Verdana" w:hAnsi="Verdana"/>
                <w:sz w:val="16"/>
                <w:szCs w:val="16"/>
                <w:lang w:val="en-US"/>
              </w:rPr>
            </w:pPr>
          </w:p>
        </w:tc>
      </w:tr>
      <w:tr w:rsidR="00562B79" w:rsidRPr="00B53CC7" w14:paraId="2A2E91EF" w14:textId="7EEBF0DF" w:rsidTr="006E2317">
        <w:tc>
          <w:tcPr>
            <w:tcW w:w="4448" w:type="dxa"/>
          </w:tcPr>
          <w:p w14:paraId="6213BC60" w14:textId="77777777" w:rsidR="00562B79" w:rsidRPr="00B53CC7" w:rsidRDefault="00562B79" w:rsidP="00562B79">
            <w:pPr>
              <w:pStyle w:val="texto0"/>
              <w:spacing w:after="40" w:line="187" w:lineRule="exact"/>
              <w:ind w:firstLine="0"/>
              <w:rPr>
                <w:rFonts w:ascii="Verdana" w:hAnsi="Verdana"/>
                <w:sz w:val="16"/>
                <w:szCs w:val="16"/>
              </w:rPr>
            </w:pPr>
            <w:r w:rsidRPr="00B53CC7">
              <w:rPr>
                <w:rFonts w:ascii="Verdana" w:hAnsi="Verdana"/>
                <w:sz w:val="16"/>
                <w:szCs w:val="16"/>
              </w:rPr>
              <w:t xml:space="preserve">Que como resultado de la Revisión Sistemática de la Norma Oficial Mexicana </w:t>
            </w:r>
            <w:r w:rsidRPr="00B53CC7">
              <w:rPr>
                <w:rFonts w:ascii="Verdana" w:hAnsi="Verdana"/>
                <w:i/>
                <w:sz w:val="16"/>
                <w:szCs w:val="16"/>
              </w:rPr>
              <w:t>NOM-006-SCT2/2011 Aspectos básicos para la revisión ocular diaria de la unidad destinada al autotransporte de materiales y residuos peligrosos</w:t>
            </w:r>
            <w:r w:rsidRPr="00B53CC7">
              <w:rPr>
                <w:rFonts w:ascii="Verdana" w:hAnsi="Verdana"/>
                <w:sz w:val="16"/>
                <w:szCs w:val="16"/>
              </w:rPr>
              <w:t xml:space="preserve">, se detectó la necesidad de: 1) eliminar los componentes que no guardan relación directa  a la seguridad vial; 2) eliminar componentes repetidos que pudieran causar confusión al transportista;  3) incorporar criterios de aceptación o rechazo en los componentes que así se requieran, y 4) establecer la obligación de hacer partícipe al expedidor en la emisión de la Bitácora de Revisión Ocular de la Unidad, conforme al Reglamento para el </w:t>
            </w:r>
            <w:r w:rsidRPr="00B53CC7">
              <w:rPr>
                <w:rFonts w:ascii="Verdana" w:hAnsi="Verdana"/>
                <w:sz w:val="16"/>
                <w:szCs w:val="16"/>
              </w:rPr>
              <w:lastRenderedPageBreak/>
              <w:t>Transporte Terrestre de Materiales y Residuos Peligrosos;</w:t>
            </w:r>
          </w:p>
        </w:tc>
        <w:tc>
          <w:tcPr>
            <w:tcW w:w="4384" w:type="dxa"/>
          </w:tcPr>
          <w:p w14:paraId="3C849119" w14:textId="6A2025C7" w:rsidR="00562B79" w:rsidRPr="00B53CC7" w:rsidRDefault="00562B79" w:rsidP="00562B79">
            <w:pPr>
              <w:pStyle w:val="texto0"/>
              <w:spacing w:after="40" w:line="187" w:lineRule="exact"/>
              <w:ind w:firstLine="0"/>
              <w:rPr>
                <w:rFonts w:ascii="Verdana" w:hAnsi="Verdana"/>
                <w:sz w:val="16"/>
                <w:szCs w:val="16"/>
                <w:lang w:val="en-US"/>
              </w:rPr>
            </w:pPr>
            <w:r w:rsidRPr="00B53CC7">
              <w:rPr>
                <w:rFonts w:ascii="Verdana" w:hAnsi="Verdana"/>
                <w:sz w:val="16"/>
                <w:szCs w:val="16"/>
                <w:lang w:val="en-US"/>
              </w:rPr>
              <w:lastRenderedPageBreak/>
              <w:t xml:space="preserve">That as a result of the Systematic Review of the Official Mexican Standard </w:t>
            </w:r>
            <w:r w:rsidRPr="00B53CC7">
              <w:rPr>
                <w:rFonts w:ascii="Verdana" w:hAnsi="Verdana"/>
                <w:i/>
                <w:sz w:val="16"/>
                <w:szCs w:val="16"/>
                <w:lang w:val="en-US"/>
              </w:rPr>
              <w:t xml:space="preserve">NOM-006-SCT2/2011 Basic aspects for the daily visual inspection of the </w:t>
            </w:r>
            <w:r w:rsidR="00396922">
              <w:rPr>
                <w:rFonts w:ascii="Verdana" w:hAnsi="Verdana"/>
                <w:i/>
                <w:sz w:val="16"/>
                <w:szCs w:val="16"/>
                <w:lang w:val="en-US"/>
              </w:rPr>
              <w:t>unit designated</w:t>
            </w:r>
            <w:r w:rsidRPr="00B53CC7">
              <w:rPr>
                <w:rFonts w:ascii="Verdana" w:hAnsi="Verdana"/>
                <w:i/>
                <w:sz w:val="16"/>
                <w:szCs w:val="16"/>
                <w:lang w:val="en-US"/>
              </w:rPr>
              <w:t xml:space="preserve"> for the transport of hazardous materials and waste</w:t>
            </w:r>
            <w:r w:rsidRPr="00B53CC7">
              <w:rPr>
                <w:rFonts w:ascii="Verdana" w:hAnsi="Verdana"/>
                <w:sz w:val="16"/>
                <w:szCs w:val="16"/>
                <w:lang w:val="en-US"/>
              </w:rPr>
              <w:t xml:space="preserve">, the need was detected to: 1) eliminate the components that They are not directly related to road safety; 2) eliminate repeated components that could cause confusion for the carrier; 3) incorporate acceptance or rejection criteria in the components that are required, and 4) establish the obligation to involve the shipper in the issuance of the Unit's </w:t>
            </w:r>
            <w:r w:rsidR="001F4FBF">
              <w:rPr>
                <w:rFonts w:ascii="Verdana" w:hAnsi="Verdana"/>
                <w:sz w:val="16"/>
                <w:szCs w:val="16"/>
                <w:lang w:val="en-US"/>
              </w:rPr>
              <w:t>Visual inspection</w:t>
            </w:r>
            <w:r w:rsidRPr="00B53CC7">
              <w:rPr>
                <w:rFonts w:ascii="Verdana" w:hAnsi="Verdana"/>
                <w:sz w:val="16"/>
                <w:szCs w:val="16"/>
                <w:lang w:val="en-US"/>
              </w:rPr>
              <w:t xml:space="preserve"> Log, in </w:t>
            </w:r>
            <w:r w:rsidRPr="00B53CC7">
              <w:rPr>
                <w:rFonts w:ascii="Verdana" w:hAnsi="Verdana"/>
                <w:sz w:val="16"/>
                <w:szCs w:val="16"/>
                <w:lang w:val="en-US"/>
              </w:rPr>
              <w:lastRenderedPageBreak/>
              <w:t xml:space="preserve">accordance with the Regulation for the Land Transportation of </w:t>
            </w:r>
            <w:r w:rsidR="00546F64">
              <w:rPr>
                <w:rFonts w:ascii="Verdana" w:hAnsi="Verdana"/>
                <w:sz w:val="16"/>
                <w:szCs w:val="16"/>
                <w:lang w:val="en-US"/>
              </w:rPr>
              <w:t xml:space="preserve">Hazardous </w:t>
            </w:r>
            <w:r w:rsidRPr="00B53CC7">
              <w:rPr>
                <w:rFonts w:ascii="Verdana" w:hAnsi="Verdana"/>
                <w:sz w:val="16"/>
                <w:szCs w:val="16"/>
                <w:lang w:val="en-US"/>
              </w:rPr>
              <w:t xml:space="preserve">Materials and </w:t>
            </w:r>
            <w:r w:rsidR="00546F64">
              <w:rPr>
                <w:rFonts w:ascii="Verdana" w:hAnsi="Verdana"/>
                <w:sz w:val="16"/>
                <w:szCs w:val="16"/>
                <w:lang w:val="en-US"/>
              </w:rPr>
              <w:t>Wastes</w:t>
            </w:r>
            <w:r w:rsidRPr="00B53CC7">
              <w:rPr>
                <w:rFonts w:ascii="Verdana" w:hAnsi="Verdana"/>
                <w:sz w:val="16"/>
                <w:szCs w:val="16"/>
                <w:lang w:val="en-US"/>
              </w:rPr>
              <w:t>;</w:t>
            </w:r>
          </w:p>
        </w:tc>
      </w:tr>
      <w:tr w:rsidR="00546F64" w:rsidRPr="00B53CC7" w14:paraId="12759633" w14:textId="77777777" w:rsidTr="006E2317">
        <w:tc>
          <w:tcPr>
            <w:tcW w:w="4448" w:type="dxa"/>
          </w:tcPr>
          <w:p w14:paraId="65C1C29D" w14:textId="77777777" w:rsidR="00546F64" w:rsidRPr="001F4FBF" w:rsidRDefault="00546F64" w:rsidP="00562B79">
            <w:pPr>
              <w:pStyle w:val="texto0"/>
              <w:spacing w:after="40" w:line="187" w:lineRule="exact"/>
              <w:ind w:firstLine="0"/>
              <w:rPr>
                <w:rFonts w:ascii="Verdana" w:hAnsi="Verdana"/>
                <w:sz w:val="16"/>
                <w:szCs w:val="16"/>
                <w:lang w:val="en-US"/>
              </w:rPr>
            </w:pPr>
          </w:p>
        </w:tc>
        <w:tc>
          <w:tcPr>
            <w:tcW w:w="4384" w:type="dxa"/>
          </w:tcPr>
          <w:p w14:paraId="5553FF4A" w14:textId="77777777" w:rsidR="00546F64" w:rsidRPr="00B53CC7" w:rsidRDefault="00546F64" w:rsidP="00562B79">
            <w:pPr>
              <w:pStyle w:val="texto0"/>
              <w:spacing w:after="40" w:line="187" w:lineRule="exact"/>
              <w:ind w:firstLine="0"/>
              <w:rPr>
                <w:rFonts w:ascii="Verdana" w:hAnsi="Verdana"/>
                <w:sz w:val="16"/>
                <w:szCs w:val="16"/>
                <w:lang w:val="en-US"/>
              </w:rPr>
            </w:pPr>
          </w:p>
        </w:tc>
      </w:tr>
      <w:tr w:rsidR="00562B79" w:rsidRPr="00B53CC7" w14:paraId="5EAAE01C" w14:textId="44BF501D" w:rsidTr="006E2317">
        <w:tc>
          <w:tcPr>
            <w:tcW w:w="4448" w:type="dxa"/>
          </w:tcPr>
          <w:p w14:paraId="57A1363E" w14:textId="77777777" w:rsidR="00562B79" w:rsidRPr="00B53CC7" w:rsidRDefault="00562B79" w:rsidP="00562B79">
            <w:pPr>
              <w:pStyle w:val="texto0"/>
              <w:spacing w:after="40" w:line="187" w:lineRule="exact"/>
              <w:ind w:firstLine="0"/>
              <w:rPr>
                <w:rFonts w:ascii="Verdana" w:hAnsi="Verdana"/>
                <w:sz w:val="16"/>
                <w:szCs w:val="16"/>
              </w:rPr>
            </w:pPr>
            <w:r w:rsidRPr="00B53CC7">
              <w:rPr>
                <w:rFonts w:ascii="Verdana" w:hAnsi="Verdana"/>
                <w:sz w:val="16"/>
                <w:szCs w:val="16"/>
              </w:rPr>
              <w:t>Que el artículo 120, fracción III del mismo Reglamento arriba indicado establece la obligación del transportista de efectuar la revisión ocular diaria del vehículo, para asegurarse que éste se encuentra en buenas condiciones mecánicas y de operación;</w:t>
            </w:r>
          </w:p>
        </w:tc>
        <w:tc>
          <w:tcPr>
            <w:tcW w:w="4384" w:type="dxa"/>
          </w:tcPr>
          <w:p w14:paraId="7A712ED1" w14:textId="281C8069" w:rsidR="00562B79" w:rsidRPr="00B53CC7" w:rsidRDefault="00562B79" w:rsidP="00562B79">
            <w:pPr>
              <w:pStyle w:val="texto0"/>
              <w:spacing w:after="40" w:line="187" w:lineRule="exact"/>
              <w:ind w:firstLine="0"/>
              <w:rPr>
                <w:rFonts w:ascii="Verdana" w:hAnsi="Verdana"/>
                <w:sz w:val="16"/>
                <w:szCs w:val="16"/>
                <w:lang w:val="en-US"/>
              </w:rPr>
            </w:pPr>
            <w:r w:rsidRPr="00B53CC7">
              <w:rPr>
                <w:rFonts w:ascii="Verdana" w:hAnsi="Verdana"/>
                <w:sz w:val="16"/>
                <w:szCs w:val="16"/>
                <w:lang w:val="en-US"/>
              </w:rPr>
              <w:t>That article 120, section III of the same Regulation indicated above establishes the obligation of the carrier to carry out a daily visual inspection of the vehicle, to ensure that it is in good mechanical and operating conditions;</w:t>
            </w:r>
          </w:p>
        </w:tc>
      </w:tr>
      <w:tr w:rsidR="00C47B45" w:rsidRPr="00B53CC7" w14:paraId="429E7B1B" w14:textId="77777777" w:rsidTr="006E2317">
        <w:tc>
          <w:tcPr>
            <w:tcW w:w="4448" w:type="dxa"/>
          </w:tcPr>
          <w:p w14:paraId="6071027B" w14:textId="77777777" w:rsidR="00C47B45" w:rsidRPr="00B53CC7" w:rsidRDefault="00C47B45" w:rsidP="00562B79">
            <w:pPr>
              <w:pStyle w:val="texto0"/>
              <w:spacing w:after="40" w:line="187" w:lineRule="exact"/>
              <w:ind w:firstLine="0"/>
              <w:rPr>
                <w:rFonts w:ascii="Verdana" w:hAnsi="Verdana"/>
                <w:sz w:val="16"/>
                <w:szCs w:val="16"/>
              </w:rPr>
            </w:pPr>
          </w:p>
        </w:tc>
        <w:tc>
          <w:tcPr>
            <w:tcW w:w="4384" w:type="dxa"/>
          </w:tcPr>
          <w:p w14:paraId="6A79181A" w14:textId="77777777" w:rsidR="00C47B45" w:rsidRPr="00B53CC7" w:rsidRDefault="00C47B45" w:rsidP="00562B79">
            <w:pPr>
              <w:pStyle w:val="texto0"/>
              <w:spacing w:after="40" w:line="187" w:lineRule="exact"/>
              <w:ind w:firstLine="0"/>
              <w:rPr>
                <w:rFonts w:ascii="Verdana" w:hAnsi="Verdana"/>
                <w:sz w:val="16"/>
                <w:szCs w:val="16"/>
                <w:lang w:val="en-US"/>
              </w:rPr>
            </w:pPr>
          </w:p>
        </w:tc>
      </w:tr>
      <w:tr w:rsidR="00562B79" w:rsidRPr="00B53CC7" w14:paraId="12FB077D" w14:textId="631DF04D" w:rsidTr="006E2317">
        <w:tc>
          <w:tcPr>
            <w:tcW w:w="4448" w:type="dxa"/>
          </w:tcPr>
          <w:p w14:paraId="5C64681D" w14:textId="7B13A827" w:rsidR="00562B79" w:rsidRPr="00B53CC7" w:rsidRDefault="00562B79" w:rsidP="00562B79">
            <w:pPr>
              <w:pStyle w:val="texto0"/>
              <w:spacing w:after="40" w:line="187" w:lineRule="exact"/>
              <w:ind w:firstLine="0"/>
              <w:rPr>
                <w:rFonts w:ascii="Verdana" w:hAnsi="Verdana"/>
                <w:color w:val="000000"/>
                <w:sz w:val="16"/>
                <w:szCs w:val="16"/>
              </w:rPr>
            </w:pPr>
            <w:r w:rsidRPr="00B53CC7">
              <w:rPr>
                <w:rFonts w:ascii="Verdana" w:hAnsi="Verdana"/>
                <w:color w:val="000000"/>
                <w:sz w:val="16"/>
                <w:szCs w:val="16"/>
              </w:rPr>
              <w:t xml:space="preserve">Que en cumplimiento al artículo 47 fracción I de la Ley Federal sobre Metrología y Normalización, de manera supletoria conforme al Transitorio Cuarto de la Ley de Infraestructura de la Calidad, el 21 de julio de 2022 se publicó en el Diario Oficial de la Federación el </w:t>
            </w:r>
            <w:r w:rsidRPr="00B53CC7">
              <w:rPr>
                <w:rFonts w:ascii="Verdana" w:hAnsi="Verdana"/>
                <w:i/>
                <w:color w:val="000000"/>
                <w:sz w:val="16"/>
                <w:szCs w:val="16"/>
              </w:rPr>
              <w:t>Proyecto de Norma Oficial Mexicana PROY-NOM-006-SCT2/2022, Aspectos básicos para la revisión ocular de la unidad destinada al transporte de mercancías peligrosas</w:t>
            </w:r>
            <w:r w:rsidRPr="00B53CC7">
              <w:rPr>
                <w:rFonts w:ascii="Verdana" w:hAnsi="Verdana"/>
                <w:color w:val="000000"/>
                <w:sz w:val="16"/>
                <w:szCs w:val="16"/>
              </w:rPr>
              <w:t>, a efecto de que dentro de los siguientes 60 días naturales los interesados presentaran sus comentarios al Comité Consultivo Nacional de Normalización de Transporte Terrestre;</w:t>
            </w:r>
            <w:r w:rsidR="00007655">
              <w:rPr>
                <w:rFonts w:ascii="Verdana" w:hAnsi="Verdana"/>
                <w:color w:val="000000"/>
                <w:sz w:val="16"/>
                <w:szCs w:val="16"/>
              </w:rPr>
              <w:t xml:space="preserve"> </w:t>
            </w:r>
          </w:p>
        </w:tc>
        <w:tc>
          <w:tcPr>
            <w:tcW w:w="4384" w:type="dxa"/>
          </w:tcPr>
          <w:p w14:paraId="0E9894DD" w14:textId="39695A78"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That in compliance with article 47 section I of the Federal Law on Metrology and Standardization, in a supplementary manner in accordance with the Fourth Transition</w:t>
            </w:r>
            <w:r w:rsidR="00C47B45">
              <w:rPr>
                <w:rFonts w:ascii="Verdana" w:hAnsi="Verdana"/>
                <w:color w:val="000000"/>
                <w:sz w:val="16"/>
                <w:szCs w:val="16"/>
                <w:lang w:val="en-US"/>
              </w:rPr>
              <w:t>al article</w:t>
            </w:r>
            <w:r w:rsidRPr="00B53CC7">
              <w:rPr>
                <w:rFonts w:ascii="Verdana" w:hAnsi="Verdana"/>
                <w:color w:val="000000"/>
                <w:sz w:val="16"/>
                <w:szCs w:val="16"/>
                <w:lang w:val="en-US"/>
              </w:rPr>
              <w:t xml:space="preserve"> of the </w:t>
            </w:r>
            <w:r w:rsidR="00397AB8">
              <w:rPr>
                <w:rFonts w:ascii="Verdana" w:hAnsi="Verdana"/>
                <w:color w:val="000000"/>
                <w:sz w:val="16"/>
                <w:szCs w:val="16"/>
                <w:lang w:val="en-US"/>
              </w:rPr>
              <w:t>Law of Quality Infrastructure</w:t>
            </w:r>
            <w:r w:rsidRPr="00B53CC7">
              <w:rPr>
                <w:rFonts w:ascii="Verdana" w:hAnsi="Verdana"/>
                <w:color w:val="000000"/>
                <w:sz w:val="16"/>
                <w:szCs w:val="16"/>
                <w:lang w:val="en-US"/>
              </w:rPr>
              <w:t xml:space="preserve">, on July 21, 2022 the </w:t>
            </w:r>
            <w:r w:rsidRPr="00B53CC7">
              <w:rPr>
                <w:rFonts w:ascii="Verdana" w:hAnsi="Verdana"/>
                <w:i/>
                <w:color w:val="000000"/>
                <w:sz w:val="16"/>
                <w:szCs w:val="16"/>
                <w:lang w:val="en-US"/>
              </w:rPr>
              <w:t xml:space="preserve">Project of Official Mexican Standard PROY-NOM-006-SCT2/2022, Basic aspects for the visual inspection of the </w:t>
            </w:r>
            <w:r w:rsidR="00396922">
              <w:rPr>
                <w:rFonts w:ascii="Verdana" w:hAnsi="Verdana"/>
                <w:i/>
                <w:color w:val="000000"/>
                <w:sz w:val="16"/>
                <w:szCs w:val="16"/>
                <w:lang w:val="en-US"/>
              </w:rPr>
              <w:t>unit designated</w:t>
            </w:r>
            <w:r w:rsidRPr="00B53CC7">
              <w:rPr>
                <w:rFonts w:ascii="Verdana" w:hAnsi="Verdana"/>
                <w:i/>
                <w:color w:val="000000"/>
                <w:sz w:val="16"/>
                <w:szCs w:val="16"/>
                <w:lang w:val="en-US"/>
              </w:rPr>
              <w:t xml:space="preserve"> for the transport of dangerous goods</w:t>
            </w:r>
            <w:r w:rsidRPr="00B53CC7">
              <w:rPr>
                <w:rFonts w:ascii="Verdana" w:hAnsi="Verdana"/>
                <w:color w:val="000000"/>
                <w:sz w:val="16"/>
                <w:szCs w:val="16"/>
                <w:lang w:val="en-US"/>
              </w:rPr>
              <w:t>,</w:t>
            </w:r>
            <w:r w:rsidR="00007655">
              <w:rPr>
                <w:rFonts w:ascii="Verdana" w:hAnsi="Verdana"/>
                <w:color w:val="000000"/>
                <w:sz w:val="16"/>
                <w:szCs w:val="16"/>
                <w:lang w:val="en-US"/>
              </w:rPr>
              <w:t xml:space="preserve"> </w:t>
            </w:r>
            <w:r w:rsidR="00007655">
              <w:rPr>
                <w:rFonts w:ascii="Verdana" w:hAnsi="Verdana"/>
                <w:i/>
                <w:color w:val="000000"/>
                <w:sz w:val="16"/>
                <w:szCs w:val="16"/>
                <w:lang w:val="en-US"/>
              </w:rPr>
              <w:t>was published in the Official Daily of the Federation</w:t>
            </w:r>
            <w:r w:rsidRPr="00B53CC7">
              <w:rPr>
                <w:rFonts w:ascii="Verdana" w:hAnsi="Verdana"/>
                <w:color w:val="000000"/>
                <w:sz w:val="16"/>
                <w:szCs w:val="16"/>
                <w:lang w:val="en-US"/>
              </w:rPr>
              <w:t xml:space="preserve"> so that within the next 60 calendar days the interested parties </w:t>
            </w:r>
            <w:r w:rsidR="00007655">
              <w:rPr>
                <w:rFonts w:ascii="Verdana" w:hAnsi="Verdana"/>
                <w:color w:val="000000"/>
                <w:sz w:val="16"/>
                <w:szCs w:val="16"/>
                <w:lang w:val="en-US"/>
              </w:rPr>
              <w:t>might</w:t>
            </w:r>
            <w:r w:rsidRPr="00B53CC7">
              <w:rPr>
                <w:rFonts w:ascii="Verdana" w:hAnsi="Verdana"/>
                <w:color w:val="000000"/>
                <w:sz w:val="16"/>
                <w:szCs w:val="16"/>
                <w:lang w:val="en-US"/>
              </w:rPr>
              <w:t xml:space="preserve"> present their comments to the National </w:t>
            </w:r>
            <w:r w:rsidR="00007655">
              <w:rPr>
                <w:rFonts w:ascii="Verdana" w:hAnsi="Verdana"/>
                <w:color w:val="000000"/>
                <w:sz w:val="16"/>
                <w:szCs w:val="16"/>
                <w:lang w:val="en-US"/>
              </w:rPr>
              <w:t>Consultative</w:t>
            </w:r>
            <w:r w:rsidRPr="00B53CC7">
              <w:rPr>
                <w:rFonts w:ascii="Verdana" w:hAnsi="Verdana"/>
                <w:color w:val="000000"/>
                <w:sz w:val="16"/>
                <w:szCs w:val="16"/>
                <w:lang w:val="en-US"/>
              </w:rPr>
              <w:t xml:space="preserve"> of Land Transportation Standardization;</w:t>
            </w:r>
          </w:p>
        </w:tc>
      </w:tr>
      <w:tr w:rsidR="00007655" w:rsidRPr="00B53CC7" w14:paraId="3A93D2DA" w14:textId="77777777" w:rsidTr="006E2317">
        <w:tc>
          <w:tcPr>
            <w:tcW w:w="4448" w:type="dxa"/>
          </w:tcPr>
          <w:p w14:paraId="0E07C935" w14:textId="77777777" w:rsidR="00007655" w:rsidRPr="00B53CC7" w:rsidRDefault="00007655" w:rsidP="00562B79">
            <w:pPr>
              <w:pStyle w:val="texto0"/>
              <w:spacing w:after="40" w:line="187" w:lineRule="exact"/>
              <w:ind w:firstLine="0"/>
              <w:rPr>
                <w:rFonts w:ascii="Verdana" w:hAnsi="Verdana"/>
                <w:color w:val="000000"/>
                <w:sz w:val="16"/>
                <w:szCs w:val="16"/>
              </w:rPr>
            </w:pPr>
          </w:p>
        </w:tc>
        <w:tc>
          <w:tcPr>
            <w:tcW w:w="4384" w:type="dxa"/>
          </w:tcPr>
          <w:p w14:paraId="5BBE9CD7" w14:textId="77777777" w:rsidR="00007655" w:rsidRPr="00B53CC7" w:rsidRDefault="00007655" w:rsidP="00562B79">
            <w:pPr>
              <w:pStyle w:val="texto0"/>
              <w:spacing w:after="40" w:line="187" w:lineRule="exact"/>
              <w:ind w:firstLine="0"/>
              <w:rPr>
                <w:rFonts w:ascii="Verdana" w:hAnsi="Verdana"/>
                <w:color w:val="000000"/>
                <w:sz w:val="16"/>
                <w:szCs w:val="16"/>
                <w:lang w:val="en-US"/>
              </w:rPr>
            </w:pPr>
          </w:p>
        </w:tc>
      </w:tr>
      <w:tr w:rsidR="00562B79" w:rsidRPr="00B53CC7" w14:paraId="177E651E" w14:textId="0E93A26D" w:rsidTr="006E2317">
        <w:tc>
          <w:tcPr>
            <w:tcW w:w="4448" w:type="dxa"/>
          </w:tcPr>
          <w:p w14:paraId="435B0FEA" w14:textId="77777777" w:rsidR="00562B79" w:rsidRPr="00B53CC7" w:rsidRDefault="00562B79" w:rsidP="00562B79">
            <w:pPr>
              <w:pStyle w:val="texto0"/>
              <w:spacing w:after="40" w:line="187" w:lineRule="exact"/>
              <w:ind w:firstLine="0"/>
              <w:rPr>
                <w:rFonts w:ascii="Verdana" w:hAnsi="Verdana"/>
                <w:color w:val="000000"/>
                <w:sz w:val="16"/>
                <w:szCs w:val="16"/>
              </w:rPr>
            </w:pPr>
            <w:r w:rsidRPr="00B53CC7">
              <w:rPr>
                <w:rFonts w:ascii="Verdana" w:hAnsi="Verdana"/>
                <w:color w:val="000000"/>
                <w:sz w:val="16"/>
                <w:szCs w:val="16"/>
              </w:rPr>
              <w:t xml:space="preserve">Que en su cuarta sesión ordinaria celebrada el 14 de diciembre de 2022, el Comité Consultivo Nacional de Normalización de Transporte Terrestre (CCNN-TT) aprobó la Norma Oficial Mexicana </w:t>
            </w:r>
            <w:r w:rsidRPr="00B53CC7">
              <w:rPr>
                <w:rFonts w:ascii="Verdana" w:hAnsi="Verdana"/>
                <w:i/>
                <w:color w:val="000000"/>
                <w:sz w:val="16"/>
                <w:szCs w:val="16"/>
              </w:rPr>
              <w:t>NOM-006-SCT2/2022, Aspectos básicos para la revisión ocular de la unidad destinada al transporte de mercancías peligrosas</w:t>
            </w:r>
            <w:r w:rsidRPr="00B53CC7">
              <w:rPr>
                <w:rFonts w:ascii="Verdana" w:hAnsi="Verdana"/>
                <w:color w:val="000000"/>
                <w:sz w:val="16"/>
                <w:szCs w:val="16"/>
              </w:rPr>
              <w:t>;</w:t>
            </w:r>
          </w:p>
        </w:tc>
        <w:tc>
          <w:tcPr>
            <w:tcW w:w="4384" w:type="dxa"/>
          </w:tcPr>
          <w:p w14:paraId="50CAF5A8" w14:textId="799CC807"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 xml:space="preserve">That in its fourth ordinary session held on December 14, 2022, the National Consultative Committee for </w:t>
            </w:r>
            <w:r w:rsidR="00FE6C36" w:rsidRPr="00B53CC7">
              <w:rPr>
                <w:rFonts w:ascii="Verdana" w:hAnsi="Verdana"/>
                <w:color w:val="000000"/>
                <w:sz w:val="16"/>
                <w:szCs w:val="16"/>
                <w:lang w:val="en-US"/>
              </w:rPr>
              <w:t>Standardization</w:t>
            </w:r>
            <w:r w:rsidR="00FE6C36">
              <w:rPr>
                <w:rFonts w:ascii="Verdana" w:hAnsi="Verdana"/>
                <w:color w:val="000000"/>
                <w:sz w:val="16"/>
                <w:szCs w:val="16"/>
                <w:lang w:val="en-US"/>
              </w:rPr>
              <w:t xml:space="preserve"> of</w:t>
            </w:r>
            <w:r w:rsidR="00FE6C36" w:rsidRPr="00B53CC7">
              <w:rPr>
                <w:rFonts w:ascii="Verdana" w:hAnsi="Verdana"/>
                <w:color w:val="000000"/>
                <w:sz w:val="16"/>
                <w:szCs w:val="16"/>
                <w:lang w:val="en-US"/>
              </w:rPr>
              <w:t xml:space="preserve"> </w:t>
            </w:r>
            <w:r w:rsidRPr="00B53CC7">
              <w:rPr>
                <w:rFonts w:ascii="Verdana" w:hAnsi="Verdana"/>
                <w:color w:val="000000"/>
                <w:sz w:val="16"/>
                <w:szCs w:val="16"/>
                <w:lang w:val="en-US"/>
              </w:rPr>
              <w:t xml:space="preserve">Land Transportation (CCNN-TT) approved the Official Mexican Standard </w:t>
            </w:r>
            <w:r w:rsidRPr="00B53CC7">
              <w:rPr>
                <w:rFonts w:ascii="Verdana" w:hAnsi="Verdana"/>
                <w:i/>
                <w:color w:val="000000"/>
                <w:sz w:val="16"/>
                <w:szCs w:val="16"/>
                <w:lang w:val="en-US"/>
              </w:rPr>
              <w:t xml:space="preserve">NOM-006-SCT2/2022, Basic aspects for the </w:t>
            </w:r>
            <w:r w:rsidR="001F4FBF">
              <w:rPr>
                <w:rFonts w:ascii="Verdana" w:hAnsi="Verdana"/>
                <w:i/>
                <w:color w:val="000000"/>
                <w:sz w:val="16"/>
                <w:szCs w:val="16"/>
                <w:lang w:val="en-US"/>
              </w:rPr>
              <w:t>visual inspection</w:t>
            </w:r>
            <w:r w:rsidRPr="00B53CC7">
              <w:rPr>
                <w:rFonts w:ascii="Verdana" w:hAnsi="Verdana"/>
                <w:i/>
                <w:color w:val="000000"/>
                <w:sz w:val="16"/>
                <w:szCs w:val="16"/>
                <w:lang w:val="en-US"/>
              </w:rPr>
              <w:t xml:space="preserve"> of the </w:t>
            </w:r>
            <w:r w:rsidR="00396922">
              <w:rPr>
                <w:rFonts w:ascii="Verdana" w:hAnsi="Verdana"/>
                <w:i/>
                <w:color w:val="000000"/>
                <w:sz w:val="16"/>
                <w:szCs w:val="16"/>
                <w:lang w:val="en-US"/>
              </w:rPr>
              <w:t>unit designated</w:t>
            </w:r>
            <w:r w:rsidRPr="00B53CC7">
              <w:rPr>
                <w:rFonts w:ascii="Verdana" w:hAnsi="Verdana"/>
                <w:i/>
                <w:color w:val="000000"/>
                <w:sz w:val="16"/>
                <w:szCs w:val="16"/>
                <w:lang w:val="en-US"/>
              </w:rPr>
              <w:t xml:space="preserve"> for the transport of dangerous goods</w:t>
            </w:r>
            <w:r w:rsidRPr="00B53CC7">
              <w:rPr>
                <w:rFonts w:ascii="Verdana" w:hAnsi="Verdana"/>
                <w:color w:val="000000"/>
                <w:sz w:val="16"/>
                <w:szCs w:val="16"/>
                <w:lang w:val="en-US"/>
              </w:rPr>
              <w:t>;</w:t>
            </w:r>
          </w:p>
        </w:tc>
      </w:tr>
      <w:tr w:rsidR="004C10F2" w:rsidRPr="00B53CC7" w14:paraId="216F90B6" w14:textId="77777777" w:rsidTr="006E2317">
        <w:tc>
          <w:tcPr>
            <w:tcW w:w="4448" w:type="dxa"/>
          </w:tcPr>
          <w:p w14:paraId="487C1FE4" w14:textId="77777777" w:rsidR="004C10F2" w:rsidRPr="004C10F2" w:rsidRDefault="004C10F2" w:rsidP="00562B79">
            <w:pPr>
              <w:pStyle w:val="texto0"/>
              <w:spacing w:after="40" w:line="187" w:lineRule="exact"/>
              <w:ind w:firstLine="0"/>
              <w:rPr>
                <w:rFonts w:ascii="Verdana" w:hAnsi="Verdana"/>
                <w:color w:val="000000"/>
                <w:sz w:val="16"/>
                <w:szCs w:val="16"/>
                <w:lang w:val="en-US"/>
              </w:rPr>
            </w:pPr>
          </w:p>
        </w:tc>
        <w:tc>
          <w:tcPr>
            <w:tcW w:w="4384" w:type="dxa"/>
          </w:tcPr>
          <w:p w14:paraId="5CE03C20" w14:textId="77777777" w:rsidR="004C10F2" w:rsidRPr="00B53CC7" w:rsidRDefault="004C10F2" w:rsidP="00562B79">
            <w:pPr>
              <w:pStyle w:val="texto0"/>
              <w:spacing w:after="40" w:line="187" w:lineRule="exact"/>
              <w:ind w:firstLine="0"/>
              <w:rPr>
                <w:rFonts w:ascii="Verdana" w:hAnsi="Verdana"/>
                <w:color w:val="000000"/>
                <w:sz w:val="16"/>
                <w:szCs w:val="16"/>
                <w:lang w:val="en-US"/>
              </w:rPr>
            </w:pPr>
          </w:p>
        </w:tc>
      </w:tr>
      <w:tr w:rsidR="00562B79" w:rsidRPr="00B53CC7" w14:paraId="1DEA90A6" w14:textId="153F0181" w:rsidTr="006E2317">
        <w:tc>
          <w:tcPr>
            <w:tcW w:w="4448" w:type="dxa"/>
          </w:tcPr>
          <w:p w14:paraId="66F9F2F5" w14:textId="77777777" w:rsidR="00562B79" w:rsidRPr="00B53CC7" w:rsidRDefault="00562B79" w:rsidP="00562B79">
            <w:pPr>
              <w:pStyle w:val="texto0"/>
              <w:spacing w:after="40" w:line="187" w:lineRule="exact"/>
              <w:ind w:firstLine="0"/>
              <w:rPr>
                <w:rFonts w:ascii="Verdana" w:hAnsi="Verdana"/>
                <w:color w:val="000000"/>
                <w:sz w:val="16"/>
                <w:szCs w:val="16"/>
              </w:rPr>
            </w:pPr>
            <w:r w:rsidRPr="00B53CC7">
              <w:rPr>
                <w:rFonts w:ascii="Verdana" w:hAnsi="Verdana"/>
                <w:color w:val="000000"/>
                <w:sz w:val="16"/>
                <w:szCs w:val="16"/>
              </w:rPr>
              <w:t xml:space="preserve">Que adicionalmente, el 14 de diciembre de 2022, el mismo Comité Consultivo Nacional de Normalización de Transporte Terrestre (CCNN-TT) aprobó, en su cuarta sesión ordinaria, actualizar la nomenclatura de la citada Norma Oficial Mexicana para quedar como </w:t>
            </w:r>
            <w:r w:rsidRPr="00B53CC7">
              <w:rPr>
                <w:rFonts w:ascii="Verdana" w:hAnsi="Verdana"/>
                <w:i/>
                <w:color w:val="000000"/>
                <w:sz w:val="16"/>
                <w:szCs w:val="16"/>
              </w:rPr>
              <w:t>NOM-006-SCT-2023</w:t>
            </w:r>
            <w:r w:rsidRPr="00B53CC7">
              <w:rPr>
                <w:rFonts w:ascii="Verdana" w:hAnsi="Verdana"/>
                <w:color w:val="000000"/>
                <w:sz w:val="16"/>
                <w:szCs w:val="16"/>
              </w:rPr>
              <w:t>;</w:t>
            </w:r>
          </w:p>
        </w:tc>
        <w:tc>
          <w:tcPr>
            <w:tcW w:w="4384" w:type="dxa"/>
          </w:tcPr>
          <w:p w14:paraId="2D2972AD" w14:textId="4A0160B5"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 xml:space="preserve">That additionally, on December 14, 2022, the same </w:t>
            </w:r>
            <w:r w:rsidR="004C10F2">
              <w:rPr>
                <w:rFonts w:ascii="Verdana" w:hAnsi="Verdana"/>
                <w:color w:val="000000"/>
                <w:sz w:val="16"/>
                <w:szCs w:val="16"/>
                <w:lang w:val="en-US"/>
              </w:rPr>
              <w:t>National Consultative Committee for the Standardization of Land Transportation</w:t>
            </w:r>
            <w:r w:rsidRPr="00B53CC7">
              <w:rPr>
                <w:rFonts w:ascii="Verdana" w:hAnsi="Verdana"/>
                <w:color w:val="000000"/>
                <w:sz w:val="16"/>
                <w:szCs w:val="16"/>
                <w:lang w:val="en-US"/>
              </w:rPr>
              <w:t xml:space="preserve"> (CCNN-TT) approved, in its fourth ordinary session, </w:t>
            </w:r>
            <w:r w:rsidR="004C10F2">
              <w:rPr>
                <w:rFonts w:ascii="Verdana" w:hAnsi="Verdana"/>
                <w:color w:val="000000"/>
                <w:sz w:val="16"/>
                <w:szCs w:val="16"/>
                <w:lang w:val="en-US"/>
              </w:rPr>
              <w:t>the</w:t>
            </w:r>
            <w:r w:rsidRPr="00B53CC7">
              <w:rPr>
                <w:rFonts w:ascii="Verdana" w:hAnsi="Verdana"/>
                <w:color w:val="000000"/>
                <w:sz w:val="16"/>
                <w:szCs w:val="16"/>
                <w:lang w:val="en-US"/>
              </w:rPr>
              <w:t xml:space="preserve"> update</w:t>
            </w:r>
            <w:r w:rsidR="004C10F2">
              <w:rPr>
                <w:rFonts w:ascii="Verdana" w:hAnsi="Verdana"/>
                <w:color w:val="000000"/>
                <w:sz w:val="16"/>
                <w:szCs w:val="16"/>
                <w:lang w:val="en-US"/>
              </w:rPr>
              <w:t xml:space="preserve"> of</w:t>
            </w:r>
            <w:r w:rsidRPr="00B53CC7">
              <w:rPr>
                <w:rFonts w:ascii="Verdana" w:hAnsi="Verdana"/>
                <w:color w:val="000000"/>
                <w:sz w:val="16"/>
                <w:szCs w:val="16"/>
                <w:lang w:val="en-US"/>
              </w:rPr>
              <w:t xml:space="preserve"> the nomenclature of the </w:t>
            </w:r>
            <w:proofErr w:type="gramStart"/>
            <w:r w:rsidRPr="00B53CC7">
              <w:rPr>
                <w:rFonts w:ascii="Verdana" w:hAnsi="Verdana"/>
                <w:color w:val="000000"/>
                <w:sz w:val="16"/>
                <w:szCs w:val="16"/>
                <w:lang w:val="en-US"/>
              </w:rPr>
              <w:t>aforementioned Official</w:t>
            </w:r>
            <w:proofErr w:type="gramEnd"/>
            <w:r w:rsidRPr="00B53CC7">
              <w:rPr>
                <w:rFonts w:ascii="Verdana" w:hAnsi="Verdana"/>
                <w:color w:val="000000"/>
                <w:sz w:val="16"/>
                <w:szCs w:val="16"/>
                <w:lang w:val="en-US"/>
              </w:rPr>
              <w:t xml:space="preserve"> Mexican Standard to become </w:t>
            </w:r>
            <w:r w:rsidRPr="00B53CC7">
              <w:rPr>
                <w:rFonts w:ascii="Verdana" w:hAnsi="Verdana"/>
                <w:i/>
                <w:color w:val="000000"/>
                <w:sz w:val="16"/>
                <w:szCs w:val="16"/>
                <w:lang w:val="en-US"/>
              </w:rPr>
              <w:t>NOM-006-SCT-2023</w:t>
            </w:r>
            <w:r w:rsidRPr="00B53CC7">
              <w:rPr>
                <w:rFonts w:ascii="Verdana" w:hAnsi="Verdana"/>
                <w:color w:val="000000"/>
                <w:sz w:val="16"/>
                <w:szCs w:val="16"/>
                <w:lang w:val="en-US"/>
              </w:rPr>
              <w:t>;</w:t>
            </w:r>
          </w:p>
        </w:tc>
      </w:tr>
      <w:tr w:rsidR="0065409A" w:rsidRPr="00B53CC7" w14:paraId="2FCFFEA3" w14:textId="77777777" w:rsidTr="006E2317">
        <w:tc>
          <w:tcPr>
            <w:tcW w:w="4448" w:type="dxa"/>
          </w:tcPr>
          <w:p w14:paraId="1ADC551F" w14:textId="77777777" w:rsidR="0065409A" w:rsidRPr="0065409A" w:rsidRDefault="0065409A" w:rsidP="00562B79">
            <w:pPr>
              <w:pStyle w:val="texto0"/>
              <w:spacing w:after="40" w:line="187" w:lineRule="exact"/>
              <w:ind w:firstLine="0"/>
              <w:rPr>
                <w:rFonts w:ascii="Verdana" w:hAnsi="Verdana"/>
                <w:color w:val="000000"/>
                <w:sz w:val="16"/>
                <w:szCs w:val="16"/>
                <w:lang w:val="en-US"/>
              </w:rPr>
            </w:pPr>
          </w:p>
        </w:tc>
        <w:tc>
          <w:tcPr>
            <w:tcW w:w="4384" w:type="dxa"/>
          </w:tcPr>
          <w:p w14:paraId="11BA36AB" w14:textId="77777777" w:rsidR="0065409A" w:rsidRPr="00B53CC7" w:rsidRDefault="0065409A" w:rsidP="00562B79">
            <w:pPr>
              <w:pStyle w:val="texto0"/>
              <w:spacing w:after="40" w:line="187" w:lineRule="exact"/>
              <w:ind w:firstLine="0"/>
              <w:rPr>
                <w:rFonts w:ascii="Verdana" w:hAnsi="Verdana"/>
                <w:color w:val="000000"/>
                <w:sz w:val="16"/>
                <w:szCs w:val="16"/>
                <w:lang w:val="en-US"/>
              </w:rPr>
            </w:pPr>
          </w:p>
        </w:tc>
      </w:tr>
      <w:tr w:rsidR="00562B79" w:rsidRPr="00B53CC7" w14:paraId="28D2D6A7" w14:textId="2A213542" w:rsidTr="006E2317">
        <w:tc>
          <w:tcPr>
            <w:tcW w:w="4448" w:type="dxa"/>
          </w:tcPr>
          <w:p w14:paraId="4ABBFC82" w14:textId="77777777" w:rsidR="00562B79" w:rsidRPr="00B53CC7" w:rsidRDefault="00562B79" w:rsidP="00562B79">
            <w:pPr>
              <w:pStyle w:val="texto0"/>
              <w:spacing w:after="40" w:line="187" w:lineRule="exact"/>
              <w:ind w:firstLine="0"/>
              <w:rPr>
                <w:rFonts w:ascii="Verdana" w:hAnsi="Verdana"/>
                <w:color w:val="000000"/>
                <w:sz w:val="16"/>
                <w:szCs w:val="16"/>
              </w:rPr>
            </w:pPr>
            <w:bookmarkStart w:id="0" w:name="N_Hlk159948774"/>
            <w:r w:rsidRPr="00B53CC7">
              <w:rPr>
                <w:rFonts w:ascii="Verdana" w:hAnsi="Verdana"/>
                <w:color w:val="000000"/>
                <w:sz w:val="16"/>
                <w:szCs w:val="16"/>
              </w:rPr>
              <w:t xml:space="preserve">Que la Secretaría de Infraestructura, Comunicaciones y Transportes, con fundamento en el artículo 35 fracción IX de la Ley de Infraestructura de la Calidad, por conducto del C. Subsecretario de Transporte y </w:t>
            </w:r>
            <w:proofErr w:type="gramStart"/>
            <w:r w:rsidRPr="00B53CC7">
              <w:rPr>
                <w:rFonts w:ascii="Verdana" w:hAnsi="Verdana"/>
                <w:color w:val="000000"/>
                <w:sz w:val="16"/>
                <w:szCs w:val="16"/>
              </w:rPr>
              <w:t>Presidente</w:t>
            </w:r>
            <w:proofErr w:type="gramEnd"/>
            <w:r w:rsidRPr="00B53CC7">
              <w:rPr>
                <w:rFonts w:ascii="Verdana" w:hAnsi="Verdana"/>
                <w:color w:val="000000"/>
                <w:sz w:val="16"/>
                <w:szCs w:val="16"/>
              </w:rPr>
              <w:t xml:space="preserve"> del Comité Consultivo Nacional de Normalización de Transporte Terrestre, ordenó la publicación en el Diario Oficial de la Federación de las respuestas a los comentarios recibidos en el proceso de consulta pública, lo que aconteció en fecha 27 de noviembre 2023;</w:t>
            </w:r>
          </w:p>
        </w:tc>
        <w:tc>
          <w:tcPr>
            <w:tcW w:w="4384" w:type="dxa"/>
          </w:tcPr>
          <w:p w14:paraId="5704F9B8" w14:textId="641556C0"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 xml:space="preserve">That the </w:t>
            </w:r>
            <w:r w:rsidR="006E2317">
              <w:rPr>
                <w:rFonts w:ascii="Verdana" w:hAnsi="Verdana"/>
                <w:color w:val="000000"/>
                <w:sz w:val="16"/>
                <w:szCs w:val="16"/>
                <w:lang w:val="en-US"/>
              </w:rPr>
              <w:t>Secretary</w:t>
            </w:r>
            <w:r w:rsidRPr="00B53CC7">
              <w:rPr>
                <w:rFonts w:ascii="Verdana" w:hAnsi="Verdana"/>
                <w:color w:val="000000"/>
                <w:sz w:val="16"/>
                <w:szCs w:val="16"/>
                <w:lang w:val="en-US"/>
              </w:rPr>
              <w:t xml:space="preserve"> of Infrastructure, Communications and Transportation, based on article 35 section IX of the </w:t>
            </w:r>
            <w:r w:rsidR="00397AB8">
              <w:rPr>
                <w:rFonts w:ascii="Verdana" w:hAnsi="Verdana"/>
                <w:color w:val="000000"/>
                <w:sz w:val="16"/>
                <w:szCs w:val="16"/>
                <w:lang w:val="en-US"/>
              </w:rPr>
              <w:t>Law of Quality Infrastructure</w:t>
            </w:r>
            <w:r w:rsidRPr="00B53CC7">
              <w:rPr>
                <w:rFonts w:ascii="Verdana" w:hAnsi="Verdana"/>
                <w:color w:val="000000"/>
                <w:sz w:val="16"/>
                <w:szCs w:val="16"/>
                <w:lang w:val="en-US"/>
              </w:rPr>
              <w:t>, through the C</w:t>
            </w:r>
            <w:r w:rsidR="0065409A">
              <w:rPr>
                <w:rFonts w:ascii="Verdana" w:hAnsi="Verdana"/>
                <w:color w:val="000000"/>
                <w:sz w:val="16"/>
                <w:szCs w:val="16"/>
                <w:lang w:val="en-US"/>
              </w:rPr>
              <w:t>itizen</w:t>
            </w:r>
            <w:r w:rsidRPr="00B53CC7">
              <w:rPr>
                <w:rFonts w:ascii="Verdana" w:hAnsi="Verdana"/>
                <w:color w:val="000000"/>
                <w:sz w:val="16"/>
                <w:szCs w:val="16"/>
                <w:lang w:val="en-US"/>
              </w:rPr>
              <w:t xml:space="preserve"> Undersecretary of Transportation and President of the National Consultative Committee for Standardization of Land Transportation, ordered the publication in the Official </w:t>
            </w:r>
            <w:r w:rsidR="00C47B45">
              <w:rPr>
                <w:rFonts w:ascii="Verdana" w:hAnsi="Verdana"/>
                <w:color w:val="000000"/>
                <w:sz w:val="16"/>
                <w:szCs w:val="16"/>
                <w:lang w:val="en-US"/>
              </w:rPr>
              <w:t>Daily</w:t>
            </w:r>
            <w:r w:rsidRPr="00B53CC7">
              <w:rPr>
                <w:rFonts w:ascii="Verdana" w:hAnsi="Verdana"/>
                <w:color w:val="000000"/>
                <w:sz w:val="16"/>
                <w:szCs w:val="16"/>
                <w:lang w:val="en-US"/>
              </w:rPr>
              <w:t xml:space="preserve"> of the Federation of the responses to the comments received </w:t>
            </w:r>
            <w:r w:rsidR="00C94251">
              <w:rPr>
                <w:rFonts w:ascii="Verdana" w:hAnsi="Verdana"/>
                <w:color w:val="000000"/>
                <w:sz w:val="16"/>
                <w:szCs w:val="16"/>
                <w:lang w:val="en-US"/>
              </w:rPr>
              <w:t>during</w:t>
            </w:r>
            <w:r w:rsidRPr="00B53CC7">
              <w:rPr>
                <w:rFonts w:ascii="Verdana" w:hAnsi="Verdana"/>
                <w:color w:val="000000"/>
                <w:sz w:val="16"/>
                <w:szCs w:val="16"/>
                <w:lang w:val="en-US"/>
              </w:rPr>
              <w:t xml:space="preserve"> the public consultation process, which occurred on November 27, 2023;</w:t>
            </w:r>
          </w:p>
        </w:tc>
      </w:tr>
      <w:tr w:rsidR="00C94251" w:rsidRPr="00B53CC7" w14:paraId="7F78C7EE" w14:textId="77777777" w:rsidTr="006E2317">
        <w:tc>
          <w:tcPr>
            <w:tcW w:w="4448" w:type="dxa"/>
          </w:tcPr>
          <w:p w14:paraId="7DFB4363" w14:textId="77777777" w:rsidR="00C94251" w:rsidRPr="00B53CC7" w:rsidRDefault="00C94251" w:rsidP="00562B79">
            <w:pPr>
              <w:pStyle w:val="texto0"/>
              <w:spacing w:after="40" w:line="187" w:lineRule="exact"/>
              <w:ind w:firstLine="0"/>
              <w:rPr>
                <w:rFonts w:ascii="Verdana" w:hAnsi="Verdana"/>
                <w:color w:val="000000"/>
                <w:sz w:val="16"/>
                <w:szCs w:val="16"/>
              </w:rPr>
            </w:pPr>
          </w:p>
        </w:tc>
        <w:tc>
          <w:tcPr>
            <w:tcW w:w="4384" w:type="dxa"/>
          </w:tcPr>
          <w:p w14:paraId="2B553902" w14:textId="77777777" w:rsidR="00C94251" w:rsidRPr="00B53CC7" w:rsidRDefault="00C94251" w:rsidP="00562B79">
            <w:pPr>
              <w:pStyle w:val="texto0"/>
              <w:spacing w:after="40" w:line="187" w:lineRule="exact"/>
              <w:ind w:firstLine="0"/>
              <w:rPr>
                <w:rFonts w:ascii="Verdana" w:hAnsi="Verdana"/>
                <w:color w:val="000000"/>
                <w:sz w:val="16"/>
                <w:szCs w:val="16"/>
                <w:lang w:val="en-US"/>
              </w:rPr>
            </w:pPr>
          </w:p>
        </w:tc>
      </w:tr>
      <w:bookmarkEnd w:id="0"/>
      <w:tr w:rsidR="00562B79" w:rsidRPr="00B53CC7" w14:paraId="7404516B" w14:textId="74ECF264" w:rsidTr="006E2317">
        <w:tc>
          <w:tcPr>
            <w:tcW w:w="4448" w:type="dxa"/>
          </w:tcPr>
          <w:p w14:paraId="3B818CD3" w14:textId="77777777" w:rsidR="00562B79" w:rsidRPr="00B53CC7" w:rsidRDefault="00562B79" w:rsidP="00562B79">
            <w:pPr>
              <w:pStyle w:val="texto0"/>
              <w:spacing w:after="40" w:line="187" w:lineRule="exact"/>
              <w:ind w:firstLine="0"/>
              <w:rPr>
                <w:rFonts w:ascii="Verdana" w:hAnsi="Verdana"/>
                <w:color w:val="000000"/>
                <w:sz w:val="16"/>
                <w:szCs w:val="16"/>
              </w:rPr>
            </w:pPr>
            <w:r w:rsidRPr="00B53CC7">
              <w:rPr>
                <w:rFonts w:ascii="Verdana" w:hAnsi="Verdana"/>
                <w:color w:val="000000"/>
                <w:sz w:val="16"/>
                <w:szCs w:val="16"/>
              </w:rPr>
              <w:t xml:space="preserve">Que el pasado 30 de enero de 2024 la Comisión Nacional de Mejora Regulatoria emitió Dictamen Total Final mediante Oficio No. CONAMER/24/0445, sobre la Norma Oficial Mexicana </w:t>
            </w:r>
            <w:r w:rsidRPr="00B53CC7">
              <w:rPr>
                <w:rFonts w:ascii="Verdana" w:hAnsi="Verdana"/>
                <w:i/>
                <w:sz w:val="16"/>
                <w:szCs w:val="16"/>
              </w:rPr>
              <w:t xml:space="preserve">NOM-006-SCT-2023 </w:t>
            </w:r>
            <w:r w:rsidRPr="00B53CC7">
              <w:rPr>
                <w:rFonts w:ascii="Verdana" w:hAnsi="Verdana"/>
                <w:i/>
                <w:color w:val="000000"/>
                <w:sz w:val="16"/>
                <w:szCs w:val="16"/>
              </w:rPr>
              <w:t>Aspectos básicos para la revisión ocular de la unidad destinada al transporte de mercancías peligrosas</w:t>
            </w:r>
            <w:r w:rsidRPr="00B53CC7">
              <w:rPr>
                <w:rFonts w:ascii="Verdana" w:hAnsi="Verdana"/>
                <w:color w:val="000000"/>
                <w:sz w:val="16"/>
                <w:szCs w:val="16"/>
              </w:rPr>
              <w:t>;</w:t>
            </w:r>
          </w:p>
        </w:tc>
        <w:tc>
          <w:tcPr>
            <w:tcW w:w="4384" w:type="dxa"/>
          </w:tcPr>
          <w:p w14:paraId="411BCB68" w14:textId="77FDDE71"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 xml:space="preserve">That on January 30, 2024, the National Commission for Regulatory Improvement issued a Final Total Opinion through Official Letter No. CONAMER/24/0445, on the Official Mexican Standard </w:t>
            </w:r>
            <w:r w:rsidRPr="00B53CC7">
              <w:rPr>
                <w:rFonts w:ascii="Verdana" w:hAnsi="Verdana"/>
                <w:i/>
                <w:sz w:val="16"/>
                <w:szCs w:val="16"/>
                <w:lang w:val="en-US"/>
              </w:rPr>
              <w:t xml:space="preserve">NOM-006-SCT-2023 </w:t>
            </w:r>
            <w:r w:rsidRPr="00B53CC7">
              <w:rPr>
                <w:rFonts w:ascii="Verdana" w:hAnsi="Verdana"/>
                <w:i/>
                <w:color w:val="000000"/>
                <w:sz w:val="16"/>
                <w:szCs w:val="16"/>
                <w:lang w:val="en-US"/>
              </w:rPr>
              <w:t xml:space="preserve">Basic aspects for the </w:t>
            </w:r>
            <w:r w:rsidR="001F4FBF">
              <w:rPr>
                <w:rFonts w:ascii="Verdana" w:hAnsi="Verdana"/>
                <w:i/>
                <w:color w:val="000000"/>
                <w:sz w:val="16"/>
                <w:szCs w:val="16"/>
                <w:lang w:val="en-US"/>
              </w:rPr>
              <w:t>visual inspection</w:t>
            </w:r>
            <w:r w:rsidRPr="00B53CC7">
              <w:rPr>
                <w:rFonts w:ascii="Verdana" w:hAnsi="Verdana"/>
                <w:i/>
                <w:color w:val="000000"/>
                <w:sz w:val="16"/>
                <w:szCs w:val="16"/>
                <w:lang w:val="en-US"/>
              </w:rPr>
              <w:t xml:space="preserve"> of the intended unit to the transport of dangerous goods</w:t>
            </w:r>
            <w:r w:rsidRPr="00B53CC7">
              <w:rPr>
                <w:rFonts w:ascii="Verdana" w:hAnsi="Verdana"/>
                <w:color w:val="000000"/>
                <w:sz w:val="16"/>
                <w:szCs w:val="16"/>
                <w:lang w:val="en-US"/>
              </w:rPr>
              <w:t>;</w:t>
            </w:r>
          </w:p>
        </w:tc>
      </w:tr>
      <w:tr w:rsidR="00C94251" w:rsidRPr="00B53CC7" w14:paraId="54AB74B8" w14:textId="77777777" w:rsidTr="006E2317">
        <w:tc>
          <w:tcPr>
            <w:tcW w:w="4448" w:type="dxa"/>
          </w:tcPr>
          <w:p w14:paraId="5C5A7C8C" w14:textId="77777777" w:rsidR="00C94251" w:rsidRPr="00C94251" w:rsidRDefault="00C94251" w:rsidP="00562B79">
            <w:pPr>
              <w:pStyle w:val="texto0"/>
              <w:spacing w:after="40" w:line="187" w:lineRule="exact"/>
              <w:ind w:firstLine="0"/>
              <w:rPr>
                <w:rFonts w:ascii="Verdana" w:hAnsi="Verdana"/>
                <w:color w:val="000000"/>
                <w:sz w:val="16"/>
                <w:szCs w:val="16"/>
                <w:lang w:val="en-US"/>
              </w:rPr>
            </w:pPr>
          </w:p>
        </w:tc>
        <w:tc>
          <w:tcPr>
            <w:tcW w:w="4384" w:type="dxa"/>
          </w:tcPr>
          <w:p w14:paraId="1668FC80" w14:textId="77777777" w:rsidR="00C94251" w:rsidRPr="00B53CC7" w:rsidRDefault="00C94251" w:rsidP="00562B79">
            <w:pPr>
              <w:pStyle w:val="texto0"/>
              <w:spacing w:after="40" w:line="187" w:lineRule="exact"/>
              <w:ind w:firstLine="0"/>
              <w:rPr>
                <w:rFonts w:ascii="Verdana" w:hAnsi="Verdana"/>
                <w:color w:val="000000"/>
                <w:sz w:val="16"/>
                <w:szCs w:val="16"/>
                <w:lang w:val="en-US"/>
              </w:rPr>
            </w:pPr>
          </w:p>
        </w:tc>
      </w:tr>
      <w:tr w:rsidR="00562B79" w:rsidRPr="00B53CC7" w14:paraId="7656F45C" w14:textId="62572FF8" w:rsidTr="006E2317">
        <w:tc>
          <w:tcPr>
            <w:tcW w:w="4448" w:type="dxa"/>
          </w:tcPr>
          <w:p w14:paraId="64B45CBF" w14:textId="77777777" w:rsidR="00562B79" w:rsidRPr="00B53CC7" w:rsidRDefault="00562B79" w:rsidP="00562B79">
            <w:pPr>
              <w:pStyle w:val="texto0"/>
              <w:spacing w:after="40" w:line="187" w:lineRule="exact"/>
              <w:ind w:firstLine="0"/>
              <w:rPr>
                <w:rFonts w:ascii="Verdana" w:hAnsi="Verdana"/>
                <w:color w:val="000000"/>
                <w:sz w:val="16"/>
                <w:szCs w:val="16"/>
              </w:rPr>
            </w:pPr>
            <w:r w:rsidRPr="00B53CC7">
              <w:rPr>
                <w:rFonts w:ascii="Verdana" w:hAnsi="Verdana"/>
                <w:color w:val="000000"/>
                <w:sz w:val="16"/>
                <w:szCs w:val="16"/>
              </w:rPr>
              <w:t xml:space="preserve">En virtud de lo anterior, he tenido a bien ordenar la publicación de la presente Norma Oficial Mexicana </w:t>
            </w:r>
            <w:r w:rsidRPr="00B53CC7">
              <w:rPr>
                <w:rFonts w:ascii="Verdana" w:hAnsi="Verdana"/>
                <w:i/>
                <w:color w:val="000000"/>
                <w:sz w:val="16"/>
                <w:szCs w:val="16"/>
              </w:rPr>
              <w:t>NOM-006-SCT-2023</w:t>
            </w:r>
            <w:r w:rsidRPr="00B53CC7">
              <w:rPr>
                <w:rFonts w:ascii="Verdana" w:hAnsi="Verdana"/>
                <w:color w:val="000000"/>
                <w:sz w:val="16"/>
                <w:szCs w:val="16"/>
              </w:rPr>
              <w:t xml:space="preserve">, </w:t>
            </w:r>
            <w:r w:rsidRPr="00B53CC7">
              <w:rPr>
                <w:rFonts w:ascii="Verdana" w:hAnsi="Verdana"/>
                <w:i/>
                <w:color w:val="000000"/>
                <w:sz w:val="16"/>
                <w:szCs w:val="16"/>
              </w:rPr>
              <w:t>Aspectos básicos para la revisión ocular de la unidad destinada al transporte de mercancías peligrosas</w:t>
            </w:r>
            <w:r w:rsidRPr="00B53CC7">
              <w:rPr>
                <w:rFonts w:ascii="Verdana" w:hAnsi="Verdana"/>
                <w:color w:val="000000"/>
                <w:sz w:val="16"/>
                <w:szCs w:val="16"/>
              </w:rPr>
              <w:t>.</w:t>
            </w:r>
          </w:p>
        </w:tc>
        <w:tc>
          <w:tcPr>
            <w:tcW w:w="4384" w:type="dxa"/>
          </w:tcPr>
          <w:p w14:paraId="45D8191B" w14:textId="04BA708F"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 xml:space="preserve">By virtue of the above, I have seen fit to order the publication of this Official Mexican Standard </w:t>
            </w:r>
            <w:r w:rsidRPr="00B53CC7">
              <w:rPr>
                <w:rFonts w:ascii="Verdana" w:hAnsi="Verdana"/>
                <w:i/>
                <w:color w:val="000000"/>
                <w:sz w:val="16"/>
                <w:szCs w:val="16"/>
                <w:lang w:val="en-US"/>
              </w:rPr>
              <w:t>NOM-006-SCT-2023</w:t>
            </w:r>
            <w:r w:rsidRPr="00B53CC7">
              <w:rPr>
                <w:rFonts w:ascii="Verdana" w:hAnsi="Verdana"/>
                <w:color w:val="000000"/>
                <w:sz w:val="16"/>
                <w:szCs w:val="16"/>
                <w:lang w:val="en-US"/>
              </w:rPr>
              <w:t xml:space="preserve">, </w:t>
            </w:r>
            <w:r w:rsidRPr="00B53CC7">
              <w:rPr>
                <w:rFonts w:ascii="Verdana" w:hAnsi="Verdana"/>
                <w:i/>
                <w:color w:val="000000"/>
                <w:sz w:val="16"/>
                <w:szCs w:val="16"/>
                <w:lang w:val="en-US"/>
              </w:rPr>
              <w:t xml:space="preserve">Basic aspects for the visual inspection of the </w:t>
            </w:r>
            <w:r w:rsidR="00396922">
              <w:rPr>
                <w:rFonts w:ascii="Verdana" w:hAnsi="Verdana"/>
                <w:i/>
                <w:color w:val="000000"/>
                <w:sz w:val="16"/>
                <w:szCs w:val="16"/>
                <w:lang w:val="en-US"/>
              </w:rPr>
              <w:t>unit designated</w:t>
            </w:r>
            <w:r w:rsidRPr="00B53CC7">
              <w:rPr>
                <w:rFonts w:ascii="Verdana" w:hAnsi="Verdana"/>
                <w:i/>
                <w:color w:val="000000"/>
                <w:sz w:val="16"/>
                <w:szCs w:val="16"/>
                <w:lang w:val="en-US"/>
              </w:rPr>
              <w:t xml:space="preserve"> for the transport of dangerous goods</w:t>
            </w:r>
            <w:r w:rsidRPr="00B53CC7">
              <w:rPr>
                <w:rFonts w:ascii="Verdana" w:hAnsi="Verdana"/>
                <w:color w:val="000000"/>
                <w:sz w:val="16"/>
                <w:szCs w:val="16"/>
                <w:lang w:val="en-US"/>
              </w:rPr>
              <w:t>.</w:t>
            </w:r>
          </w:p>
        </w:tc>
      </w:tr>
      <w:tr w:rsidR="00621478" w:rsidRPr="00B53CC7" w14:paraId="3A87B688" w14:textId="77777777" w:rsidTr="006E2317">
        <w:tc>
          <w:tcPr>
            <w:tcW w:w="4448" w:type="dxa"/>
          </w:tcPr>
          <w:p w14:paraId="476C7B6D" w14:textId="77777777" w:rsidR="00621478" w:rsidRPr="00621478" w:rsidRDefault="00621478" w:rsidP="00562B79">
            <w:pPr>
              <w:pStyle w:val="texto0"/>
              <w:spacing w:after="40" w:line="187" w:lineRule="exact"/>
              <w:ind w:firstLine="0"/>
              <w:rPr>
                <w:rFonts w:ascii="Verdana" w:hAnsi="Verdana"/>
                <w:color w:val="000000"/>
                <w:sz w:val="16"/>
                <w:szCs w:val="16"/>
                <w:lang w:val="en-US"/>
              </w:rPr>
            </w:pPr>
          </w:p>
        </w:tc>
        <w:tc>
          <w:tcPr>
            <w:tcW w:w="4384" w:type="dxa"/>
          </w:tcPr>
          <w:p w14:paraId="27C7E422" w14:textId="77777777" w:rsidR="00621478" w:rsidRPr="00B53CC7" w:rsidRDefault="00621478" w:rsidP="00562B79">
            <w:pPr>
              <w:pStyle w:val="texto0"/>
              <w:spacing w:after="40" w:line="187" w:lineRule="exact"/>
              <w:ind w:firstLine="0"/>
              <w:rPr>
                <w:rFonts w:ascii="Verdana" w:hAnsi="Verdana"/>
                <w:color w:val="000000"/>
                <w:sz w:val="16"/>
                <w:szCs w:val="16"/>
                <w:lang w:val="en-US"/>
              </w:rPr>
            </w:pPr>
          </w:p>
        </w:tc>
      </w:tr>
      <w:tr w:rsidR="00562B79" w:rsidRPr="003B2BD0" w14:paraId="131FE754" w14:textId="0E47FCC0" w:rsidTr="006E2317">
        <w:tc>
          <w:tcPr>
            <w:tcW w:w="4448" w:type="dxa"/>
          </w:tcPr>
          <w:p w14:paraId="00E9599F" w14:textId="77777777" w:rsidR="00562B79" w:rsidRPr="00B53CC7" w:rsidRDefault="00562B79" w:rsidP="00562B79">
            <w:pPr>
              <w:pStyle w:val="texto0"/>
              <w:spacing w:after="40" w:line="187" w:lineRule="exact"/>
              <w:ind w:firstLine="0"/>
              <w:rPr>
                <w:rFonts w:ascii="Verdana" w:hAnsi="Verdana"/>
                <w:sz w:val="16"/>
                <w:szCs w:val="16"/>
              </w:rPr>
            </w:pPr>
            <w:r w:rsidRPr="00B53CC7">
              <w:rPr>
                <w:rFonts w:ascii="Verdana" w:hAnsi="Verdana"/>
                <w:color w:val="000000"/>
                <w:sz w:val="16"/>
                <w:szCs w:val="16"/>
              </w:rPr>
              <w:lastRenderedPageBreak/>
              <w:t xml:space="preserve">Ciudad de México, a 30 de enero de 2024.- </w:t>
            </w:r>
            <w:r w:rsidRPr="00B53CC7">
              <w:rPr>
                <w:rFonts w:ascii="Verdana" w:hAnsi="Verdana"/>
                <w:sz w:val="16"/>
                <w:szCs w:val="16"/>
              </w:rPr>
              <w:t xml:space="preserve">Firma con fundamento en el Artículo OCTAVO Transitorio del DECRETO por el que se expide el Reglamento Interior de la Secretaría de Infraestructura, Comunicaciones y Transportes, publicado en el Diario Oficial de la Federación el 29/01/2024.“En tanto se aprueban y registran los puestos de las unidades administrativas que con motivo del presente ordenamiento se modifican, continuarán las personas servidoras públicas que ocupan los puestos con las denominaciones previstas en el Reglamento Interior de la Secretaría de Comunicaciones y Transportes que se abroga, a fin de dar continuidad a las funciones institucionales de las unidades responsables involucradas.- Subsecretario de Transporte y Presidente del Comité Consultivo Nacional de Normalización de Transporte Terrestre, </w:t>
            </w:r>
            <w:proofErr w:type="spellStart"/>
            <w:r w:rsidRPr="00B53CC7">
              <w:rPr>
                <w:rFonts w:ascii="Verdana" w:hAnsi="Verdana"/>
                <w:b/>
                <w:sz w:val="16"/>
                <w:szCs w:val="16"/>
              </w:rPr>
              <w:t>Milardy</w:t>
            </w:r>
            <w:proofErr w:type="spellEnd"/>
            <w:r w:rsidRPr="00B53CC7">
              <w:rPr>
                <w:rFonts w:ascii="Verdana" w:hAnsi="Verdana"/>
                <w:b/>
                <w:sz w:val="16"/>
                <w:szCs w:val="16"/>
              </w:rPr>
              <w:t xml:space="preserve"> Douglas Rogelio Jiménez Pons Gómez</w:t>
            </w:r>
            <w:r w:rsidRPr="00B53CC7">
              <w:rPr>
                <w:rFonts w:ascii="Verdana" w:hAnsi="Verdana"/>
                <w:sz w:val="16"/>
                <w:szCs w:val="16"/>
              </w:rPr>
              <w:t>.- Rúbrica.</w:t>
            </w:r>
          </w:p>
        </w:tc>
        <w:tc>
          <w:tcPr>
            <w:tcW w:w="4384" w:type="dxa"/>
          </w:tcPr>
          <w:p w14:paraId="7AB8005A" w14:textId="4E18A4BD" w:rsidR="00562B79" w:rsidRPr="00B53CC7" w:rsidRDefault="00562B79" w:rsidP="00562B79">
            <w:pPr>
              <w:pStyle w:val="texto0"/>
              <w:spacing w:after="40" w:line="187" w:lineRule="exact"/>
              <w:ind w:firstLine="0"/>
              <w:rPr>
                <w:rFonts w:ascii="Verdana" w:hAnsi="Verdana"/>
                <w:color w:val="000000"/>
                <w:sz w:val="16"/>
                <w:szCs w:val="16"/>
                <w:lang w:val="en-US"/>
              </w:rPr>
            </w:pPr>
            <w:r w:rsidRPr="00B53CC7">
              <w:rPr>
                <w:rFonts w:ascii="Verdana" w:hAnsi="Verdana"/>
                <w:color w:val="000000"/>
                <w:sz w:val="16"/>
                <w:szCs w:val="16"/>
                <w:lang w:val="en-US"/>
              </w:rPr>
              <w:t xml:space="preserve">Mexico City, January 30, 2024.- </w:t>
            </w:r>
            <w:r w:rsidRPr="00B53CC7">
              <w:rPr>
                <w:rFonts w:ascii="Verdana" w:hAnsi="Verdana"/>
                <w:sz w:val="16"/>
                <w:szCs w:val="16"/>
                <w:lang w:val="en-US"/>
              </w:rPr>
              <w:t xml:space="preserve">Signature based on the EIGHTH Transitional Article of the DECREE by which the Internal Regulation of the </w:t>
            </w:r>
            <w:r w:rsidR="006E2317">
              <w:rPr>
                <w:rFonts w:ascii="Verdana" w:hAnsi="Verdana"/>
                <w:sz w:val="16"/>
                <w:szCs w:val="16"/>
                <w:lang w:val="en-US"/>
              </w:rPr>
              <w:t>Secretary</w:t>
            </w:r>
            <w:r w:rsidRPr="00B53CC7">
              <w:rPr>
                <w:rFonts w:ascii="Verdana" w:hAnsi="Verdana"/>
                <w:sz w:val="16"/>
                <w:szCs w:val="16"/>
                <w:lang w:val="en-US"/>
              </w:rPr>
              <w:t xml:space="preserve"> of Infrastructure, Communications and Transportation </w:t>
            </w:r>
            <w:r w:rsidR="00DA20EF">
              <w:rPr>
                <w:rFonts w:ascii="Verdana" w:hAnsi="Verdana"/>
                <w:sz w:val="16"/>
                <w:szCs w:val="16"/>
                <w:lang w:val="en-US"/>
              </w:rPr>
              <w:t>is</w:t>
            </w:r>
            <w:r w:rsidRPr="00B53CC7">
              <w:rPr>
                <w:rFonts w:ascii="Verdana" w:hAnsi="Verdana"/>
                <w:sz w:val="16"/>
                <w:szCs w:val="16"/>
                <w:lang w:val="en-US"/>
              </w:rPr>
              <w:t xml:space="preserve"> issued, published in the Official </w:t>
            </w:r>
            <w:r w:rsidR="00C47B45">
              <w:rPr>
                <w:rFonts w:ascii="Verdana" w:hAnsi="Verdana"/>
                <w:sz w:val="16"/>
                <w:szCs w:val="16"/>
                <w:lang w:val="en-US"/>
              </w:rPr>
              <w:t>Daily</w:t>
            </w:r>
            <w:r w:rsidRPr="00B53CC7">
              <w:rPr>
                <w:rFonts w:ascii="Verdana" w:hAnsi="Verdana"/>
                <w:sz w:val="16"/>
                <w:szCs w:val="16"/>
                <w:lang w:val="en-US"/>
              </w:rPr>
              <w:t xml:space="preserve"> of the Federation on the </w:t>
            </w:r>
            <w:r w:rsidR="00DA20EF">
              <w:rPr>
                <w:rFonts w:ascii="Verdana" w:hAnsi="Verdana"/>
                <w:sz w:val="16"/>
                <w:szCs w:val="16"/>
                <w:lang w:val="en-US"/>
              </w:rPr>
              <w:t xml:space="preserve">January 29, </w:t>
            </w:r>
            <w:r w:rsidRPr="00B53CC7">
              <w:rPr>
                <w:rFonts w:ascii="Verdana" w:hAnsi="Verdana"/>
                <w:sz w:val="16"/>
                <w:szCs w:val="16"/>
                <w:lang w:val="en-US"/>
              </w:rPr>
              <w:t>2024. “While the positions of the administrative units that are modified due to this regulation are approved and registered, the public servants who occupy the positions with the names provided for in the Internal Regulation</w:t>
            </w:r>
            <w:r w:rsidR="003B2BD0">
              <w:rPr>
                <w:rFonts w:ascii="Verdana" w:hAnsi="Verdana"/>
                <w:sz w:val="16"/>
                <w:szCs w:val="16"/>
                <w:lang w:val="en-US"/>
              </w:rPr>
              <w:t xml:space="preserve"> </w:t>
            </w:r>
            <w:r w:rsidRPr="00B53CC7">
              <w:rPr>
                <w:rFonts w:ascii="Verdana" w:hAnsi="Verdana"/>
                <w:sz w:val="16"/>
                <w:szCs w:val="16"/>
                <w:lang w:val="en-US"/>
              </w:rPr>
              <w:t xml:space="preserve">of the </w:t>
            </w:r>
            <w:r w:rsidR="006E2317">
              <w:rPr>
                <w:rFonts w:ascii="Verdana" w:hAnsi="Verdana"/>
                <w:sz w:val="16"/>
                <w:szCs w:val="16"/>
                <w:lang w:val="en-US"/>
              </w:rPr>
              <w:t>Secretary</w:t>
            </w:r>
            <w:r w:rsidRPr="00B53CC7">
              <w:rPr>
                <w:rFonts w:ascii="Verdana" w:hAnsi="Verdana"/>
                <w:sz w:val="16"/>
                <w:szCs w:val="16"/>
                <w:lang w:val="en-US"/>
              </w:rPr>
              <w:t xml:space="preserve"> of Communications and Transportation that is repealed, in order to provide continuity to the institutional functions of the responsible units involved.- Undersecretary of Transportation and President of the National Consultative Committee for Standardization of Land Transportation, </w:t>
            </w:r>
            <w:proofErr w:type="spellStart"/>
            <w:r w:rsidRPr="00B53CC7">
              <w:rPr>
                <w:rFonts w:ascii="Verdana" w:hAnsi="Verdana"/>
                <w:b/>
                <w:sz w:val="16"/>
                <w:szCs w:val="16"/>
                <w:lang w:val="en-US"/>
              </w:rPr>
              <w:t>Milardy</w:t>
            </w:r>
            <w:proofErr w:type="spellEnd"/>
            <w:r w:rsidRPr="00B53CC7">
              <w:rPr>
                <w:rFonts w:ascii="Verdana" w:hAnsi="Verdana"/>
                <w:b/>
                <w:sz w:val="16"/>
                <w:szCs w:val="16"/>
                <w:lang w:val="en-US"/>
              </w:rPr>
              <w:t xml:space="preserve"> Douglas Rogelio Jiménez Pons Gómez.- </w:t>
            </w:r>
            <w:r w:rsidR="00C31F63">
              <w:rPr>
                <w:rFonts w:ascii="Verdana" w:hAnsi="Verdana"/>
                <w:sz w:val="16"/>
                <w:szCs w:val="16"/>
                <w:lang w:val="en-US"/>
              </w:rPr>
              <w:t>Signed</w:t>
            </w:r>
            <w:r w:rsidRPr="003B2BD0">
              <w:rPr>
                <w:rFonts w:ascii="Verdana" w:hAnsi="Verdana"/>
                <w:sz w:val="16"/>
                <w:szCs w:val="16"/>
                <w:lang w:val="en-US"/>
              </w:rPr>
              <w:t>.</w:t>
            </w:r>
          </w:p>
        </w:tc>
      </w:tr>
      <w:tr w:rsidR="00562B79" w:rsidRPr="00B53CC7" w14:paraId="22A9C517" w14:textId="7FF27C25" w:rsidTr="006E2317">
        <w:tc>
          <w:tcPr>
            <w:tcW w:w="4448" w:type="dxa"/>
          </w:tcPr>
          <w:p w14:paraId="49FA4EB1" w14:textId="77777777" w:rsidR="00562B79" w:rsidRPr="00B53CC7" w:rsidRDefault="00562B79" w:rsidP="00562B79">
            <w:pPr>
              <w:pStyle w:val="ANOTACION"/>
              <w:rPr>
                <w:rFonts w:ascii="Verdana" w:hAnsi="Verdana"/>
                <w:sz w:val="16"/>
                <w:szCs w:val="16"/>
              </w:rPr>
            </w:pPr>
            <w:r w:rsidRPr="00B53CC7">
              <w:rPr>
                <w:rFonts w:ascii="Verdana" w:hAnsi="Verdana"/>
                <w:sz w:val="16"/>
                <w:szCs w:val="16"/>
              </w:rPr>
              <w:t xml:space="preserve">NORMA OFICIAL MEXICANA NOM-006-SCT-2-2023, ASPECTOS BÁSICOS PARA LA </w:t>
            </w:r>
            <w:proofErr w:type="gramStart"/>
            <w:r w:rsidRPr="00B53CC7">
              <w:rPr>
                <w:rFonts w:ascii="Verdana" w:hAnsi="Verdana"/>
                <w:sz w:val="16"/>
                <w:szCs w:val="16"/>
              </w:rPr>
              <w:t>REVISIÓN  OCULAR</w:t>
            </w:r>
            <w:proofErr w:type="gramEnd"/>
            <w:r w:rsidRPr="00B53CC7">
              <w:rPr>
                <w:rFonts w:ascii="Verdana" w:hAnsi="Verdana"/>
                <w:sz w:val="16"/>
                <w:szCs w:val="16"/>
              </w:rPr>
              <w:t xml:space="preserve"> DE LA UNIDAD DESTINADA AL TRANSPORTE DE MERCANCÍAS PELIGROSAS.</w:t>
            </w:r>
          </w:p>
        </w:tc>
        <w:tc>
          <w:tcPr>
            <w:tcW w:w="4384" w:type="dxa"/>
          </w:tcPr>
          <w:p w14:paraId="14919699" w14:textId="760E9119" w:rsidR="00562B79" w:rsidRPr="00B53CC7" w:rsidRDefault="00562B79" w:rsidP="00562B79">
            <w:pPr>
              <w:pStyle w:val="ANOTACION"/>
              <w:rPr>
                <w:rFonts w:ascii="Verdana" w:hAnsi="Verdana"/>
                <w:sz w:val="16"/>
                <w:szCs w:val="16"/>
                <w:lang w:val="en-US"/>
              </w:rPr>
            </w:pPr>
            <w:r w:rsidRPr="00B53CC7">
              <w:rPr>
                <w:rFonts w:ascii="Verdana" w:hAnsi="Verdana"/>
                <w:sz w:val="16"/>
                <w:szCs w:val="16"/>
                <w:lang w:val="en-US"/>
              </w:rPr>
              <w:t xml:space="preserve">OFFICIAL MEXICAN STANDARD NOM-006-SCT-2-2023, BASIC ASPECTS FOR THE </w:t>
            </w:r>
            <w:r w:rsidR="00DE4BE7">
              <w:rPr>
                <w:rFonts w:ascii="Verdana" w:hAnsi="Verdana"/>
                <w:sz w:val="16"/>
                <w:szCs w:val="16"/>
                <w:lang w:val="en-US"/>
              </w:rPr>
              <w:t>VISUAL</w:t>
            </w:r>
            <w:r w:rsidRPr="00B53CC7">
              <w:rPr>
                <w:rFonts w:ascii="Verdana" w:hAnsi="Verdana"/>
                <w:sz w:val="16"/>
                <w:szCs w:val="16"/>
                <w:lang w:val="en-US"/>
              </w:rPr>
              <w:t xml:space="preserve"> INSPECTION OF THE </w:t>
            </w:r>
            <w:r w:rsidR="00396922">
              <w:rPr>
                <w:rFonts w:ascii="Verdana" w:hAnsi="Verdana"/>
                <w:sz w:val="16"/>
                <w:szCs w:val="16"/>
                <w:lang w:val="en-US"/>
              </w:rPr>
              <w:t>UNIT DESIGNATED</w:t>
            </w:r>
            <w:r w:rsidRPr="00B53CC7">
              <w:rPr>
                <w:rFonts w:ascii="Verdana" w:hAnsi="Verdana"/>
                <w:sz w:val="16"/>
                <w:szCs w:val="16"/>
                <w:lang w:val="en-US"/>
              </w:rPr>
              <w:t xml:space="preserve"> FOR THE TRANSPORTATION OF DANGEROUS GOODS.</w:t>
            </w:r>
          </w:p>
        </w:tc>
      </w:tr>
      <w:tr w:rsidR="00562B79" w:rsidRPr="00B53CC7" w14:paraId="614A1843" w14:textId="304B2880" w:rsidTr="006E2317">
        <w:tc>
          <w:tcPr>
            <w:tcW w:w="4448" w:type="dxa"/>
          </w:tcPr>
          <w:p w14:paraId="65FACAFC" w14:textId="77777777" w:rsidR="00562B79" w:rsidRPr="00B53CC7" w:rsidRDefault="00562B79" w:rsidP="00562B79">
            <w:pPr>
              <w:pStyle w:val="ANOTACION"/>
              <w:rPr>
                <w:rFonts w:ascii="Verdana" w:hAnsi="Verdana"/>
                <w:sz w:val="16"/>
                <w:szCs w:val="16"/>
              </w:rPr>
            </w:pPr>
            <w:r w:rsidRPr="00B53CC7">
              <w:rPr>
                <w:rFonts w:ascii="Verdana" w:hAnsi="Verdana"/>
                <w:sz w:val="16"/>
                <w:szCs w:val="16"/>
              </w:rPr>
              <w:t>PREFACIO</w:t>
            </w:r>
          </w:p>
        </w:tc>
        <w:tc>
          <w:tcPr>
            <w:tcW w:w="4384" w:type="dxa"/>
          </w:tcPr>
          <w:p w14:paraId="4E5D83D3" w14:textId="51DEB7D5" w:rsidR="00562B79" w:rsidRPr="00B53CC7" w:rsidRDefault="00562B79" w:rsidP="00562B79">
            <w:pPr>
              <w:pStyle w:val="ANOTACION"/>
              <w:rPr>
                <w:rFonts w:ascii="Verdana" w:hAnsi="Verdana"/>
                <w:sz w:val="16"/>
                <w:szCs w:val="16"/>
                <w:lang w:val="en-US"/>
              </w:rPr>
            </w:pPr>
            <w:r w:rsidRPr="00B53CC7">
              <w:rPr>
                <w:rFonts w:ascii="Verdana" w:hAnsi="Verdana"/>
                <w:sz w:val="16"/>
                <w:szCs w:val="16"/>
              </w:rPr>
              <w:t>PREFACE</w:t>
            </w:r>
          </w:p>
        </w:tc>
      </w:tr>
      <w:tr w:rsidR="00562B79" w:rsidRPr="00B53CC7" w14:paraId="57A87C4E" w14:textId="749720DF" w:rsidTr="006E2317">
        <w:tc>
          <w:tcPr>
            <w:tcW w:w="4448" w:type="dxa"/>
          </w:tcPr>
          <w:p w14:paraId="72919FB3"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sz w:val="16"/>
                <w:szCs w:val="16"/>
              </w:rPr>
              <w:t>La elaboración de la presente Norma Oficial Mexicana es competencia del Comité Consultivo Nacional de Normalización de Transporte Terrestre (CCNN-TT), integrado por:</w:t>
            </w:r>
          </w:p>
        </w:tc>
        <w:tc>
          <w:tcPr>
            <w:tcW w:w="4384" w:type="dxa"/>
          </w:tcPr>
          <w:p w14:paraId="64D50871" w14:textId="2DCC372B" w:rsidR="00562B79" w:rsidRPr="00B53CC7" w:rsidRDefault="00562B79" w:rsidP="00562B79">
            <w:pPr>
              <w:pStyle w:val="texto0"/>
              <w:spacing w:line="232" w:lineRule="exact"/>
              <w:ind w:firstLine="0"/>
              <w:rPr>
                <w:rFonts w:ascii="Verdana" w:hAnsi="Verdana"/>
                <w:sz w:val="16"/>
                <w:szCs w:val="16"/>
                <w:lang w:val="en-US"/>
              </w:rPr>
            </w:pPr>
            <w:r w:rsidRPr="00B53CC7">
              <w:rPr>
                <w:rFonts w:ascii="Verdana" w:hAnsi="Verdana"/>
                <w:sz w:val="16"/>
                <w:szCs w:val="16"/>
                <w:lang w:val="en-US"/>
              </w:rPr>
              <w:t xml:space="preserve">The preparation of this Official Mexican Standard is the responsibility of the </w:t>
            </w:r>
            <w:r w:rsidR="004C10F2">
              <w:rPr>
                <w:rFonts w:ascii="Verdana" w:hAnsi="Verdana"/>
                <w:sz w:val="16"/>
                <w:szCs w:val="16"/>
                <w:lang w:val="en-US"/>
              </w:rPr>
              <w:t>National Consultative Committee for the Standardization of Land Transportation</w:t>
            </w:r>
            <w:r w:rsidRPr="00B53CC7">
              <w:rPr>
                <w:rFonts w:ascii="Verdana" w:hAnsi="Verdana"/>
                <w:sz w:val="16"/>
                <w:szCs w:val="16"/>
                <w:lang w:val="en-US"/>
              </w:rPr>
              <w:t xml:space="preserve"> (CCNN-TT), made up of:</w:t>
            </w:r>
          </w:p>
        </w:tc>
      </w:tr>
      <w:tr w:rsidR="00562B79" w:rsidRPr="00B53CC7" w14:paraId="51F8D1E6" w14:textId="5BB1B396" w:rsidTr="006E2317">
        <w:tc>
          <w:tcPr>
            <w:tcW w:w="4448" w:type="dxa"/>
          </w:tcPr>
          <w:p w14:paraId="75B593ED"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A.-</w:t>
            </w:r>
            <w:r w:rsidRPr="00B53CC7">
              <w:rPr>
                <w:rFonts w:ascii="Verdana" w:hAnsi="Verdana"/>
                <w:sz w:val="16"/>
                <w:szCs w:val="16"/>
              </w:rPr>
              <w:t xml:space="preserve"> Dependencias y Entidades de la Administración Pública Federal</w:t>
            </w:r>
          </w:p>
        </w:tc>
        <w:tc>
          <w:tcPr>
            <w:tcW w:w="4384" w:type="dxa"/>
          </w:tcPr>
          <w:p w14:paraId="4B4367D8" w14:textId="5674FA62"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A.- </w:t>
            </w:r>
            <w:r w:rsidR="0015543D">
              <w:rPr>
                <w:rFonts w:ascii="Verdana" w:hAnsi="Verdana"/>
                <w:sz w:val="16"/>
                <w:szCs w:val="16"/>
                <w:lang w:val="en-US"/>
              </w:rPr>
              <w:t>Departments</w:t>
            </w:r>
            <w:r w:rsidRPr="00B53CC7">
              <w:rPr>
                <w:rFonts w:ascii="Verdana" w:hAnsi="Verdana"/>
                <w:sz w:val="16"/>
                <w:szCs w:val="16"/>
                <w:lang w:val="en-US"/>
              </w:rPr>
              <w:t xml:space="preserve"> and Entities of the Federal Public Administration</w:t>
            </w:r>
          </w:p>
        </w:tc>
      </w:tr>
      <w:tr w:rsidR="00562B79" w:rsidRPr="00B53CC7" w14:paraId="0031EC66" w14:textId="73F3A7F3" w:rsidTr="006E2317">
        <w:tc>
          <w:tcPr>
            <w:tcW w:w="4448" w:type="dxa"/>
          </w:tcPr>
          <w:p w14:paraId="5199467C"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w:t>
            </w:r>
            <w:r w:rsidRPr="00B53CC7">
              <w:rPr>
                <w:rFonts w:ascii="Verdana" w:hAnsi="Verdana"/>
                <w:b/>
                <w:sz w:val="16"/>
                <w:szCs w:val="16"/>
              </w:rPr>
              <w:tab/>
            </w:r>
            <w:r w:rsidRPr="00B53CC7">
              <w:rPr>
                <w:rFonts w:ascii="Verdana" w:hAnsi="Verdana"/>
                <w:sz w:val="16"/>
                <w:szCs w:val="16"/>
              </w:rPr>
              <w:t>Secretaría de Infraestructura, Comunicaciones y Transportes (SICT)</w:t>
            </w:r>
          </w:p>
        </w:tc>
        <w:tc>
          <w:tcPr>
            <w:tcW w:w="4384" w:type="dxa"/>
          </w:tcPr>
          <w:p w14:paraId="657F175A" w14:textId="1B321B01"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 </w:t>
            </w:r>
            <w:r w:rsidRPr="00B53CC7">
              <w:rPr>
                <w:rFonts w:ascii="Verdana" w:hAnsi="Verdana"/>
                <w:b/>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Infrastructure, Communications and Transportation (SICT)</w:t>
            </w:r>
          </w:p>
        </w:tc>
      </w:tr>
      <w:tr w:rsidR="00562B79" w:rsidRPr="00B53CC7" w14:paraId="345B3179" w14:textId="57AFBE1F" w:rsidTr="006E2317">
        <w:tc>
          <w:tcPr>
            <w:tcW w:w="4448" w:type="dxa"/>
          </w:tcPr>
          <w:p w14:paraId="1646C75E"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w:t>
            </w:r>
            <w:r w:rsidRPr="00B53CC7">
              <w:rPr>
                <w:rFonts w:ascii="Verdana" w:hAnsi="Verdana"/>
                <w:sz w:val="16"/>
                <w:szCs w:val="16"/>
              </w:rPr>
              <w:tab/>
              <w:t>Secretaría de Agricultura y Desarrollo Rural (SADER)</w:t>
            </w:r>
          </w:p>
        </w:tc>
        <w:tc>
          <w:tcPr>
            <w:tcW w:w="4384" w:type="dxa"/>
          </w:tcPr>
          <w:p w14:paraId="0C1D90B8" w14:textId="5487CF73"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II. </w:t>
            </w:r>
            <w:r w:rsidRPr="00B53CC7">
              <w:rPr>
                <w:rFonts w:ascii="Verdana" w:hAnsi="Verdana"/>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Agriculture and Rural Development (SADER)</w:t>
            </w:r>
          </w:p>
        </w:tc>
      </w:tr>
      <w:tr w:rsidR="00562B79" w:rsidRPr="00B53CC7" w14:paraId="0CFE4DA1" w14:textId="65459412" w:rsidTr="006E2317">
        <w:tc>
          <w:tcPr>
            <w:tcW w:w="4448" w:type="dxa"/>
          </w:tcPr>
          <w:p w14:paraId="2985CC60"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III.</w:t>
            </w:r>
            <w:r w:rsidRPr="00B53CC7">
              <w:rPr>
                <w:rFonts w:ascii="Verdana" w:hAnsi="Verdana"/>
                <w:sz w:val="16"/>
                <w:szCs w:val="16"/>
              </w:rPr>
              <w:tab/>
              <w:t>Secretaría de Economía (SE)</w:t>
            </w:r>
          </w:p>
        </w:tc>
        <w:tc>
          <w:tcPr>
            <w:tcW w:w="4384" w:type="dxa"/>
          </w:tcPr>
          <w:p w14:paraId="394E5D57" w14:textId="56498A0F"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III. </w:t>
            </w:r>
            <w:r w:rsidRPr="00B53CC7">
              <w:rPr>
                <w:rFonts w:ascii="Verdana" w:hAnsi="Verdana"/>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Economy (SE)</w:t>
            </w:r>
          </w:p>
        </w:tc>
      </w:tr>
      <w:tr w:rsidR="00562B79" w:rsidRPr="00B53CC7" w14:paraId="53DB17BD" w14:textId="0E5FB48A" w:rsidTr="006E2317">
        <w:tc>
          <w:tcPr>
            <w:tcW w:w="4448" w:type="dxa"/>
          </w:tcPr>
          <w:p w14:paraId="12F4C94C"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IV.</w:t>
            </w:r>
            <w:r w:rsidRPr="00B53CC7">
              <w:rPr>
                <w:rFonts w:ascii="Verdana" w:hAnsi="Verdana"/>
                <w:sz w:val="16"/>
                <w:szCs w:val="16"/>
              </w:rPr>
              <w:tab/>
              <w:t>Secretaría de Energía (SENER)</w:t>
            </w:r>
          </w:p>
        </w:tc>
        <w:tc>
          <w:tcPr>
            <w:tcW w:w="4384" w:type="dxa"/>
          </w:tcPr>
          <w:p w14:paraId="089DD51F" w14:textId="439448C6"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IV. </w:t>
            </w:r>
            <w:r w:rsidRPr="00B53CC7">
              <w:rPr>
                <w:rFonts w:ascii="Verdana" w:hAnsi="Verdana"/>
                <w:sz w:val="16"/>
                <w:szCs w:val="16"/>
                <w:lang w:val="en-US"/>
              </w:rPr>
              <w:tab/>
              <w:t>Secretary of Energy (SENER)</w:t>
            </w:r>
          </w:p>
        </w:tc>
      </w:tr>
      <w:tr w:rsidR="00562B79" w:rsidRPr="00B53CC7" w14:paraId="570FDA7D" w14:textId="2A05C893" w:rsidTr="006E2317">
        <w:tc>
          <w:tcPr>
            <w:tcW w:w="4448" w:type="dxa"/>
          </w:tcPr>
          <w:p w14:paraId="172A912B"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w:t>
            </w:r>
            <w:r w:rsidRPr="00B53CC7">
              <w:rPr>
                <w:rFonts w:ascii="Verdana" w:hAnsi="Verdana"/>
                <w:b/>
                <w:sz w:val="16"/>
                <w:szCs w:val="16"/>
              </w:rPr>
              <w:tab/>
            </w:r>
            <w:r w:rsidRPr="00B53CC7">
              <w:rPr>
                <w:rFonts w:ascii="Verdana" w:hAnsi="Verdana"/>
                <w:sz w:val="16"/>
                <w:szCs w:val="16"/>
              </w:rPr>
              <w:t>Secretaría de Gobernación (SEGOB)</w:t>
            </w:r>
          </w:p>
        </w:tc>
        <w:tc>
          <w:tcPr>
            <w:tcW w:w="4384" w:type="dxa"/>
          </w:tcPr>
          <w:p w14:paraId="3AEC7FBA" w14:textId="31B4EBD8"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V. </w:t>
            </w:r>
            <w:r w:rsidRPr="00B53CC7">
              <w:rPr>
                <w:rFonts w:ascii="Verdana" w:hAnsi="Verdana"/>
                <w:b/>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the Interior (SEGOB)</w:t>
            </w:r>
          </w:p>
        </w:tc>
      </w:tr>
      <w:tr w:rsidR="00562B79" w:rsidRPr="00B53CC7" w14:paraId="5BD24B41" w14:textId="1DECD19F" w:rsidTr="006E2317">
        <w:tc>
          <w:tcPr>
            <w:tcW w:w="4448" w:type="dxa"/>
          </w:tcPr>
          <w:p w14:paraId="163DCC46"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VI.</w:t>
            </w:r>
            <w:r w:rsidRPr="00B53CC7">
              <w:rPr>
                <w:rFonts w:ascii="Verdana" w:hAnsi="Verdana"/>
                <w:sz w:val="16"/>
                <w:szCs w:val="16"/>
              </w:rPr>
              <w:tab/>
              <w:t>Secretaría de Hacienda y Crédito Público (SHCP)</w:t>
            </w:r>
          </w:p>
        </w:tc>
        <w:tc>
          <w:tcPr>
            <w:tcW w:w="4384" w:type="dxa"/>
          </w:tcPr>
          <w:p w14:paraId="21328C71" w14:textId="70639E79" w:rsidR="00562B79" w:rsidRPr="00B53CC7" w:rsidRDefault="00C4297C" w:rsidP="00562B79">
            <w:pPr>
              <w:pStyle w:val="texto0"/>
              <w:spacing w:line="232" w:lineRule="exact"/>
              <w:ind w:firstLine="0"/>
              <w:rPr>
                <w:rFonts w:ascii="Verdana" w:hAnsi="Verdana"/>
                <w:b/>
                <w:sz w:val="16"/>
                <w:szCs w:val="16"/>
                <w:lang w:val="en-US"/>
              </w:rPr>
            </w:pPr>
            <w:r>
              <w:rPr>
                <w:rFonts w:ascii="Verdana" w:hAnsi="Verdana"/>
                <w:b/>
                <w:sz w:val="16"/>
                <w:szCs w:val="16"/>
                <w:lang w:val="en-US"/>
              </w:rPr>
              <w:t>VI.</w:t>
            </w:r>
            <w:r w:rsidR="00562B79" w:rsidRPr="00B53CC7">
              <w:rPr>
                <w:rFonts w:ascii="Verdana" w:hAnsi="Verdana"/>
                <w:b/>
                <w:sz w:val="16"/>
                <w:szCs w:val="16"/>
                <w:lang w:val="en-US"/>
              </w:rPr>
              <w:t xml:space="preserve"> </w:t>
            </w:r>
            <w:r w:rsidR="00562B79" w:rsidRPr="00B53CC7">
              <w:rPr>
                <w:rFonts w:ascii="Verdana" w:hAnsi="Verdana"/>
                <w:sz w:val="16"/>
                <w:szCs w:val="16"/>
                <w:lang w:val="en-US"/>
              </w:rPr>
              <w:tab/>
            </w:r>
            <w:r w:rsidR="006E2317">
              <w:rPr>
                <w:rFonts w:ascii="Verdana" w:hAnsi="Verdana"/>
                <w:sz w:val="16"/>
                <w:szCs w:val="16"/>
                <w:lang w:val="en-US"/>
              </w:rPr>
              <w:t>Secretary</w:t>
            </w:r>
            <w:r w:rsidR="00562B79" w:rsidRPr="00B53CC7">
              <w:rPr>
                <w:rFonts w:ascii="Verdana" w:hAnsi="Verdana"/>
                <w:sz w:val="16"/>
                <w:szCs w:val="16"/>
                <w:lang w:val="en-US"/>
              </w:rPr>
              <w:t xml:space="preserve"> of Finance and Public Credit (SHCP)</w:t>
            </w:r>
          </w:p>
        </w:tc>
      </w:tr>
      <w:tr w:rsidR="00562B79" w:rsidRPr="006E2317" w14:paraId="1FC51D70" w14:textId="2B429010" w:rsidTr="006E2317">
        <w:tc>
          <w:tcPr>
            <w:tcW w:w="4448" w:type="dxa"/>
          </w:tcPr>
          <w:p w14:paraId="2D9DF4CD"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VII.</w:t>
            </w:r>
            <w:r w:rsidRPr="00B53CC7">
              <w:rPr>
                <w:rFonts w:ascii="Verdana" w:hAnsi="Verdana"/>
                <w:sz w:val="16"/>
                <w:szCs w:val="16"/>
              </w:rPr>
              <w:tab/>
              <w:t>Secretaría de la Defensa Nacional (SEDENA)</w:t>
            </w:r>
          </w:p>
        </w:tc>
        <w:tc>
          <w:tcPr>
            <w:tcW w:w="4384" w:type="dxa"/>
          </w:tcPr>
          <w:p w14:paraId="339D7474" w14:textId="7FF52372" w:rsidR="00562B79" w:rsidRPr="006E2317" w:rsidRDefault="00562B79" w:rsidP="00562B79">
            <w:pPr>
              <w:pStyle w:val="texto0"/>
              <w:spacing w:line="232" w:lineRule="exact"/>
              <w:ind w:firstLine="0"/>
              <w:rPr>
                <w:rFonts w:ascii="Verdana" w:hAnsi="Verdana"/>
                <w:b/>
                <w:sz w:val="16"/>
                <w:szCs w:val="16"/>
                <w:lang w:val="en-US"/>
              </w:rPr>
            </w:pPr>
            <w:r w:rsidRPr="006E2317">
              <w:rPr>
                <w:rFonts w:ascii="Verdana" w:hAnsi="Verdana"/>
                <w:b/>
                <w:sz w:val="16"/>
                <w:szCs w:val="16"/>
                <w:lang w:val="en-US"/>
              </w:rPr>
              <w:t xml:space="preserve">VII. </w:t>
            </w:r>
            <w:r w:rsidRPr="006E2317">
              <w:rPr>
                <w:rFonts w:ascii="Verdana" w:hAnsi="Verdana"/>
                <w:sz w:val="16"/>
                <w:szCs w:val="16"/>
                <w:lang w:val="en-US"/>
              </w:rPr>
              <w:tab/>
            </w:r>
            <w:r w:rsidR="006E2317" w:rsidRPr="006E2317">
              <w:rPr>
                <w:rFonts w:ascii="Verdana" w:hAnsi="Verdana"/>
                <w:sz w:val="16"/>
                <w:szCs w:val="16"/>
                <w:lang w:val="en-US"/>
              </w:rPr>
              <w:t>Secretary</w:t>
            </w:r>
            <w:r w:rsidRPr="006E2317">
              <w:rPr>
                <w:rFonts w:ascii="Verdana" w:hAnsi="Verdana"/>
                <w:sz w:val="16"/>
                <w:szCs w:val="16"/>
                <w:lang w:val="en-US"/>
              </w:rPr>
              <w:t xml:space="preserve"> of National Defense (SEDENA)</w:t>
            </w:r>
          </w:p>
        </w:tc>
      </w:tr>
      <w:tr w:rsidR="00562B79" w:rsidRPr="00B53CC7" w14:paraId="7323EDFC" w14:textId="3A895A49" w:rsidTr="006E2317">
        <w:tc>
          <w:tcPr>
            <w:tcW w:w="4448" w:type="dxa"/>
          </w:tcPr>
          <w:p w14:paraId="680717AB"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VIII.</w:t>
            </w:r>
            <w:r w:rsidRPr="00B53CC7">
              <w:rPr>
                <w:rFonts w:ascii="Verdana" w:hAnsi="Verdana"/>
                <w:sz w:val="16"/>
                <w:szCs w:val="16"/>
              </w:rPr>
              <w:tab/>
              <w:t>Secretaría de Marina (SEMAR)</w:t>
            </w:r>
          </w:p>
        </w:tc>
        <w:tc>
          <w:tcPr>
            <w:tcW w:w="4384" w:type="dxa"/>
          </w:tcPr>
          <w:p w14:paraId="42597BAF" w14:textId="1CE31B20"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VIII. </w:t>
            </w:r>
            <w:r w:rsidRPr="00B53CC7">
              <w:rPr>
                <w:rFonts w:ascii="Verdana" w:hAnsi="Verdana"/>
                <w:sz w:val="16"/>
                <w:szCs w:val="16"/>
                <w:lang w:val="en-US"/>
              </w:rPr>
              <w:tab/>
              <w:t>Secretary of the Navy (SEMAR)</w:t>
            </w:r>
          </w:p>
        </w:tc>
      </w:tr>
      <w:tr w:rsidR="00562B79" w:rsidRPr="00B53CC7" w14:paraId="42988781" w14:textId="7DEAC841" w:rsidTr="006E2317">
        <w:tc>
          <w:tcPr>
            <w:tcW w:w="4448" w:type="dxa"/>
          </w:tcPr>
          <w:p w14:paraId="446DC7D8"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IX.</w:t>
            </w:r>
            <w:r w:rsidRPr="00B53CC7">
              <w:rPr>
                <w:rFonts w:ascii="Verdana" w:hAnsi="Verdana"/>
                <w:sz w:val="16"/>
                <w:szCs w:val="16"/>
              </w:rPr>
              <w:tab/>
              <w:t>Secretaría de Medio Ambiente y Recursos Naturales (SEMARNAT)</w:t>
            </w:r>
          </w:p>
        </w:tc>
        <w:tc>
          <w:tcPr>
            <w:tcW w:w="4384" w:type="dxa"/>
          </w:tcPr>
          <w:p w14:paraId="33116418" w14:textId="7B689C2D"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IX. </w:t>
            </w:r>
            <w:r w:rsidRPr="00B53CC7">
              <w:rPr>
                <w:rFonts w:ascii="Verdana" w:hAnsi="Verdana"/>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Environment and Natural Resources (SEMARNAT)</w:t>
            </w:r>
          </w:p>
        </w:tc>
      </w:tr>
      <w:tr w:rsidR="00562B79" w:rsidRPr="00B53CC7" w14:paraId="5ADD22C7" w14:textId="3D39B793" w:rsidTr="006E2317">
        <w:tc>
          <w:tcPr>
            <w:tcW w:w="4448" w:type="dxa"/>
          </w:tcPr>
          <w:p w14:paraId="70933820"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X.</w:t>
            </w:r>
            <w:r w:rsidRPr="00B53CC7">
              <w:rPr>
                <w:rFonts w:ascii="Verdana" w:hAnsi="Verdana"/>
                <w:b/>
                <w:sz w:val="16"/>
                <w:szCs w:val="16"/>
              </w:rPr>
              <w:tab/>
            </w:r>
            <w:r w:rsidRPr="00B53CC7">
              <w:rPr>
                <w:rFonts w:ascii="Verdana" w:hAnsi="Verdana"/>
                <w:sz w:val="16"/>
                <w:szCs w:val="16"/>
              </w:rPr>
              <w:t>Secretaría de Relaciones Exteriores (SRE)</w:t>
            </w:r>
          </w:p>
        </w:tc>
        <w:tc>
          <w:tcPr>
            <w:tcW w:w="4384" w:type="dxa"/>
          </w:tcPr>
          <w:p w14:paraId="6A44477C" w14:textId="718786E3"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X. </w:t>
            </w:r>
            <w:r w:rsidRPr="00B53CC7">
              <w:rPr>
                <w:rFonts w:ascii="Verdana" w:hAnsi="Verdana"/>
                <w:b/>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Foreign Affairs (SRE)</w:t>
            </w:r>
          </w:p>
        </w:tc>
      </w:tr>
      <w:tr w:rsidR="00562B79" w:rsidRPr="00B53CC7" w14:paraId="483E47BA" w14:textId="58774C04" w:rsidTr="006E2317">
        <w:tc>
          <w:tcPr>
            <w:tcW w:w="4448" w:type="dxa"/>
          </w:tcPr>
          <w:p w14:paraId="708C0F92"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XI.</w:t>
            </w:r>
            <w:r w:rsidRPr="00B53CC7">
              <w:rPr>
                <w:rFonts w:ascii="Verdana" w:hAnsi="Verdana"/>
                <w:b/>
                <w:sz w:val="16"/>
                <w:szCs w:val="16"/>
              </w:rPr>
              <w:tab/>
            </w:r>
            <w:r w:rsidRPr="00B53CC7">
              <w:rPr>
                <w:rFonts w:ascii="Verdana" w:hAnsi="Verdana"/>
                <w:sz w:val="16"/>
                <w:szCs w:val="16"/>
              </w:rPr>
              <w:t>Secretaría de Salud (SALUD)</w:t>
            </w:r>
          </w:p>
        </w:tc>
        <w:tc>
          <w:tcPr>
            <w:tcW w:w="4384" w:type="dxa"/>
          </w:tcPr>
          <w:p w14:paraId="73AC2BD6" w14:textId="1F5D3090"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XI. </w:t>
            </w:r>
            <w:r w:rsidRPr="00B53CC7">
              <w:rPr>
                <w:rFonts w:ascii="Verdana" w:hAnsi="Verdana"/>
                <w:b/>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Health (HEALTH)</w:t>
            </w:r>
          </w:p>
        </w:tc>
      </w:tr>
      <w:tr w:rsidR="00562B79" w:rsidRPr="00B53CC7" w14:paraId="334963D0" w14:textId="2F1AB0A5" w:rsidTr="006E2317">
        <w:tc>
          <w:tcPr>
            <w:tcW w:w="4448" w:type="dxa"/>
          </w:tcPr>
          <w:p w14:paraId="185295CC"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XII.</w:t>
            </w:r>
            <w:r w:rsidRPr="00B53CC7">
              <w:rPr>
                <w:rFonts w:ascii="Verdana" w:hAnsi="Verdana"/>
                <w:b/>
                <w:sz w:val="16"/>
                <w:szCs w:val="16"/>
              </w:rPr>
              <w:tab/>
            </w:r>
            <w:r w:rsidRPr="00B53CC7">
              <w:rPr>
                <w:rFonts w:ascii="Verdana" w:hAnsi="Verdana"/>
                <w:sz w:val="16"/>
                <w:szCs w:val="16"/>
              </w:rPr>
              <w:t>Secretaría de Seguridad y Protección Ciudadana (SSPC)</w:t>
            </w:r>
          </w:p>
        </w:tc>
        <w:tc>
          <w:tcPr>
            <w:tcW w:w="4384" w:type="dxa"/>
          </w:tcPr>
          <w:p w14:paraId="2DF7862E" w14:textId="63FE72E6"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XII. </w:t>
            </w:r>
            <w:r w:rsidRPr="00B53CC7">
              <w:rPr>
                <w:rFonts w:ascii="Verdana" w:hAnsi="Verdana"/>
                <w:b/>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Security and Citizen Protection (SSPC)</w:t>
            </w:r>
          </w:p>
        </w:tc>
      </w:tr>
      <w:tr w:rsidR="00562B79" w:rsidRPr="00B53CC7" w14:paraId="52EF88B1" w14:textId="0BE35D31" w:rsidTr="006E2317">
        <w:tc>
          <w:tcPr>
            <w:tcW w:w="4448" w:type="dxa"/>
          </w:tcPr>
          <w:p w14:paraId="2186FEF4"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XIII.</w:t>
            </w:r>
            <w:r w:rsidRPr="00B53CC7">
              <w:rPr>
                <w:rFonts w:ascii="Verdana" w:hAnsi="Verdana"/>
                <w:b/>
                <w:sz w:val="16"/>
                <w:szCs w:val="16"/>
              </w:rPr>
              <w:tab/>
            </w:r>
            <w:r w:rsidRPr="00B53CC7">
              <w:rPr>
                <w:rFonts w:ascii="Verdana" w:hAnsi="Verdana"/>
                <w:sz w:val="16"/>
                <w:szCs w:val="16"/>
              </w:rPr>
              <w:t>Secretaría de Turismo (SECTUR)</w:t>
            </w:r>
          </w:p>
        </w:tc>
        <w:tc>
          <w:tcPr>
            <w:tcW w:w="4384" w:type="dxa"/>
          </w:tcPr>
          <w:p w14:paraId="2C7AE968" w14:textId="4BD47A42"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XIII. </w:t>
            </w:r>
            <w:r w:rsidRPr="00B53CC7">
              <w:rPr>
                <w:rFonts w:ascii="Verdana" w:hAnsi="Verdana"/>
                <w:b/>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Tourism (SECTUR)</w:t>
            </w:r>
          </w:p>
        </w:tc>
      </w:tr>
      <w:tr w:rsidR="00562B79" w:rsidRPr="00B53CC7" w14:paraId="40084882" w14:textId="02591500" w:rsidTr="006E2317">
        <w:tc>
          <w:tcPr>
            <w:tcW w:w="4448" w:type="dxa"/>
          </w:tcPr>
          <w:p w14:paraId="4A5BD507"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XIV.</w:t>
            </w:r>
            <w:r w:rsidRPr="00B53CC7">
              <w:rPr>
                <w:rFonts w:ascii="Verdana" w:hAnsi="Verdana"/>
                <w:sz w:val="16"/>
                <w:szCs w:val="16"/>
              </w:rPr>
              <w:tab/>
              <w:t>Secretaría del Trabajo y Previsión Social (STPS)</w:t>
            </w:r>
          </w:p>
        </w:tc>
        <w:tc>
          <w:tcPr>
            <w:tcW w:w="4384" w:type="dxa"/>
          </w:tcPr>
          <w:p w14:paraId="2E8748CA" w14:textId="41AA47DB"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XIV. </w:t>
            </w:r>
            <w:r w:rsidRPr="00B53CC7">
              <w:rPr>
                <w:rFonts w:ascii="Verdana" w:hAnsi="Verdana"/>
                <w:sz w:val="16"/>
                <w:szCs w:val="16"/>
                <w:lang w:val="en-US"/>
              </w:rPr>
              <w:tab/>
            </w:r>
            <w:r w:rsidR="006E2317">
              <w:rPr>
                <w:rFonts w:ascii="Verdana" w:hAnsi="Verdana"/>
                <w:sz w:val="16"/>
                <w:szCs w:val="16"/>
                <w:lang w:val="en-US"/>
              </w:rPr>
              <w:t>Secretary</w:t>
            </w:r>
            <w:r w:rsidRPr="00B53CC7">
              <w:rPr>
                <w:rFonts w:ascii="Verdana" w:hAnsi="Verdana"/>
                <w:sz w:val="16"/>
                <w:szCs w:val="16"/>
                <w:lang w:val="en-US"/>
              </w:rPr>
              <w:t xml:space="preserve"> of Labor and Social Welfare (STPS)</w:t>
            </w:r>
          </w:p>
        </w:tc>
      </w:tr>
      <w:tr w:rsidR="00562B79" w:rsidRPr="00B53CC7" w14:paraId="5B46272E" w14:textId="1700322C" w:rsidTr="006E2317">
        <w:tc>
          <w:tcPr>
            <w:tcW w:w="4448" w:type="dxa"/>
          </w:tcPr>
          <w:p w14:paraId="18D26A56"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lastRenderedPageBreak/>
              <w:t>XV.</w:t>
            </w:r>
            <w:r w:rsidRPr="00B53CC7">
              <w:rPr>
                <w:rFonts w:ascii="Verdana" w:hAnsi="Verdana"/>
                <w:b/>
                <w:sz w:val="16"/>
                <w:szCs w:val="16"/>
              </w:rPr>
              <w:tab/>
            </w:r>
            <w:r w:rsidRPr="00B53CC7">
              <w:rPr>
                <w:rFonts w:ascii="Verdana" w:hAnsi="Verdana"/>
                <w:sz w:val="16"/>
                <w:szCs w:val="16"/>
              </w:rPr>
              <w:t>Agencia Reguladora del Transporte Ferroviario (ARTF)</w:t>
            </w:r>
          </w:p>
        </w:tc>
        <w:tc>
          <w:tcPr>
            <w:tcW w:w="4384" w:type="dxa"/>
          </w:tcPr>
          <w:p w14:paraId="7D9182B8" w14:textId="5E9EC36D"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XV. </w:t>
            </w:r>
            <w:r w:rsidRPr="00B53CC7">
              <w:rPr>
                <w:rFonts w:ascii="Verdana" w:hAnsi="Verdana"/>
                <w:b/>
                <w:sz w:val="16"/>
                <w:szCs w:val="16"/>
                <w:lang w:val="en-US"/>
              </w:rPr>
              <w:tab/>
            </w:r>
            <w:r w:rsidRPr="00B53CC7">
              <w:rPr>
                <w:rFonts w:ascii="Verdana" w:hAnsi="Verdana"/>
                <w:sz w:val="16"/>
                <w:szCs w:val="16"/>
                <w:lang w:val="en-US"/>
              </w:rPr>
              <w:t>Railway Transport Regulatory Agency (ARTF)</w:t>
            </w:r>
          </w:p>
        </w:tc>
      </w:tr>
      <w:tr w:rsidR="00562B79" w:rsidRPr="00B53CC7" w14:paraId="6C7BA23D" w14:textId="5250CAA6" w:rsidTr="006E2317">
        <w:tc>
          <w:tcPr>
            <w:tcW w:w="4448" w:type="dxa"/>
          </w:tcPr>
          <w:p w14:paraId="2D59E38F"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 xml:space="preserve">B.- </w:t>
            </w:r>
            <w:r w:rsidRPr="00B53CC7">
              <w:rPr>
                <w:rFonts w:ascii="Verdana" w:hAnsi="Verdana"/>
                <w:sz w:val="16"/>
                <w:szCs w:val="16"/>
              </w:rPr>
              <w:t>Organizaciones Industriales</w:t>
            </w:r>
          </w:p>
        </w:tc>
        <w:tc>
          <w:tcPr>
            <w:tcW w:w="4384" w:type="dxa"/>
          </w:tcPr>
          <w:p w14:paraId="007B1B40" w14:textId="0BBC24DC" w:rsidR="00562B79" w:rsidRPr="005D5C62" w:rsidRDefault="00562B79" w:rsidP="00562B79">
            <w:pPr>
              <w:pStyle w:val="texto0"/>
              <w:spacing w:line="232" w:lineRule="exact"/>
              <w:ind w:firstLine="0"/>
              <w:rPr>
                <w:rFonts w:ascii="Verdana" w:hAnsi="Verdana"/>
                <w:b/>
                <w:sz w:val="16"/>
                <w:szCs w:val="16"/>
                <w:lang w:val="en-US"/>
              </w:rPr>
            </w:pPr>
            <w:r w:rsidRPr="005D5C62">
              <w:rPr>
                <w:rFonts w:ascii="Verdana" w:hAnsi="Verdana"/>
                <w:b/>
                <w:sz w:val="16"/>
                <w:szCs w:val="16"/>
                <w:lang w:val="en-US"/>
              </w:rPr>
              <w:t xml:space="preserve">B.- </w:t>
            </w:r>
            <w:r w:rsidRPr="005D5C62">
              <w:rPr>
                <w:rFonts w:ascii="Verdana" w:hAnsi="Verdana"/>
                <w:sz w:val="16"/>
                <w:szCs w:val="16"/>
                <w:lang w:val="en-US"/>
              </w:rPr>
              <w:t>Industrial Organizations</w:t>
            </w:r>
          </w:p>
        </w:tc>
      </w:tr>
      <w:tr w:rsidR="00562B79" w:rsidRPr="00B53CC7" w14:paraId="0AC2E336" w14:textId="0DD10AAB" w:rsidTr="006E2317">
        <w:tc>
          <w:tcPr>
            <w:tcW w:w="4448" w:type="dxa"/>
          </w:tcPr>
          <w:p w14:paraId="5E0BEE54"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w:t>
            </w:r>
            <w:r w:rsidRPr="00B53CC7">
              <w:rPr>
                <w:rFonts w:ascii="Verdana" w:hAnsi="Verdana"/>
                <w:b/>
                <w:sz w:val="16"/>
                <w:szCs w:val="16"/>
              </w:rPr>
              <w:tab/>
            </w:r>
            <w:r w:rsidRPr="00B53CC7">
              <w:rPr>
                <w:rFonts w:ascii="Verdana" w:hAnsi="Verdana"/>
                <w:sz w:val="16"/>
                <w:szCs w:val="16"/>
              </w:rPr>
              <w:t>Asociación Mexicana de la Industria Automotriz (AMIA)</w:t>
            </w:r>
          </w:p>
        </w:tc>
        <w:tc>
          <w:tcPr>
            <w:tcW w:w="4384" w:type="dxa"/>
          </w:tcPr>
          <w:p w14:paraId="2793003D" w14:textId="4BDED3DA" w:rsidR="00562B79" w:rsidRPr="005D5C62" w:rsidRDefault="00562B79" w:rsidP="00562B79">
            <w:pPr>
              <w:pStyle w:val="texto0"/>
              <w:spacing w:line="232" w:lineRule="exact"/>
              <w:ind w:firstLine="0"/>
              <w:rPr>
                <w:rFonts w:ascii="Verdana" w:hAnsi="Verdana"/>
                <w:b/>
                <w:sz w:val="16"/>
                <w:szCs w:val="16"/>
                <w:lang w:val="en-US"/>
              </w:rPr>
            </w:pPr>
            <w:r w:rsidRPr="005D5C62">
              <w:rPr>
                <w:rFonts w:ascii="Verdana" w:hAnsi="Verdana"/>
                <w:b/>
                <w:sz w:val="16"/>
                <w:szCs w:val="16"/>
                <w:lang w:val="en-US"/>
              </w:rPr>
              <w:t xml:space="preserve">I. </w:t>
            </w:r>
            <w:r w:rsidRPr="005D5C62">
              <w:rPr>
                <w:rFonts w:ascii="Verdana" w:hAnsi="Verdana"/>
                <w:b/>
                <w:sz w:val="16"/>
                <w:szCs w:val="16"/>
                <w:lang w:val="en-US"/>
              </w:rPr>
              <w:tab/>
            </w:r>
            <w:r w:rsidRPr="005D5C62">
              <w:rPr>
                <w:rFonts w:ascii="Verdana" w:hAnsi="Verdana"/>
                <w:sz w:val="16"/>
                <w:szCs w:val="16"/>
                <w:lang w:val="en-US"/>
              </w:rPr>
              <w:t>Mexican Association of the Automotive Industry (AMIA)</w:t>
            </w:r>
          </w:p>
        </w:tc>
      </w:tr>
      <w:tr w:rsidR="00562B79" w:rsidRPr="00B53CC7" w14:paraId="3A4439EA" w14:textId="4D7CF964" w:rsidTr="006E2317">
        <w:tc>
          <w:tcPr>
            <w:tcW w:w="4448" w:type="dxa"/>
          </w:tcPr>
          <w:p w14:paraId="71934829"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w:t>
            </w:r>
            <w:r w:rsidRPr="00B53CC7">
              <w:rPr>
                <w:rFonts w:ascii="Verdana" w:hAnsi="Verdana"/>
                <w:b/>
                <w:sz w:val="16"/>
                <w:szCs w:val="16"/>
              </w:rPr>
              <w:tab/>
            </w:r>
            <w:r w:rsidRPr="00B53CC7">
              <w:rPr>
                <w:rFonts w:ascii="Verdana" w:hAnsi="Verdana"/>
                <w:sz w:val="16"/>
                <w:szCs w:val="16"/>
              </w:rPr>
              <w:t>Asociación Nacional de Fabricantes de Documentos Oficiales de Identificación Vehicular (ANFDOIV)</w:t>
            </w:r>
          </w:p>
        </w:tc>
        <w:tc>
          <w:tcPr>
            <w:tcW w:w="4384" w:type="dxa"/>
          </w:tcPr>
          <w:p w14:paraId="4E784FA0" w14:textId="3E723A6C"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II. </w:t>
            </w:r>
            <w:r w:rsidRPr="00B53CC7">
              <w:rPr>
                <w:rFonts w:ascii="Verdana" w:hAnsi="Verdana"/>
                <w:b/>
                <w:sz w:val="16"/>
                <w:szCs w:val="16"/>
                <w:lang w:val="en-US"/>
              </w:rPr>
              <w:tab/>
            </w:r>
            <w:r w:rsidRPr="00B53CC7">
              <w:rPr>
                <w:rFonts w:ascii="Verdana" w:hAnsi="Verdana"/>
                <w:sz w:val="16"/>
                <w:szCs w:val="16"/>
                <w:lang w:val="en-US"/>
              </w:rPr>
              <w:t>National Association of Manufacturers of Official Vehicle Identification Documents (ANFDOIV)</w:t>
            </w:r>
          </w:p>
        </w:tc>
      </w:tr>
      <w:tr w:rsidR="00562B79" w:rsidRPr="00B53CC7" w14:paraId="3EA0865D" w14:textId="78938AA2" w:rsidTr="006E2317">
        <w:tc>
          <w:tcPr>
            <w:tcW w:w="4448" w:type="dxa"/>
          </w:tcPr>
          <w:p w14:paraId="666EAAEF"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III.</w:t>
            </w:r>
            <w:r w:rsidRPr="00B53CC7">
              <w:rPr>
                <w:rFonts w:ascii="Verdana" w:hAnsi="Verdana"/>
                <w:b/>
                <w:sz w:val="16"/>
                <w:szCs w:val="16"/>
              </w:rPr>
              <w:tab/>
            </w:r>
            <w:r w:rsidRPr="00B53CC7">
              <w:rPr>
                <w:rFonts w:ascii="Verdana" w:hAnsi="Verdana"/>
                <w:sz w:val="16"/>
                <w:szCs w:val="16"/>
              </w:rPr>
              <w:t>Asociación Nacional de Fabricantes de Pinturas y Tintas (ANAFAPYT)</w:t>
            </w:r>
          </w:p>
        </w:tc>
        <w:tc>
          <w:tcPr>
            <w:tcW w:w="4384" w:type="dxa"/>
          </w:tcPr>
          <w:p w14:paraId="4F3A5D11" w14:textId="3F380E1C"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III. </w:t>
            </w:r>
            <w:r w:rsidRPr="00B53CC7">
              <w:rPr>
                <w:rFonts w:ascii="Verdana" w:hAnsi="Verdana"/>
                <w:b/>
                <w:sz w:val="16"/>
                <w:szCs w:val="16"/>
                <w:lang w:val="en-US"/>
              </w:rPr>
              <w:tab/>
            </w:r>
            <w:r w:rsidRPr="00B53CC7">
              <w:rPr>
                <w:rFonts w:ascii="Verdana" w:hAnsi="Verdana"/>
                <w:sz w:val="16"/>
                <w:szCs w:val="16"/>
                <w:lang w:val="en-US"/>
              </w:rPr>
              <w:t>National Association of Paint and Ink Manufacturers (ANAFAPYT)</w:t>
            </w:r>
          </w:p>
        </w:tc>
      </w:tr>
      <w:tr w:rsidR="00562B79" w:rsidRPr="00B53CC7" w14:paraId="173140DA" w14:textId="0D112487" w:rsidTr="006E2317">
        <w:tc>
          <w:tcPr>
            <w:tcW w:w="4448" w:type="dxa"/>
          </w:tcPr>
          <w:p w14:paraId="2F4F7B12"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IV.</w:t>
            </w:r>
            <w:r w:rsidRPr="00B53CC7">
              <w:rPr>
                <w:rFonts w:ascii="Verdana" w:hAnsi="Verdana"/>
                <w:b/>
                <w:sz w:val="16"/>
                <w:szCs w:val="16"/>
              </w:rPr>
              <w:tab/>
            </w:r>
            <w:r w:rsidRPr="00B53CC7">
              <w:rPr>
                <w:rFonts w:ascii="Verdana" w:hAnsi="Verdana"/>
                <w:sz w:val="16"/>
                <w:szCs w:val="16"/>
              </w:rPr>
              <w:t>Asociación Nacional de la Industria Química (ANIQ)</w:t>
            </w:r>
          </w:p>
        </w:tc>
        <w:tc>
          <w:tcPr>
            <w:tcW w:w="4384" w:type="dxa"/>
          </w:tcPr>
          <w:p w14:paraId="65B3103B" w14:textId="64822FF2"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IV. </w:t>
            </w:r>
            <w:r w:rsidRPr="00B53CC7">
              <w:rPr>
                <w:rFonts w:ascii="Verdana" w:hAnsi="Verdana"/>
                <w:b/>
                <w:sz w:val="16"/>
                <w:szCs w:val="16"/>
                <w:lang w:val="en-US"/>
              </w:rPr>
              <w:tab/>
            </w:r>
            <w:r w:rsidRPr="00B53CC7">
              <w:rPr>
                <w:rFonts w:ascii="Verdana" w:hAnsi="Verdana"/>
                <w:sz w:val="16"/>
                <w:szCs w:val="16"/>
                <w:lang w:val="en-US"/>
              </w:rPr>
              <w:t>National Association of the Chemical Industry (ANIQ)</w:t>
            </w:r>
          </w:p>
        </w:tc>
      </w:tr>
      <w:tr w:rsidR="00562B79" w:rsidRPr="00B53CC7" w14:paraId="08C5FB0E" w14:textId="21828253" w:rsidTr="006E2317">
        <w:tc>
          <w:tcPr>
            <w:tcW w:w="4448" w:type="dxa"/>
          </w:tcPr>
          <w:p w14:paraId="5791A078"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w:t>
            </w:r>
            <w:r w:rsidRPr="00B53CC7">
              <w:rPr>
                <w:rFonts w:ascii="Verdana" w:hAnsi="Verdana"/>
                <w:b/>
                <w:sz w:val="16"/>
                <w:szCs w:val="16"/>
              </w:rPr>
              <w:tab/>
            </w:r>
            <w:r w:rsidRPr="00B53CC7">
              <w:rPr>
                <w:rFonts w:ascii="Verdana" w:hAnsi="Verdana"/>
                <w:sz w:val="16"/>
                <w:szCs w:val="16"/>
              </w:rPr>
              <w:t>Asociación Nacional de Productores de Autobuses, Camiones y Tractocamiones (ANPACT)</w:t>
            </w:r>
          </w:p>
        </w:tc>
        <w:tc>
          <w:tcPr>
            <w:tcW w:w="4384" w:type="dxa"/>
          </w:tcPr>
          <w:p w14:paraId="26CE6A4B" w14:textId="717646B4"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V. </w:t>
            </w:r>
            <w:r w:rsidRPr="00B53CC7">
              <w:rPr>
                <w:rFonts w:ascii="Verdana" w:hAnsi="Verdana"/>
                <w:b/>
                <w:sz w:val="16"/>
                <w:szCs w:val="16"/>
                <w:lang w:val="en-US"/>
              </w:rPr>
              <w:tab/>
            </w:r>
            <w:r w:rsidRPr="00B53CC7">
              <w:rPr>
                <w:rFonts w:ascii="Verdana" w:hAnsi="Verdana"/>
                <w:sz w:val="16"/>
                <w:szCs w:val="16"/>
                <w:lang w:val="en-US"/>
              </w:rPr>
              <w:t>National Association of Bus, Truck and Tractor Producers (ANPACT)</w:t>
            </w:r>
          </w:p>
        </w:tc>
      </w:tr>
      <w:tr w:rsidR="00562B79" w:rsidRPr="00B53CC7" w14:paraId="76E739D3" w14:textId="57D0854E" w:rsidTr="006E2317">
        <w:tc>
          <w:tcPr>
            <w:tcW w:w="4448" w:type="dxa"/>
          </w:tcPr>
          <w:p w14:paraId="2E3D0B4C"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VI.</w:t>
            </w:r>
            <w:r w:rsidRPr="00B53CC7">
              <w:rPr>
                <w:rFonts w:ascii="Verdana" w:hAnsi="Verdana"/>
                <w:sz w:val="16"/>
                <w:szCs w:val="16"/>
              </w:rPr>
              <w:tab/>
              <w:t>Asociación Nacional de Transporte Privado (ANTP)</w:t>
            </w:r>
          </w:p>
        </w:tc>
        <w:tc>
          <w:tcPr>
            <w:tcW w:w="4384" w:type="dxa"/>
          </w:tcPr>
          <w:p w14:paraId="7596D4CE" w14:textId="402BBFFD" w:rsidR="00562B79" w:rsidRPr="00B53CC7" w:rsidRDefault="00C4297C" w:rsidP="00562B79">
            <w:pPr>
              <w:pStyle w:val="texto0"/>
              <w:spacing w:line="232" w:lineRule="exact"/>
              <w:ind w:firstLine="0"/>
              <w:rPr>
                <w:rFonts w:ascii="Verdana" w:hAnsi="Verdana"/>
                <w:b/>
                <w:sz w:val="16"/>
                <w:szCs w:val="16"/>
                <w:lang w:val="en-US"/>
              </w:rPr>
            </w:pPr>
            <w:r>
              <w:rPr>
                <w:rFonts w:ascii="Verdana" w:hAnsi="Verdana"/>
                <w:b/>
                <w:sz w:val="16"/>
                <w:szCs w:val="16"/>
                <w:lang w:val="en-US"/>
              </w:rPr>
              <w:t>VI.</w:t>
            </w:r>
            <w:r w:rsidR="00562B79" w:rsidRPr="00B53CC7">
              <w:rPr>
                <w:rFonts w:ascii="Verdana" w:hAnsi="Verdana"/>
                <w:b/>
                <w:sz w:val="16"/>
                <w:szCs w:val="16"/>
                <w:lang w:val="en-US"/>
              </w:rPr>
              <w:t xml:space="preserve"> </w:t>
            </w:r>
            <w:r w:rsidR="00562B79" w:rsidRPr="00B53CC7">
              <w:rPr>
                <w:rFonts w:ascii="Verdana" w:hAnsi="Verdana"/>
                <w:sz w:val="16"/>
                <w:szCs w:val="16"/>
                <w:lang w:val="en-US"/>
              </w:rPr>
              <w:tab/>
              <w:t>National Association of Private Transport (ANTP)</w:t>
            </w:r>
          </w:p>
        </w:tc>
      </w:tr>
      <w:tr w:rsidR="00562B79" w:rsidRPr="00B53CC7" w14:paraId="2E307012" w14:textId="366ECA03" w:rsidTr="006E2317">
        <w:tc>
          <w:tcPr>
            <w:tcW w:w="4448" w:type="dxa"/>
          </w:tcPr>
          <w:p w14:paraId="1FA23DFA"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VII.</w:t>
            </w:r>
            <w:r w:rsidRPr="00B53CC7">
              <w:rPr>
                <w:rFonts w:ascii="Verdana" w:hAnsi="Verdana"/>
                <w:b/>
                <w:sz w:val="16"/>
                <w:szCs w:val="16"/>
              </w:rPr>
              <w:tab/>
            </w:r>
            <w:r w:rsidRPr="00B53CC7">
              <w:rPr>
                <w:rFonts w:ascii="Verdana" w:hAnsi="Verdana"/>
                <w:sz w:val="16"/>
                <w:szCs w:val="16"/>
              </w:rPr>
              <w:t>Cámara Nacional de la Industria de Transformación (CANACINTRA)</w:t>
            </w:r>
          </w:p>
        </w:tc>
        <w:tc>
          <w:tcPr>
            <w:tcW w:w="4384" w:type="dxa"/>
          </w:tcPr>
          <w:p w14:paraId="5348B393" w14:textId="09358374"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VII. </w:t>
            </w:r>
            <w:r w:rsidRPr="00B53CC7">
              <w:rPr>
                <w:rFonts w:ascii="Verdana" w:hAnsi="Verdana"/>
                <w:b/>
                <w:sz w:val="16"/>
                <w:szCs w:val="16"/>
                <w:lang w:val="en-US"/>
              </w:rPr>
              <w:tab/>
            </w:r>
            <w:r w:rsidRPr="00B53CC7">
              <w:rPr>
                <w:rFonts w:ascii="Verdana" w:hAnsi="Verdana"/>
                <w:sz w:val="16"/>
                <w:szCs w:val="16"/>
                <w:lang w:val="en-US"/>
              </w:rPr>
              <w:t>National Chamber of the Processing Industry (CANACINTRA)</w:t>
            </w:r>
          </w:p>
        </w:tc>
      </w:tr>
      <w:tr w:rsidR="00562B79" w:rsidRPr="00B53CC7" w14:paraId="5297E58F" w14:textId="271DEA1E" w:rsidTr="006E2317">
        <w:tc>
          <w:tcPr>
            <w:tcW w:w="4448" w:type="dxa"/>
          </w:tcPr>
          <w:p w14:paraId="13482AA0"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VIII.</w:t>
            </w:r>
            <w:r w:rsidRPr="00B53CC7">
              <w:rPr>
                <w:rFonts w:ascii="Verdana" w:hAnsi="Verdana"/>
                <w:sz w:val="16"/>
                <w:szCs w:val="16"/>
              </w:rPr>
              <w:tab/>
              <w:t>Confederación de Cámaras Industriales de los Estados Unidos Mexicanos (CONCAMIN)</w:t>
            </w:r>
          </w:p>
        </w:tc>
        <w:tc>
          <w:tcPr>
            <w:tcW w:w="4384" w:type="dxa"/>
          </w:tcPr>
          <w:p w14:paraId="41AB40F6" w14:textId="6500A2A6"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VIII. </w:t>
            </w:r>
            <w:r w:rsidRPr="00B53CC7">
              <w:rPr>
                <w:rFonts w:ascii="Verdana" w:hAnsi="Verdana"/>
                <w:sz w:val="16"/>
                <w:szCs w:val="16"/>
                <w:lang w:val="en-US"/>
              </w:rPr>
              <w:tab/>
              <w:t>Confederation of Industrial Chambers of the United Mexican States (CONCAMIN)</w:t>
            </w:r>
          </w:p>
        </w:tc>
      </w:tr>
      <w:tr w:rsidR="00562B79" w:rsidRPr="00B53CC7" w14:paraId="680EF170" w14:textId="61E802D1" w:rsidTr="006E2317">
        <w:tc>
          <w:tcPr>
            <w:tcW w:w="4448" w:type="dxa"/>
          </w:tcPr>
          <w:p w14:paraId="284E89F3"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 xml:space="preserve">C.- </w:t>
            </w:r>
            <w:r w:rsidRPr="00B53CC7">
              <w:rPr>
                <w:rFonts w:ascii="Verdana" w:hAnsi="Verdana"/>
                <w:sz w:val="16"/>
                <w:szCs w:val="16"/>
              </w:rPr>
              <w:t>Prestadores de Servicio</w:t>
            </w:r>
          </w:p>
        </w:tc>
        <w:tc>
          <w:tcPr>
            <w:tcW w:w="4384" w:type="dxa"/>
          </w:tcPr>
          <w:p w14:paraId="1CC109E2" w14:textId="646CAC45"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rPr>
              <w:t xml:space="preserve">C.- </w:t>
            </w:r>
            <w:proofErr w:type="spellStart"/>
            <w:r w:rsidRPr="00B53CC7">
              <w:rPr>
                <w:rFonts w:ascii="Verdana" w:hAnsi="Verdana"/>
                <w:sz w:val="16"/>
                <w:szCs w:val="16"/>
              </w:rPr>
              <w:t>Service</w:t>
            </w:r>
            <w:proofErr w:type="spellEnd"/>
            <w:r w:rsidRPr="00B53CC7">
              <w:rPr>
                <w:rFonts w:ascii="Verdana" w:hAnsi="Verdana"/>
                <w:sz w:val="16"/>
                <w:szCs w:val="16"/>
              </w:rPr>
              <w:t xml:space="preserve"> </w:t>
            </w:r>
            <w:proofErr w:type="spellStart"/>
            <w:r w:rsidRPr="00B53CC7">
              <w:rPr>
                <w:rFonts w:ascii="Verdana" w:hAnsi="Verdana"/>
                <w:sz w:val="16"/>
                <w:szCs w:val="16"/>
              </w:rPr>
              <w:t>Providers</w:t>
            </w:r>
            <w:proofErr w:type="spellEnd"/>
          </w:p>
        </w:tc>
      </w:tr>
      <w:tr w:rsidR="00562B79" w:rsidRPr="00B53CC7" w14:paraId="67D525FA" w14:textId="34A4E38A" w:rsidTr="006E2317">
        <w:tc>
          <w:tcPr>
            <w:tcW w:w="4448" w:type="dxa"/>
          </w:tcPr>
          <w:p w14:paraId="20513E71"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w:t>
            </w:r>
            <w:r w:rsidRPr="00B53CC7">
              <w:rPr>
                <w:rFonts w:ascii="Verdana" w:hAnsi="Verdana"/>
                <w:sz w:val="16"/>
                <w:szCs w:val="16"/>
              </w:rPr>
              <w:tab/>
              <w:t>Alianza Mexicana de Organización de Transportistas (AMOTAC)</w:t>
            </w:r>
          </w:p>
        </w:tc>
        <w:tc>
          <w:tcPr>
            <w:tcW w:w="4384" w:type="dxa"/>
          </w:tcPr>
          <w:p w14:paraId="34BA0711" w14:textId="3819B779"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 </w:t>
            </w:r>
            <w:r w:rsidRPr="00B53CC7">
              <w:rPr>
                <w:rFonts w:ascii="Verdana" w:hAnsi="Verdana"/>
                <w:sz w:val="16"/>
                <w:szCs w:val="16"/>
                <w:lang w:val="en-US"/>
              </w:rPr>
              <w:tab/>
              <w:t>Mexican Alliance of Transporters Organization (AMOTAC)</w:t>
            </w:r>
          </w:p>
        </w:tc>
      </w:tr>
      <w:tr w:rsidR="00562B79" w:rsidRPr="00B53CC7" w14:paraId="757BF996" w14:textId="5FADDA29" w:rsidTr="006E2317">
        <w:tc>
          <w:tcPr>
            <w:tcW w:w="4448" w:type="dxa"/>
          </w:tcPr>
          <w:p w14:paraId="771ED91C"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w:t>
            </w:r>
            <w:r w:rsidRPr="00B53CC7">
              <w:rPr>
                <w:rFonts w:ascii="Verdana" w:hAnsi="Verdana"/>
                <w:sz w:val="16"/>
                <w:szCs w:val="16"/>
              </w:rPr>
              <w:tab/>
              <w:t>Asociación Mexicana de Ferrocarriles (AMF)</w:t>
            </w:r>
          </w:p>
        </w:tc>
        <w:tc>
          <w:tcPr>
            <w:tcW w:w="4384" w:type="dxa"/>
          </w:tcPr>
          <w:p w14:paraId="2B973F92" w14:textId="4DA05FB8"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II. </w:t>
            </w:r>
            <w:r w:rsidRPr="00B53CC7">
              <w:rPr>
                <w:rFonts w:ascii="Verdana" w:hAnsi="Verdana"/>
                <w:sz w:val="16"/>
                <w:szCs w:val="16"/>
                <w:lang w:val="en-US"/>
              </w:rPr>
              <w:tab/>
              <w:t>Mexican Railway Association (AMF)</w:t>
            </w:r>
          </w:p>
        </w:tc>
      </w:tr>
      <w:tr w:rsidR="00562B79" w:rsidRPr="00B53CC7" w14:paraId="43AEFB50" w14:textId="646E945C" w:rsidTr="006E2317">
        <w:tc>
          <w:tcPr>
            <w:tcW w:w="4448" w:type="dxa"/>
          </w:tcPr>
          <w:p w14:paraId="3022D76B"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III.</w:t>
            </w:r>
            <w:r w:rsidRPr="00B53CC7">
              <w:rPr>
                <w:rFonts w:ascii="Verdana" w:hAnsi="Verdana"/>
                <w:sz w:val="16"/>
                <w:szCs w:val="16"/>
              </w:rPr>
              <w:tab/>
              <w:t>Cámara Nacional del Autotransporte de Carga (CANACAR)</w:t>
            </w:r>
          </w:p>
        </w:tc>
        <w:tc>
          <w:tcPr>
            <w:tcW w:w="4384" w:type="dxa"/>
          </w:tcPr>
          <w:p w14:paraId="013E82D7" w14:textId="1C84E99E"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III. </w:t>
            </w:r>
            <w:r w:rsidRPr="00B53CC7">
              <w:rPr>
                <w:rFonts w:ascii="Verdana" w:hAnsi="Verdana"/>
                <w:sz w:val="16"/>
                <w:szCs w:val="16"/>
                <w:lang w:val="en-US"/>
              </w:rPr>
              <w:tab/>
              <w:t>National Chamber of Cargo Transportation (CANACAR)</w:t>
            </w:r>
          </w:p>
        </w:tc>
      </w:tr>
      <w:tr w:rsidR="00562B79" w:rsidRPr="00B53CC7" w14:paraId="3B85E246" w14:textId="562E176B" w:rsidTr="006E2317">
        <w:tc>
          <w:tcPr>
            <w:tcW w:w="4448" w:type="dxa"/>
          </w:tcPr>
          <w:p w14:paraId="2AEC04EE"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IV.</w:t>
            </w:r>
            <w:r w:rsidRPr="00B53CC7">
              <w:rPr>
                <w:rFonts w:ascii="Verdana" w:hAnsi="Verdana"/>
                <w:b/>
                <w:sz w:val="16"/>
                <w:szCs w:val="16"/>
              </w:rPr>
              <w:tab/>
            </w:r>
            <w:r w:rsidRPr="00B53CC7">
              <w:rPr>
                <w:rFonts w:ascii="Verdana" w:hAnsi="Verdana"/>
                <w:sz w:val="16"/>
                <w:szCs w:val="16"/>
              </w:rPr>
              <w:t>Cámara Nacional del Autotransporte de Pasaje y Turismo (CANAPAT)</w:t>
            </w:r>
          </w:p>
        </w:tc>
        <w:tc>
          <w:tcPr>
            <w:tcW w:w="4384" w:type="dxa"/>
          </w:tcPr>
          <w:p w14:paraId="41454F3F" w14:textId="320308B9"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IV. </w:t>
            </w:r>
            <w:r w:rsidRPr="00B53CC7">
              <w:rPr>
                <w:rFonts w:ascii="Verdana" w:hAnsi="Verdana"/>
                <w:b/>
                <w:sz w:val="16"/>
                <w:szCs w:val="16"/>
                <w:lang w:val="en-US"/>
              </w:rPr>
              <w:tab/>
            </w:r>
            <w:r w:rsidRPr="00B53CC7">
              <w:rPr>
                <w:rFonts w:ascii="Verdana" w:hAnsi="Verdana"/>
                <w:sz w:val="16"/>
                <w:szCs w:val="16"/>
                <w:lang w:val="en-US"/>
              </w:rPr>
              <w:t>National Chamber of Passenger and Tourism Motor Transport (CANAPAT)</w:t>
            </w:r>
          </w:p>
        </w:tc>
      </w:tr>
      <w:tr w:rsidR="00562B79" w:rsidRPr="00B53CC7" w14:paraId="17EABE7B" w14:textId="1AFDEDFE" w:rsidTr="006E2317">
        <w:tc>
          <w:tcPr>
            <w:tcW w:w="4448" w:type="dxa"/>
          </w:tcPr>
          <w:p w14:paraId="1A4659AB"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V.</w:t>
            </w:r>
            <w:r w:rsidRPr="00B53CC7">
              <w:rPr>
                <w:rFonts w:ascii="Verdana" w:hAnsi="Verdana"/>
                <w:sz w:val="16"/>
                <w:szCs w:val="16"/>
              </w:rPr>
              <w:tab/>
              <w:t>Confederación Nacional de Transportistas Mexicanos (CONATRAM)</w:t>
            </w:r>
          </w:p>
        </w:tc>
        <w:tc>
          <w:tcPr>
            <w:tcW w:w="4384" w:type="dxa"/>
          </w:tcPr>
          <w:p w14:paraId="1A9FF567" w14:textId="39726F22"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V. </w:t>
            </w:r>
            <w:r w:rsidRPr="00B53CC7">
              <w:rPr>
                <w:rFonts w:ascii="Verdana" w:hAnsi="Verdana"/>
                <w:sz w:val="16"/>
                <w:szCs w:val="16"/>
                <w:lang w:val="en-US"/>
              </w:rPr>
              <w:tab/>
              <w:t>National Confederation of Mexican Transporters (CONATRAM)</w:t>
            </w:r>
          </w:p>
        </w:tc>
      </w:tr>
      <w:tr w:rsidR="00562B79" w:rsidRPr="00B53CC7" w14:paraId="6B03AA13" w14:textId="059638E1" w:rsidTr="006E2317">
        <w:tc>
          <w:tcPr>
            <w:tcW w:w="4448" w:type="dxa"/>
          </w:tcPr>
          <w:p w14:paraId="239A217E"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 xml:space="preserve">D.- </w:t>
            </w:r>
            <w:r w:rsidRPr="00B53CC7">
              <w:rPr>
                <w:rFonts w:ascii="Verdana" w:hAnsi="Verdana"/>
                <w:sz w:val="16"/>
                <w:szCs w:val="16"/>
              </w:rPr>
              <w:t>Centros de Investigación Científica o Tecnológica</w:t>
            </w:r>
          </w:p>
        </w:tc>
        <w:tc>
          <w:tcPr>
            <w:tcW w:w="4384" w:type="dxa"/>
          </w:tcPr>
          <w:p w14:paraId="6F10B5A6" w14:textId="761E4197" w:rsidR="00562B79" w:rsidRPr="00B53CC7" w:rsidRDefault="00562B79" w:rsidP="00562B79">
            <w:pPr>
              <w:pStyle w:val="texto0"/>
              <w:spacing w:line="232" w:lineRule="exact"/>
              <w:ind w:firstLine="0"/>
              <w:rPr>
                <w:rFonts w:ascii="Verdana" w:hAnsi="Verdana"/>
                <w:b/>
                <w:sz w:val="16"/>
                <w:szCs w:val="16"/>
                <w:lang w:val="en-US"/>
              </w:rPr>
            </w:pPr>
            <w:r w:rsidRPr="00B53CC7">
              <w:rPr>
                <w:rFonts w:ascii="Verdana" w:hAnsi="Verdana"/>
                <w:b/>
                <w:sz w:val="16"/>
                <w:szCs w:val="16"/>
                <w:lang w:val="en-US"/>
              </w:rPr>
              <w:t xml:space="preserve">D.- </w:t>
            </w:r>
            <w:r w:rsidRPr="00B53CC7">
              <w:rPr>
                <w:rFonts w:ascii="Verdana" w:hAnsi="Verdana"/>
                <w:sz w:val="16"/>
                <w:szCs w:val="16"/>
                <w:lang w:val="en-US"/>
              </w:rPr>
              <w:t>Scientific or Technological Research Centers</w:t>
            </w:r>
          </w:p>
        </w:tc>
      </w:tr>
      <w:tr w:rsidR="00562B79" w:rsidRPr="00B53CC7" w14:paraId="57D32A5B" w14:textId="6F159E0F" w:rsidTr="006E2317">
        <w:tc>
          <w:tcPr>
            <w:tcW w:w="4448" w:type="dxa"/>
          </w:tcPr>
          <w:p w14:paraId="06A089CD"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w:t>
            </w:r>
            <w:r w:rsidRPr="00B53CC7">
              <w:rPr>
                <w:rFonts w:ascii="Verdana" w:hAnsi="Verdana"/>
                <w:b/>
                <w:sz w:val="16"/>
                <w:szCs w:val="16"/>
              </w:rPr>
              <w:tab/>
            </w:r>
            <w:r w:rsidRPr="00B53CC7">
              <w:rPr>
                <w:rFonts w:ascii="Verdana" w:hAnsi="Verdana"/>
                <w:sz w:val="16"/>
                <w:szCs w:val="16"/>
              </w:rPr>
              <w:t>Instituto Mexicano del Petróleo (IMP)</w:t>
            </w:r>
          </w:p>
        </w:tc>
        <w:tc>
          <w:tcPr>
            <w:tcW w:w="4384" w:type="dxa"/>
          </w:tcPr>
          <w:p w14:paraId="2B5D8FED" w14:textId="01C740AF" w:rsidR="00562B79" w:rsidRPr="0087746E" w:rsidRDefault="00562B79" w:rsidP="00562B79">
            <w:pPr>
              <w:pStyle w:val="texto0"/>
              <w:spacing w:line="232" w:lineRule="exact"/>
              <w:ind w:firstLine="0"/>
              <w:rPr>
                <w:rFonts w:ascii="Verdana" w:hAnsi="Verdana"/>
                <w:b/>
                <w:sz w:val="16"/>
                <w:szCs w:val="16"/>
                <w:lang w:val="en-US"/>
              </w:rPr>
            </w:pPr>
            <w:r w:rsidRPr="0087746E">
              <w:rPr>
                <w:rFonts w:ascii="Verdana" w:hAnsi="Verdana"/>
                <w:b/>
                <w:sz w:val="16"/>
                <w:szCs w:val="16"/>
                <w:lang w:val="en-US"/>
              </w:rPr>
              <w:t xml:space="preserve">I. </w:t>
            </w:r>
            <w:r w:rsidRPr="0087746E">
              <w:rPr>
                <w:rFonts w:ascii="Verdana" w:hAnsi="Verdana"/>
                <w:b/>
                <w:sz w:val="16"/>
                <w:szCs w:val="16"/>
                <w:lang w:val="en-US"/>
              </w:rPr>
              <w:tab/>
            </w:r>
            <w:r w:rsidRPr="0087746E">
              <w:rPr>
                <w:rFonts w:ascii="Verdana" w:hAnsi="Verdana"/>
                <w:sz w:val="16"/>
                <w:szCs w:val="16"/>
                <w:lang w:val="en-US"/>
              </w:rPr>
              <w:t>Mexican Petroleum Institute (IMP)</w:t>
            </w:r>
          </w:p>
        </w:tc>
      </w:tr>
      <w:tr w:rsidR="00562B79" w:rsidRPr="00B53CC7" w14:paraId="11E1FC4B" w14:textId="3F672EEB" w:rsidTr="006E2317">
        <w:tc>
          <w:tcPr>
            <w:tcW w:w="4448" w:type="dxa"/>
          </w:tcPr>
          <w:p w14:paraId="5B0CB754"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II.</w:t>
            </w:r>
            <w:r w:rsidRPr="00B53CC7">
              <w:rPr>
                <w:rFonts w:ascii="Verdana" w:hAnsi="Verdana"/>
                <w:b/>
                <w:sz w:val="16"/>
                <w:szCs w:val="16"/>
              </w:rPr>
              <w:tab/>
            </w:r>
            <w:r w:rsidRPr="00B53CC7">
              <w:rPr>
                <w:rFonts w:ascii="Verdana" w:hAnsi="Verdana"/>
                <w:sz w:val="16"/>
                <w:szCs w:val="16"/>
              </w:rPr>
              <w:t>Instituto Mexicano del Transporte (IMT)</w:t>
            </w:r>
          </w:p>
        </w:tc>
        <w:tc>
          <w:tcPr>
            <w:tcW w:w="4384" w:type="dxa"/>
          </w:tcPr>
          <w:p w14:paraId="747FD392" w14:textId="540932BE" w:rsidR="00562B79" w:rsidRPr="0087746E" w:rsidRDefault="00562B79" w:rsidP="00562B79">
            <w:pPr>
              <w:pStyle w:val="texto0"/>
              <w:spacing w:line="232" w:lineRule="exact"/>
              <w:ind w:firstLine="0"/>
              <w:rPr>
                <w:rFonts w:ascii="Verdana" w:hAnsi="Verdana"/>
                <w:b/>
                <w:sz w:val="16"/>
                <w:szCs w:val="16"/>
                <w:lang w:val="en-US"/>
              </w:rPr>
            </w:pPr>
            <w:r w:rsidRPr="0087746E">
              <w:rPr>
                <w:rFonts w:ascii="Verdana" w:hAnsi="Verdana"/>
                <w:b/>
                <w:sz w:val="16"/>
                <w:szCs w:val="16"/>
                <w:lang w:val="en-US"/>
              </w:rPr>
              <w:t xml:space="preserve">II. </w:t>
            </w:r>
            <w:r w:rsidRPr="0087746E">
              <w:rPr>
                <w:rFonts w:ascii="Verdana" w:hAnsi="Verdana"/>
                <w:b/>
                <w:sz w:val="16"/>
                <w:szCs w:val="16"/>
                <w:lang w:val="en-US"/>
              </w:rPr>
              <w:tab/>
            </w:r>
            <w:r w:rsidRPr="0087746E">
              <w:rPr>
                <w:rFonts w:ascii="Verdana" w:hAnsi="Verdana"/>
                <w:sz w:val="16"/>
                <w:szCs w:val="16"/>
                <w:lang w:val="en-US"/>
              </w:rPr>
              <w:t>Mexican Transport Institute (IMT)</w:t>
            </w:r>
          </w:p>
        </w:tc>
      </w:tr>
      <w:tr w:rsidR="00562B79" w:rsidRPr="00B53CC7" w14:paraId="6507019C" w14:textId="66E47EF3" w:rsidTr="006E2317">
        <w:tc>
          <w:tcPr>
            <w:tcW w:w="4448" w:type="dxa"/>
          </w:tcPr>
          <w:p w14:paraId="25987681" w14:textId="77777777" w:rsidR="00562B79" w:rsidRPr="00B53CC7" w:rsidRDefault="00562B79" w:rsidP="00562B79">
            <w:pPr>
              <w:pStyle w:val="texto0"/>
              <w:spacing w:line="232" w:lineRule="exact"/>
              <w:ind w:firstLine="0"/>
              <w:rPr>
                <w:rFonts w:ascii="Verdana" w:hAnsi="Verdana"/>
                <w:sz w:val="16"/>
                <w:szCs w:val="16"/>
                <w:lang w:val="pt-PT"/>
              </w:rPr>
            </w:pPr>
            <w:r w:rsidRPr="00B53CC7">
              <w:rPr>
                <w:rFonts w:ascii="Verdana" w:hAnsi="Verdana"/>
                <w:b/>
                <w:sz w:val="16"/>
                <w:szCs w:val="16"/>
                <w:lang w:val="pt-PT"/>
              </w:rPr>
              <w:t>III.</w:t>
            </w:r>
            <w:r w:rsidRPr="00B53CC7">
              <w:rPr>
                <w:rFonts w:ascii="Verdana" w:hAnsi="Verdana"/>
                <w:b/>
                <w:sz w:val="16"/>
                <w:szCs w:val="16"/>
                <w:lang w:val="pt-PT"/>
              </w:rPr>
              <w:tab/>
            </w:r>
            <w:r w:rsidRPr="00B53CC7">
              <w:rPr>
                <w:rFonts w:ascii="Verdana" w:hAnsi="Verdana"/>
                <w:sz w:val="16"/>
                <w:szCs w:val="16"/>
                <w:lang w:val="pt-PT"/>
              </w:rPr>
              <w:t>Instituto Politécnico Nacional (IPN)</w:t>
            </w:r>
          </w:p>
        </w:tc>
        <w:tc>
          <w:tcPr>
            <w:tcW w:w="4384" w:type="dxa"/>
          </w:tcPr>
          <w:p w14:paraId="66E7144E" w14:textId="7FEC9391" w:rsidR="00562B79" w:rsidRPr="0087746E" w:rsidRDefault="00562B79" w:rsidP="00562B79">
            <w:pPr>
              <w:pStyle w:val="texto0"/>
              <w:spacing w:line="232" w:lineRule="exact"/>
              <w:ind w:firstLine="0"/>
              <w:rPr>
                <w:rFonts w:ascii="Verdana" w:hAnsi="Verdana"/>
                <w:b/>
                <w:sz w:val="16"/>
                <w:szCs w:val="16"/>
                <w:lang w:val="en-US"/>
              </w:rPr>
            </w:pPr>
            <w:r w:rsidRPr="0087746E">
              <w:rPr>
                <w:rFonts w:ascii="Verdana" w:hAnsi="Verdana"/>
                <w:b/>
                <w:sz w:val="16"/>
                <w:szCs w:val="16"/>
                <w:lang w:val="en-US"/>
              </w:rPr>
              <w:t xml:space="preserve">III. </w:t>
            </w:r>
            <w:r w:rsidRPr="0087746E">
              <w:rPr>
                <w:rFonts w:ascii="Verdana" w:hAnsi="Verdana"/>
                <w:b/>
                <w:sz w:val="16"/>
                <w:szCs w:val="16"/>
                <w:lang w:val="en-US"/>
              </w:rPr>
              <w:tab/>
            </w:r>
            <w:r w:rsidRPr="0087746E">
              <w:rPr>
                <w:rFonts w:ascii="Verdana" w:hAnsi="Verdana"/>
                <w:sz w:val="16"/>
                <w:szCs w:val="16"/>
                <w:lang w:val="en-US"/>
              </w:rPr>
              <w:t>National Polytechnic Institute (IPN)</w:t>
            </w:r>
          </w:p>
        </w:tc>
      </w:tr>
      <w:tr w:rsidR="00562B79" w:rsidRPr="00B53CC7" w14:paraId="1A553263" w14:textId="4A02E0FB" w:rsidTr="006E2317">
        <w:tc>
          <w:tcPr>
            <w:tcW w:w="4448" w:type="dxa"/>
          </w:tcPr>
          <w:p w14:paraId="58D5BA34" w14:textId="77777777" w:rsidR="00562B79" w:rsidRPr="00B53CC7" w:rsidRDefault="00562B79" w:rsidP="00562B79">
            <w:pPr>
              <w:pStyle w:val="texto0"/>
              <w:spacing w:line="232" w:lineRule="exact"/>
              <w:ind w:firstLine="0"/>
              <w:rPr>
                <w:rFonts w:ascii="Verdana" w:hAnsi="Verdana"/>
                <w:sz w:val="16"/>
                <w:szCs w:val="16"/>
              </w:rPr>
            </w:pPr>
            <w:r w:rsidRPr="00B53CC7">
              <w:rPr>
                <w:rFonts w:ascii="Verdana" w:hAnsi="Verdana"/>
                <w:b/>
                <w:sz w:val="16"/>
                <w:szCs w:val="16"/>
              </w:rPr>
              <w:t>IV.</w:t>
            </w:r>
            <w:r w:rsidRPr="00B53CC7">
              <w:rPr>
                <w:rFonts w:ascii="Verdana" w:hAnsi="Verdana"/>
                <w:sz w:val="16"/>
                <w:szCs w:val="16"/>
              </w:rPr>
              <w:tab/>
              <w:t>Universidad Nacional Autónoma de México (UNAM)</w:t>
            </w:r>
          </w:p>
        </w:tc>
        <w:tc>
          <w:tcPr>
            <w:tcW w:w="4384" w:type="dxa"/>
          </w:tcPr>
          <w:p w14:paraId="6B7DE58E" w14:textId="31E60BC7" w:rsidR="00562B79" w:rsidRPr="0087746E" w:rsidRDefault="00562B79" w:rsidP="00562B79">
            <w:pPr>
              <w:pStyle w:val="texto0"/>
              <w:spacing w:line="232" w:lineRule="exact"/>
              <w:ind w:firstLine="0"/>
              <w:rPr>
                <w:rFonts w:ascii="Verdana" w:hAnsi="Verdana"/>
                <w:b/>
                <w:sz w:val="16"/>
                <w:szCs w:val="16"/>
                <w:lang w:val="en-US"/>
              </w:rPr>
            </w:pPr>
            <w:r w:rsidRPr="0087746E">
              <w:rPr>
                <w:rFonts w:ascii="Verdana" w:hAnsi="Verdana"/>
                <w:b/>
                <w:sz w:val="16"/>
                <w:szCs w:val="16"/>
                <w:lang w:val="en-US"/>
              </w:rPr>
              <w:t xml:space="preserve">IV. </w:t>
            </w:r>
            <w:r w:rsidRPr="0087746E">
              <w:rPr>
                <w:rFonts w:ascii="Verdana" w:hAnsi="Verdana"/>
                <w:sz w:val="16"/>
                <w:szCs w:val="16"/>
                <w:lang w:val="en-US"/>
              </w:rPr>
              <w:tab/>
              <w:t>National Autonomous University of Mexico (UNAM)</w:t>
            </w:r>
          </w:p>
        </w:tc>
      </w:tr>
      <w:tr w:rsidR="00562B79" w:rsidRPr="00B53CC7" w14:paraId="6CB5970A" w14:textId="57DC79C3" w:rsidTr="006E2317">
        <w:tc>
          <w:tcPr>
            <w:tcW w:w="4448" w:type="dxa"/>
          </w:tcPr>
          <w:p w14:paraId="517ABD1B"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Representantes de los Consumidores</w:t>
            </w:r>
          </w:p>
        </w:tc>
        <w:tc>
          <w:tcPr>
            <w:tcW w:w="4384" w:type="dxa"/>
          </w:tcPr>
          <w:p w14:paraId="40380D60" w14:textId="615E8C8F" w:rsidR="00562B79" w:rsidRPr="0087746E" w:rsidRDefault="00562B79" w:rsidP="00562B79">
            <w:pPr>
              <w:pStyle w:val="texto0"/>
              <w:ind w:firstLine="0"/>
              <w:rPr>
                <w:rFonts w:ascii="Verdana" w:hAnsi="Verdana"/>
                <w:sz w:val="16"/>
                <w:szCs w:val="16"/>
                <w:lang w:val="en-US"/>
              </w:rPr>
            </w:pPr>
            <w:r w:rsidRPr="0087746E">
              <w:rPr>
                <w:rFonts w:ascii="Verdana" w:hAnsi="Verdana"/>
                <w:sz w:val="16"/>
                <w:szCs w:val="16"/>
                <w:lang w:val="en-US"/>
              </w:rPr>
              <w:t>Consumer Representatives</w:t>
            </w:r>
          </w:p>
        </w:tc>
      </w:tr>
      <w:tr w:rsidR="00562B79" w:rsidRPr="00257E31" w14:paraId="255A6F1E" w14:textId="4165E60E" w:rsidTr="006E2317">
        <w:tc>
          <w:tcPr>
            <w:tcW w:w="4448" w:type="dxa"/>
          </w:tcPr>
          <w:p w14:paraId="0D70397F" w14:textId="77777777" w:rsidR="00562B79" w:rsidRPr="00B53CC7" w:rsidRDefault="00562B79" w:rsidP="00562B79">
            <w:pPr>
              <w:pStyle w:val="texto0"/>
              <w:ind w:firstLine="0"/>
              <w:rPr>
                <w:rFonts w:ascii="Verdana" w:hAnsi="Verdana"/>
                <w:sz w:val="16"/>
                <w:szCs w:val="16"/>
              </w:rPr>
            </w:pPr>
            <w:r w:rsidRPr="00B53CC7">
              <w:rPr>
                <w:rFonts w:ascii="Verdana" w:hAnsi="Verdana"/>
                <w:b/>
                <w:sz w:val="16"/>
                <w:szCs w:val="16"/>
              </w:rPr>
              <w:t>I.</w:t>
            </w:r>
            <w:r w:rsidRPr="00B53CC7">
              <w:rPr>
                <w:rFonts w:ascii="Verdana" w:hAnsi="Verdana"/>
                <w:b/>
                <w:sz w:val="16"/>
                <w:szCs w:val="16"/>
              </w:rPr>
              <w:tab/>
            </w:r>
            <w:r w:rsidRPr="00B53CC7">
              <w:rPr>
                <w:rFonts w:ascii="Verdana" w:hAnsi="Verdana"/>
                <w:sz w:val="16"/>
                <w:szCs w:val="16"/>
              </w:rPr>
              <w:t>Procuraduría Federal del Consumidor (PROFECO)</w:t>
            </w:r>
          </w:p>
        </w:tc>
        <w:tc>
          <w:tcPr>
            <w:tcW w:w="4384" w:type="dxa"/>
          </w:tcPr>
          <w:p w14:paraId="7D377A2E" w14:textId="5155E70D" w:rsidR="00562B79" w:rsidRPr="0087746E" w:rsidRDefault="00562B79" w:rsidP="00562B79">
            <w:pPr>
              <w:pStyle w:val="texto0"/>
              <w:ind w:firstLine="0"/>
              <w:rPr>
                <w:rFonts w:ascii="Verdana" w:hAnsi="Verdana"/>
                <w:b/>
                <w:sz w:val="16"/>
                <w:szCs w:val="16"/>
                <w:lang w:val="en-US"/>
              </w:rPr>
            </w:pPr>
            <w:r w:rsidRPr="0087746E">
              <w:rPr>
                <w:rFonts w:ascii="Verdana" w:hAnsi="Verdana"/>
                <w:b/>
                <w:sz w:val="16"/>
                <w:szCs w:val="16"/>
                <w:lang w:val="en-US"/>
              </w:rPr>
              <w:t xml:space="preserve">I. </w:t>
            </w:r>
            <w:r w:rsidRPr="0087746E">
              <w:rPr>
                <w:rFonts w:ascii="Verdana" w:hAnsi="Verdana"/>
                <w:b/>
                <w:sz w:val="16"/>
                <w:szCs w:val="16"/>
                <w:lang w:val="en-US"/>
              </w:rPr>
              <w:tab/>
            </w:r>
            <w:r w:rsidRPr="0087746E">
              <w:rPr>
                <w:rFonts w:ascii="Verdana" w:hAnsi="Verdana"/>
                <w:sz w:val="16"/>
                <w:szCs w:val="16"/>
                <w:lang w:val="en-US"/>
              </w:rPr>
              <w:t xml:space="preserve">Federal </w:t>
            </w:r>
            <w:r w:rsidR="00244774" w:rsidRPr="0087746E">
              <w:rPr>
                <w:rFonts w:ascii="Verdana" w:hAnsi="Verdana"/>
                <w:sz w:val="16"/>
                <w:szCs w:val="16"/>
                <w:lang w:val="en-US"/>
              </w:rPr>
              <w:t>Prosecutor for the Consumer</w:t>
            </w:r>
            <w:r w:rsidRPr="0087746E">
              <w:rPr>
                <w:rFonts w:ascii="Verdana" w:hAnsi="Verdana"/>
                <w:sz w:val="16"/>
                <w:szCs w:val="16"/>
                <w:lang w:val="en-US"/>
              </w:rPr>
              <w:t xml:space="preserve"> (PROFECO)</w:t>
            </w:r>
          </w:p>
        </w:tc>
      </w:tr>
      <w:tr w:rsidR="00562B79" w:rsidRPr="00B53CC7" w14:paraId="679D9B54" w14:textId="54572168" w:rsidTr="006E2317">
        <w:tc>
          <w:tcPr>
            <w:tcW w:w="4448" w:type="dxa"/>
          </w:tcPr>
          <w:p w14:paraId="19658B4C"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Y en calidad de invitados permanentes:</w:t>
            </w:r>
          </w:p>
        </w:tc>
        <w:tc>
          <w:tcPr>
            <w:tcW w:w="4384" w:type="dxa"/>
          </w:tcPr>
          <w:p w14:paraId="2DA985CC" w14:textId="45A6412E" w:rsidR="00562B79" w:rsidRPr="0087746E" w:rsidRDefault="00562B79" w:rsidP="00562B79">
            <w:pPr>
              <w:pStyle w:val="texto0"/>
              <w:ind w:firstLine="0"/>
              <w:rPr>
                <w:rFonts w:ascii="Verdana" w:hAnsi="Verdana"/>
                <w:sz w:val="16"/>
                <w:szCs w:val="16"/>
                <w:lang w:val="en-US"/>
              </w:rPr>
            </w:pPr>
            <w:r w:rsidRPr="0087746E">
              <w:rPr>
                <w:rFonts w:ascii="Verdana" w:hAnsi="Verdana"/>
                <w:sz w:val="16"/>
                <w:szCs w:val="16"/>
                <w:lang w:val="en-US"/>
              </w:rPr>
              <w:t>And as permanent guests:</w:t>
            </w:r>
          </w:p>
        </w:tc>
      </w:tr>
      <w:tr w:rsidR="00562B79" w:rsidRPr="00B53CC7" w14:paraId="1808967F" w14:textId="5B7EB5FB" w:rsidTr="006E2317">
        <w:tc>
          <w:tcPr>
            <w:tcW w:w="4448" w:type="dxa"/>
          </w:tcPr>
          <w:p w14:paraId="245CD29D" w14:textId="77777777" w:rsidR="00562B79" w:rsidRPr="00B53CC7" w:rsidRDefault="00562B79" w:rsidP="00562B79">
            <w:pPr>
              <w:pStyle w:val="texto0"/>
              <w:ind w:firstLine="0"/>
              <w:rPr>
                <w:rFonts w:ascii="Verdana" w:hAnsi="Verdana"/>
                <w:sz w:val="16"/>
                <w:szCs w:val="16"/>
              </w:rPr>
            </w:pPr>
            <w:r w:rsidRPr="00B53CC7">
              <w:rPr>
                <w:rFonts w:ascii="Verdana" w:hAnsi="Verdana"/>
                <w:b/>
                <w:sz w:val="16"/>
                <w:szCs w:val="16"/>
              </w:rPr>
              <w:t>I.</w:t>
            </w:r>
            <w:r w:rsidRPr="00B53CC7">
              <w:rPr>
                <w:rFonts w:ascii="Verdana" w:hAnsi="Verdana"/>
                <w:b/>
                <w:sz w:val="16"/>
                <w:szCs w:val="16"/>
              </w:rPr>
              <w:tab/>
            </w:r>
            <w:r w:rsidRPr="00B53CC7">
              <w:rPr>
                <w:rFonts w:ascii="Verdana" w:hAnsi="Verdana"/>
                <w:sz w:val="16"/>
                <w:szCs w:val="16"/>
              </w:rPr>
              <w:t>Dirección General de Servicios Técnicos (DGST)</w:t>
            </w:r>
          </w:p>
        </w:tc>
        <w:tc>
          <w:tcPr>
            <w:tcW w:w="4384" w:type="dxa"/>
          </w:tcPr>
          <w:p w14:paraId="271833FA" w14:textId="161F508A" w:rsidR="00562B79" w:rsidRPr="0087746E" w:rsidRDefault="00562B79" w:rsidP="00562B79">
            <w:pPr>
              <w:pStyle w:val="texto0"/>
              <w:ind w:firstLine="0"/>
              <w:rPr>
                <w:rFonts w:ascii="Verdana" w:hAnsi="Verdana"/>
                <w:b/>
                <w:sz w:val="16"/>
                <w:szCs w:val="16"/>
                <w:lang w:val="en-US"/>
              </w:rPr>
            </w:pPr>
            <w:r w:rsidRPr="0087746E">
              <w:rPr>
                <w:rFonts w:ascii="Verdana" w:hAnsi="Verdana"/>
                <w:b/>
                <w:sz w:val="16"/>
                <w:szCs w:val="16"/>
                <w:lang w:val="en-US"/>
              </w:rPr>
              <w:t xml:space="preserve">I. </w:t>
            </w:r>
            <w:r w:rsidRPr="0087746E">
              <w:rPr>
                <w:rFonts w:ascii="Verdana" w:hAnsi="Verdana"/>
                <w:b/>
                <w:sz w:val="16"/>
                <w:szCs w:val="16"/>
                <w:lang w:val="en-US"/>
              </w:rPr>
              <w:tab/>
            </w:r>
            <w:r w:rsidRPr="0087746E">
              <w:rPr>
                <w:rFonts w:ascii="Verdana" w:hAnsi="Verdana"/>
                <w:sz w:val="16"/>
                <w:szCs w:val="16"/>
                <w:lang w:val="en-US"/>
              </w:rPr>
              <w:t>General Directorate of Technical Services (DGST)</w:t>
            </w:r>
          </w:p>
        </w:tc>
      </w:tr>
      <w:tr w:rsidR="00562B79" w:rsidRPr="00B53CC7" w14:paraId="4D19947D" w14:textId="668ED6D5" w:rsidTr="006E2317">
        <w:tc>
          <w:tcPr>
            <w:tcW w:w="4448" w:type="dxa"/>
          </w:tcPr>
          <w:p w14:paraId="1C82483A" w14:textId="77777777" w:rsidR="00562B79" w:rsidRPr="00B53CC7" w:rsidRDefault="00562B79" w:rsidP="00562B79">
            <w:pPr>
              <w:pStyle w:val="texto0"/>
              <w:ind w:firstLine="0"/>
              <w:rPr>
                <w:rFonts w:ascii="Verdana" w:hAnsi="Verdana"/>
                <w:sz w:val="16"/>
                <w:szCs w:val="16"/>
              </w:rPr>
            </w:pPr>
            <w:r w:rsidRPr="00B53CC7">
              <w:rPr>
                <w:rFonts w:ascii="Verdana" w:hAnsi="Verdana"/>
                <w:b/>
                <w:sz w:val="16"/>
                <w:szCs w:val="16"/>
              </w:rPr>
              <w:t>II.</w:t>
            </w:r>
            <w:r w:rsidRPr="00B53CC7">
              <w:rPr>
                <w:rFonts w:ascii="Verdana" w:hAnsi="Verdana"/>
                <w:b/>
                <w:sz w:val="16"/>
                <w:szCs w:val="16"/>
              </w:rPr>
              <w:tab/>
            </w:r>
            <w:r w:rsidRPr="00B53CC7">
              <w:rPr>
                <w:rFonts w:ascii="Verdana" w:hAnsi="Verdana"/>
                <w:sz w:val="16"/>
                <w:szCs w:val="16"/>
              </w:rPr>
              <w:t>Petróleos Mexicanos (PEMEX)</w:t>
            </w:r>
          </w:p>
        </w:tc>
        <w:tc>
          <w:tcPr>
            <w:tcW w:w="4384" w:type="dxa"/>
          </w:tcPr>
          <w:p w14:paraId="10D4A17E" w14:textId="4A618BE8" w:rsidR="00562B79" w:rsidRPr="0087746E" w:rsidRDefault="00562B79" w:rsidP="00562B79">
            <w:pPr>
              <w:pStyle w:val="texto0"/>
              <w:ind w:firstLine="0"/>
              <w:rPr>
                <w:rFonts w:ascii="Verdana" w:hAnsi="Verdana"/>
                <w:b/>
                <w:sz w:val="16"/>
                <w:szCs w:val="16"/>
                <w:lang w:val="en-US"/>
              </w:rPr>
            </w:pPr>
            <w:r w:rsidRPr="0087746E">
              <w:rPr>
                <w:rFonts w:ascii="Verdana" w:hAnsi="Verdana"/>
                <w:b/>
                <w:sz w:val="16"/>
                <w:szCs w:val="16"/>
                <w:lang w:val="en-US"/>
              </w:rPr>
              <w:t xml:space="preserve">II. </w:t>
            </w:r>
            <w:r w:rsidRPr="0087746E">
              <w:rPr>
                <w:rFonts w:ascii="Verdana" w:hAnsi="Verdana"/>
                <w:b/>
                <w:sz w:val="16"/>
                <w:szCs w:val="16"/>
                <w:lang w:val="en-US"/>
              </w:rPr>
              <w:tab/>
            </w:r>
            <w:r w:rsidRPr="0087746E">
              <w:rPr>
                <w:rFonts w:ascii="Verdana" w:hAnsi="Verdana"/>
                <w:sz w:val="16"/>
                <w:szCs w:val="16"/>
                <w:lang w:val="en-US"/>
              </w:rPr>
              <w:t>Mexican Petroleum (PEMEX)</w:t>
            </w:r>
          </w:p>
        </w:tc>
      </w:tr>
      <w:tr w:rsidR="00562B79" w:rsidRPr="00B53CC7" w14:paraId="7D431B34" w14:textId="484418C5" w:rsidTr="006E2317">
        <w:tc>
          <w:tcPr>
            <w:tcW w:w="4448" w:type="dxa"/>
          </w:tcPr>
          <w:p w14:paraId="69625AD2"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lastRenderedPageBreak/>
              <w:t>Asimismo, con el objeto de elaborar la presente Norma Oficial Mexicana, se constituyó un Grupo de Trabajo con la participación voluntaria de los siguientes actores:</w:t>
            </w:r>
          </w:p>
        </w:tc>
        <w:tc>
          <w:tcPr>
            <w:tcW w:w="4384" w:type="dxa"/>
          </w:tcPr>
          <w:p w14:paraId="777707AB" w14:textId="5F4CB513" w:rsidR="00562B79" w:rsidRPr="00B53CC7" w:rsidRDefault="00257E31" w:rsidP="00562B79">
            <w:pPr>
              <w:pStyle w:val="texto0"/>
              <w:ind w:firstLine="0"/>
              <w:rPr>
                <w:rFonts w:ascii="Verdana" w:hAnsi="Verdana"/>
                <w:sz w:val="16"/>
                <w:szCs w:val="16"/>
                <w:lang w:val="en-US"/>
              </w:rPr>
            </w:pPr>
            <w:r>
              <w:rPr>
                <w:rFonts w:ascii="Verdana" w:hAnsi="Verdana"/>
                <w:sz w:val="16"/>
                <w:szCs w:val="16"/>
                <w:lang w:val="en-US"/>
              </w:rPr>
              <w:t>In addition,</w:t>
            </w:r>
            <w:r w:rsidR="00562B79" w:rsidRPr="00B53CC7">
              <w:rPr>
                <w:rFonts w:ascii="Verdana" w:hAnsi="Verdana"/>
                <w:sz w:val="16"/>
                <w:szCs w:val="16"/>
                <w:lang w:val="en-US"/>
              </w:rPr>
              <w:t xml:space="preserve"> </w:t>
            </w:r>
            <w:proofErr w:type="gramStart"/>
            <w:r w:rsidR="00562B79" w:rsidRPr="00B53CC7">
              <w:rPr>
                <w:rFonts w:ascii="Verdana" w:hAnsi="Verdana"/>
                <w:sz w:val="16"/>
                <w:szCs w:val="16"/>
                <w:lang w:val="en-US"/>
              </w:rPr>
              <w:t>in order to</w:t>
            </w:r>
            <w:proofErr w:type="gramEnd"/>
            <w:r w:rsidR="00562B79" w:rsidRPr="00B53CC7">
              <w:rPr>
                <w:rFonts w:ascii="Verdana" w:hAnsi="Verdana"/>
                <w:sz w:val="16"/>
                <w:szCs w:val="16"/>
                <w:lang w:val="en-US"/>
              </w:rPr>
              <w:t xml:space="preserve"> prepare this Official Mexican Standard, a Working Group was established with the voluntary participation of the following actors:</w:t>
            </w:r>
          </w:p>
        </w:tc>
      </w:tr>
      <w:tr w:rsidR="00562B79" w:rsidRPr="00B53CC7" w14:paraId="0FD58E43" w14:textId="2C6E1D9D" w:rsidTr="006E2317">
        <w:tc>
          <w:tcPr>
            <w:tcW w:w="4448" w:type="dxa"/>
          </w:tcPr>
          <w:p w14:paraId="12778FD5"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Secretaría de Infraestructura, Comunicaciones y Transportes (SICT)</w:t>
            </w:r>
          </w:p>
        </w:tc>
        <w:tc>
          <w:tcPr>
            <w:tcW w:w="4384" w:type="dxa"/>
          </w:tcPr>
          <w:p w14:paraId="1772D87E" w14:textId="6EDEC55B" w:rsidR="00562B79" w:rsidRPr="00B53CC7" w:rsidRDefault="006E2317" w:rsidP="00562B79">
            <w:pPr>
              <w:pStyle w:val="texto0"/>
              <w:ind w:firstLine="0"/>
              <w:rPr>
                <w:rFonts w:ascii="Verdana" w:hAnsi="Verdana"/>
                <w:sz w:val="16"/>
                <w:szCs w:val="16"/>
                <w:lang w:val="en-US"/>
              </w:rPr>
            </w:pPr>
            <w:r>
              <w:rPr>
                <w:rFonts w:ascii="Verdana" w:hAnsi="Verdana"/>
                <w:sz w:val="16"/>
                <w:szCs w:val="16"/>
                <w:lang w:val="en-US"/>
              </w:rPr>
              <w:t>Secretary</w:t>
            </w:r>
            <w:r w:rsidR="00562B79" w:rsidRPr="00B53CC7">
              <w:rPr>
                <w:rFonts w:ascii="Verdana" w:hAnsi="Verdana"/>
                <w:sz w:val="16"/>
                <w:szCs w:val="16"/>
                <w:lang w:val="en-US"/>
              </w:rPr>
              <w:t xml:space="preserve"> of Infrastructure, Communications and Transportation (SICT)</w:t>
            </w:r>
          </w:p>
        </w:tc>
      </w:tr>
      <w:tr w:rsidR="00562B79" w:rsidRPr="00B53CC7" w14:paraId="5D63E612" w14:textId="2BE8260D" w:rsidTr="006E2317">
        <w:tc>
          <w:tcPr>
            <w:tcW w:w="4448" w:type="dxa"/>
          </w:tcPr>
          <w:p w14:paraId="0EBF5671"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Dirección General de Autotransporte Federal (DGAF)</w:t>
            </w:r>
          </w:p>
        </w:tc>
        <w:tc>
          <w:tcPr>
            <w:tcW w:w="4384" w:type="dxa"/>
          </w:tcPr>
          <w:p w14:paraId="0408971E" w14:textId="640C4AD1"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lang w:val="en-US"/>
              </w:rPr>
              <w:t>General Directorate of Federal Motor Transport (DGAF)</w:t>
            </w:r>
          </w:p>
        </w:tc>
      </w:tr>
      <w:tr w:rsidR="00562B79" w:rsidRPr="00B53CC7" w14:paraId="6E171DC7" w14:textId="589A1DEF" w:rsidTr="006E2317">
        <w:tc>
          <w:tcPr>
            <w:tcW w:w="4448" w:type="dxa"/>
          </w:tcPr>
          <w:p w14:paraId="5C7E2325"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Comisión Nacional de Seguridad Nuclear y Salvaguardias (CONASENUSA)</w:t>
            </w:r>
          </w:p>
        </w:tc>
        <w:tc>
          <w:tcPr>
            <w:tcW w:w="4384" w:type="dxa"/>
          </w:tcPr>
          <w:p w14:paraId="2B7B30F8" w14:textId="469F1D93"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lang w:val="en-US"/>
              </w:rPr>
              <w:t>National Commission for Nuclear Safety and Safeguards (CONASENUSA)</w:t>
            </w:r>
          </w:p>
        </w:tc>
      </w:tr>
      <w:tr w:rsidR="00562B79" w:rsidRPr="00B53CC7" w14:paraId="75132F5E" w14:textId="30125716" w:rsidTr="006E2317">
        <w:tc>
          <w:tcPr>
            <w:tcW w:w="4448" w:type="dxa"/>
          </w:tcPr>
          <w:p w14:paraId="07DE453F"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Centro Nacional de Prevención de Desastres (CENAPRED)</w:t>
            </w:r>
          </w:p>
        </w:tc>
        <w:tc>
          <w:tcPr>
            <w:tcW w:w="4384" w:type="dxa"/>
          </w:tcPr>
          <w:p w14:paraId="4AA3BB49" w14:textId="613E6E96"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lang w:val="en-US"/>
              </w:rPr>
              <w:t>National Center for Disaster Prevention (CENAPRED)</w:t>
            </w:r>
          </w:p>
        </w:tc>
      </w:tr>
      <w:tr w:rsidR="00562B79" w:rsidRPr="00B53CC7" w14:paraId="1BB104CB" w14:textId="0654C6A0" w:rsidTr="006E2317">
        <w:tc>
          <w:tcPr>
            <w:tcW w:w="4448" w:type="dxa"/>
          </w:tcPr>
          <w:p w14:paraId="7C0D0CCD"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Instituto de Diagnóstico y Referencia Epidemiológica (INDRE)</w:t>
            </w:r>
          </w:p>
        </w:tc>
        <w:tc>
          <w:tcPr>
            <w:tcW w:w="4384" w:type="dxa"/>
          </w:tcPr>
          <w:p w14:paraId="7D549933" w14:textId="332556B2"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lang w:val="en-US"/>
              </w:rPr>
              <w:t>Institute of Diagnosis and Epidemiological Reference (INDRE)</w:t>
            </w:r>
          </w:p>
        </w:tc>
      </w:tr>
      <w:tr w:rsidR="00562B79" w:rsidRPr="00B53CC7" w14:paraId="4BE7B0C1" w14:textId="318638C2" w:rsidTr="006E2317">
        <w:tc>
          <w:tcPr>
            <w:tcW w:w="4448" w:type="dxa"/>
          </w:tcPr>
          <w:p w14:paraId="71119E02"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SECTOR PRIVADO</w:t>
            </w:r>
          </w:p>
        </w:tc>
        <w:tc>
          <w:tcPr>
            <w:tcW w:w="4384" w:type="dxa"/>
          </w:tcPr>
          <w:p w14:paraId="053C2E71" w14:textId="3A7BBB36"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rPr>
              <w:t>PRIVATE SECTOR</w:t>
            </w:r>
          </w:p>
        </w:tc>
      </w:tr>
      <w:tr w:rsidR="00562B79" w:rsidRPr="00B53CC7" w14:paraId="257780A8" w14:textId="70CE4EDC" w:rsidTr="006E2317">
        <w:tc>
          <w:tcPr>
            <w:tcW w:w="4448" w:type="dxa"/>
          </w:tcPr>
          <w:p w14:paraId="1274CA09"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ab/>
              <w:t>Alianza Mexicana de Organización de Transportistas</w:t>
            </w:r>
          </w:p>
        </w:tc>
        <w:tc>
          <w:tcPr>
            <w:tcW w:w="4384" w:type="dxa"/>
          </w:tcPr>
          <w:p w14:paraId="35B43566" w14:textId="057E2746"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rPr>
              <w:tab/>
            </w:r>
            <w:r w:rsidRPr="00B53CC7">
              <w:rPr>
                <w:rFonts w:ascii="Verdana" w:hAnsi="Verdana"/>
                <w:sz w:val="16"/>
                <w:szCs w:val="16"/>
                <w:lang w:val="en-US"/>
              </w:rPr>
              <w:t xml:space="preserve">Mexican Alliance of </w:t>
            </w:r>
            <w:r w:rsidR="002C1F9A" w:rsidRPr="00B53CC7">
              <w:rPr>
                <w:rFonts w:ascii="Verdana" w:hAnsi="Verdana"/>
                <w:sz w:val="16"/>
                <w:szCs w:val="16"/>
                <w:lang w:val="en-US"/>
              </w:rPr>
              <w:t>Organization</w:t>
            </w:r>
            <w:r w:rsidR="002C1F9A">
              <w:rPr>
                <w:rFonts w:ascii="Verdana" w:hAnsi="Verdana"/>
                <w:sz w:val="16"/>
                <w:szCs w:val="16"/>
                <w:lang w:val="en-US"/>
              </w:rPr>
              <w:t xml:space="preserve"> of</w:t>
            </w:r>
            <w:r w:rsidR="002C1F9A" w:rsidRPr="00B53CC7">
              <w:rPr>
                <w:rFonts w:ascii="Verdana" w:hAnsi="Verdana"/>
                <w:sz w:val="16"/>
                <w:szCs w:val="16"/>
                <w:lang w:val="en-US"/>
              </w:rPr>
              <w:t xml:space="preserve"> </w:t>
            </w:r>
            <w:r w:rsidRPr="00B53CC7">
              <w:rPr>
                <w:rFonts w:ascii="Verdana" w:hAnsi="Verdana"/>
                <w:sz w:val="16"/>
                <w:szCs w:val="16"/>
                <w:lang w:val="en-US"/>
              </w:rPr>
              <w:t xml:space="preserve">Transporters </w:t>
            </w:r>
          </w:p>
        </w:tc>
      </w:tr>
      <w:tr w:rsidR="00562B79" w:rsidRPr="00B53CC7" w14:paraId="3C9B5FB5" w14:textId="5D715E0C" w:rsidTr="006E2317">
        <w:tc>
          <w:tcPr>
            <w:tcW w:w="4448" w:type="dxa"/>
          </w:tcPr>
          <w:p w14:paraId="748F6826"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lang w:val="en-US"/>
              </w:rPr>
              <w:tab/>
            </w:r>
            <w:r w:rsidRPr="00B53CC7">
              <w:rPr>
                <w:rFonts w:ascii="Verdana" w:hAnsi="Verdana"/>
                <w:sz w:val="16"/>
                <w:szCs w:val="16"/>
              </w:rPr>
              <w:t>Asociación Nacional de la Industria Química</w:t>
            </w:r>
          </w:p>
        </w:tc>
        <w:tc>
          <w:tcPr>
            <w:tcW w:w="4384" w:type="dxa"/>
          </w:tcPr>
          <w:p w14:paraId="6131E3F3" w14:textId="5838C8B7"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rPr>
              <w:tab/>
            </w:r>
            <w:proofErr w:type="spellStart"/>
            <w:r w:rsidRPr="00B53CC7">
              <w:rPr>
                <w:rFonts w:ascii="Verdana" w:hAnsi="Verdana"/>
                <w:sz w:val="16"/>
                <w:szCs w:val="16"/>
              </w:rPr>
              <w:t>National</w:t>
            </w:r>
            <w:proofErr w:type="spellEnd"/>
            <w:r w:rsidRPr="00B53CC7">
              <w:rPr>
                <w:rFonts w:ascii="Verdana" w:hAnsi="Verdana"/>
                <w:sz w:val="16"/>
                <w:szCs w:val="16"/>
              </w:rPr>
              <w:t xml:space="preserve"> Chemical </w:t>
            </w:r>
            <w:proofErr w:type="spellStart"/>
            <w:r w:rsidRPr="00B53CC7">
              <w:rPr>
                <w:rFonts w:ascii="Verdana" w:hAnsi="Verdana"/>
                <w:sz w:val="16"/>
                <w:szCs w:val="16"/>
              </w:rPr>
              <w:t>Industry</w:t>
            </w:r>
            <w:proofErr w:type="spellEnd"/>
            <w:r w:rsidRPr="00B53CC7">
              <w:rPr>
                <w:rFonts w:ascii="Verdana" w:hAnsi="Verdana"/>
                <w:sz w:val="16"/>
                <w:szCs w:val="16"/>
              </w:rPr>
              <w:t xml:space="preserve"> </w:t>
            </w:r>
            <w:proofErr w:type="spellStart"/>
            <w:r w:rsidRPr="00B53CC7">
              <w:rPr>
                <w:rFonts w:ascii="Verdana" w:hAnsi="Verdana"/>
                <w:sz w:val="16"/>
                <w:szCs w:val="16"/>
              </w:rPr>
              <w:t>Association</w:t>
            </w:r>
            <w:proofErr w:type="spellEnd"/>
          </w:p>
        </w:tc>
      </w:tr>
      <w:tr w:rsidR="00562B79" w:rsidRPr="00B53CC7" w14:paraId="13EDA2D3" w14:textId="5202C934" w:rsidTr="006E2317">
        <w:tc>
          <w:tcPr>
            <w:tcW w:w="4448" w:type="dxa"/>
          </w:tcPr>
          <w:p w14:paraId="2FB37DCB"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rPr>
              <w:tab/>
              <w:t>Cámara Nacional del Autotransporte de Carga</w:t>
            </w:r>
          </w:p>
        </w:tc>
        <w:tc>
          <w:tcPr>
            <w:tcW w:w="4384" w:type="dxa"/>
          </w:tcPr>
          <w:p w14:paraId="4FEDA742" w14:textId="157900FB"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rPr>
              <w:tab/>
            </w:r>
            <w:r w:rsidRPr="00B53CC7">
              <w:rPr>
                <w:rFonts w:ascii="Verdana" w:hAnsi="Verdana"/>
                <w:sz w:val="16"/>
                <w:szCs w:val="16"/>
                <w:lang w:val="en-US"/>
              </w:rPr>
              <w:t>National Chamber of Cargo Transportation</w:t>
            </w:r>
          </w:p>
        </w:tc>
      </w:tr>
      <w:tr w:rsidR="00562B79" w:rsidRPr="00B53CC7" w14:paraId="04126DD1" w14:textId="6B3660DF" w:rsidTr="006E2317">
        <w:tc>
          <w:tcPr>
            <w:tcW w:w="4448" w:type="dxa"/>
          </w:tcPr>
          <w:p w14:paraId="1E8C3678"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lang w:val="en-US"/>
              </w:rPr>
              <w:tab/>
            </w:r>
            <w:r w:rsidRPr="00B53CC7">
              <w:rPr>
                <w:rFonts w:ascii="Verdana" w:hAnsi="Verdana"/>
                <w:sz w:val="16"/>
                <w:szCs w:val="16"/>
              </w:rPr>
              <w:t>Confederación Nacional de Transportistas Mexicanos</w:t>
            </w:r>
          </w:p>
        </w:tc>
        <w:tc>
          <w:tcPr>
            <w:tcW w:w="4384" w:type="dxa"/>
          </w:tcPr>
          <w:p w14:paraId="202F394F" w14:textId="5E275142"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rPr>
              <w:tab/>
            </w:r>
            <w:r w:rsidRPr="00B53CC7">
              <w:rPr>
                <w:rFonts w:ascii="Verdana" w:hAnsi="Verdana"/>
                <w:sz w:val="16"/>
                <w:szCs w:val="16"/>
                <w:lang w:val="en-US"/>
              </w:rPr>
              <w:t>National Confederation of Mexican Transporters</w:t>
            </w:r>
          </w:p>
        </w:tc>
      </w:tr>
      <w:tr w:rsidR="00562B79" w:rsidRPr="00B53CC7" w14:paraId="23BA1C3A" w14:textId="4EB64D90" w:rsidTr="006E2317">
        <w:tc>
          <w:tcPr>
            <w:tcW w:w="4448" w:type="dxa"/>
          </w:tcPr>
          <w:p w14:paraId="520BA4B2" w14:textId="77777777" w:rsidR="00562B79" w:rsidRPr="00B53CC7" w:rsidRDefault="00562B79" w:rsidP="00562B79">
            <w:pPr>
              <w:pStyle w:val="texto0"/>
              <w:ind w:firstLine="0"/>
              <w:rPr>
                <w:rFonts w:ascii="Verdana" w:hAnsi="Verdana"/>
                <w:sz w:val="16"/>
                <w:szCs w:val="16"/>
              </w:rPr>
            </w:pPr>
            <w:r w:rsidRPr="00B53CC7">
              <w:rPr>
                <w:rFonts w:ascii="Verdana" w:hAnsi="Verdana"/>
                <w:sz w:val="16"/>
                <w:szCs w:val="16"/>
                <w:lang w:val="en-US"/>
              </w:rPr>
              <w:tab/>
            </w:r>
            <w:proofErr w:type="spellStart"/>
            <w:r w:rsidRPr="00B53CC7">
              <w:rPr>
                <w:rFonts w:ascii="Verdana" w:hAnsi="Verdana"/>
                <w:sz w:val="16"/>
                <w:szCs w:val="16"/>
              </w:rPr>
              <w:t>Leschaco</w:t>
            </w:r>
            <w:proofErr w:type="spellEnd"/>
            <w:r w:rsidRPr="00B53CC7">
              <w:rPr>
                <w:rFonts w:ascii="Verdana" w:hAnsi="Verdana"/>
                <w:sz w:val="16"/>
                <w:szCs w:val="16"/>
              </w:rPr>
              <w:t xml:space="preserve"> </w:t>
            </w:r>
            <w:proofErr w:type="gramStart"/>
            <w:r w:rsidRPr="00B53CC7">
              <w:rPr>
                <w:rFonts w:ascii="Verdana" w:hAnsi="Verdana"/>
                <w:sz w:val="16"/>
                <w:szCs w:val="16"/>
              </w:rPr>
              <w:t>Mexicana</w:t>
            </w:r>
            <w:proofErr w:type="gramEnd"/>
          </w:p>
        </w:tc>
        <w:tc>
          <w:tcPr>
            <w:tcW w:w="4384" w:type="dxa"/>
          </w:tcPr>
          <w:p w14:paraId="42CA5A30" w14:textId="25653409"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rPr>
              <w:tab/>
            </w:r>
            <w:proofErr w:type="spellStart"/>
            <w:r w:rsidRPr="00B53CC7">
              <w:rPr>
                <w:rFonts w:ascii="Verdana" w:hAnsi="Verdana"/>
                <w:sz w:val="16"/>
                <w:szCs w:val="16"/>
              </w:rPr>
              <w:t>Leschaco</w:t>
            </w:r>
            <w:proofErr w:type="spellEnd"/>
            <w:r w:rsidRPr="00B53CC7">
              <w:rPr>
                <w:rFonts w:ascii="Verdana" w:hAnsi="Verdana"/>
                <w:sz w:val="16"/>
                <w:szCs w:val="16"/>
              </w:rPr>
              <w:t xml:space="preserve"> </w:t>
            </w:r>
            <w:proofErr w:type="spellStart"/>
            <w:r w:rsidRPr="00B53CC7">
              <w:rPr>
                <w:rFonts w:ascii="Verdana" w:hAnsi="Verdana"/>
                <w:sz w:val="16"/>
                <w:szCs w:val="16"/>
              </w:rPr>
              <w:t>Mexican</w:t>
            </w:r>
            <w:proofErr w:type="spellEnd"/>
          </w:p>
        </w:tc>
      </w:tr>
      <w:tr w:rsidR="00562B79" w:rsidRPr="00B53CC7" w14:paraId="7C171CA4" w14:textId="67F2CB36" w:rsidTr="006E2317">
        <w:tc>
          <w:tcPr>
            <w:tcW w:w="4448" w:type="dxa"/>
          </w:tcPr>
          <w:p w14:paraId="35D9B590" w14:textId="77777777" w:rsidR="00562B79" w:rsidRPr="00B53CC7" w:rsidRDefault="00562B79" w:rsidP="00562B79">
            <w:pPr>
              <w:pStyle w:val="texto0"/>
              <w:ind w:firstLine="0"/>
              <w:rPr>
                <w:rFonts w:ascii="Verdana" w:hAnsi="Verdana"/>
                <w:sz w:val="16"/>
                <w:szCs w:val="16"/>
                <w:lang w:val="pt-PT"/>
              </w:rPr>
            </w:pPr>
            <w:r w:rsidRPr="00B53CC7">
              <w:rPr>
                <w:rFonts w:ascii="Verdana" w:hAnsi="Verdana"/>
                <w:sz w:val="16"/>
                <w:szCs w:val="16"/>
                <w:lang w:val="pt-PT"/>
              </w:rPr>
              <w:t>PARTICULARES</w:t>
            </w:r>
          </w:p>
        </w:tc>
        <w:tc>
          <w:tcPr>
            <w:tcW w:w="4384" w:type="dxa"/>
          </w:tcPr>
          <w:p w14:paraId="686AC668" w14:textId="3689F5B1"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lang w:val="pt-PT"/>
              </w:rPr>
              <w:t>INDIVIDUALS</w:t>
            </w:r>
          </w:p>
        </w:tc>
      </w:tr>
      <w:tr w:rsidR="00562B79" w:rsidRPr="00B53CC7" w14:paraId="6D013293" w14:textId="634A8448" w:rsidTr="006E2317">
        <w:tc>
          <w:tcPr>
            <w:tcW w:w="4448" w:type="dxa"/>
          </w:tcPr>
          <w:p w14:paraId="1DB2BCC9" w14:textId="77777777" w:rsidR="00562B79" w:rsidRPr="00B53CC7" w:rsidRDefault="00562B79" w:rsidP="00562B79">
            <w:pPr>
              <w:pStyle w:val="texto0"/>
              <w:ind w:firstLine="0"/>
              <w:rPr>
                <w:rFonts w:ascii="Verdana" w:hAnsi="Verdana"/>
                <w:sz w:val="16"/>
                <w:szCs w:val="16"/>
                <w:lang w:val="pt-PT"/>
              </w:rPr>
            </w:pPr>
            <w:r w:rsidRPr="00B53CC7">
              <w:rPr>
                <w:rFonts w:ascii="Verdana" w:hAnsi="Verdana"/>
                <w:sz w:val="16"/>
                <w:szCs w:val="16"/>
                <w:lang w:val="pt-PT"/>
              </w:rPr>
              <w:tab/>
              <w:t>Ing. Jorge Morales Sierra</w:t>
            </w:r>
          </w:p>
        </w:tc>
        <w:tc>
          <w:tcPr>
            <w:tcW w:w="4384" w:type="dxa"/>
          </w:tcPr>
          <w:p w14:paraId="3CC1ABB4" w14:textId="65A35885" w:rsidR="00562B79" w:rsidRPr="00B53CC7" w:rsidRDefault="00562B79" w:rsidP="00562B79">
            <w:pPr>
              <w:pStyle w:val="texto0"/>
              <w:ind w:firstLine="0"/>
              <w:rPr>
                <w:rFonts w:ascii="Verdana" w:hAnsi="Verdana"/>
                <w:sz w:val="16"/>
                <w:szCs w:val="16"/>
                <w:lang w:val="en-US"/>
              </w:rPr>
            </w:pPr>
            <w:r w:rsidRPr="00B53CC7">
              <w:rPr>
                <w:rFonts w:ascii="Verdana" w:hAnsi="Verdana"/>
                <w:sz w:val="16"/>
                <w:szCs w:val="16"/>
                <w:lang w:val="pt-PT"/>
              </w:rPr>
              <w:tab/>
              <w:t>Eng. Jorge Morales Sierra</w:t>
            </w:r>
          </w:p>
        </w:tc>
      </w:tr>
      <w:tr w:rsidR="00562B79" w:rsidRPr="00B53CC7" w14:paraId="6CB11C6F" w14:textId="6CE4E14B" w:rsidTr="006E2317">
        <w:tc>
          <w:tcPr>
            <w:tcW w:w="4448" w:type="dxa"/>
          </w:tcPr>
          <w:p w14:paraId="61FE1D26" w14:textId="77777777" w:rsidR="00562B79" w:rsidRPr="00B53CC7" w:rsidRDefault="00562B79" w:rsidP="00562B79">
            <w:pPr>
              <w:pStyle w:val="texto0"/>
              <w:spacing w:line="220" w:lineRule="exact"/>
              <w:ind w:firstLine="0"/>
              <w:rPr>
                <w:rFonts w:ascii="Verdana" w:hAnsi="Verdana"/>
                <w:sz w:val="16"/>
                <w:szCs w:val="16"/>
                <w:lang w:val="pt-PT"/>
              </w:rPr>
            </w:pPr>
            <w:r w:rsidRPr="00B53CC7">
              <w:rPr>
                <w:rFonts w:ascii="Verdana" w:hAnsi="Verdana"/>
                <w:sz w:val="16"/>
                <w:szCs w:val="16"/>
                <w:lang w:val="pt-PT"/>
              </w:rPr>
              <w:tab/>
              <w:t>Ing. Andrés Redonda Ramírez</w:t>
            </w:r>
          </w:p>
        </w:tc>
        <w:tc>
          <w:tcPr>
            <w:tcW w:w="4384" w:type="dxa"/>
          </w:tcPr>
          <w:p w14:paraId="23A3F056" w14:textId="4687E29F"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pt-PT"/>
              </w:rPr>
              <w:tab/>
              <w:t>Ing. Andrés Redonda Ramírez</w:t>
            </w:r>
          </w:p>
        </w:tc>
      </w:tr>
      <w:tr w:rsidR="00562B79" w:rsidRPr="00B53CC7" w14:paraId="55D19834" w14:textId="6347D0E8" w:rsidTr="006E2317">
        <w:tc>
          <w:tcPr>
            <w:tcW w:w="4448" w:type="dxa"/>
          </w:tcPr>
          <w:p w14:paraId="619CC229"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sz w:val="16"/>
                <w:szCs w:val="16"/>
                <w:lang w:val="pt-PT"/>
              </w:rPr>
              <w:tab/>
            </w:r>
            <w:r w:rsidRPr="00B53CC7">
              <w:rPr>
                <w:rFonts w:ascii="Verdana" w:hAnsi="Verdana"/>
                <w:sz w:val="16"/>
                <w:szCs w:val="16"/>
              </w:rPr>
              <w:t>Ing. Roberto Roldán Tadeo</w:t>
            </w:r>
          </w:p>
        </w:tc>
        <w:tc>
          <w:tcPr>
            <w:tcW w:w="4384" w:type="dxa"/>
          </w:tcPr>
          <w:p w14:paraId="552640ED" w14:textId="660DD4B6"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pt-PT"/>
              </w:rPr>
              <w:tab/>
            </w:r>
            <w:r w:rsidRPr="00B53CC7">
              <w:rPr>
                <w:rFonts w:ascii="Verdana" w:hAnsi="Verdana"/>
                <w:sz w:val="16"/>
                <w:szCs w:val="16"/>
              </w:rPr>
              <w:t>Ing. Roberto Roldán Tadeo</w:t>
            </w:r>
          </w:p>
        </w:tc>
      </w:tr>
      <w:tr w:rsidR="00562B79" w:rsidRPr="00B53CC7" w14:paraId="0938DE91" w14:textId="3795AC79" w:rsidTr="006E2317">
        <w:tc>
          <w:tcPr>
            <w:tcW w:w="4448" w:type="dxa"/>
          </w:tcPr>
          <w:p w14:paraId="64C8DFA6" w14:textId="77777777" w:rsidR="00562B79" w:rsidRPr="00B53CC7" w:rsidRDefault="00562B79" w:rsidP="00562B79">
            <w:pPr>
              <w:pStyle w:val="ANOTACION"/>
              <w:spacing w:line="220" w:lineRule="exact"/>
              <w:rPr>
                <w:rFonts w:ascii="Verdana" w:hAnsi="Verdana"/>
                <w:sz w:val="16"/>
                <w:szCs w:val="16"/>
              </w:rPr>
            </w:pPr>
            <w:r w:rsidRPr="00B53CC7">
              <w:rPr>
                <w:rFonts w:ascii="Verdana" w:hAnsi="Verdana"/>
                <w:sz w:val="16"/>
                <w:szCs w:val="16"/>
              </w:rPr>
              <w:t>ÍNDICE</w:t>
            </w:r>
          </w:p>
        </w:tc>
        <w:tc>
          <w:tcPr>
            <w:tcW w:w="4384" w:type="dxa"/>
          </w:tcPr>
          <w:p w14:paraId="040678C6" w14:textId="3BA639FC" w:rsidR="00562B79" w:rsidRPr="00B53CC7" w:rsidRDefault="00562B79" w:rsidP="00562B79">
            <w:pPr>
              <w:pStyle w:val="ANOTACION"/>
              <w:spacing w:line="220" w:lineRule="exact"/>
              <w:rPr>
                <w:rFonts w:ascii="Verdana" w:hAnsi="Verdana"/>
                <w:sz w:val="16"/>
                <w:szCs w:val="16"/>
                <w:lang w:val="en-US"/>
              </w:rPr>
            </w:pPr>
            <w:r w:rsidRPr="00B53CC7">
              <w:rPr>
                <w:rFonts w:ascii="Verdana" w:hAnsi="Verdana"/>
                <w:sz w:val="16"/>
                <w:szCs w:val="16"/>
              </w:rPr>
              <w:t>INDEX</w:t>
            </w:r>
          </w:p>
        </w:tc>
      </w:tr>
      <w:tr w:rsidR="00562B79" w:rsidRPr="00B53CC7" w14:paraId="6D4CDB28" w14:textId="0753FD1B" w:rsidTr="006E2317">
        <w:tc>
          <w:tcPr>
            <w:tcW w:w="4448" w:type="dxa"/>
          </w:tcPr>
          <w:p w14:paraId="65BF0C6F"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1.</w:t>
            </w:r>
            <w:r w:rsidRPr="00B53CC7">
              <w:rPr>
                <w:rFonts w:ascii="Verdana" w:hAnsi="Verdana"/>
                <w:b/>
                <w:sz w:val="16"/>
                <w:szCs w:val="16"/>
              </w:rPr>
              <w:tab/>
            </w:r>
            <w:r w:rsidRPr="00B53CC7">
              <w:rPr>
                <w:rFonts w:ascii="Verdana" w:hAnsi="Verdana"/>
                <w:sz w:val="16"/>
                <w:szCs w:val="16"/>
              </w:rPr>
              <w:t>Objetivo.</w:t>
            </w:r>
          </w:p>
        </w:tc>
        <w:tc>
          <w:tcPr>
            <w:tcW w:w="4384" w:type="dxa"/>
          </w:tcPr>
          <w:p w14:paraId="3C2198A0" w14:textId="730B59A7"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1. </w:t>
            </w:r>
            <w:r w:rsidRPr="00B53CC7">
              <w:rPr>
                <w:rFonts w:ascii="Verdana" w:hAnsi="Verdana"/>
                <w:b/>
                <w:sz w:val="16"/>
                <w:szCs w:val="16"/>
              </w:rPr>
              <w:tab/>
            </w:r>
            <w:proofErr w:type="spellStart"/>
            <w:r w:rsidRPr="00B53CC7">
              <w:rPr>
                <w:rFonts w:ascii="Verdana" w:hAnsi="Verdana"/>
                <w:sz w:val="16"/>
                <w:szCs w:val="16"/>
              </w:rPr>
              <w:t>Objective</w:t>
            </w:r>
            <w:proofErr w:type="spellEnd"/>
            <w:r w:rsidRPr="00B53CC7">
              <w:rPr>
                <w:rFonts w:ascii="Verdana" w:hAnsi="Verdana"/>
                <w:sz w:val="16"/>
                <w:szCs w:val="16"/>
              </w:rPr>
              <w:t>.</w:t>
            </w:r>
          </w:p>
        </w:tc>
      </w:tr>
      <w:tr w:rsidR="00562B79" w:rsidRPr="00B53CC7" w14:paraId="3717D3A1" w14:textId="6FE90538" w:rsidTr="006E2317">
        <w:tc>
          <w:tcPr>
            <w:tcW w:w="4448" w:type="dxa"/>
          </w:tcPr>
          <w:p w14:paraId="38808FC2"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2.</w:t>
            </w:r>
            <w:r w:rsidRPr="00B53CC7">
              <w:rPr>
                <w:rFonts w:ascii="Verdana" w:hAnsi="Verdana"/>
                <w:b/>
                <w:sz w:val="16"/>
                <w:szCs w:val="16"/>
              </w:rPr>
              <w:tab/>
            </w:r>
            <w:r w:rsidRPr="00B53CC7">
              <w:rPr>
                <w:rFonts w:ascii="Verdana" w:hAnsi="Verdana"/>
                <w:sz w:val="16"/>
                <w:szCs w:val="16"/>
              </w:rPr>
              <w:t>Campo de aplicación.</w:t>
            </w:r>
          </w:p>
        </w:tc>
        <w:tc>
          <w:tcPr>
            <w:tcW w:w="4384" w:type="dxa"/>
          </w:tcPr>
          <w:p w14:paraId="597A200A" w14:textId="157B4518"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2. </w:t>
            </w:r>
            <w:r w:rsidRPr="00B53CC7">
              <w:rPr>
                <w:rFonts w:ascii="Verdana" w:hAnsi="Verdana"/>
                <w:b/>
                <w:sz w:val="16"/>
                <w:szCs w:val="16"/>
              </w:rPr>
              <w:tab/>
            </w:r>
            <w:r w:rsidRPr="00B53CC7">
              <w:rPr>
                <w:rFonts w:ascii="Verdana" w:hAnsi="Verdana"/>
                <w:sz w:val="16"/>
                <w:szCs w:val="16"/>
              </w:rPr>
              <w:t xml:space="preserve">Field </w:t>
            </w:r>
            <w:proofErr w:type="spellStart"/>
            <w:r w:rsidRPr="00B53CC7">
              <w:rPr>
                <w:rFonts w:ascii="Verdana" w:hAnsi="Verdana"/>
                <w:sz w:val="16"/>
                <w:szCs w:val="16"/>
              </w:rPr>
              <w:t>of</w:t>
            </w:r>
            <w:proofErr w:type="spellEnd"/>
            <w:r w:rsidRPr="00B53CC7">
              <w:rPr>
                <w:rFonts w:ascii="Verdana" w:hAnsi="Verdana"/>
                <w:sz w:val="16"/>
                <w:szCs w:val="16"/>
              </w:rPr>
              <w:t xml:space="preserve"> </w:t>
            </w:r>
            <w:proofErr w:type="spellStart"/>
            <w:r w:rsidRPr="00B53CC7">
              <w:rPr>
                <w:rFonts w:ascii="Verdana" w:hAnsi="Verdana"/>
                <w:sz w:val="16"/>
                <w:szCs w:val="16"/>
              </w:rPr>
              <w:t>application</w:t>
            </w:r>
            <w:proofErr w:type="spellEnd"/>
            <w:r w:rsidRPr="00B53CC7">
              <w:rPr>
                <w:rFonts w:ascii="Verdana" w:hAnsi="Verdana"/>
                <w:sz w:val="16"/>
                <w:szCs w:val="16"/>
              </w:rPr>
              <w:t>.</w:t>
            </w:r>
          </w:p>
        </w:tc>
      </w:tr>
      <w:tr w:rsidR="00562B79" w:rsidRPr="00B53CC7" w14:paraId="36F82987" w14:textId="3D2C12A6" w:rsidTr="006E2317">
        <w:tc>
          <w:tcPr>
            <w:tcW w:w="4448" w:type="dxa"/>
          </w:tcPr>
          <w:p w14:paraId="281E8C46"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3.</w:t>
            </w:r>
            <w:r w:rsidRPr="00B53CC7">
              <w:rPr>
                <w:rFonts w:ascii="Verdana" w:hAnsi="Verdana"/>
                <w:b/>
                <w:sz w:val="16"/>
                <w:szCs w:val="16"/>
              </w:rPr>
              <w:tab/>
            </w:r>
            <w:r w:rsidRPr="00B53CC7">
              <w:rPr>
                <w:rFonts w:ascii="Verdana" w:hAnsi="Verdana"/>
                <w:sz w:val="16"/>
                <w:szCs w:val="16"/>
              </w:rPr>
              <w:t>Referencias.</w:t>
            </w:r>
          </w:p>
        </w:tc>
        <w:tc>
          <w:tcPr>
            <w:tcW w:w="4384" w:type="dxa"/>
          </w:tcPr>
          <w:p w14:paraId="5ED43D2C" w14:textId="35167313"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3. </w:t>
            </w:r>
            <w:r w:rsidRPr="00B53CC7">
              <w:rPr>
                <w:rFonts w:ascii="Verdana" w:hAnsi="Verdana"/>
                <w:b/>
                <w:sz w:val="16"/>
                <w:szCs w:val="16"/>
              </w:rPr>
              <w:tab/>
            </w:r>
            <w:proofErr w:type="spellStart"/>
            <w:r w:rsidRPr="00B53CC7">
              <w:rPr>
                <w:rFonts w:ascii="Verdana" w:hAnsi="Verdana"/>
                <w:sz w:val="16"/>
                <w:szCs w:val="16"/>
              </w:rPr>
              <w:t>References</w:t>
            </w:r>
            <w:proofErr w:type="spellEnd"/>
            <w:r w:rsidRPr="00B53CC7">
              <w:rPr>
                <w:rFonts w:ascii="Verdana" w:hAnsi="Verdana"/>
                <w:sz w:val="16"/>
                <w:szCs w:val="16"/>
              </w:rPr>
              <w:t>.</w:t>
            </w:r>
          </w:p>
        </w:tc>
      </w:tr>
      <w:tr w:rsidR="00562B79" w:rsidRPr="00B53CC7" w14:paraId="5647F943" w14:textId="0F3BBD25" w:rsidTr="006E2317">
        <w:tc>
          <w:tcPr>
            <w:tcW w:w="4448" w:type="dxa"/>
          </w:tcPr>
          <w:p w14:paraId="695E008C"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4.</w:t>
            </w:r>
            <w:r w:rsidRPr="00B53CC7">
              <w:rPr>
                <w:rFonts w:ascii="Verdana" w:hAnsi="Verdana"/>
                <w:b/>
                <w:sz w:val="16"/>
                <w:szCs w:val="16"/>
              </w:rPr>
              <w:tab/>
            </w:r>
            <w:r w:rsidRPr="00B53CC7">
              <w:rPr>
                <w:rFonts w:ascii="Verdana" w:hAnsi="Verdana"/>
                <w:sz w:val="16"/>
                <w:szCs w:val="16"/>
              </w:rPr>
              <w:t>Definiciones.</w:t>
            </w:r>
          </w:p>
        </w:tc>
        <w:tc>
          <w:tcPr>
            <w:tcW w:w="4384" w:type="dxa"/>
          </w:tcPr>
          <w:p w14:paraId="01D3E719" w14:textId="39497313"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4. </w:t>
            </w:r>
            <w:r w:rsidRPr="00B53CC7">
              <w:rPr>
                <w:rFonts w:ascii="Verdana" w:hAnsi="Verdana"/>
                <w:b/>
                <w:sz w:val="16"/>
                <w:szCs w:val="16"/>
              </w:rPr>
              <w:tab/>
            </w:r>
            <w:proofErr w:type="spellStart"/>
            <w:r w:rsidRPr="00B53CC7">
              <w:rPr>
                <w:rFonts w:ascii="Verdana" w:hAnsi="Verdana"/>
                <w:sz w:val="16"/>
                <w:szCs w:val="16"/>
              </w:rPr>
              <w:t>Definitions</w:t>
            </w:r>
            <w:proofErr w:type="spellEnd"/>
            <w:r w:rsidRPr="00B53CC7">
              <w:rPr>
                <w:rFonts w:ascii="Verdana" w:hAnsi="Verdana"/>
                <w:sz w:val="16"/>
                <w:szCs w:val="16"/>
              </w:rPr>
              <w:t>.</w:t>
            </w:r>
          </w:p>
        </w:tc>
      </w:tr>
      <w:tr w:rsidR="00562B79" w:rsidRPr="00B53CC7" w14:paraId="03098F11" w14:textId="39555577" w:rsidTr="006E2317">
        <w:tc>
          <w:tcPr>
            <w:tcW w:w="4448" w:type="dxa"/>
          </w:tcPr>
          <w:p w14:paraId="22326997"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5.</w:t>
            </w:r>
            <w:r w:rsidRPr="00B53CC7">
              <w:rPr>
                <w:rFonts w:ascii="Verdana" w:hAnsi="Verdana"/>
                <w:b/>
                <w:sz w:val="16"/>
                <w:szCs w:val="16"/>
              </w:rPr>
              <w:tab/>
            </w:r>
            <w:r w:rsidRPr="00B53CC7">
              <w:rPr>
                <w:rFonts w:ascii="Verdana" w:hAnsi="Verdana"/>
                <w:sz w:val="16"/>
                <w:szCs w:val="16"/>
              </w:rPr>
              <w:t>Especificaciones generales.</w:t>
            </w:r>
          </w:p>
        </w:tc>
        <w:tc>
          <w:tcPr>
            <w:tcW w:w="4384" w:type="dxa"/>
          </w:tcPr>
          <w:p w14:paraId="19BC9698" w14:textId="51D06B34"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5. </w:t>
            </w:r>
            <w:r w:rsidRPr="00B53CC7">
              <w:rPr>
                <w:rFonts w:ascii="Verdana" w:hAnsi="Verdana"/>
                <w:b/>
                <w:sz w:val="16"/>
                <w:szCs w:val="16"/>
              </w:rPr>
              <w:tab/>
            </w:r>
            <w:r w:rsidRPr="00B53CC7">
              <w:rPr>
                <w:rFonts w:ascii="Verdana" w:hAnsi="Verdana"/>
                <w:sz w:val="16"/>
                <w:szCs w:val="16"/>
              </w:rPr>
              <w:t xml:space="preserve">General </w:t>
            </w:r>
            <w:proofErr w:type="spellStart"/>
            <w:r w:rsidRPr="00B53CC7">
              <w:rPr>
                <w:rFonts w:ascii="Verdana" w:hAnsi="Verdana"/>
                <w:sz w:val="16"/>
                <w:szCs w:val="16"/>
              </w:rPr>
              <w:t>specifications</w:t>
            </w:r>
            <w:proofErr w:type="spellEnd"/>
            <w:r w:rsidRPr="00B53CC7">
              <w:rPr>
                <w:rFonts w:ascii="Verdana" w:hAnsi="Verdana"/>
                <w:sz w:val="16"/>
                <w:szCs w:val="16"/>
              </w:rPr>
              <w:t>.</w:t>
            </w:r>
          </w:p>
        </w:tc>
      </w:tr>
      <w:tr w:rsidR="00562B79" w:rsidRPr="00B53CC7" w14:paraId="520785E8" w14:textId="72E9FFF6" w:rsidTr="006E2317">
        <w:tc>
          <w:tcPr>
            <w:tcW w:w="4448" w:type="dxa"/>
          </w:tcPr>
          <w:p w14:paraId="20C21E0C"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6.</w:t>
            </w:r>
            <w:r w:rsidRPr="00B53CC7">
              <w:rPr>
                <w:rFonts w:ascii="Verdana" w:hAnsi="Verdana"/>
                <w:b/>
                <w:sz w:val="16"/>
                <w:szCs w:val="16"/>
              </w:rPr>
              <w:tab/>
            </w:r>
            <w:r w:rsidRPr="00B53CC7">
              <w:rPr>
                <w:rFonts w:ascii="Verdana" w:hAnsi="Verdana"/>
                <w:sz w:val="16"/>
                <w:szCs w:val="16"/>
              </w:rPr>
              <w:t>Bibliografía.</w:t>
            </w:r>
          </w:p>
        </w:tc>
        <w:tc>
          <w:tcPr>
            <w:tcW w:w="4384" w:type="dxa"/>
          </w:tcPr>
          <w:p w14:paraId="160D69CB" w14:textId="43AD98C9"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6. </w:t>
            </w:r>
            <w:r w:rsidRPr="00B53CC7">
              <w:rPr>
                <w:rFonts w:ascii="Verdana" w:hAnsi="Verdana"/>
                <w:b/>
                <w:sz w:val="16"/>
                <w:szCs w:val="16"/>
              </w:rPr>
              <w:tab/>
            </w:r>
            <w:proofErr w:type="spellStart"/>
            <w:r w:rsidRPr="00B53CC7">
              <w:rPr>
                <w:rFonts w:ascii="Verdana" w:hAnsi="Verdana"/>
                <w:sz w:val="16"/>
                <w:szCs w:val="16"/>
              </w:rPr>
              <w:t>Bibliography</w:t>
            </w:r>
            <w:proofErr w:type="spellEnd"/>
            <w:r w:rsidRPr="00B53CC7">
              <w:rPr>
                <w:rFonts w:ascii="Verdana" w:hAnsi="Verdana"/>
                <w:sz w:val="16"/>
                <w:szCs w:val="16"/>
              </w:rPr>
              <w:t>.</w:t>
            </w:r>
          </w:p>
        </w:tc>
      </w:tr>
      <w:tr w:rsidR="00562B79" w:rsidRPr="00B53CC7" w14:paraId="3DA80166" w14:textId="1BA05A1A" w:rsidTr="006E2317">
        <w:tc>
          <w:tcPr>
            <w:tcW w:w="4448" w:type="dxa"/>
          </w:tcPr>
          <w:p w14:paraId="05A8F412"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7.</w:t>
            </w:r>
            <w:r w:rsidRPr="00B53CC7">
              <w:rPr>
                <w:rFonts w:ascii="Verdana" w:hAnsi="Verdana"/>
                <w:b/>
                <w:sz w:val="16"/>
                <w:szCs w:val="16"/>
              </w:rPr>
              <w:tab/>
            </w:r>
            <w:r w:rsidRPr="00B53CC7">
              <w:rPr>
                <w:rFonts w:ascii="Verdana" w:hAnsi="Verdana"/>
                <w:sz w:val="16"/>
                <w:szCs w:val="16"/>
              </w:rPr>
              <w:t>Concordancia con normas y lineamientos internacionales.</w:t>
            </w:r>
          </w:p>
        </w:tc>
        <w:tc>
          <w:tcPr>
            <w:tcW w:w="4384" w:type="dxa"/>
          </w:tcPr>
          <w:p w14:paraId="71AD6A9D" w14:textId="75CB2A43"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7. </w:t>
            </w:r>
            <w:r w:rsidRPr="00B53CC7">
              <w:rPr>
                <w:rFonts w:ascii="Verdana" w:hAnsi="Verdana"/>
                <w:b/>
                <w:sz w:val="16"/>
                <w:szCs w:val="16"/>
                <w:lang w:val="en-US"/>
              </w:rPr>
              <w:tab/>
            </w:r>
            <w:r w:rsidRPr="00B53CC7">
              <w:rPr>
                <w:rFonts w:ascii="Verdana" w:hAnsi="Verdana"/>
                <w:sz w:val="16"/>
                <w:szCs w:val="16"/>
                <w:lang w:val="en-US"/>
              </w:rPr>
              <w:t>Concordance with international standards and guidelines.</w:t>
            </w:r>
          </w:p>
        </w:tc>
      </w:tr>
      <w:tr w:rsidR="00562B79" w:rsidRPr="00B53CC7" w14:paraId="5183CC96" w14:textId="24DFFAB4" w:rsidTr="006E2317">
        <w:tc>
          <w:tcPr>
            <w:tcW w:w="4448" w:type="dxa"/>
          </w:tcPr>
          <w:p w14:paraId="714A7BFF"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8.</w:t>
            </w:r>
            <w:r w:rsidRPr="00B53CC7">
              <w:rPr>
                <w:rFonts w:ascii="Verdana" w:hAnsi="Verdana"/>
                <w:b/>
                <w:sz w:val="16"/>
                <w:szCs w:val="16"/>
              </w:rPr>
              <w:tab/>
            </w:r>
            <w:r w:rsidRPr="00B53CC7">
              <w:rPr>
                <w:rFonts w:ascii="Verdana" w:hAnsi="Verdana"/>
                <w:sz w:val="16"/>
                <w:szCs w:val="16"/>
              </w:rPr>
              <w:t>Verificación.</w:t>
            </w:r>
          </w:p>
        </w:tc>
        <w:tc>
          <w:tcPr>
            <w:tcW w:w="4384" w:type="dxa"/>
          </w:tcPr>
          <w:p w14:paraId="3FA193FF" w14:textId="0E2144FA"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8. </w:t>
            </w:r>
            <w:r w:rsidRPr="00B53CC7">
              <w:rPr>
                <w:rFonts w:ascii="Verdana" w:hAnsi="Verdana"/>
                <w:b/>
                <w:sz w:val="16"/>
                <w:szCs w:val="16"/>
              </w:rPr>
              <w:tab/>
            </w:r>
            <w:proofErr w:type="spellStart"/>
            <w:r w:rsidRPr="00B53CC7">
              <w:rPr>
                <w:rFonts w:ascii="Verdana" w:hAnsi="Verdana"/>
                <w:sz w:val="16"/>
                <w:szCs w:val="16"/>
              </w:rPr>
              <w:t>Verification</w:t>
            </w:r>
            <w:proofErr w:type="spellEnd"/>
            <w:r w:rsidRPr="00B53CC7">
              <w:rPr>
                <w:rFonts w:ascii="Verdana" w:hAnsi="Verdana"/>
                <w:sz w:val="16"/>
                <w:szCs w:val="16"/>
              </w:rPr>
              <w:t>.</w:t>
            </w:r>
          </w:p>
        </w:tc>
      </w:tr>
      <w:tr w:rsidR="00562B79" w:rsidRPr="007667EE" w14:paraId="3AD11845" w14:textId="34B777DA" w:rsidTr="006E2317">
        <w:tc>
          <w:tcPr>
            <w:tcW w:w="4448" w:type="dxa"/>
          </w:tcPr>
          <w:p w14:paraId="484C8683"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9.</w:t>
            </w:r>
            <w:r w:rsidRPr="00B53CC7">
              <w:rPr>
                <w:rFonts w:ascii="Verdana" w:hAnsi="Verdana"/>
                <w:b/>
                <w:sz w:val="16"/>
                <w:szCs w:val="16"/>
              </w:rPr>
              <w:tab/>
            </w:r>
            <w:r w:rsidRPr="00B53CC7">
              <w:rPr>
                <w:rFonts w:ascii="Verdana" w:hAnsi="Verdana"/>
                <w:sz w:val="16"/>
                <w:szCs w:val="16"/>
              </w:rPr>
              <w:t>Procedimiento de Evaluación de la Conformidad.</w:t>
            </w:r>
          </w:p>
        </w:tc>
        <w:tc>
          <w:tcPr>
            <w:tcW w:w="4384" w:type="dxa"/>
          </w:tcPr>
          <w:p w14:paraId="7D7DB458" w14:textId="4BE4E36E" w:rsidR="00562B79" w:rsidRPr="00B53CC7" w:rsidRDefault="00562B79" w:rsidP="00562B79">
            <w:pPr>
              <w:pStyle w:val="texto0"/>
              <w:spacing w:line="220" w:lineRule="exact"/>
              <w:ind w:firstLine="0"/>
              <w:rPr>
                <w:rFonts w:ascii="Verdana" w:hAnsi="Verdana"/>
                <w:b/>
                <w:sz w:val="16"/>
                <w:szCs w:val="16"/>
                <w:lang w:val="en-US"/>
              </w:rPr>
            </w:pPr>
            <w:r w:rsidRPr="007667EE">
              <w:rPr>
                <w:rFonts w:ascii="Verdana" w:hAnsi="Verdana"/>
                <w:b/>
                <w:sz w:val="16"/>
                <w:szCs w:val="16"/>
                <w:lang w:val="en-US"/>
              </w:rPr>
              <w:t xml:space="preserve">9. </w:t>
            </w:r>
            <w:r w:rsidRPr="007667EE">
              <w:rPr>
                <w:rFonts w:ascii="Verdana" w:hAnsi="Verdana"/>
                <w:b/>
                <w:sz w:val="16"/>
                <w:szCs w:val="16"/>
                <w:lang w:val="en-US"/>
              </w:rPr>
              <w:tab/>
            </w:r>
            <w:r w:rsidR="007667EE" w:rsidRPr="007667EE">
              <w:rPr>
                <w:rFonts w:ascii="Verdana" w:hAnsi="Verdana"/>
                <w:sz w:val="16"/>
                <w:szCs w:val="16"/>
                <w:lang w:val="en-US"/>
              </w:rPr>
              <w:t>Procedure for the Evaluation of Conformity</w:t>
            </w:r>
            <w:r w:rsidRPr="007667EE">
              <w:rPr>
                <w:rFonts w:ascii="Verdana" w:hAnsi="Verdana"/>
                <w:sz w:val="16"/>
                <w:szCs w:val="16"/>
                <w:lang w:val="en-US"/>
              </w:rPr>
              <w:t>.</w:t>
            </w:r>
          </w:p>
        </w:tc>
      </w:tr>
      <w:tr w:rsidR="00562B79" w:rsidRPr="00B53CC7" w14:paraId="59B99147" w14:textId="5A7C7F1D" w:rsidTr="006E2317">
        <w:tc>
          <w:tcPr>
            <w:tcW w:w="4448" w:type="dxa"/>
          </w:tcPr>
          <w:p w14:paraId="029CF041"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10.</w:t>
            </w:r>
            <w:r w:rsidRPr="00B53CC7">
              <w:rPr>
                <w:rFonts w:ascii="Verdana" w:hAnsi="Verdana"/>
                <w:b/>
                <w:sz w:val="16"/>
                <w:szCs w:val="16"/>
              </w:rPr>
              <w:tab/>
            </w:r>
            <w:r w:rsidRPr="00B53CC7">
              <w:rPr>
                <w:rFonts w:ascii="Verdana" w:hAnsi="Verdana"/>
                <w:sz w:val="16"/>
                <w:szCs w:val="16"/>
              </w:rPr>
              <w:t>Vigencia.</w:t>
            </w:r>
          </w:p>
        </w:tc>
        <w:tc>
          <w:tcPr>
            <w:tcW w:w="4384" w:type="dxa"/>
          </w:tcPr>
          <w:p w14:paraId="75257225" w14:textId="546F3DCB"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10. </w:t>
            </w:r>
            <w:r w:rsidRPr="00B53CC7">
              <w:rPr>
                <w:rFonts w:ascii="Verdana" w:hAnsi="Verdana"/>
                <w:b/>
                <w:sz w:val="16"/>
                <w:szCs w:val="16"/>
              </w:rPr>
              <w:tab/>
            </w:r>
            <w:proofErr w:type="spellStart"/>
            <w:r w:rsidRPr="00B53CC7">
              <w:rPr>
                <w:rFonts w:ascii="Verdana" w:hAnsi="Verdana"/>
                <w:sz w:val="16"/>
                <w:szCs w:val="16"/>
              </w:rPr>
              <w:t>Validity</w:t>
            </w:r>
            <w:proofErr w:type="spellEnd"/>
            <w:r w:rsidRPr="00B53CC7">
              <w:rPr>
                <w:rFonts w:ascii="Verdana" w:hAnsi="Verdana"/>
                <w:sz w:val="16"/>
                <w:szCs w:val="16"/>
              </w:rPr>
              <w:t>.</w:t>
            </w:r>
          </w:p>
        </w:tc>
      </w:tr>
      <w:tr w:rsidR="00562B79" w:rsidRPr="00B53CC7" w14:paraId="13A1D302" w14:textId="3898E3E3" w:rsidTr="006E2317">
        <w:tc>
          <w:tcPr>
            <w:tcW w:w="4448" w:type="dxa"/>
          </w:tcPr>
          <w:p w14:paraId="3F073C51"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11.</w:t>
            </w:r>
            <w:r w:rsidRPr="00B53CC7">
              <w:rPr>
                <w:rFonts w:ascii="Verdana" w:hAnsi="Verdana"/>
                <w:b/>
                <w:sz w:val="16"/>
                <w:szCs w:val="16"/>
              </w:rPr>
              <w:tab/>
            </w:r>
            <w:r w:rsidRPr="00B53CC7">
              <w:rPr>
                <w:rFonts w:ascii="Verdana" w:hAnsi="Verdana"/>
                <w:sz w:val="16"/>
                <w:szCs w:val="16"/>
              </w:rPr>
              <w:t>Transitorio.</w:t>
            </w:r>
          </w:p>
        </w:tc>
        <w:tc>
          <w:tcPr>
            <w:tcW w:w="4384" w:type="dxa"/>
          </w:tcPr>
          <w:p w14:paraId="5C6B4B69" w14:textId="57CFD842"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11. </w:t>
            </w:r>
            <w:r w:rsidRPr="00B53CC7">
              <w:rPr>
                <w:rFonts w:ascii="Verdana" w:hAnsi="Verdana"/>
                <w:b/>
                <w:sz w:val="16"/>
                <w:szCs w:val="16"/>
              </w:rPr>
              <w:tab/>
            </w:r>
            <w:proofErr w:type="spellStart"/>
            <w:r w:rsidR="007667EE">
              <w:rPr>
                <w:rFonts w:ascii="Verdana" w:hAnsi="Verdana"/>
                <w:sz w:val="16"/>
                <w:szCs w:val="16"/>
              </w:rPr>
              <w:t>Transitional</w:t>
            </w:r>
            <w:proofErr w:type="spellEnd"/>
            <w:r w:rsidR="007667EE">
              <w:rPr>
                <w:rFonts w:ascii="Verdana" w:hAnsi="Verdana"/>
                <w:sz w:val="16"/>
                <w:szCs w:val="16"/>
              </w:rPr>
              <w:t xml:space="preserve"> </w:t>
            </w:r>
            <w:proofErr w:type="spellStart"/>
            <w:r w:rsidR="007667EE">
              <w:rPr>
                <w:rFonts w:ascii="Verdana" w:hAnsi="Verdana"/>
                <w:sz w:val="16"/>
                <w:szCs w:val="16"/>
              </w:rPr>
              <w:t>Article</w:t>
            </w:r>
            <w:proofErr w:type="spellEnd"/>
            <w:r w:rsidR="007667EE">
              <w:rPr>
                <w:rFonts w:ascii="Verdana" w:hAnsi="Verdana"/>
                <w:sz w:val="16"/>
                <w:szCs w:val="16"/>
              </w:rPr>
              <w:t>.</w:t>
            </w:r>
          </w:p>
        </w:tc>
      </w:tr>
      <w:tr w:rsidR="00562B79" w:rsidRPr="00B53CC7" w14:paraId="2EF08D0D" w14:textId="1B38F415" w:rsidTr="006E2317">
        <w:tc>
          <w:tcPr>
            <w:tcW w:w="4448" w:type="dxa"/>
          </w:tcPr>
          <w:p w14:paraId="4228B690"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sz w:val="16"/>
                <w:szCs w:val="16"/>
              </w:rPr>
              <w:tab/>
              <w:t>Apéndice A (Normativo)</w:t>
            </w:r>
          </w:p>
        </w:tc>
        <w:tc>
          <w:tcPr>
            <w:tcW w:w="4384" w:type="dxa"/>
          </w:tcPr>
          <w:p w14:paraId="72F8838C" w14:textId="59DC5284"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rPr>
              <w:tab/>
            </w:r>
            <w:proofErr w:type="spellStart"/>
            <w:r w:rsidRPr="00B53CC7">
              <w:rPr>
                <w:rFonts w:ascii="Verdana" w:hAnsi="Verdana"/>
                <w:sz w:val="16"/>
                <w:szCs w:val="16"/>
              </w:rPr>
              <w:t>Appendix</w:t>
            </w:r>
            <w:proofErr w:type="spellEnd"/>
            <w:r w:rsidRPr="00B53CC7">
              <w:rPr>
                <w:rFonts w:ascii="Verdana" w:hAnsi="Verdana"/>
                <w:sz w:val="16"/>
                <w:szCs w:val="16"/>
              </w:rPr>
              <w:t xml:space="preserve"> A </w:t>
            </w:r>
            <w:r w:rsidR="00B54CE9">
              <w:rPr>
                <w:rFonts w:ascii="Verdana" w:hAnsi="Verdana"/>
                <w:sz w:val="16"/>
                <w:szCs w:val="16"/>
              </w:rPr>
              <w:t>(</w:t>
            </w:r>
            <w:proofErr w:type="spellStart"/>
            <w:r w:rsidR="00B54CE9">
              <w:rPr>
                <w:rFonts w:ascii="Verdana" w:hAnsi="Verdana"/>
                <w:sz w:val="16"/>
                <w:szCs w:val="16"/>
              </w:rPr>
              <w:t>Mandatory</w:t>
            </w:r>
            <w:proofErr w:type="spellEnd"/>
            <w:r w:rsidR="00B54CE9">
              <w:rPr>
                <w:rFonts w:ascii="Verdana" w:hAnsi="Verdana"/>
                <w:sz w:val="16"/>
                <w:szCs w:val="16"/>
              </w:rPr>
              <w:t>)</w:t>
            </w:r>
          </w:p>
        </w:tc>
      </w:tr>
      <w:tr w:rsidR="00562B79" w:rsidRPr="00B53CC7" w14:paraId="4791592F" w14:textId="42DB7B5C" w:rsidTr="006E2317">
        <w:tc>
          <w:tcPr>
            <w:tcW w:w="4448" w:type="dxa"/>
          </w:tcPr>
          <w:p w14:paraId="5D600449" w14:textId="77777777" w:rsidR="00562B79" w:rsidRPr="00B53CC7" w:rsidRDefault="00562B79" w:rsidP="00562B79">
            <w:pPr>
              <w:pStyle w:val="texto0"/>
              <w:spacing w:line="220" w:lineRule="exact"/>
              <w:ind w:firstLine="0"/>
              <w:rPr>
                <w:rFonts w:ascii="Verdana" w:hAnsi="Verdana"/>
                <w:b/>
                <w:sz w:val="16"/>
                <w:szCs w:val="16"/>
              </w:rPr>
            </w:pPr>
            <w:r w:rsidRPr="00B53CC7">
              <w:rPr>
                <w:rFonts w:ascii="Verdana" w:hAnsi="Verdana"/>
                <w:b/>
                <w:sz w:val="16"/>
                <w:szCs w:val="16"/>
              </w:rPr>
              <w:t>1. Objetivo.</w:t>
            </w:r>
          </w:p>
        </w:tc>
        <w:tc>
          <w:tcPr>
            <w:tcW w:w="4384" w:type="dxa"/>
          </w:tcPr>
          <w:p w14:paraId="791848AB" w14:textId="34C92EE0"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1. </w:t>
            </w:r>
            <w:proofErr w:type="spellStart"/>
            <w:r w:rsidRPr="00B53CC7">
              <w:rPr>
                <w:rFonts w:ascii="Verdana" w:hAnsi="Verdana"/>
                <w:b/>
                <w:sz w:val="16"/>
                <w:szCs w:val="16"/>
              </w:rPr>
              <w:t>Objective</w:t>
            </w:r>
            <w:proofErr w:type="spellEnd"/>
            <w:r w:rsidRPr="00B53CC7">
              <w:rPr>
                <w:rFonts w:ascii="Verdana" w:hAnsi="Verdana"/>
                <w:b/>
                <w:sz w:val="16"/>
                <w:szCs w:val="16"/>
              </w:rPr>
              <w:t>.</w:t>
            </w:r>
          </w:p>
        </w:tc>
      </w:tr>
      <w:tr w:rsidR="00562B79" w:rsidRPr="00B53CC7" w14:paraId="4B0483F7" w14:textId="33A8B691" w:rsidTr="006E2317">
        <w:tc>
          <w:tcPr>
            <w:tcW w:w="4448" w:type="dxa"/>
          </w:tcPr>
          <w:p w14:paraId="2E1732CC"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sz w:val="16"/>
                <w:szCs w:val="16"/>
              </w:rPr>
              <w:t xml:space="preserve">La presente Norma Oficial Mexicana tiene como objetivo establecer la información básica y las </w:t>
            </w:r>
            <w:r w:rsidRPr="00B53CC7">
              <w:rPr>
                <w:rFonts w:ascii="Verdana" w:hAnsi="Verdana"/>
                <w:sz w:val="16"/>
                <w:szCs w:val="16"/>
              </w:rPr>
              <w:lastRenderedPageBreak/>
              <w:t>especificaciones que deben cumplirse para la revisión ocular de las unidades destinadas al autotransporte de mercancías peligrosas, que determinen que éstas se encuentran en condición óptima de operación.</w:t>
            </w:r>
          </w:p>
        </w:tc>
        <w:tc>
          <w:tcPr>
            <w:tcW w:w="4384" w:type="dxa"/>
          </w:tcPr>
          <w:p w14:paraId="6A70A89F" w14:textId="0DF2B289"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lastRenderedPageBreak/>
              <w:t xml:space="preserve">The objective of this Official Mexican Standard is to establish the basic information and specifications </w:t>
            </w:r>
            <w:r w:rsidRPr="00B53CC7">
              <w:rPr>
                <w:rFonts w:ascii="Verdana" w:hAnsi="Verdana"/>
                <w:sz w:val="16"/>
                <w:szCs w:val="16"/>
                <w:lang w:val="en-US"/>
              </w:rPr>
              <w:lastRenderedPageBreak/>
              <w:t xml:space="preserve">that must be met for the visual inspection of units </w:t>
            </w:r>
            <w:r w:rsidR="005D3D2C">
              <w:rPr>
                <w:rFonts w:ascii="Verdana" w:hAnsi="Verdana"/>
                <w:sz w:val="16"/>
                <w:szCs w:val="16"/>
                <w:lang w:val="en-US"/>
              </w:rPr>
              <w:t>designated</w:t>
            </w:r>
            <w:r w:rsidRPr="00B53CC7">
              <w:rPr>
                <w:rFonts w:ascii="Verdana" w:hAnsi="Verdana"/>
                <w:sz w:val="16"/>
                <w:szCs w:val="16"/>
                <w:lang w:val="en-US"/>
              </w:rPr>
              <w:t xml:space="preserve"> for the motor transportation of dangerous goods, which determine that they are in optimal operating condition.</w:t>
            </w:r>
          </w:p>
        </w:tc>
      </w:tr>
      <w:tr w:rsidR="00562B79" w:rsidRPr="00B53CC7" w14:paraId="5C6C69E8" w14:textId="7F01D4B1" w:rsidTr="006E2317">
        <w:tc>
          <w:tcPr>
            <w:tcW w:w="4448" w:type="dxa"/>
          </w:tcPr>
          <w:p w14:paraId="07477BFE" w14:textId="77777777" w:rsidR="00562B79" w:rsidRPr="00B53CC7" w:rsidRDefault="00562B79" w:rsidP="00562B79">
            <w:pPr>
              <w:pStyle w:val="texto0"/>
              <w:spacing w:line="220" w:lineRule="exact"/>
              <w:ind w:firstLine="0"/>
              <w:rPr>
                <w:rFonts w:ascii="Verdana" w:hAnsi="Verdana"/>
                <w:b/>
                <w:sz w:val="16"/>
                <w:szCs w:val="16"/>
              </w:rPr>
            </w:pPr>
            <w:r w:rsidRPr="00B53CC7">
              <w:rPr>
                <w:rFonts w:ascii="Verdana" w:hAnsi="Verdana"/>
                <w:b/>
                <w:sz w:val="16"/>
                <w:szCs w:val="16"/>
              </w:rPr>
              <w:lastRenderedPageBreak/>
              <w:t>2. Campo de aplicación.</w:t>
            </w:r>
          </w:p>
        </w:tc>
        <w:tc>
          <w:tcPr>
            <w:tcW w:w="4384" w:type="dxa"/>
          </w:tcPr>
          <w:p w14:paraId="044990F3" w14:textId="2AC4A0E3"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2. Field </w:t>
            </w:r>
            <w:proofErr w:type="spellStart"/>
            <w:r w:rsidRPr="00B53CC7">
              <w:rPr>
                <w:rFonts w:ascii="Verdana" w:hAnsi="Verdana"/>
                <w:b/>
                <w:sz w:val="16"/>
                <w:szCs w:val="16"/>
              </w:rPr>
              <w:t>of</w:t>
            </w:r>
            <w:proofErr w:type="spellEnd"/>
            <w:r w:rsidRPr="00B53CC7">
              <w:rPr>
                <w:rFonts w:ascii="Verdana" w:hAnsi="Verdana"/>
                <w:b/>
                <w:sz w:val="16"/>
                <w:szCs w:val="16"/>
              </w:rPr>
              <w:t xml:space="preserve"> </w:t>
            </w:r>
            <w:proofErr w:type="spellStart"/>
            <w:r w:rsidRPr="00B53CC7">
              <w:rPr>
                <w:rFonts w:ascii="Verdana" w:hAnsi="Verdana"/>
                <w:b/>
                <w:sz w:val="16"/>
                <w:szCs w:val="16"/>
              </w:rPr>
              <w:t>application</w:t>
            </w:r>
            <w:proofErr w:type="spellEnd"/>
            <w:r w:rsidRPr="00B53CC7">
              <w:rPr>
                <w:rFonts w:ascii="Verdana" w:hAnsi="Verdana"/>
                <w:b/>
                <w:sz w:val="16"/>
                <w:szCs w:val="16"/>
              </w:rPr>
              <w:t>.</w:t>
            </w:r>
          </w:p>
        </w:tc>
      </w:tr>
      <w:tr w:rsidR="00562B79" w:rsidRPr="00B53CC7" w14:paraId="007D9688" w14:textId="154A7D7E" w:rsidTr="006E2317">
        <w:tc>
          <w:tcPr>
            <w:tcW w:w="4448" w:type="dxa"/>
          </w:tcPr>
          <w:p w14:paraId="4627D0AF"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sz w:val="16"/>
                <w:szCs w:val="16"/>
              </w:rPr>
              <w:t xml:space="preserve">Esta Norma Oficial Mexicana es de observancia obligatoria para los expedidores, </w:t>
            </w:r>
            <w:proofErr w:type="spellStart"/>
            <w:r w:rsidRPr="00B53CC7">
              <w:rPr>
                <w:rFonts w:ascii="Verdana" w:hAnsi="Verdana"/>
                <w:sz w:val="16"/>
                <w:szCs w:val="16"/>
              </w:rPr>
              <w:t>autotransportistas</w:t>
            </w:r>
            <w:proofErr w:type="spellEnd"/>
            <w:r w:rsidRPr="00B53CC7">
              <w:rPr>
                <w:rFonts w:ascii="Verdana" w:hAnsi="Verdana"/>
                <w:sz w:val="16"/>
                <w:szCs w:val="16"/>
              </w:rPr>
              <w:t xml:space="preserve"> en corresponsabilidad con sus conductores, en el ámbito de sus competencias, que transitan en las vías generales de comunicación de jurisdicción federal, quienes deberán efectuar la revisión ocular de las unidades y registrar la información en la Bitácora.</w:t>
            </w:r>
          </w:p>
        </w:tc>
        <w:tc>
          <w:tcPr>
            <w:tcW w:w="4384" w:type="dxa"/>
          </w:tcPr>
          <w:p w14:paraId="65BCFBA0" w14:textId="2BB1FDF9"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 xml:space="preserve">This Official Mexican Standard is mandatory for shippers, motor carriers in co-responsibility with their drivers, within the scope of their powers, who travel on the general </w:t>
            </w:r>
            <w:r w:rsidR="005D3D2C">
              <w:rPr>
                <w:rFonts w:ascii="Verdana" w:hAnsi="Verdana"/>
                <w:sz w:val="16"/>
                <w:szCs w:val="16"/>
                <w:lang w:val="en-US"/>
              </w:rPr>
              <w:t>routes of communication</w:t>
            </w:r>
            <w:r w:rsidRPr="00B53CC7">
              <w:rPr>
                <w:rFonts w:ascii="Verdana" w:hAnsi="Verdana"/>
                <w:sz w:val="16"/>
                <w:szCs w:val="16"/>
                <w:lang w:val="en-US"/>
              </w:rPr>
              <w:t xml:space="preserve"> </w:t>
            </w:r>
            <w:r w:rsidR="005D3D2C">
              <w:rPr>
                <w:rFonts w:ascii="Verdana" w:hAnsi="Verdana"/>
                <w:sz w:val="16"/>
                <w:szCs w:val="16"/>
                <w:lang w:val="en-US"/>
              </w:rPr>
              <w:t>under</w:t>
            </w:r>
            <w:r w:rsidRPr="00B53CC7">
              <w:rPr>
                <w:rFonts w:ascii="Verdana" w:hAnsi="Verdana"/>
                <w:sz w:val="16"/>
                <w:szCs w:val="16"/>
                <w:lang w:val="en-US"/>
              </w:rPr>
              <w:t xml:space="preserve"> federal jurisdiction, who must carry out the visual inspection of the units and register the information in the Log.</w:t>
            </w:r>
          </w:p>
        </w:tc>
      </w:tr>
      <w:tr w:rsidR="00562B79" w:rsidRPr="00B53CC7" w14:paraId="60E5F7E8" w14:textId="1E0E1373" w:rsidTr="006E2317">
        <w:tc>
          <w:tcPr>
            <w:tcW w:w="4448" w:type="dxa"/>
          </w:tcPr>
          <w:p w14:paraId="6D04816C" w14:textId="77777777" w:rsidR="00562B79" w:rsidRPr="00B53CC7" w:rsidRDefault="00562B79" w:rsidP="00562B79">
            <w:pPr>
              <w:pStyle w:val="texto0"/>
              <w:spacing w:line="220" w:lineRule="exact"/>
              <w:ind w:firstLine="0"/>
              <w:rPr>
                <w:rFonts w:ascii="Verdana" w:hAnsi="Verdana"/>
                <w:sz w:val="16"/>
                <w:szCs w:val="16"/>
                <w:lang w:val="es-ES"/>
              </w:rPr>
            </w:pPr>
            <w:r w:rsidRPr="00B53CC7">
              <w:rPr>
                <w:rFonts w:ascii="Verdana" w:hAnsi="Verdana"/>
                <w:sz w:val="16"/>
                <w:szCs w:val="16"/>
                <w:lang w:val="es-ES"/>
              </w:rPr>
              <w:t>Se excluye de la aplicación de la presente Norma Oficial Mexicana, cuando el transporte se realice bajo el amparo de las siguientes NOM:</w:t>
            </w:r>
          </w:p>
        </w:tc>
        <w:tc>
          <w:tcPr>
            <w:tcW w:w="4384" w:type="dxa"/>
          </w:tcPr>
          <w:p w14:paraId="1D0CF2F4" w14:textId="05769518"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 xml:space="preserve">It is excluded from the application of this Official Mexican Standard when transportation is carried out under the </w:t>
            </w:r>
            <w:r w:rsidR="00C50BE6">
              <w:rPr>
                <w:rFonts w:ascii="Verdana" w:hAnsi="Verdana"/>
                <w:sz w:val="16"/>
                <w:szCs w:val="16"/>
                <w:lang w:val="en-US"/>
              </w:rPr>
              <w:t>support</w:t>
            </w:r>
            <w:r w:rsidRPr="00B53CC7">
              <w:rPr>
                <w:rFonts w:ascii="Verdana" w:hAnsi="Verdana"/>
                <w:sz w:val="16"/>
                <w:szCs w:val="16"/>
                <w:lang w:val="en-US"/>
              </w:rPr>
              <w:t xml:space="preserve"> of the following NOM</w:t>
            </w:r>
            <w:r w:rsidR="00C50BE6">
              <w:rPr>
                <w:rFonts w:ascii="Verdana" w:hAnsi="Verdana"/>
                <w:sz w:val="16"/>
                <w:szCs w:val="16"/>
                <w:lang w:val="en-US"/>
              </w:rPr>
              <w:t>s</w:t>
            </w:r>
            <w:r w:rsidRPr="00B53CC7">
              <w:rPr>
                <w:rFonts w:ascii="Verdana" w:hAnsi="Verdana"/>
                <w:sz w:val="16"/>
                <w:szCs w:val="16"/>
                <w:lang w:val="en-US"/>
              </w:rPr>
              <w:t>:</w:t>
            </w:r>
          </w:p>
        </w:tc>
      </w:tr>
      <w:tr w:rsidR="00562B79" w:rsidRPr="00B53CC7" w14:paraId="339336BA" w14:textId="14D13BC2" w:rsidTr="006E2317">
        <w:tc>
          <w:tcPr>
            <w:tcW w:w="4448" w:type="dxa"/>
          </w:tcPr>
          <w:p w14:paraId="71646568" w14:textId="77777777" w:rsidR="00562B79" w:rsidRPr="00B53CC7" w:rsidRDefault="00562B79" w:rsidP="00562B79">
            <w:pPr>
              <w:pStyle w:val="texto0"/>
              <w:spacing w:line="220" w:lineRule="exact"/>
              <w:ind w:firstLine="0"/>
              <w:rPr>
                <w:rFonts w:ascii="Verdana" w:hAnsi="Verdana"/>
                <w:sz w:val="16"/>
                <w:szCs w:val="16"/>
                <w:lang w:val="es-ES"/>
              </w:rPr>
            </w:pPr>
            <w:r w:rsidRPr="00B53CC7">
              <w:rPr>
                <w:rFonts w:ascii="Verdana" w:hAnsi="Verdana"/>
                <w:sz w:val="16"/>
                <w:szCs w:val="16"/>
                <w:lang w:val="es-ES"/>
              </w:rPr>
              <w:t>●</w:t>
            </w:r>
            <w:r w:rsidRPr="00B53CC7">
              <w:rPr>
                <w:rFonts w:ascii="Verdana" w:hAnsi="Verdana"/>
                <w:sz w:val="16"/>
                <w:szCs w:val="16"/>
                <w:lang w:val="es-ES"/>
              </w:rPr>
              <w:tab/>
              <w:t>NOM-011-1-SCT-2-2022, Especificaciones para el transporte de determinadas clases de mercancías peligrosas (substancias o materiales peligrosos) embaladas/envasadas en cantidades exceptuadas-Especificaciones para el transporte de productos para el consumidor final, inclusive, o la que la sustituya.</w:t>
            </w:r>
          </w:p>
        </w:tc>
        <w:tc>
          <w:tcPr>
            <w:tcW w:w="4384" w:type="dxa"/>
          </w:tcPr>
          <w:p w14:paraId="39EE2F09" w14:textId="46D7E57F"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 xml:space="preserve">● </w:t>
            </w:r>
            <w:r w:rsidRPr="00B53CC7">
              <w:rPr>
                <w:rFonts w:ascii="Verdana" w:hAnsi="Verdana"/>
                <w:sz w:val="16"/>
                <w:szCs w:val="16"/>
                <w:lang w:val="en-US"/>
              </w:rPr>
              <w:tab/>
              <w:t xml:space="preserve">NOM-011-1-SCT-2-2022, Specifications for the transport of certain classes of dangerous goods (dangerous substances or materials) packaged in excepted quantities - Specifications for the transport of products for the final consumer, inclusive, </w:t>
            </w:r>
            <w:r w:rsidR="005101DE">
              <w:rPr>
                <w:rFonts w:ascii="Verdana" w:hAnsi="Verdana"/>
                <w:sz w:val="16"/>
                <w:szCs w:val="16"/>
                <w:lang w:val="en-US"/>
              </w:rPr>
              <w:t>or that which replaces it</w:t>
            </w:r>
            <w:r w:rsidRPr="00B53CC7">
              <w:rPr>
                <w:rFonts w:ascii="Verdana" w:hAnsi="Verdana"/>
                <w:sz w:val="16"/>
                <w:szCs w:val="16"/>
                <w:lang w:val="en-US"/>
              </w:rPr>
              <w:t>.</w:t>
            </w:r>
          </w:p>
        </w:tc>
      </w:tr>
      <w:tr w:rsidR="00562B79" w:rsidRPr="00B53CC7" w14:paraId="78395233" w14:textId="018F3089" w:rsidTr="006E2317">
        <w:tc>
          <w:tcPr>
            <w:tcW w:w="4448" w:type="dxa"/>
          </w:tcPr>
          <w:p w14:paraId="31A73F6F" w14:textId="77777777" w:rsidR="00562B79" w:rsidRPr="00B53CC7" w:rsidRDefault="00562B79" w:rsidP="00562B79">
            <w:pPr>
              <w:pStyle w:val="texto0"/>
              <w:spacing w:line="220" w:lineRule="exact"/>
              <w:ind w:firstLine="0"/>
              <w:rPr>
                <w:rFonts w:ascii="Verdana" w:hAnsi="Verdana"/>
                <w:sz w:val="16"/>
                <w:szCs w:val="16"/>
                <w:lang w:val="es-ES"/>
              </w:rPr>
            </w:pPr>
            <w:r w:rsidRPr="00B53CC7">
              <w:rPr>
                <w:rFonts w:ascii="Verdana" w:hAnsi="Verdana"/>
                <w:sz w:val="16"/>
                <w:szCs w:val="16"/>
                <w:lang w:val="es-ES"/>
              </w:rPr>
              <w:t>●</w:t>
            </w:r>
            <w:r w:rsidRPr="00B53CC7">
              <w:rPr>
                <w:rFonts w:ascii="Verdana" w:hAnsi="Verdana"/>
                <w:sz w:val="16"/>
                <w:szCs w:val="16"/>
                <w:lang w:val="es-ES"/>
              </w:rPr>
              <w:tab/>
              <w:t>NOM-011-SCT2/2012, Condiciones para el transporte de las substancias y materiales peligrosos envasadas y/o embaladas en cantidades limitadas, o la que la sustituya; y</w:t>
            </w:r>
          </w:p>
        </w:tc>
        <w:tc>
          <w:tcPr>
            <w:tcW w:w="4384" w:type="dxa"/>
          </w:tcPr>
          <w:p w14:paraId="6D459716" w14:textId="608728FC"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 xml:space="preserve">● </w:t>
            </w:r>
            <w:r w:rsidRPr="00B53CC7">
              <w:rPr>
                <w:rFonts w:ascii="Verdana" w:hAnsi="Verdana"/>
                <w:sz w:val="16"/>
                <w:szCs w:val="16"/>
                <w:lang w:val="en-US"/>
              </w:rPr>
              <w:tab/>
              <w:t xml:space="preserve">NOM-011-SCT2/2012, Conditions for the transport of dangerous substances and materials packaged and/or packed in limited quantities, </w:t>
            </w:r>
            <w:r w:rsidR="00105BCE">
              <w:rPr>
                <w:rFonts w:ascii="Verdana" w:hAnsi="Verdana"/>
                <w:sz w:val="16"/>
                <w:szCs w:val="16"/>
                <w:lang w:val="en-US"/>
              </w:rPr>
              <w:t>or that which replaces it</w:t>
            </w:r>
            <w:r w:rsidRPr="00B53CC7">
              <w:rPr>
                <w:rFonts w:ascii="Verdana" w:hAnsi="Verdana"/>
                <w:sz w:val="16"/>
                <w:szCs w:val="16"/>
                <w:lang w:val="en-US"/>
              </w:rPr>
              <w:t>; and</w:t>
            </w:r>
          </w:p>
        </w:tc>
      </w:tr>
      <w:tr w:rsidR="00562B79" w:rsidRPr="00B53CC7" w14:paraId="62E2B7D7" w14:textId="21C2245A" w:rsidTr="006E2317">
        <w:tc>
          <w:tcPr>
            <w:tcW w:w="4448" w:type="dxa"/>
          </w:tcPr>
          <w:p w14:paraId="4A13564E" w14:textId="77777777" w:rsidR="00562B79" w:rsidRPr="00B53CC7" w:rsidRDefault="00562B79" w:rsidP="00562B79">
            <w:pPr>
              <w:pStyle w:val="texto0"/>
              <w:spacing w:line="220" w:lineRule="exact"/>
              <w:ind w:firstLine="0"/>
              <w:rPr>
                <w:rFonts w:ascii="Verdana" w:hAnsi="Verdana"/>
                <w:sz w:val="16"/>
                <w:szCs w:val="16"/>
                <w:lang w:val="es-ES"/>
              </w:rPr>
            </w:pPr>
            <w:r w:rsidRPr="00B53CC7">
              <w:rPr>
                <w:rFonts w:ascii="Verdana" w:hAnsi="Verdana"/>
                <w:sz w:val="16"/>
                <w:szCs w:val="16"/>
                <w:lang w:val="es-ES"/>
              </w:rPr>
              <w:t>●</w:t>
            </w:r>
            <w:r w:rsidRPr="00B53CC7">
              <w:rPr>
                <w:rFonts w:ascii="Verdana" w:hAnsi="Verdana"/>
                <w:sz w:val="16"/>
                <w:szCs w:val="16"/>
                <w:lang w:val="es-ES"/>
              </w:rPr>
              <w:tab/>
              <w:t>Las exenciones del cumplimiento de la regulación y normatividad aplicable al transporte de mercancías peligrosas a que hacen referencia las disposiciones especiales de la NOM-002-SCT-SEMAR-ARTF/2023 o la que la sustituya.</w:t>
            </w:r>
          </w:p>
        </w:tc>
        <w:tc>
          <w:tcPr>
            <w:tcW w:w="4384" w:type="dxa"/>
          </w:tcPr>
          <w:p w14:paraId="2FF94B5E" w14:textId="76E4B8BC"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 xml:space="preserve">● </w:t>
            </w:r>
            <w:r w:rsidRPr="00B53CC7">
              <w:rPr>
                <w:rFonts w:ascii="Verdana" w:hAnsi="Verdana"/>
                <w:sz w:val="16"/>
                <w:szCs w:val="16"/>
                <w:lang w:val="en-US"/>
              </w:rPr>
              <w:tab/>
              <w:t xml:space="preserve">Exemptions from compliance with the regulations and standards applicable to the transport of dangerous goods referred to in the special provisions of NOM-002-SCT-SEMAR-ARTF/2023 or </w:t>
            </w:r>
            <w:proofErr w:type="spellStart"/>
            <w:r w:rsidR="00BF63BC">
              <w:rPr>
                <w:rFonts w:ascii="Verdana" w:hAnsi="Verdana"/>
                <w:sz w:val="16"/>
                <w:szCs w:val="16"/>
                <w:lang w:val="en-US"/>
              </w:rPr>
              <w:t>or</w:t>
            </w:r>
            <w:proofErr w:type="spellEnd"/>
            <w:r w:rsidR="00BF63BC">
              <w:rPr>
                <w:rFonts w:ascii="Verdana" w:hAnsi="Verdana"/>
                <w:sz w:val="16"/>
                <w:szCs w:val="16"/>
                <w:lang w:val="en-US"/>
              </w:rPr>
              <w:t xml:space="preserve"> that which replaces it</w:t>
            </w:r>
            <w:r w:rsidRPr="00B53CC7">
              <w:rPr>
                <w:rFonts w:ascii="Verdana" w:hAnsi="Verdana"/>
                <w:sz w:val="16"/>
                <w:szCs w:val="16"/>
                <w:lang w:val="en-US"/>
              </w:rPr>
              <w:t>.</w:t>
            </w:r>
            <w:r w:rsidR="00105BCE">
              <w:rPr>
                <w:rFonts w:ascii="Verdana" w:hAnsi="Verdana"/>
                <w:sz w:val="16"/>
                <w:szCs w:val="16"/>
                <w:lang w:val="en-US"/>
              </w:rPr>
              <w:t xml:space="preserve"> </w:t>
            </w:r>
          </w:p>
        </w:tc>
      </w:tr>
      <w:tr w:rsidR="00562B79" w:rsidRPr="00B53CC7" w14:paraId="3A49C50B" w14:textId="09CD113F" w:rsidTr="006E2317">
        <w:tc>
          <w:tcPr>
            <w:tcW w:w="4448" w:type="dxa"/>
          </w:tcPr>
          <w:p w14:paraId="2EB39437" w14:textId="77777777" w:rsidR="00562B79" w:rsidRPr="00B53CC7" w:rsidRDefault="00562B79" w:rsidP="00562B79">
            <w:pPr>
              <w:pStyle w:val="texto0"/>
              <w:spacing w:line="220" w:lineRule="exact"/>
              <w:ind w:firstLine="0"/>
              <w:rPr>
                <w:rFonts w:ascii="Verdana" w:hAnsi="Verdana"/>
                <w:b/>
                <w:sz w:val="16"/>
                <w:szCs w:val="16"/>
              </w:rPr>
            </w:pPr>
            <w:r w:rsidRPr="00B53CC7">
              <w:rPr>
                <w:rFonts w:ascii="Verdana" w:hAnsi="Verdana"/>
                <w:b/>
                <w:sz w:val="16"/>
                <w:szCs w:val="16"/>
              </w:rPr>
              <w:t>3. Referencias.</w:t>
            </w:r>
          </w:p>
        </w:tc>
        <w:tc>
          <w:tcPr>
            <w:tcW w:w="4384" w:type="dxa"/>
          </w:tcPr>
          <w:p w14:paraId="1B1B44ED" w14:textId="703D57EB"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3. </w:t>
            </w:r>
            <w:proofErr w:type="spellStart"/>
            <w:r w:rsidRPr="00B53CC7">
              <w:rPr>
                <w:rFonts w:ascii="Verdana" w:hAnsi="Verdana"/>
                <w:b/>
                <w:sz w:val="16"/>
                <w:szCs w:val="16"/>
              </w:rPr>
              <w:t>References</w:t>
            </w:r>
            <w:proofErr w:type="spellEnd"/>
            <w:r w:rsidRPr="00B53CC7">
              <w:rPr>
                <w:rFonts w:ascii="Verdana" w:hAnsi="Verdana"/>
                <w:b/>
                <w:sz w:val="16"/>
                <w:szCs w:val="16"/>
              </w:rPr>
              <w:t>.</w:t>
            </w:r>
          </w:p>
        </w:tc>
      </w:tr>
      <w:tr w:rsidR="00562B79" w:rsidRPr="00B53CC7" w14:paraId="492C6FFF" w14:textId="003003EE" w:rsidTr="006E2317">
        <w:tc>
          <w:tcPr>
            <w:tcW w:w="4448" w:type="dxa"/>
          </w:tcPr>
          <w:p w14:paraId="3B190047"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sz w:val="16"/>
                <w:szCs w:val="16"/>
              </w:rPr>
              <w:t>Para la correcta aplicación de esta Norma, es necesario consultar las siguientes Normas Oficiales Mexicanas y Norma Mexicana vigentes o las que las sustituyan:</w:t>
            </w:r>
          </w:p>
        </w:tc>
        <w:tc>
          <w:tcPr>
            <w:tcW w:w="4384" w:type="dxa"/>
          </w:tcPr>
          <w:p w14:paraId="4D136E0B" w14:textId="7C62BF9D"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For the correct application of this Standard, it is necessary to consult the following Official Mexican Standards and Mexican Standards in force or those that replace them:</w:t>
            </w:r>
          </w:p>
        </w:tc>
      </w:tr>
      <w:tr w:rsidR="00562B79" w:rsidRPr="00B53CC7" w14:paraId="225282F8" w14:textId="7D7178C1" w:rsidTr="006E2317">
        <w:tc>
          <w:tcPr>
            <w:tcW w:w="4448" w:type="dxa"/>
          </w:tcPr>
          <w:p w14:paraId="48D1590F"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 xml:space="preserve">NOM-002-SCT-SEMAR-ARTF/2023, </w:t>
            </w:r>
            <w:r w:rsidRPr="00B53CC7">
              <w:rPr>
                <w:rFonts w:ascii="Verdana" w:hAnsi="Verdana"/>
                <w:sz w:val="16"/>
                <w:szCs w:val="16"/>
              </w:rPr>
              <w:t>Listado de substancias y materiales peligrosos (mercancías peligrosas).</w:t>
            </w:r>
          </w:p>
        </w:tc>
        <w:tc>
          <w:tcPr>
            <w:tcW w:w="4384" w:type="dxa"/>
          </w:tcPr>
          <w:p w14:paraId="05328DC3" w14:textId="17AA587A"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NOM-002-SCT-SEMAR-ARTF</w:t>
            </w:r>
            <w:r w:rsidR="00BF63BC">
              <w:rPr>
                <w:rFonts w:ascii="Verdana" w:hAnsi="Verdana"/>
                <w:b/>
                <w:sz w:val="16"/>
                <w:szCs w:val="16"/>
                <w:lang w:val="en-US"/>
              </w:rPr>
              <w:t>-</w:t>
            </w:r>
            <w:r w:rsidRPr="00B53CC7">
              <w:rPr>
                <w:rFonts w:ascii="Verdana" w:hAnsi="Verdana"/>
                <w:b/>
                <w:sz w:val="16"/>
                <w:szCs w:val="16"/>
                <w:lang w:val="en-US"/>
              </w:rPr>
              <w:t xml:space="preserve">2023, </w:t>
            </w:r>
            <w:r w:rsidRPr="00B53CC7">
              <w:rPr>
                <w:rFonts w:ascii="Verdana" w:hAnsi="Verdana"/>
                <w:sz w:val="16"/>
                <w:szCs w:val="16"/>
                <w:lang w:val="en-US"/>
              </w:rPr>
              <w:t>List of dangerous substances and materials (dangerous goods).</w:t>
            </w:r>
          </w:p>
        </w:tc>
      </w:tr>
      <w:tr w:rsidR="00562B79" w:rsidRPr="00B53CC7" w14:paraId="4319F0CC" w14:textId="7F7518E0" w:rsidTr="006E2317">
        <w:tc>
          <w:tcPr>
            <w:tcW w:w="4448" w:type="dxa"/>
          </w:tcPr>
          <w:p w14:paraId="52773ADC"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NOM-004-SCT/2008</w:t>
            </w:r>
            <w:r w:rsidRPr="00B53CC7">
              <w:rPr>
                <w:rFonts w:ascii="Verdana" w:hAnsi="Verdana"/>
                <w:sz w:val="16"/>
                <w:szCs w:val="16"/>
              </w:rPr>
              <w:t>, Sistemas de identificación de unidades destinadas al transporte de substancias, materiales y residuos peligrosos.</w:t>
            </w:r>
          </w:p>
        </w:tc>
        <w:tc>
          <w:tcPr>
            <w:tcW w:w="4384" w:type="dxa"/>
          </w:tcPr>
          <w:p w14:paraId="4A483B91" w14:textId="5C7E3EF9"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NOM-004-SCT</w:t>
            </w:r>
            <w:r w:rsidR="00BF63BC">
              <w:rPr>
                <w:rFonts w:ascii="Verdana" w:hAnsi="Verdana"/>
                <w:b/>
                <w:sz w:val="16"/>
                <w:szCs w:val="16"/>
                <w:lang w:val="en-US"/>
              </w:rPr>
              <w:t>-</w:t>
            </w:r>
            <w:r w:rsidRPr="00B53CC7">
              <w:rPr>
                <w:rFonts w:ascii="Verdana" w:hAnsi="Verdana"/>
                <w:b/>
                <w:sz w:val="16"/>
                <w:szCs w:val="16"/>
                <w:lang w:val="en-US"/>
              </w:rPr>
              <w:t>2008</w:t>
            </w:r>
            <w:r w:rsidRPr="00B53CC7">
              <w:rPr>
                <w:rFonts w:ascii="Verdana" w:hAnsi="Verdana"/>
                <w:sz w:val="16"/>
                <w:szCs w:val="16"/>
                <w:lang w:val="en-US"/>
              </w:rPr>
              <w:t xml:space="preserve">, Identification systems for units </w:t>
            </w:r>
            <w:r w:rsidR="00BF63BC">
              <w:rPr>
                <w:rFonts w:ascii="Verdana" w:hAnsi="Verdana"/>
                <w:sz w:val="16"/>
                <w:szCs w:val="16"/>
                <w:lang w:val="en-US"/>
              </w:rPr>
              <w:t>designated</w:t>
            </w:r>
            <w:r w:rsidRPr="00B53CC7">
              <w:rPr>
                <w:rFonts w:ascii="Verdana" w:hAnsi="Verdana"/>
                <w:sz w:val="16"/>
                <w:szCs w:val="16"/>
                <w:lang w:val="en-US"/>
              </w:rPr>
              <w:t xml:space="preserve"> for the transport of hazardous substances, </w:t>
            </w:r>
            <w:proofErr w:type="gramStart"/>
            <w:r w:rsidRPr="00B53CC7">
              <w:rPr>
                <w:rFonts w:ascii="Verdana" w:hAnsi="Verdana"/>
                <w:sz w:val="16"/>
                <w:szCs w:val="16"/>
                <w:lang w:val="en-US"/>
              </w:rPr>
              <w:t>materials</w:t>
            </w:r>
            <w:proofErr w:type="gramEnd"/>
            <w:r w:rsidRPr="00B53CC7">
              <w:rPr>
                <w:rFonts w:ascii="Verdana" w:hAnsi="Verdana"/>
                <w:sz w:val="16"/>
                <w:szCs w:val="16"/>
                <w:lang w:val="en-US"/>
              </w:rPr>
              <w:t xml:space="preserve"> and waste.</w:t>
            </w:r>
          </w:p>
        </w:tc>
      </w:tr>
      <w:tr w:rsidR="00562B79" w:rsidRPr="00B53CC7" w14:paraId="53A850F4" w14:textId="5021FC9F" w:rsidTr="006E2317">
        <w:tc>
          <w:tcPr>
            <w:tcW w:w="4448" w:type="dxa"/>
          </w:tcPr>
          <w:p w14:paraId="5537AB02"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 xml:space="preserve">NOM-012-SCT-2-2017, </w:t>
            </w:r>
            <w:r w:rsidRPr="00B53CC7">
              <w:rPr>
                <w:rFonts w:ascii="Verdana" w:hAnsi="Verdana"/>
                <w:sz w:val="16"/>
                <w:szCs w:val="16"/>
              </w:rPr>
              <w:t>Sobre el peso y dimensiones máximas con los que pueden circular los vehículos de autotransporte que transitan en las vías generales de comunicación de jurisdicción federal.</w:t>
            </w:r>
          </w:p>
        </w:tc>
        <w:tc>
          <w:tcPr>
            <w:tcW w:w="4384" w:type="dxa"/>
          </w:tcPr>
          <w:p w14:paraId="42E53C86" w14:textId="7E968E4F"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NOM-012-SCT-2-2017, </w:t>
            </w:r>
            <w:r w:rsidRPr="00B53CC7">
              <w:rPr>
                <w:rFonts w:ascii="Verdana" w:hAnsi="Verdana"/>
                <w:sz w:val="16"/>
                <w:szCs w:val="16"/>
                <w:lang w:val="en-US"/>
              </w:rPr>
              <w:t xml:space="preserve">On the weight and maximum dimensions with which motor transport vehicles that travel on general </w:t>
            </w:r>
            <w:r w:rsidR="005D3D2C">
              <w:rPr>
                <w:rFonts w:ascii="Verdana" w:hAnsi="Verdana"/>
                <w:sz w:val="16"/>
                <w:szCs w:val="16"/>
                <w:lang w:val="en-US"/>
              </w:rPr>
              <w:t>routes of communication</w:t>
            </w:r>
            <w:r w:rsidRPr="00B53CC7">
              <w:rPr>
                <w:rFonts w:ascii="Verdana" w:hAnsi="Verdana"/>
                <w:sz w:val="16"/>
                <w:szCs w:val="16"/>
                <w:lang w:val="en-US"/>
              </w:rPr>
              <w:t xml:space="preserve"> under federal jurisdiction can circulate.</w:t>
            </w:r>
          </w:p>
        </w:tc>
      </w:tr>
      <w:tr w:rsidR="00562B79" w:rsidRPr="00B53CC7" w14:paraId="764D1819" w14:textId="6F4FB592" w:rsidTr="006E2317">
        <w:tc>
          <w:tcPr>
            <w:tcW w:w="4448" w:type="dxa"/>
          </w:tcPr>
          <w:p w14:paraId="7B3689B0"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NOM-020-SCT-2-2022</w:t>
            </w:r>
            <w:r w:rsidRPr="00B53CC7">
              <w:rPr>
                <w:rFonts w:ascii="Verdana" w:hAnsi="Verdana"/>
                <w:sz w:val="16"/>
                <w:szCs w:val="16"/>
              </w:rPr>
              <w:t>, Especificaciones generales para el diseño, construcción y pruebas de autotanques destinados al autotransporte de substancias, materiales y residuos peligrosos, especificaciones SICT 406, SICT 407 y SICT 412.</w:t>
            </w:r>
          </w:p>
        </w:tc>
        <w:tc>
          <w:tcPr>
            <w:tcW w:w="4384" w:type="dxa"/>
          </w:tcPr>
          <w:p w14:paraId="5FF59A86" w14:textId="5295B8AB"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NOM-020-SCT-2-2022</w:t>
            </w:r>
            <w:r w:rsidRPr="00B53CC7">
              <w:rPr>
                <w:rFonts w:ascii="Verdana" w:hAnsi="Verdana"/>
                <w:sz w:val="16"/>
                <w:szCs w:val="16"/>
                <w:lang w:val="en-US"/>
              </w:rPr>
              <w:t>, General specifications for the design, construction and testing of tank</w:t>
            </w:r>
            <w:r w:rsidR="00BF63BC">
              <w:rPr>
                <w:rFonts w:ascii="Verdana" w:hAnsi="Verdana"/>
                <w:sz w:val="16"/>
                <w:szCs w:val="16"/>
                <w:lang w:val="en-US"/>
              </w:rPr>
              <w:t>er</w:t>
            </w:r>
            <w:r w:rsidRPr="00B53CC7">
              <w:rPr>
                <w:rFonts w:ascii="Verdana" w:hAnsi="Verdana"/>
                <w:sz w:val="16"/>
                <w:szCs w:val="16"/>
                <w:lang w:val="en-US"/>
              </w:rPr>
              <w:t xml:space="preserve"> trucks </w:t>
            </w:r>
            <w:r w:rsidR="00BF63BC">
              <w:rPr>
                <w:rFonts w:ascii="Verdana" w:hAnsi="Verdana"/>
                <w:sz w:val="16"/>
                <w:szCs w:val="16"/>
                <w:lang w:val="en-US"/>
              </w:rPr>
              <w:t>designated</w:t>
            </w:r>
            <w:r w:rsidRPr="00B53CC7">
              <w:rPr>
                <w:rFonts w:ascii="Verdana" w:hAnsi="Verdana"/>
                <w:sz w:val="16"/>
                <w:szCs w:val="16"/>
                <w:lang w:val="en-US"/>
              </w:rPr>
              <w:t xml:space="preserve"> for the transportation of hazardous substances, materials and waste</w:t>
            </w:r>
            <w:r w:rsidR="00BF63BC">
              <w:rPr>
                <w:rFonts w:ascii="Verdana" w:hAnsi="Verdana"/>
                <w:sz w:val="16"/>
                <w:szCs w:val="16"/>
                <w:lang w:val="en-US"/>
              </w:rPr>
              <w:t>s</w:t>
            </w:r>
            <w:r w:rsidRPr="00B53CC7">
              <w:rPr>
                <w:rFonts w:ascii="Verdana" w:hAnsi="Verdana"/>
                <w:sz w:val="16"/>
                <w:szCs w:val="16"/>
                <w:lang w:val="en-US"/>
              </w:rPr>
              <w:t xml:space="preserve">, </w:t>
            </w:r>
            <w:r w:rsidR="007B464C" w:rsidRPr="00B53CC7">
              <w:rPr>
                <w:rFonts w:ascii="Verdana" w:hAnsi="Verdana"/>
                <w:sz w:val="16"/>
                <w:szCs w:val="16"/>
                <w:lang w:val="en-US"/>
              </w:rPr>
              <w:t>specifications</w:t>
            </w:r>
            <w:r w:rsidR="007B464C" w:rsidRPr="00B53CC7">
              <w:rPr>
                <w:rFonts w:ascii="Verdana" w:hAnsi="Verdana"/>
                <w:sz w:val="16"/>
                <w:szCs w:val="16"/>
                <w:lang w:val="en-US"/>
              </w:rPr>
              <w:t xml:space="preserve"> </w:t>
            </w:r>
            <w:r w:rsidRPr="00B53CC7">
              <w:rPr>
                <w:rFonts w:ascii="Verdana" w:hAnsi="Verdana"/>
                <w:sz w:val="16"/>
                <w:szCs w:val="16"/>
                <w:lang w:val="en-US"/>
              </w:rPr>
              <w:t>SICT 406, SICT 407 and SICT 412.</w:t>
            </w:r>
          </w:p>
        </w:tc>
      </w:tr>
      <w:tr w:rsidR="00562B79" w:rsidRPr="00B53CC7" w14:paraId="22D5311D" w14:textId="6C35E383" w:rsidTr="006E2317">
        <w:tc>
          <w:tcPr>
            <w:tcW w:w="4448" w:type="dxa"/>
          </w:tcPr>
          <w:p w14:paraId="06A27E55"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lastRenderedPageBreak/>
              <w:t>NOM-068-SCT-2-2014,</w:t>
            </w:r>
            <w:r w:rsidRPr="00B53CC7">
              <w:rPr>
                <w:rFonts w:ascii="Verdana" w:hAnsi="Verdana"/>
                <w:sz w:val="16"/>
                <w:szCs w:val="16"/>
              </w:rPr>
              <w:t xml:space="preserve"> Transporte terrestre-Servicio de autotransporte federal de pasaje, turismo, carga, sus servicios auxiliares y transporte privado-Condiciones físico-mecánica y de seguridad para la operación en vías generales de comunicación de jurisdicción federal.</w:t>
            </w:r>
          </w:p>
        </w:tc>
        <w:tc>
          <w:tcPr>
            <w:tcW w:w="4384" w:type="dxa"/>
          </w:tcPr>
          <w:p w14:paraId="6A661AD0" w14:textId="1EDCF538"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NOM-068-SCT-2-2014, </w:t>
            </w:r>
            <w:r w:rsidRPr="00B53CC7">
              <w:rPr>
                <w:rFonts w:ascii="Verdana" w:hAnsi="Verdana"/>
                <w:sz w:val="16"/>
                <w:szCs w:val="16"/>
                <w:lang w:val="en-US"/>
              </w:rPr>
              <w:t xml:space="preserve">Land transportation-Federal motor transportation service for passengers, tourism, cargo, their auxiliary </w:t>
            </w:r>
            <w:r w:rsidR="007B464C" w:rsidRPr="00B53CC7">
              <w:rPr>
                <w:rFonts w:ascii="Verdana" w:hAnsi="Verdana"/>
                <w:sz w:val="16"/>
                <w:szCs w:val="16"/>
                <w:lang w:val="en-US"/>
              </w:rPr>
              <w:t>services,</w:t>
            </w:r>
            <w:r w:rsidRPr="00B53CC7">
              <w:rPr>
                <w:rFonts w:ascii="Verdana" w:hAnsi="Verdana"/>
                <w:sz w:val="16"/>
                <w:szCs w:val="16"/>
                <w:lang w:val="en-US"/>
              </w:rPr>
              <w:t xml:space="preserve"> and private transportation</w:t>
            </w:r>
            <w:r w:rsidR="007B464C">
              <w:rPr>
                <w:rFonts w:ascii="Verdana" w:hAnsi="Verdana"/>
                <w:sz w:val="16"/>
                <w:szCs w:val="16"/>
                <w:lang w:val="en-US"/>
              </w:rPr>
              <w:t xml:space="preserve"> </w:t>
            </w:r>
            <w:r w:rsidRPr="00B53CC7">
              <w:rPr>
                <w:rFonts w:ascii="Verdana" w:hAnsi="Verdana"/>
                <w:sz w:val="16"/>
                <w:szCs w:val="16"/>
                <w:lang w:val="en-US"/>
              </w:rPr>
              <w:t>-</w:t>
            </w:r>
            <w:r w:rsidR="007B464C">
              <w:rPr>
                <w:rFonts w:ascii="Verdana" w:hAnsi="Verdana"/>
                <w:sz w:val="16"/>
                <w:szCs w:val="16"/>
                <w:lang w:val="en-US"/>
              </w:rPr>
              <w:t xml:space="preserve"> </w:t>
            </w:r>
            <w:r w:rsidRPr="00B53CC7">
              <w:rPr>
                <w:rFonts w:ascii="Verdana" w:hAnsi="Verdana"/>
                <w:sz w:val="16"/>
                <w:szCs w:val="16"/>
                <w:lang w:val="en-US"/>
              </w:rPr>
              <w:t xml:space="preserve">Physical-mechanical and safety conditions for operation on general </w:t>
            </w:r>
            <w:r w:rsidR="005D3D2C">
              <w:rPr>
                <w:rFonts w:ascii="Verdana" w:hAnsi="Verdana"/>
                <w:sz w:val="16"/>
                <w:szCs w:val="16"/>
                <w:lang w:val="en-US"/>
              </w:rPr>
              <w:t>routes of communication</w:t>
            </w:r>
            <w:r w:rsidRPr="00B53CC7">
              <w:rPr>
                <w:rFonts w:ascii="Verdana" w:hAnsi="Verdana"/>
                <w:sz w:val="16"/>
                <w:szCs w:val="16"/>
                <w:lang w:val="en-US"/>
              </w:rPr>
              <w:t xml:space="preserve"> under federal jurisdiction.</w:t>
            </w:r>
          </w:p>
        </w:tc>
      </w:tr>
      <w:tr w:rsidR="00562B79" w:rsidRPr="00B53CC7" w14:paraId="460174FA" w14:textId="6A1F9213" w:rsidTr="006E2317">
        <w:tc>
          <w:tcPr>
            <w:tcW w:w="4448" w:type="dxa"/>
          </w:tcPr>
          <w:p w14:paraId="67C9DBC8" w14:textId="77777777" w:rsidR="00562B79" w:rsidRPr="00B53CC7" w:rsidRDefault="00562B79" w:rsidP="00562B79">
            <w:pPr>
              <w:pStyle w:val="texto0"/>
              <w:spacing w:line="220" w:lineRule="exact"/>
              <w:ind w:firstLine="0"/>
              <w:rPr>
                <w:rFonts w:ascii="Verdana" w:hAnsi="Verdana"/>
                <w:color w:val="000000"/>
                <w:sz w:val="16"/>
                <w:szCs w:val="16"/>
              </w:rPr>
            </w:pPr>
            <w:r w:rsidRPr="00B53CC7">
              <w:rPr>
                <w:rFonts w:ascii="Verdana" w:hAnsi="Verdana"/>
                <w:b/>
                <w:color w:val="000000"/>
                <w:sz w:val="16"/>
                <w:szCs w:val="16"/>
              </w:rPr>
              <w:t xml:space="preserve">NMX-D-225-IMNC-2017, </w:t>
            </w:r>
            <w:r w:rsidRPr="00B53CC7">
              <w:rPr>
                <w:rFonts w:ascii="Verdana" w:hAnsi="Verdana"/>
                <w:color w:val="000000"/>
                <w:sz w:val="16"/>
                <w:szCs w:val="16"/>
              </w:rPr>
              <w:t>Autotransporte de carga-Películas reflejantes-Especificaciones y métodos de prueba.</w:t>
            </w:r>
          </w:p>
        </w:tc>
        <w:tc>
          <w:tcPr>
            <w:tcW w:w="4384" w:type="dxa"/>
          </w:tcPr>
          <w:p w14:paraId="5833CE0C" w14:textId="1AAA3865" w:rsidR="00562B79" w:rsidRPr="00B53CC7" w:rsidRDefault="00562B79" w:rsidP="00562B79">
            <w:pPr>
              <w:pStyle w:val="texto0"/>
              <w:spacing w:line="220" w:lineRule="exact"/>
              <w:ind w:firstLine="0"/>
              <w:rPr>
                <w:rFonts w:ascii="Verdana" w:hAnsi="Verdana"/>
                <w:b/>
                <w:color w:val="000000"/>
                <w:sz w:val="16"/>
                <w:szCs w:val="16"/>
                <w:lang w:val="en-US"/>
              </w:rPr>
            </w:pPr>
            <w:r w:rsidRPr="00B53CC7">
              <w:rPr>
                <w:rFonts w:ascii="Verdana" w:hAnsi="Verdana"/>
                <w:b/>
                <w:color w:val="000000"/>
                <w:sz w:val="16"/>
                <w:szCs w:val="16"/>
                <w:lang w:val="en-US"/>
              </w:rPr>
              <w:t xml:space="preserve">NMX-D-225-IMNC-2017, </w:t>
            </w:r>
            <w:r w:rsidRPr="00B53CC7">
              <w:rPr>
                <w:rFonts w:ascii="Verdana" w:hAnsi="Verdana"/>
                <w:color w:val="000000"/>
                <w:sz w:val="16"/>
                <w:szCs w:val="16"/>
                <w:lang w:val="en-US"/>
              </w:rPr>
              <w:t>Motor transport of cargo</w:t>
            </w:r>
            <w:r w:rsidR="00451D48">
              <w:rPr>
                <w:rFonts w:ascii="Verdana" w:hAnsi="Verdana"/>
                <w:color w:val="000000"/>
                <w:sz w:val="16"/>
                <w:szCs w:val="16"/>
                <w:lang w:val="en-US"/>
              </w:rPr>
              <w:t xml:space="preserve"> </w:t>
            </w:r>
            <w:r w:rsidRPr="00B53CC7">
              <w:rPr>
                <w:rFonts w:ascii="Verdana" w:hAnsi="Verdana"/>
                <w:color w:val="000000"/>
                <w:sz w:val="16"/>
                <w:szCs w:val="16"/>
                <w:lang w:val="en-US"/>
              </w:rPr>
              <w:t>-</w:t>
            </w:r>
            <w:r w:rsidR="00451D48">
              <w:rPr>
                <w:rFonts w:ascii="Verdana" w:hAnsi="Verdana"/>
                <w:color w:val="000000"/>
                <w:sz w:val="16"/>
                <w:szCs w:val="16"/>
                <w:lang w:val="en-US"/>
              </w:rPr>
              <w:t xml:space="preserve"> </w:t>
            </w:r>
            <w:r w:rsidRPr="00B53CC7">
              <w:rPr>
                <w:rFonts w:ascii="Verdana" w:hAnsi="Verdana"/>
                <w:color w:val="000000"/>
                <w:sz w:val="16"/>
                <w:szCs w:val="16"/>
                <w:lang w:val="en-US"/>
              </w:rPr>
              <w:t>Reflective films</w:t>
            </w:r>
            <w:r w:rsidR="00451D48">
              <w:rPr>
                <w:rFonts w:ascii="Verdana" w:hAnsi="Verdana"/>
                <w:color w:val="000000"/>
                <w:sz w:val="16"/>
                <w:szCs w:val="16"/>
                <w:lang w:val="en-US"/>
              </w:rPr>
              <w:t xml:space="preserve"> </w:t>
            </w:r>
            <w:r w:rsidRPr="00B53CC7">
              <w:rPr>
                <w:rFonts w:ascii="Verdana" w:hAnsi="Verdana"/>
                <w:color w:val="000000"/>
                <w:sz w:val="16"/>
                <w:szCs w:val="16"/>
                <w:lang w:val="en-US"/>
              </w:rPr>
              <w:t>-</w:t>
            </w:r>
            <w:r w:rsidR="00451D48">
              <w:rPr>
                <w:rFonts w:ascii="Verdana" w:hAnsi="Verdana"/>
                <w:color w:val="000000"/>
                <w:sz w:val="16"/>
                <w:szCs w:val="16"/>
                <w:lang w:val="en-US"/>
              </w:rPr>
              <w:t xml:space="preserve"> </w:t>
            </w:r>
            <w:r w:rsidRPr="00B53CC7">
              <w:rPr>
                <w:rFonts w:ascii="Verdana" w:hAnsi="Verdana"/>
                <w:color w:val="000000"/>
                <w:sz w:val="16"/>
                <w:szCs w:val="16"/>
                <w:lang w:val="en-US"/>
              </w:rPr>
              <w:t>Specifications and test methods.</w:t>
            </w:r>
          </w:p>
        </w:tc>
      </w:tr>
      <w:tr w:rsidR="00562B79" w:rsidRPr="00B53CC7" w14:paraId="0A29682A" w14:textId="567498D2" w:rsidTr="006E2317">
        <w:tc>
          <w:tcPr>
            <w:tcW w:w="4448" w:type="dxa"/>
          </w:tcPr>
          <w:p w14:paraId="40F1752F"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4. Definiciones.</w:t>
            </w:r>
          </w:p>
        </w:tc>
        <w:tc>
          <w:tcPr>
            <w:tcW w:w="4384" w:type="dxa"/>
          </w:tcPr>
          <w:p w14:paraId="521790CC" w14:textId="7B85D5C7"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rPr>
              <w:t xml:space="preserve">4. </w:t>
            </w:r>
            <w:proofErr w:type="spellStart"/>
            <w:r w:rsidRPr="00B53CC7">
              <w:rPr>
                <w:rFonts w:ascii="Verdana" w:hAnsi="Verdana"/>
                <w:b/>
                <w:sz w:val="16"/>
                <w:szCs w:val="16"/>
              </w:rPr>
              <w:t>Definitions</w:t>
            </w:r>
            <w:proofErr w:type="spellEnd"/>
            <w:r w:rsidRPr="00B53CC7">
              <w:rPr>
                <w:rFonts w:ascii="Verdana" w:hAnsi="Verdana"/>
                <w:b/>
                <w:sz w:val="16"/>
                <w:szCs w:val="16"/>
              </w:rPr>
              <w:t>.</w:t>
            </w:r>
          </w:p>
        </w:tc>
      </w:tr>
      <w:tr w:rsidR="00562B79" w:rsidRPr="00B53CC7" w14:paraId="6869BC51" w14:textId="6D1ABA26" w:rsidTr="006E2317">
        <w:tc>
          <w:tcPr>
            <w:tcW w:w="4448" w:type="dxa"/>
          </w:tcPr>
          <w:p w14:paraId="718DCFCC"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sz w:val="16"/>
                <w:szCs w:val="16"/>
              </w:rPr>
              <w:t>Para los efectos de esta Norma Oficial Mexicana, se establecen las definiciones siguientes:</w:t>
            </w:r>
          </w:p>
        </w:tc>
        <w:tc>
          <w:tcPr>
            <w:tcW w:w="4384" w:type="dxa"/>
          </w:tcPr>
          <w:p w14:paraId="35642E0E" w14:textId="5867342B" w:rsidR="00562B79" w:rsidRPr="00B53CC7" w:rsidRDefault="00562B79" w:rsidP="00562B79">
            <w:pPr>
              <w:pStyle w:val="texto0"/>
              <w:spacing w:line="220" w:lineRule="exact"/>
              <w:ind w:firstLine="0"/>
              <w:rPr>
                <w:rFonts w:ascii="Verdana" w:hAnsi="Verdana"/>
                <w:sz w:val="16"/>
                <w:szCs w:val="16"/>
                <w:lang w:val="en-US"/>
              </w:rPr>
            </w:pPr>
            <w:r w:rsidRPr="00B53CC7">
              <w:rPr>
                <w:rFonts w:ascii="Verdana" w:hAnsi="Verdana"/>
                <w:sz w:val="16"/>
                <w:szCs w:val="16"/>
                <w:lang w:val="en-US"/>
              </w:rPr>
              <w:t>For the purposes of this Official Mexican Standard, the following definitions are established:</w:t>
            </w:r>
          </w:p>
        </w:tc>
      </w:tr>
      <w:tr w:rsidR="00562B79" w:rsidRPr="00B53CC7" w14:paraId="7D3DC5AD" w14:textId="5F479870" w:rsidTr="006E2317">
        <w:tc>
          <w:tcPr>
            <w:tcW w:w="4448" w:type="dxa"/>
          </w:tcPr>
          <w:p w14:paraId="3B6A6F54"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Autotanque.</w:t>
            </w:r>
            <w:r w:rsidRPr="00B53CC7">
              <w:rPr>
                <w:rFonts w:ascii="Verdana" w:hAnsi="Verdana"/>
                <w:sz w:val="16"/>
                <w:szCs w:val="16"/>
              </w:rPr>
              <w:t xml:space="preserve"> Vehículo cerrado, camión tanque, semirremolque o remolque tipo tanque, destinado al transporte de líquidos, gases licuados o sólidos en suspensión.</w:t>
            </w:r>
          </w:p>
        </w:tc>
        <w:tc>
          <w:tcPr>
            <w:tcW w:w="4384" w:type="dxa"/>
          </w:tcPr>
          <w:p w14:paraId="58AFFA38" w14:textId="78B2BC23" w:rsidR="00562B79" w:rsidRPr="00B53CC7" w:rsidRDefault="00562B79" w:rsidP="00562B79">
            <w:pPr>
              <w:pStyle w:val="texto0"/>
              <w:spacing w:line="220" w:lineRule="exact"/>
              <w:ind w:firstLine="0"/>
              <w:rPr>
                <w:rFonts w:ascii="Verdana" w:hAnsi="Verdana"/>
                <w:b/>
                <w:sz w:val="16"/>
                <w:szCs w:val="16"/>
                <w:lang w:val="en-US"/>
              </w:rPr>
            </w:pPr>
            <w:proofErr w:type="spellStart"/>
            <w:r w:rsidRPr="00B53CC7">
              <w:rPr>
                <w:rFonts w:ascii="Verdana" w:hAnsi="Verdana"/>
                <w:b/>
                <w:sz w:val="16"/>
                <w:szCs w:val="16"/>
                <w:lang w:val="en-US"/>
              </w:rPr>
              <w:t>Autotank</w:t>
            </w:r>
            <w:proofErr w:type="spellEnd"/>
            <w:r w:rsidRPr="00B53CC7">
              <w:rPr>
                <w:rFonts w:ascii="Verdana" w:hAnsi="Verdana"/>
                <w:b/>
                <w:sz w:val="16"/>
                <w:szCs w:val="16"/>
                <w:lang w:val="en-US"/>
              </w:rPr>
              <w:t xml:space="preserve">. </w:t>
            </w:r>
            <w:r w:rsidRPr="00B53CC7">
              <w:rPr>
                <w:rFonts w:ascii="Verdana" w:hAnsi="Verdana"/>
                <w:sz w:val="16"/>
                <w:szCs w:val="16"/>
                <w:lang w:val="en-US"/>
              </w:rPr>
              <w:t>Closed vehicle, tank</w:t>
            </w:r>
            <w:r w:rsidR="00451D48">
              <w:rPr>
                <w:rFonts w:ascii="Verdana" w:hAnsi="Verdana"/>
                <w:sz w:val="16"/>
                <w:szCs w:val="16"/>
                <w:lang w:val="en-US"/>
              </w:rPr>
              <w:t>er</w:t>
            </w:r>
            <w:r w:rsidRPr="00B53CC7">
              <w:rPr>
                <w:rFonts w:ascii="Verdana" w:hAnsi="Verdana"/>
                <w:sz w:val="16"/>
                <w:szCs w:val="16"/>
                <w:lang w:val="en-US"/>
              </w:rPr>
              <w:t xml:space="preserve"> truck, semi-</w:t>
            </w:r>
            <w:proofErr w:type="gramStart"/>
            <w:r w:rsidRPr="00B53CC7">
              <w:rPr>
                <w:rFonts w:ascii="Verdana" w:hAnsi="Verdana"/>
                <w:sz w:val="16"/>
                <w:szCs w:val="16"/>
                <w:lang w:val="en-US"/>
              </w:rPr>
              <w:t>trailer</w:t>
            </w:r>
            <w:proofErr w:type="gramEnd"/>
            <w:r w:rsidRPr="00B53CC7">
              <w:rPr>
                <w:rFonts w:ascii="Verdana" w:hAnsi="Verdana"/>
                <w:sz w:val="16"/>
                <w:szCs w:val="16"/>
                <w:lang w:val="en-US"/>
              </w:rPr>
              <w:t xml:space="preserve"> or tank-type trailer, intended for the transportation of liquids, liquefied gases or solids in suspension.</w:t>
            </w:r>
          </w:p>
        </w:tc>
      </w:tr>
      <w:tr w:rsidR="00562B79" w:rsidRPr="00B53CC7" w14:paraId="26F8F103" w14:textId="721F2802" w:rsidTr="006E2317">
        <w:tc>
          <w:tcPr>
            <w:tcW w:w="4448" w:type="dxa"/>
          </w:tcPr>
          <w:p w14:paraId="45D567B9" w14:textId="77777777" w:rsidR="00562B79" w:rsidRPr="00B53CC7" w:rsidRDefault="00562B79" w:rsidP="00562B79">
            <w:pPr>
              <w:pStyle w:val="texto0"/>
              <w:spacing w:line="220" w:lineRule="exact"/>
              <w:ind w:firstLine="0"/>
              <w:rPr>
                <w:rFonts w:ascii="Verdana" w:hAnsi="Verdana"/>
                <w:sz w:val="16"/>
                <w:szCs w:val="16"/>
              </w:rPr>
            </w:pPr>
            <w:proofErr w:type="spellStart"/>
            <w:r w:rsidRPr="00B53CC7">
              <w:rPr>
                <w:rFonts w:ascii="Verdana" w:hAnsi="Verdana"/>
                <w:b/>
                <w:sz w:val="16"/>
                <w:szCs w:val="16"/>
              </w:rPr>
              <w:t>Autotransportista</w:t>
            </w:r>
            <w:proofErr w:type="spellEnd"/>
            <w:r w:rsidRPr="00B53CC7">
              <w:rPr>
                <w:rFonts w:ascii="Verdana" w:hAnsi="Verdana"/>
                <w:b/>
                <w:sz w:val="16"/>
                <w:szCs w:val="16"/>
              </w:rPr>
              <w:t xml:space="preserve">. </w:t>
            </w:r>
            <w:r w:rsidRPr="00B53CC7">
              <w:rPr>
                <w:rFonts w:ascii="Verdana" w:hAnsi="Verdana"/>
                <w:sz w:val="16"/>
                <w:szCs w:val="16"/>
              </w:rPr>
              <w:t>Persona física o moral que cuenta con permiso de la Secretaría para prestar servicio público o privado de autotransporte de carga.</w:t>
            </w:r>
          </w:p>
        </w:tc>
        <w:tc>
          <w:tcPr>
            <w:tcW w:w="4384" w:type="dxa"/>
          </w:tcPr>
          <w:p w14:paraId="304EC39F" w14:textId="1FDC0DEC"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Motor carrier. </w:t>
            </w:r>
            <w:r w:rsidR="00897E3A">
              <w:rPr>
                <w:rFonts w:ascii="Verdana" w:hAnsi="Verdana"/>
                <w:sz w:val="16"/>
                <w:szCs w:val="16"/>
                <w:lang w:val="en-US"/>
              </w:rPr>
              <w:t>Individual or legal entity</w:t>
            </w:r>
            <w:r w:rsidRPr="00B53CC7">
              <w:rPr>
                <w:rFonts w:ascii="Verdana" w:hAnsi="Verdana"/>
                <w:sz w:val="16"/>
                <w:szCs w:val="16"/>
                <w:lang w:val="en-US"/>
              </w:rPr>
              <w:t xml:space="preserve"> who has permission from the </w:t>
            </w:r>
            <w:r w:rsidR="006E2317">
              <w:rPr>
                <w:rFonts w:ascii="Verdana" w:hAnsi="Verdana"/>
                <w:sz w:val="16"/>
                <w:szCs w:val="16"/>
                <w:lang w:val="en-US"/>
              </w:rPr>
              <w:t>Secretary</w:t>
            </w:r>
            <w:r w:rsidRPr="00B53CC7">
              <w:rPr>
                <w:rFonts w:ascii="Verdana" w:hAnsi="Verdana"/>
                <w:sz w:val="16"/>
                <w:szCs w:val="16"/>
                <w:lang w:val="en-US"/>
              </w:rPr>
              <w:t xml:space="preserve"> to provide public or private cargo transportation service.</w:t>
            </w:r>
          </w:p>
        </w:tc>
      </w:tr>
      <w:tr w:rsidR="00562B79" w:rsidRPr="00B53CC7" w14:paraId="15FAE753" w14:textId="58B37E02" w:rsidTr="006E2317">
        <w:tc>
          <w:tcPr>
            <w:tcW w:w="4448" w:type="dxa"/>
          </w:tcPr>
          <w:p w14:paraId="3742BA89"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 xml:space="preserve">Bitácora de Revisión Ocular de la Unidad (Bitácora). </w:t>
            </w:r>
            <w:r w:rsidRPr="00B53CC7">
              <w:rPr>
                <w:rFonts w:ascii="Verdana" w:hAnsi="Verdana"/>
                <w:sz w:val="16"/>
                <w:szCs w:val="16"/>
              </w:rPr>
              <w:t>Documento en el que se asienta la revisión ocular de la Unidad que contiene cuando menos las especificaciones requeridas por el numeral 5.2 de la presente Norma Oficial Mexicana.</w:t>
            </w:r>
          </w:p>
        </w:tc>
        <w:tc>
          <w:tcPr>
            <w:tcW w:w="4384" w:type="dxa"/>
          </w:tcPr>
          <w:p w14:paraId="78F5E4FF" w14:textId="34CEC784" w:rsidR="00562B79" w:rsidRPr="00B53CC7" w:rsidRDefault="002A5B9D" w:rsidP="00562B79">
            <w:pPr>
              <w:pStyle w:val="texto0"/>
              <w:spacing w:line="220" w:lineRule="exact"/>
              <w:ind w:firstLine="0"/>
              <w:rPr>
                <w:rFonts w:ascii="Verdana" w:hAnsi="Verdana"/>
                <w:b/>
                <w:sz w:val="16"/>
                <w:szCs w:val="16"/>
                <w:lang w:val="en-US"/>
              </w:rPr>
            </w:pPr>
            <w:r>
              <w:rPr>
                <w:rFonts w:ascii="Verdana" w:hAnsi="Verdana"/>
                <w:b/>
                <w:sz w:val="16"/>
                <w:szCs w:val="16"/>
                <w:lang w:val="en-US"/>
              </w:rPr>
              <w:t>Visual Inspection of the Unit</w:t>
            </w:r>
            <w:r w:rsidR="00562B79" w:rsidRPr="00B53CC7">
              <w:rPr>
                <w:rFonts w:ascii="Verdana" w:hAnsi="Verdana"/>
                <w:b/>
                <w:sz w:val="16"/>
                <w:szCs w:val="16"/>
                <w:lang w:val="en-US"/>
              </w:rPr>
              <w:t xml:space="preserve"> Log (Log). </w:t>
            </w:r>
            <w:r w:rsidR="00562B79" w:rsidRPr="00B53CC7">
              <w:rPr>
                <w:rFonts w:ascii="Verdana" w:hAnsi="Verdana"/>
                <w:sz w:val="16"/>
                <w:szCs w:val="16"/>
                <w:lang w:val="en-US"/>
              </w:rPr>
              <w:t xml:space="preserve">Document in which the </w:t>
            </w:r>
            <w:r w:rsidR="001F4FBF">
              <w:rPr>
                <w:rFonts w:ascii="Verdana" w:hAnsi="Verdana"/>
                <w:sz w:val="16"/>
                <w:szCs w:val="16"/>
                <w:lang w:val="en-US"/>
              </w:rPr>
              <w:t>visual inspection</w:t>
            </w:r>
            <w:r w:rsidR="00562B79" w:rsidRPr="00B53CC7">
              <w:rPr>
                <w:rFonts w:ascii="Verdana" w:hAnsi="Verdana"/>
                <w:sz w:val="16"/>
                <w:szCs w:val="16"/>
                <w:lang w:val="en-US"/>
              </w:rPr>
              <w:t xml:space="preserve"> of the Unit is </w:t>
            </w:r>
            <w:r w:rsidR="00DC4334">
              <w:rPr>
                <w:rFonts w:ascii="Verdana" w:hAnsi="Verdana"/>
                <w:sz w:val="16"/>
                <w:szCs w:val="16"/>
                <w:lang w:val="en-US"/>
              </w:rPr>
              <w:t>recorded</w:t>
            </w:r>
            <w:r w:rsidR="00562B79" w:rsidRPr="00B53CC7">
              <w:rPr>
                <w:rFonts w:ascii="Verdana" w:hAnsi="Verdana"/>
                <w:sz w:val="16"/>
                <w:szCs w:val="16"/>
                <w:lang w:val="en-US"/>
              </w:rPr>
              <w:t>, containing at least the specifications required by section 5.2 of this Official Mexican Standard.</w:t>
            </w:r>
          </w:p>
        </w:tc>
      </w:tr>
      <w:tr w:rsidR="00562B79" w:rsidRPr="00B53CC7" w14:paraId="0600284B" w14:textId="0C5EF56A" w:rsidTr="006E2317">
        <w:tc>
          <w:tcPr>
            <w:tcW w:w="4448" w:type="dxa"/>
          </w:tcPr>
          <w:p w14:paraId="55890E8D"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Camión remolque.</w:t>
            </w:r>
            <w:r w:rsidRPr="00B53CC7">
              <w:rPr>
                <w:rFonts w:ascii="Verdana" w:hAnsi="Verdana"/>
                <w:sz w:val="16"/>
                <w:szCs w:val="16"/>
              </w:rPr>
              <w:t xml:space="preserve"> Vehículo destinado al transporte de carga, constituido por un camión unitario con un remolque, acoplado mediante un convertidor.</w:t>
            </w:r>
          </w:p>
        </w:tc>
        <w:tc>
          <w:tcPr>
            <w:tcW w:w="4384" w:type="dxa"/>
          </w:tcPr>
          <w:p w14:paraId="31F990D7" w14:textId="255504B4"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Trailer truck. </w:t>
            </w:r>
            <w:r w:rsidRPr="00B53CC7">
              <w:rPr>
                <w:rFonts w:ascii="Verdana" w:hAnsi="Verdana"/>
                <w:sz w:val="16"/>
                <w:szCs w:val="16"/>
                <w:lang w:val="en-US"/>
              </w:rPr>
              <w:t>Vehicle intended for the transportation of cargo, consisting of a unit truck with a trailer, coupled by a converter.</w:t>
            </w:r>
          </w:p>
        </w:tc>
      </w:tr>
      <w:tr w:rsidR="00562B79" w:rsidRPr="00B53CC7" w14:paraId="2CAEFC8B" w14:textId="4E365DD3" w:rsidTr="006E2317">
        <w:tc>
          <w:tcPr>
            <w:tcW w:w="4448" w:type="dxa"/>
          </w:tcPr>
          <w:p w14:paraId="4F167C65"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Camión unitario.</w:t>
            </w:r>
            <w:r w:rsidRPr="00B53CC7">
              <w:rPr>
                <w:rFonts w:ascii="Verdana" w:hAnsi="Verdana"/>
                <w:sz w:val="16"/>
                <w:szCs w:val="16"/>
              </w:rPr>
              <w:t xml:space="preserve"> Vehículo automotor de seis o más llantas, destinado al transporte de carga con peso bruto vehicular mayor a 4 toneladas.</w:t>
            </w:r>
          </w:p>
        </w:tc>
        <w:tc>
          <w:tcPr>
            <w:tcW w:w="4384" w:type="dxa"/>
          </w:tcPr>
          <w:p w14:paraId="16BA39B4" w14:textId="49A23FBD"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Unitary truck. </w:t>
            </w:r>
            <w:r w:rsidRPr="00B53CC7">
              <w:rPr>
                <w:rFonts w:ascii="Verdana" w:hAnsi="Verdana"/>
                <w:sz w:val="16"/>
                <w:szCs w:val="16"/>
                <w:lang w:val="en-US"/>
              </w:rPr>
              <w:t>Motor vehicle with six or more tires, intended for the transportation of cargo with a gross vehicle weight greater than 4 tons.</w:t>
            </w:r>
          </w:p>
        </w:tc>
      </w:tr>
      <w:tr w:rsidR="00562B79" w:rsidRPr="00B53CC7" w14:paraId="3E047926" w14:textId="01445DE6" w:rsidTr="006E2317">
        <w:tc>
          <w:tcPr>
            <w:tcW w:w="4448" w:type="dxa"/>
          </w:tcPr>
          <w:p w14:paraId="501B2FC5" w14:textId="77777777" w:rsidR="00562B79" w:rsidRPr="00B53CC7" w:rsidRDefault="00562B79" w:rsidP="00562B79">
            <w:pPr>
              <w:pStyle w:val="texto0"/>
              <w:spacing w:line="220" w:lineRule="exact"/>
              <w:ind w:firstLine="0"/>
              <w:rPr>
                <w:rFonts w:ascii="Verdana" w:hAnsi="Verdana"/>
                <w:b/>
                <w:sz w:val="16"/>
                <w:szCs w:val="16"/>
              </w:rPr>
            </w:pPr>
            <w:r w:rsidRPr="00B53CC7">
              <w:rPr>
                <w:rFonts w:ascii="Verdana" w:hAnsi="Verdana"/>
                <w:b/>
                <w:sz w:val="16"/>
                <w:szCs w:val="16"/>
              </w:rPr>
              <w:t>Carta porte o CFDI de traslado:</w:t>
            </w:r>
            <w:r w:rsidRPr="00B53CC7">
              <w:rPr>
                <w:rFonts w:ascii="Verdana" w:hAnsi="Verdana"/>
                <w:sz w:val="16"/>
                <w:szCs w:val="16"/>
              </w:rPr>
              <w:t xml:space="preserve">  Es un documento fiscal digital que se emite para amparar el traslado de mercancías en territorio nacional, al cual se le incorpora el complemento Carta porte.</w:t>
            </w:r>
          </w:p>
        </w:tc>
        <w:tc>
          <w:tcPr>
            <w:tcW w:w="4384" w:type="dxa"/>
          </w:tcPr>
          <w:p w14:paraId="36D2FA2D" w14:textId="70740109"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Shipping letter or CFDI of transfer: </w:t>
            </w:r>
            <w:r w:rsidRPr="00B53CC7">
              <w:rPr>
                <w:rFonts w:ascii="Verdana" w:hAnsi="Verdana"/>
                <w:sz w:val="16"/>
                <w:szCs w:val="16"/>
                <w:lang w:val="en-US"/>
              </w:rPr>
              <w:t>It is a digital fiscal document that is issued to cover the transfer of goods in national territory, to which the complement of Shipping letter is incorporated.</w:t>
            </w:r>
          </w:p>
        </w:tc>
      </w:tr>
      <w:tr w:rsidR="00562B79" w:rsidRPr="00B53CC7" w14:paraId="782262B0" w14:textId="56D45DF9" w:rsidTr="006E2317">
        <w:tc>
          <w:tcPr>
            <w:tcW w:w="4448" w:type="dxa"/>
          </w:tcPr>
          <w:p w14:paraId="4CA885D0" w14:textId="77777777" w:rsidR="00562B79" w:rsidRPr="00B53CC7" w:rsidRDefault="00562B79" w:rsidP="00562B79">
            <w:pPr>
              <w:pStyle w:val="texto0"/>
              <w:spacing w:line="220" w:lineRule="exact"/>
              <w:ind w:firstLine="0"/>
              <w:rPr>
                <w:rFonts w:ascii="Verdana" w:hAnsi="Verdana"/>
                <w:sz w:val="16"/>
                <w:szCs w:val="16"/>
              </w:rPr>
            </w:pPr>
            <w:r w:rsidRPr="00B53CC7">
              <w:rPr>
                <w:rFonts w:ascii="Verdana" w:hAnsi="Verdana"/>
                <w:b/>
                <w:sz w:val="16"/>
                <w:szCs w:val="16"/>
              </w:rPr>
              <w:t>Condición óptima de operación de la unidad.</w:t>
            </w:r>
            <w:r w:rsidRPr="00B53CC7">
              <w:rPr>
                <w:rFonts w:ascii="Verdana" w:hAnsi="Verdana"/>
                <w:sz w:val="16"/>
                <w:szCs w:val="16"/>
              </w:rPr>
              <w:t xml:space="preserve"> Se refiere a aquellas unidades que, derivado de la revisión ocular, han registrado satisfactoriamente los elementos (componentes) del numeral 5.2, y los establecidos en el Apéndice A (normativo) de la presente NOM, para los componentes que así aplique, </w:t>
            </w:r>
            <w:proofErr w:type="gramStart"/>
            <w:r w:rsidRPr="00B53CC7">
              <w:rPr>
                <w:rFonts w:ascii="Verdana" w:hAnsi="Verdana"/>
                <w:sz w:val="16"/>
                <w:szCs w:val="16"/>
              </w:rPr>
              <w:t>y</w:t>
            </w:r>
            <w:proofErr w:type="gramEnd"/>
            <w:r w:rsidRPr="00B53CC7">
              <w:rPr>
                <w:rFonts w:ascii="Verdana" w:hAnsi="Verdana"/>
                <w:sz w:val="16"/>
                <w:szCs w:val="16"/>
              </w:rPr>
              <w:t xml:space="preserve"> por tanto, están en posibilidades de circular en las vías generales de comunicación de jurisdicción federal.</w:t>
            </w:r>
          </w:p>
        </w:tc>
        <w:tc>
          <w:tcPr>
            <w:tcW w:w="4384" w:type="dxa"/>
          </w:tcPr>
          <w:p w14:paraId="2C2605A8" w14:textId="17C4B5D9" w:rsidR="00562B79" w:rsidRPr="00B53CC7" w:rsidRDefault="00562B79" w:rsidP="00562B79">
            <w:pPr>
              <w:pStyle w:val="texto0"/>
              <w:spacing w:line="220" w:lineRule="exact"/>
              <w:ind w:firstLine="0"/>
              <w:rPr>
                <w:rFonts w:ascii="Verdana" w:hAnsi="Verdana"/>
                <w:b/>
                <w:sz w:val="16"/>
                <w:szCs w:val="16"/>
                <w:lang w:val="en-US"/>
              </w:rPr>
            </w:pPr>
            <w:r w:rsidRPr="00B53CC7">
              <w:rPr>
                <w:rFonts w:ascii="Verdana" w:hAnsi="Verdana"/>
                <w:b/>
                <w:sz w:val="16"/>
                <w:szCs w:val="16"/>
                <w:lang w:val="en-US"/>
              </w:rPr>
              <w:t xml:space="preserve">Optimum operating condition of the unit. </w:t>
            </w:r>
            <w:r w:rsidRPr="00B53CC7">
              <w:rPr>
                <w:rFonts w:ascii="Verdana" w:hAnsi="Verdana"/>
                <w:sz w:val="16"/>
                <w:szCs w:val="16"/>
                <w:lang w:val="en-US"/>
              </w:rPr>
              <w:t xml:space="preserve">It refers to those units that, derived from the </w:t>
            </w:r>
            <w:r w:rsidR="001F4FBF">
              <w:rPr>
                <w:rFonts w:ascii="Verdana" w:hAnsi="Verdana"/>
                <w:sz w:val="16"/>
                <w:szCs w:val="16"/>
                <w:lang w:val="en-US"/>
              </w:rPr>
              <w:t>visual inspection</w:t>
            </w:r>
            <w:r w:rsidRPr="00B53CC7">
              <w:rPr>
                <w:rFonts w:ascii="Verdana" w:hAnsi="Verdana"/>
                <w:sz w:val="16"/>
                <w:szCs w:val="16"/>
                <w:lang w:val="en-US"/>
              </w:rPr>
              <w:t>, have satisfactorily re</w:t>
            </w:r>
            <w:r w:rsidR="000C2D76">
              <w:rPr>
                <w:rFonts w:ascii="Verdana" w:hAnsi="Verdana"/>
                <w:sz w:val="16"/>
                <w:szCs w:val="16"/>
                <w:lang w:val="en-US"/>
              </w:rPr>
              <w:t>corded</w:t>
            </w:r>
            <w:r w:rsidRPr="00B53CC7">
              <w:rPr>
                <w:rFonts w:ascii="Verdana" w:hAnsi="Verdana"/>
                <w:sz w:val="16"/>
                <w:szCs w:val="16"/>
                <w:lang w:val="en-US"/>
              </w:rPr>
              <w:t xml:space="preserve"> the elements (components) of section 5.2, and those established in Appendix A </w:t>
            </w:r>
            <w:r w:rsidR="00B54CE9">
              <w:rPr>
                <w:rFonts w:ascii="Verdana" w:hAnsi="Verdana"/>
                <w:sz w:val="16"/>
                <w:szCs w:val="16"/>
                <w:lang w:val="en-US"/>
              </w:rPr>
              <w:t>(Mandatory)</w:t>
            </w:r>
            <w:r w:rsidRPr="00B53CC7">
              <w:rPr>
                <w:rFonts w:ascii="Verdana" w:hAnsi="Verdana"/>
                <w:sz w:val="16"/>
                <w:szCs w:val="16"/>
                <w:lang w:val="en-US"/>
              </w:rPr>
              <w:t xml:space="preserve"> of this NOM, for the components that apply, and therefore, are able to circulate on general </w:t>
            </w:r>
            <w:r w:rsidR="005D3D2C">
              <w:rPr>
                <w:rFonts w:ascii="Verdana" w:hAnsi="Verdana"/>
                <w:sz w:val="16"/>
                <w:szCs w:val="16"/>
                <w:lang w:val="en-US"/>
              </w:rPr>
              <w:t>routes of communication</w:t>
            </w:r>
            <w:r w:rsidRPr="00B53CC7">
              <w:rPr>
                <w:rFonts w:ascii="Verdana" w:hAnsi="Verdana"/>
                <w:sz w:val="16"/>
                <w:szCs w:val="16"/>
                <w:lang w:val="en-US"/>
              </w:rPr>
              <w:t xml:space="preserve"> under federal jurisdiction.</w:t>
            </w:r>
          </w:p>
        </w:tc>
      </w:tr>
      <w:tr w:rsidR="00562B79" w:rsidRPr="00B53CC7" w14:paraId="218944F7" w14:textId="49B3BC99" w:rsidTr="006E2317">
        <w:tc>
          <w:tcPr>
            <w:tcW w:w="4448" w:type="dxa"/>
          </w:tcPr>
          <w:p w14:paraId="5A30E9E1" w14:textId="77777777" w:rsidR="00562B79" w:rsidRPr="00B53CC7" w:rsidRDefault="00562B79" w:rsidP="00562B79">
            <w:pPr>
              <w:pStyle w:val="texto0"/>
              <w:ind w:firstLine="0"/>
              <w:rPr>
                <w:rFonts w:ascii="Verdana" w:hAnsi="Verdana"/>
                <w:sz w:val="16"/>
                <w:szCs w:val="16"/>
              </w:rPr>
            </w:pPr>
            <w:r w:rsidRPr="00B53CC7">
              <w:rPr>
                <w:rFonts w:ascii="Verdana" w:hAnsi="Verdana"/>
                <w:b/>
                <w:sz w:val="16"/>
                <w:szCs w:val="16"/>
              </w:rPr>
              <w:t>Expedidor.</w:t>
            </w:r>
            <w:r w:rsidRPr="00B53CC7">
              <w:rPr>
                <w:rFonts w:ascii="Verdana" w:hAnsi="Verdana"/>
                <w:sz w:val="16"/>
                <w:szCs w:val="16"/>
              </w:rPr>
              <w:t xml:space="preserve"> Para efectos de esta Norma, se entenderá a la Persona física o moral que fabrica, carga, despacha, embarca o envía substancias y/o materiales y/o residuos peligrosos a un destinatario en unidades debidamente autorizadas por la Secretaría; por lo que, también fungen como expedidores, los agentes o apoderados aduanales, tramitadores aduanales, agentes de carga, operadores logísticos, así como responsables del almacén que entreguen la carga, inclusive. </w:t>
            </w:r>
            <w:r w:rsidRPr="00B53CC7">
              <w:rPr>
                <w:rFonts w:ascii="Verdana" w:hAnsi="Verdana"/>
                <w:sz w:val="16"/>
                <w:szCs w:val="16"/>
              </w:rPr>
              <w:lastRenderedPageBreak/>
              <w:t>Asimismo, y en términos de la Reglamentación Modelo, también se entenderá como expedidor, cualquier persona, organización u organismo oficial que presente una remesa para su transporte.</w:t>
            </w:r>
          </w:p>
        </w:tc>
        <w:tc>
          <w:tcPr>
            <w:tcW w:w="4384" w:type="dxa"/>
          </w:tcPr>
          <w:p w14:paraId="0F5706C3" w14:textId="6E684195" w:rsidR="00562B79" w:rsidRPr="00B53CC7" w:rsidRDefault="00562B79" w:rsidP="00562B79">
            <w:pPr>
              <w:pStyle w:val="texto0"/>
              <w:ind w:firstLine="0"/>
              <w:rPr>
                <w:rFonts w:ascii="Verdana" w:hAnsi="Verdana"/>
                <w:b/>
                <w:sz w:val="16"/>
                <w:szCs w:val="16"/>
                <w:lang w:val="en-US"/>
              </w:rPr>
            </w:pPr>
            <w:r w:rsidRPr="00B53CC7">
              <w:rPr>
                <w:rFonts w:ascii="Verdana" w:hAnsi="Verdana"/>
                <w:b/>
                <w:sz w:val="16"/>
                <w:szCs w:val="16"/>
                <w:lang w:val="en-US"/>
              </w:rPr>
              <w:lastRenderedPageBreak/>
              <w:t xml:space="preserve">Shipper. </w:t>
            </w:r>
            <w:r w:rsidRPr="00B53CC7">
              <w:rPr>
                <w:rFonts w:ascii="Verdana" w:hAnsi="Verdana"/>
                <w:sz w:val="16"/>
                <w:szCs w:val="16"/>
                <w:lang w:val="en-US"/>
              </w:rPr>
              <w:t xml:space="preserve">For the purposes of this Standard, </w:t>
            </w:r>
            <w:r w:rsidR="00D71A07">
              <w:rPr>
                <w:rFonts w:ascii="Verdana" w:hAnsi="Verdana"/>
                <w:sz w:val="16"/>
                <w:szCs w:val="16"/>
                <w:lang w:val="en-US"/>
              </w:rPr>
              <w:t>the Shipper</w:t>
            </w:r>
            <w:r w:rsidRPr="00B53CC7">
              <w:rPr>
                <w:rFonts w:ascii="Verdana" w:hAnsi="Verdana"/>
                <w:sz w:val="16"/>
                <w:szCs w:val="16"/>
                <w:lang w:val="en-US"/>
              </w:rPr>
              <w:t xml:space="preserve"> will be understood as the </w:t>
            </w:r>
            <w:r w:rsidR="00897E3A">
              <w:rPr>
                <w:rFonts w:ascii="Verdana" w:hAnsi="Verdana"/>
                <w:sz w:val="16"/>
                <w:szCs w:val="16"/>
                <w:lang w:val="en-US"/>
              </w:rPr>
              <w:t>Individual or legal entity</w:t>
            </w:r>
            <w:r w:rsidRPr="00B53CC7">
              <w:rPr>
                <w:rFonts w:ascii="Verdana" w:hAnsi="Verdana"/>
                <w:sz w:val="16"/>
                <w:szCs w:val="16"/>
                <w:lang w:val="en-US"/>
              </w:rPr>
              <w:t xml:space="preserve"> that manufactures, loads, dispatches, ships or sends hazardous substances and/or materials and/or waste</w:t>
            </w:r>
            <w:r w:rsidR="00D71A07">
              <w:rPr>
                <w:rFonts w:ascii="Verdana" w:hAnsi="Verdana"/>
                <w:sz w:val="16"/>
                <w:szCs w:val="16"/>
                <w:lang w:val="en-US"/>
              </w:rPr>
              <w:t>s</w:t>
            </w:r>
            <w:r w:rsidRPr="00B53CC7">
              <w:rPr>
                <w:rFonts w:ascii="Verdana" w:hAnsi="Verdana"/>
                <w:sz w:val="16"/>
                <w:szCs w:val="16"/>
                <w:lang w:val="en-US"/>
              </w:rPr>
              <w:t xml:space="preserve"> to a recipient in units duly authorized by the </w:t>
            </w:r>
            <w:r w:rsidR="006E2317">
              <w:rPr>
                <w:rFonts w:ascii="Verdana" w:hAnsi="Verdana"/>
                <w:sz w:val="16"/>
                <w:szCs w:val="16"/>
                <w:lang w:val="en-US"/>
              </w:rPr>
              <w:t>Secretary</w:t>
            </w:r>
            <w:r w:rsidRPr="00B53CC7">
              <w:rPr>
                <w:rFonts w:ascii="Verdana" w:hAnsi="Verdana"/>
                <w:sz w:val="16"/>
                <w:szCs w:val="16"/>
                <w:lang w:val="en-US"/>
              </w:rPr>
              <w:t xml:space="preserve">; </w:t>
            </w:r>
            <w:r w:rsidR="00D71A07">
              <w:rPr>
                <w:rFonts w:ascii="Verdana" w:hAnsi="Verdana"/>
                <w:sz w:val="16"/>
                <w:szCs w:val="16"/>
                <w:lang w:val="en-US"/>
              </w:rPr>
              <w:t>for which</w:t>
            </w:r>
            <w:r w:rsidRPr="00B53CC7">
              <w:rPr>
                <w:rFonts w:ascii="Verdana" w:hAnsi="Verdana"/>
                <w:sz w:val="16"/>
                <w:szCs w:val="16"/>
                <w:lang w:val="en-US"/>
              </w:rPr>
              <w:t xml:space="preserve">, customs agents or representatives, customs brokers, cargo agents, logistics operators, as well as those responsible for the warehouse that deliver the cargo, also serve as shippers. </w:t>
            </w:r>
            <w:r w:rsidR="00257E31">
              <w:rPr>
                <w:rFonts w:ascii="Verdana" w:hAnsi="Verdana"/>
                <w:sz w:val="16"/>
                <w:szCs w:val="16"/>
                <w:lang w:val="en-US"/>
              </w:rPr>
              <w:t>In addition,</w:t>
            </w:r>
            <w:r w:rsidRPr="00B53CC7">
              <w:rPr>
                <w:rFonts w:ascii="Verdana" w:hAnsi="Verdana"/>
                <w:sz w:val="16"/>
                <w:szCs w:val="16"/>
                <w:lang w:val="en-US"/>
              </w:rPr>
              <w:t xml:space="preserve"> and in terms of the Model </w:t>
            </w:r>
            <w:r w:rsidRPr="00B53CC7">
              <w:rPr>
                <w:rFonts w:ascii="Verdana" w:hAnsi="Verdana"/>
                <w:sz w:val="16"/>
                <w:szCs w:val="16"/>
                <w:lang w:val="en-US"/>
              </w:rPr>
              <w:lastRenderedPageBreak/>
              <w:t>Regulation, a consignor will also be understood as any person, organization or official body that presents a consignment for transportation.</w:t>
            </w:r>
          </w:p>
        </w:tc>
      </w:tr>
      <w:tr w:rsidR="00562B79" w:rsidRPr="00B53CC7" w14:paraId="49171616" w14:textId="18AB1DC4" w:rsidTr="006E2317">
        <w:tc>
          <w:tcPr>
            <w:tcW w:w="4448" w:type="dxa"/>
          </w:tcPr>
          <w:p w14:paraId="2A27849C"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sz w:val="16"/>
                <w:szCs w:val="16"/>
              </w:rPr>
              <w:t>Se excluye a los permisionarios o transportistas que realicen actividades que operen en la zona fronteriza denominados como "transfer", así como aquellos transportistas cuya labor es el traslado interino en patios de recintos portuarios o aduanales.</w:t>
            </w:r>
          </w:p>
        </w:tc>
        <w:tc>
          <w:tcPr>
            <w:tcW w:w="4384" w:type="dxa"/>
          </w:tcPr>
          <w:p w14:paraId="77A1A125" w14:textId="7E87F1D5" w:rsidR="00562B79" w:rsidRPr="00B53CC7" w:rsidRDefault="00562B79" w:rsidP="00562B79">
            <w:pPr>
              <w:pStyle w:val="texto0"/>
              <w:spacing w:after="94"/>
              <w:ind w:firstLine="0"/>
              <w:rPr>
                <w:rFonts w:ascii="Verdana" w:hAnsi="Verdana"/>
                <w:sz w:val="16"/>
                <w:szCs w:val="16"/>
                <w:lang w:val="en-US"/>
              </w:rPr>
            </w:pPr>
            <w:r w:rsidRPr="00B53CC7">
              <w:rPr>
                <w:rFonts w:ascii="Verdana" w:hAnsi="Verdana"/>
                <w:sz w:val="16"/>
                <w:szCs w:val="16"/>
                <w:lang w:val="en-US"/>
              </w:rPr>
              <w:t>Permit holders or transporters who carry out activities that operate in the border area known as "transfer" are excluded, as well as those transporters whose work is the interim transfer in yards of port or customs areas.</w:t>
            </w:r>
          </w:p>
        </w:tc>
      </w:tr>
      <w:tr w:rsidR="00562B79" w:rsidRPr="00B53CC7" w14:paraId="2B70F060" w14:textId="0EB00A72" w:rsidTr="006E2317">
        <w:tc>
          <w:tcPr>
            <w:tcW w:w="4448" w:type="dxa"/>
          </w:tcPr>
          <w:p w14:paraId="15B7136D"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 xml:space="preserve">Mercancía peligrosa. </w:t>
            </w:r>
            <w:r w:rsidRPr="00B53CC7">
              <w:rPr>
                <w:rFonts w:ascii="Verdana" w:hAnsi="Verdana"/>
                <w:sz w:val="16"/>
                <w:szCs w:val="16"/>
              </w:rPr>
              <w:t>Para el propósito del cumplimiento de las Normas Oficiales Mexicanas aplicables, es una substancia, material o residuo peligroso definidos en el Reglamento para el Transporte Terrestre de Materiales y Residuos Peligrosos, o que cumpla los criterios de clasificación en la Reglamentación Modelo.</w:t>
            </w:r>
          </w:p>
        </w:tc>
        <w:tc>
          <w:tcPr>
            <w:tcW w:w="4384" w:type="dxa"/>
          </w:tcPr>
          <w:p w14:paraId="128D7096" w14:textId="7F82DD4B"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Dangerous merchandise. </w:t>
            </w:r>
            <w:proofErr w:type="gramStart"/>
            <w:r w:rsidRPr="00B53CC7">
              <w:rPr>
                <w:rFonts w:ascii="Verdana" w:hAnsi="Verdana"/>
                <w:sz w:val="16"/>
                <w:szCs w:val="16"/>
                <w:lang w:val="en-US"/>
              </w:rPr>
              <w:t>For the purpose of</w:t>
            </w:r>
            <w:proofErr w:type="gramEnd"/>
            <w:r w:rsidRPr="00B53CC7">
              <w:rPr>
                <w:rFonts w:ascii="Verdana" w:hAnsi="Verdana"/>
                <w:sz w:val="16"/>
                <w:szCs w:val="16"/>
                <w:lang w:val="en-US"/>
              </w:rPr>
              <w:t xml:space="preserve"> compliance with the applicable Official Mexican Standards, it is a hazardous substance, material or waste defined in the Regulation for the Land Transportation of Hazardous Materials and Waste</w:t>
            </w:r>
            <w:r w:rsidR="00F907E9">
              <w:rPr>
                <w:rFonts w:ascii="Verdana" w:hAnsi="Verdana"/>
                <w:sz w:val="16"/>
                <w:szCs w:val="16"/>
                <w:lang w:val="en-US"/>
              </w:rPr>
              <w:t>s</w:t>
            </w:r>
            <w:r w:rsidRPr="00B53CC7">
              <w:rPr>
                <w:rFonts w:ascii="Verdana" w:hAnsi="Verdana"/>
                <w:sz w:val="16"/>
                <w:szCs w:val="16"/>
                <w:lang w:val="en-US"/>
              </w:rPr>
              <w:t>, or that meets the classification criteria in the Model Regulation.</w:t>
            </w:r>
          </w:p>
        </w:tc>
      </w:tr>
      <w:tr w:rsidR="00562B79" w:rsidRPr="00B53CC7" w14:paraId="0905BA5C" w14:textId="5724F4AC" w:rsidTr="006E2317">
        <w:tc>
          <w:tcPr>
            <w:tcW w:w="4448" w:type="dxa"/>
          </w:tcPr>
          <w:p w14:paraId="26C25A0F"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 xml:space="preserve">NOM. </w:t>
            </w:r>
            <w:r w:rsidRPr="00B53CC7">
              <w:rPr>
                <w:rFonts w:ascii="Verdana" w:hAnsi="Verdana"/>
                <w:sz w:val="16"/>
                <w:szCs w:val="16"/>
              </w:rPr>
              <w:t>Norma Oficial Mexicana.</w:t>
            </w:r>
          </w:p>
        </w:tc>
        <w:tc>
          <w:tcPr>
            <w:tcW w:w="4384" w:type="dxa"/>
          </w:tcPr>
          <w:p w14:paraId="3FCB3D95" w14:textId="5FD56A7B"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rPr>
              <w:t xml:space="preserve">NOM. </w:t>
            </w:r>
            <w:proofErr w:type="spellStart"/>
            <w:r w:rsidR="00B53CC7">
              <w:rPr>
                <w:rFonts w:ascii="Verdana" w:hAnsi="Verdana"/>
                <w:sz w:val="16"/>
                <w:szCs w:val="16"/>
              </w:rPr>
              <w:t>Official</w:t>
            </w:r>
            <w:proofErr w:type="spellEnd"/>
            <w:r w:rsidR="00B53CC7">
              <w:rPr>
                <w:rFonts w:ascii="Verdana" w:hAnsi="Verdana"/>
                <w:sz w:val="16"/>
                <w:szCs w:val="16"/>
              </w:rPr>
              <w:t xml:space="preserve"> </w:t>
            </w:r>
            <w:proofErr w:type="spellStart"/>
            <w:r w:rsidR="00B53CC7">
              <w:rPr>
                <w:rFonts w:ascii="Verdana" w:hAnsi="Verdana"/>
                <w:sz w:val="16"/>
                <w:szCs w:val="16"/>
              </w:rPr>
              <w:t>Mexican</w:t>
            </w:r>
            <w:proofErr w:type="spellEnd"/>
            <w:r w:rsidR="00B53CC7">
              <w:rPr>
                <w:rFonts w:ascii="Verdana" w:hAnsi="Verdana"/>
                <w:sz w:val="16"/>
                <w:szCs w:val="16"/>
              </w:rPr>
              <w:t xml:space="preserve"> Standard</w:t>
            </w:r>
            <w:r w:rsidRPr="00B53CC7">
              <w:rPr>
                <w:rFonts w:ascii="Verdana" w:hAnsi="Verdana"/>
                <w:sz w:val="16"/>
                <w:szCs w:val="16"/>
              </w:rPr>
              <w:t>.</w:t>
            </w:r>
          </w:p>
        </w:tc>
      </w:tr>
      <w:tr w:rsidR="00562B79" w:rsidRPr="00B53CC7" w14:paraId="768350AF" w14:textId="73064176" w:rsidTr="006E2317">
        <w:tc>
          <w:tcPr>
            <w:tcW w:w="4448" w:type="dxa"/>
          </w:tcPr>
          <w:p w14:paraId="3BCB04C8"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Reglamentación modelo.</w:t>
            </w:r>
            <w:r w:rsidRPr="00B53CC7">
              <w:rPr>
                <w:rFonts w:ascii="Verdana" w:hAnsi="Verdana"/>
                <w:sz w:val="16"/>
                <w:szCs w:val="16"/>
              </w:rPr>
              <w:t xml:space="preserve"> Se refiere a las Recomendaciones Relativas al Transporte de Mercancías Peligrosas, última edición emitida por la Organización de las Naciones Unidas.</w:t>
            </w:r>
          </w:p>
        </w:tc>
        <w:tc>
          <w:tcPr>
            <w:tcW w:w="4384" w:type="dxa"/>
          </w:tcPr>
          <w:p w14:paraId="520A3EE2" w14:textId="687ECC85"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Model regulation. </w:t>
            </w:r>
            <w:r w:rsidRPr="00B53CC7">
              <w:rPr>
                <w:rFonts w:ascii="Verdana" w:hAnsi="Verdana"/>
                <w:sz w:val="16"/>
                <w:szCs w:val="16"/>
                <w:lang w:val="en-US"/>
              </w:rPr>
              <w:t>It refers to the Recommendations Concerning the Transport of Dangerous Goods, latest edition issued by the United Nations Organization.</w:t>
            </w:r>
          </w:p>
        </w:tc>
      </w:tr>
      <w:tr w:rsidR="00562B79" w:rsidRPr="00B53CC7" w14:paraId="771BEADE" w14:textId="6E1B370B" w:rsidTr="006E2317">
        <w:tc>
          <w:tcPr>
            <w:tcW w:w="4448" w:type="dxa"/>
          </w:tcPr>
          <w:p w14:paraId="26BB3639"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Remolque.</w:t>
            </w:r>
            <w:r w:rsidRPr="00B53CC7">
              <w:rPr>
                <w:rFonts w:ascii="Verdana" w:hAnsi="Verdana"/>
                <w:sz w:val="16"/>
                <w:szCs w:val="16"/>
              </w:rPr>
              <w:t xml:space="preserve"> Vehículo con eje delantero giratorio, o semirremolque con convertidor y eje trasero fijo, no dotado de medios de propulsión y destinado a ser jalado por un vehículo automotor, o acoplado a un camión o tractocamión articulado.</w:t>
            </w:r>
          </w:p>
        </w:tc>
        <w:tc>
          <w:tcPr>
            <w:tcW w:w="4384" w:type="dxa"/>
          </w:tcPr>
          <w:p w14:paraId="251BA41F" w14:textId="34537079"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Trailer. </w:t>
            </w:r>
            <w:r w:rsidRPr="00B53CC7">
              <w:rPr>
                <w:rFonts w:ascii="Verdana" w:hAnsi="Verdana"/>
                <w:sz w:val="16"/>
                <w:szCs w:val="16"/>
                <w:lang w:val="en-US"/>
              </w:rPr>
              <w:t xml:space="preserve">Vehicle with a rotating front axle, or semi-trailer with a converter and a fixed rear axle, not equipped with means of propulsion and intended to be pulled by a motor </w:t>
            </w:r>
            <w:r w:rsidR="005578B4" w:rsidRPr="00B53CC7">
              <w:rPr>
                <w:rFonts w:ascii="Verdana" w:hAnsi="Verdana"/>
                <w:sz w:val="16"/>
                <w:szCs w:val="16"/>
                <w:lang w:val="en-US"/>
              </w:rPr>
              <w:t>vehicle or</w:t>
            </w:r>
            <w:r w:rsidRPr="00B53CC7">
              <w:rPr>
                <w:rFonts w:ascii="Verdana" w:hAnsi="Verdana"/>
                <w:sz w:val="16"/>
                <w:szCs w:val="16"/>
                <w:lang w:val="en-US"/>
              </w:rPr>
              <w:t xml:space="preserve"> coupled to a truck or articulated tractor-trailer.</w:t>
            </w:r>
          </w:p>
        </w:tc>
      </w:tr>
      <w:tr w:rsidR="00562B79" w:rsidRPr="00B53CC7" w14:paraId="0C3D3380" w14:textId="30740E4E" w:rsidTr="006E2317">
        <w:tc>
          <w:tcPr>
            <w:tcW w:w="4448" w:type="dxa"/>
          </w:tcPr>
          <w:p w14:paraId="050E2F67" w14:textId="77777777" w:rsidR="00562B79" w:rsidRPr="00B53CC7" w:rsidRDefault="00562B79" w:rsidP="00562B79">
            <w:pPr>
              <w:pStyle w:val="texto0"/>
              <w:spacing w:after="94"/>
              <w:ind w:firstLine="0"/>
              <w:rPr>
                <w:rFonts w:ascii="Verdana" w:hAnsi="Verdana"/>
                <w:sz w:val="16"/>
                <w:szCs w:val="16"/>
                <w:lang w:val="es-ES"/>
              </w:rPr>
            </w:pPr>
            <w:r w:rsidRPr="00B53CC7">
              <w:rPr>
                <w:rFonts w:ascii="Verdana" w:hAnsi="Verdana"/>
                <w:b/>
                <w:sz w:val="16"/>
                <w:szCs w:val="16"/>
                <w:lang w:val="es-ES"/>
              </w:rPr>
              <w:t>Revisión ocular de la unidad</w:t>
            </w:r>
            <w:r w:rsidRPr="00B53CC7">
              <w:rPr>
                <w:rFonts w:ascii="Verdana" w:hAnsi="Verdana"/>
                <w:sz w:val="16"/>
                <w:szCs w:val="16"/>
                <w:lang w:val="es-ES"/>
              </w:rPr>
              <w:t xml:space="preserve">. Observación visual que realiza el conductor en la unidad destinada al autotransporte de mercancías peligrosas para comprobar la condición óptima de operación de </w:t>
            </w:r>
            <w:proofErr w:type="gramStart"/>
            <w:r w:rsidRPr="00B53CC7">
              <w:rPr>
                <w:rFonts w:ascii="Verdana" w:hAnsi="Verdana"/>
                <w:sz w:val="16"/>
                <w:szCs w:val="16"/>
                <w:lang w:val="es-ES"/>
              </w:rPr>
              <w:t>la misma</w:t>
            </w:r>
            <w:proofErr w:type="gramEnd"/>
            <w:r w:rsidRPr="00B53CC7">
              <w:rPr>
                <w:rFonts w:ascii="Verdana" w:hAnsi="Verdana"/>
                <w:sz w:val="16"/>
                <w:szCs w:val="16"/>
                <w:lang w:val="es-ES"/>
              </w:rPr>
              <w:t>.</w:t>
            </w:r>
          </w:p>
        </w:tc>
        <w:tc>
          <w:tcPr>
            <w:tcW w:w="4384" w:type="dxa"/>
          </w:tcPr>
          <w:p w14:paraId="6F55A664" w14:textId="16CD2641"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Visual inspection of the </w:t>
            </w:r>
            <w:r w:rsidR="005578B4" w:rsidRPr="00B53CC7">
              <w:rPr>
                <w:rFonts w:ascii="Verdana" w:hAnsi="Verdana"/>
                <w:b/>
                <w:sz w:val="16"/>
                <w:szCs w:val="16"/>
                <w:lang w:val="en-US"/>
              </w:rPr>
              <w:t>unit.</w:t>
            </w:r>
            <w:r w:rsidRPr="00B53CC7">
              <w:rPr>
                <w:rFonts w:ascii="Verdana" w:hAnsi="Verdana"/>
                <w:sz w:val="16"/>
                <w:szCs w:val="16"/>
                <w:lang w:val="en-US"/>
              </w:rPr>
              <w:t xml:space="preserve"> Visual observation carried out by the driver in the </w:t>
            </w:r>
            <w:r w:rsidR="00396922">
              <w:rPr>
                <w:rFonts w:ascii="Verdana" w:hAnsi="Verdana"/>
                <w:sz w:val="16"/>
                <w:szCs w:val="16"/>
                <w:lang w:val="en-US"/>
              </w:rPr>
              <w:t>unit designated</w:t>
            </w:r>
            <w:r w:rsidRPr="00B53CC7">
              <w:rPr>
                <w:rFonts w:ascii="Verdana" w:hAnsi="Verdana"/>
                <w:sz w:val="16"/>
                <w:szCs w:val="16"/>
                <w:lang w:val="en-US"/>
              </w:rPr>
              <w:t xml:space="preserve"> for the motor transportation of dangerous goods to check its optimal operating </w:t>
            </w:r>
            <w:r w:rsidR="005578B4" w:rsidRPr="00B53CC7">
              <w:rPr>
                <w:rFonts w:ascii="Verdana" w:hAnsi="Verdana"/>
                <w:sz w:val="16"/>
                <w:szCs w:val="16"/>
                <w:lang w:val="en-US"/>
              </w:rPr>
              <w:t>condition.</w:t>
            </w:r>
          </w:p>
        </w:tc>
      </w:tr>
      <w:tr w:rsidR="00562B79" w:rsidRPr="00B53CC7" w14:paraId="08BBB22D" w14:textId="43DD4549" w:rsidTr="006E2317">
        <w:tc>
          <w:tcPr>
            <w:tcW w:w="4448" w:type="dxa"/>
          </w:tcPr>
          <w:p w14:paraId="22ED6801"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Secretaría.</w:t>
            </w:r>
            <w:r w:rsidRPr="00B53CC7">
              <w:rPr>
                <w:rFonts w:ascii="Verdana" w:hAnsi="Verdana"/>
                <w:sz w:val="16"/>
                <w:szCs w:val="16"/>
              </w:rPr>
              <w:t xml:space="preserve"> Secretaría de Infraestructura, Comunicaciones y Transportes.</w:t>
            </w:r>
          </w:p>
        </w:tc>
        <w:tc>
          <w:tcPr>
            <w:tcW w:w="4384" w:type="dxa"/>
          </w:tcPr>
          <w:p w14:paraId="1AB7DE35" w14:textId="05058991"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Secretary. </w:t>
            </w:r>
            <w:r w:rsidR="006E2317">
              <w:rPr>
                <w:rFonts w:ascii="Verdana" w:hAnsi="Verdana"/>
                <w:sz w:val="16"/>
                <w:szCs w:val="16"/>
                <w:lang w:val="en-US"/>
              </w:rPr>
              <w:t>Secretary</w:t>
            </w:r>
            <w:r w:rsidRPr="00B53CC7">
              <w:rPr>
                <w:rFonts w:ascii="Verdana" w:hAnsi="Verdana"/>
                <w:sz w:val="16"/>
                <w:szCs w:val="16"/>
                <w:lang w:val="en-US"/>
              </w:rPr>
              <w:t xml:space="preserve"> of Infrastructure, Communications and Transportation.</w:t>
            </w:r>
          </w:p>
        </w:tc>
      </w:tr>
      <w:tr w:rsidR="00562B79" w:rsidRPr="00B53CC7" w14:paraId="120185DA" w14:textId="1AD4652F" w:rsidTr="006E2317">
        <w:tc>
          <w:tcPr>
            <w:tcW w:w="4448" w:type="dxa"/>
          </w:tcPr>
          <w:p w14:paraId="23AF2A96"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Semirremolque.</w:t>
            </w:r>
            <w:r w:rsidRPr="00B53CC7">
              <w:rPr>
                <w:rFonts w:ascii="Verdana" w:hAnsi="Verdana"/>
                <w:sz w:val="16"/>
                <w:szCs w:val="16"/>
              </w:rPr>
              <w:t xml:space="preserve"> Vehículo sin eje delantero, destinado a ser acoplado a un tractocamión de manera que sea jalado y parte de su peso sea soportado por éste.</w:t>
            </w:r>
          </w:p>
        </w:tc>
        <w:tc>
          <w:tcPr>
            <w:tcW w:w="4384" w:type="dxa"/>
          </w:tcPr>
          <w:p w14:paraId="613A6BF4" w14:textId="7D4E78DE"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Semitrailer. </w:t>
            </w:r>
            <w:r w:rsidRPr="00B53CC7">
              <w:rPr>
                <w:rFonts w:ascii="Verdana" w:hAnsi="Verdana"/>
                <w:sz w:val="16"/>
                <w:szCs w:val="16"/>
                <w:lang w:val="en-US"/>
              </w:rPr>
              <w:t xml:space="preserve">Vehicle without front axle, intended to be coupled to a tractor-trailer so that it is </w:t>
            </w:r>
            <w:r w:rsidR="008F5B41" w:rsidRPr="00B53CC7">
              <w:rPr>
                <w:rFonts w:ascii="Verdana" w:hAnsi="Verdana"/>
                <w:sz w:val="16"/>
                <w:szCs w:val="16"/>
                <w:lang w:val="en-US"/>
              </w:rPr>
              <w:t>pulled,</w:t>
            </w:r>
            <w:r w:rsidRPr="00B53CC7">
              <w:rPr>
                <w:rFonts w:ascii="Verdana" w:hAnsi="Verdana"/>
                <w:sz w:val="16"/>
                <w:szCs w:val="16"/>
                <w:lang w:val="en-US"/>
              </w:rPr>
              <w:t xml:space="preserve"> and part of its weight is supported by it.</w:t>
            </w:r>
          </w:p>
        </w:tc>
      </w:tr>
      <w:tr w:rsidR="00562B79" w:rsidRPr="00B53CC7" w14:paraId="32F856AB" w14:textId="194C4C1B" w:rsidTr="006E2317">
        <w:tc>
          <w:tcPr>
            <w:tcW w:w="4448" w:type="dxa"/>
          </w:tcPr>
          <w:p w14:paraId="5F78A900"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Tractocamión articulado.</w:t>
            </w:r>
            <w:r w:rsidRPr="00B53CC7">
              <w:rPr>
                <w:rFonts w:ascii="Verdana" w:hAnsi="Verdana"/>
                <w:sz w:val="16"/>
                <w:szCs w:val="16"/>
              </w:rPr>
              <w:t xml:space="preserve"> Vehículo destinado al transporte de carga, constituido por un tractocamión y un semirremolque.</w:t>
            </w:r>
          </w:p>
        </w:tc>
        <w:tc>
          <w:tcPr>
            <w:tcW w:w="4384" w:type="dxa"/>
          </w:tcPr>
          <w:p w14:paraId="1F1060D5" w14:textId="7F558F3F"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Articulated tractor truck. </w:t>
            </w:r>
            <w:r w:rsidRPr="00B53CC7">
              <w:rPr>
                <w:rFonts w:ascii="Verdana" w:hAnsi="Verdana"/>
                <w:sz w:val="16"/>
                <w:szCs w:val="16"/>
                <w:lang w:val="en-US"/>
              </w:rPr>
              <w:t>Vehicle intended for the transportation of cargo, consisting of a tractor-trailer and a semi-trailer.</w:t>
            </w:r>
          </w:p>
        </w:tc>
      </w:tr>
      <w:tr w:rsidR="00562B79" w:rsidRPr="00B53CC7" w14:paraId="320327EA" w14:textId="525F879F" w:rsidTr="006E2317">
        <w:tc>
          <w:tcPr>
            <w:tcW w:w="4448" w:type="dxa"/>
          </w:tcPr>
          <w:p w14:paraId="7C21A6A6"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Tractocamión doblemente articulado.</w:t>
            </w:r>
            <w:r w:rsidRPr="00B53CC7">
              <w:rPr>
                <w:rFonts w:ascii="Verdana" w:hAnsi="Verdana"/>
                <w:sz w:val="16"/>
                <w:szCs w:val="16"/>
              </w:rPr>
              <w:t xml:space="preserve"> Vehículo destinado al transporte de carga, constituido por un tractocamión, un semirremolque y un remolque u otro semirremolque, acoplados mediante mecanismos de articulación.</w:t>
            </w:r>
          </w:p>
        </w:tc>
        <w:tc>
          <w:tcPr>
            <w:tcW w:w="4384" w:type="dxa"/>
          </w:tcPr>
          <w:p w14:paraId="35E2BA1A" w14:textId="10654DFD"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Double articulated tractor-trailer. </w:t>
            </w:r>
            <w:r w:rsidRPr="00B53CC7">
              <w:rPr>
                <w:rFonts w:ascii="Verdana" w:hAnsi="Verdana"/>
                <w:sz w:val="16"/>
                <w:szCs w:val="16"/>
                <w:lang w:val="en-US"/>
              </w:rPr>
              <w:t>Vehicle intended for the transportation of cargo, consisting of a tractor-trailer, a semi-trailer and a trailer or other semi-trailer, coupled by means of articulation mechanisms.</w:t>
            </w:r>
          </w:p>
        </w:tc>
      </w:tr>
      <w:tr w:rsidR="00562B79" w:rsidRPr="00B53CC7" w14:paraId="48768470" w14:textId="560A3B08" w:rsidTr="006E2317">
        <w:tc>
          <w:tcPr>
            <w:tcW w:w="4448" w:type="dxa"/>
          </w:tcPr>
          <w:p w14:paraId="3E1F0E5B"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Unidad.</w:t>
            </w:r>
            <w:r w:rsidRPr="00B53CC7">
              <w:rPr>
                <w:rFonts w:ascii="Verdana" w:hAnsi="Verdana"/>
                <w:sz w:val="16"/>
                <w:szCs w:val="16"/>
              </w:rPr>
              <w:t xml:space="preserve"> Vehículo automotor o de arrastre destinado al transporte de materiales o residuos peligrosos que circula por las vías generales de comunicación terrestre.</w:t>
            </w:r>
          </w:p>
        </w:tc>
        <w:tc>
          <w:tcPr>
            <w:tcW w:w="4384" w:type="dxa"/>
          </w:tcPr>
          <w:p w14:paraId="61877599" w14:textId="467FC82C"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Unit. </w:t>
            </w:r>
            <w:r w:rsidRPr="00B53CC7">
              <w:rPr>
                <w:rFonts w:ascii="Verdana" w:hAnsi="Verdana"/>
                <w:sz w:val="16"/>
                <w:szCs w:val="16"/>
                <w:lang w:val="en-US"/>
              </w:rPr>
              <w:t>Motor vehicle or towing vehicle intended for the transportation of hazardous materials or waste</w:t>
            </w:r>
            <w:r w:rsidR="008F5B41">
              <w:rPr>
                <w:rFonts w:ascii="Verdana" w:hAnsi="Verdana"/>
                <w:sz w:val="16"/>
                <w:szCs w:val="16"/>
                <w:lang w:val="en-US"/>
              </w:rPr>
              <w:t>s</w:t>
            </w:r>
            <w:r w:rsidRPr="00B53CC7">
              <w:rPr>
                <w:rFonts w:ascii="Verdana" w:hAnsi="Verdana"/>
                <w:sz w:val="16"/>
                <w:szCs w:val="16"/>
                <w:lang w:val="en-US"/>
              </w:rPr>
              <w:t xml:space="preserve"> that circulates on general land </w:t>
            </w:r>
            <w:r w:rsidR="005D3D2C">
              <w:rPr>
                <w:rFonts w:ascii="Verdana" w:hAnsi="Verdana"/>
                <w:sz w:val="16"/>
                <w:szCs w:val="16"/>
                <w:lang w:val="en-US"/>
              </w:rPr>
              <w:t>routes of communication</w:t>
            </w:r>
            <w:r w:rsidRPr="00B53CC7">
              <w:rPr>
                <w:rFonts w:ascii="Verdana" w:hAnsi="Verdana"/>
                <w:sz w:val="16"/>
                <w:szCs w:val="16"/>
                <w:lang w:val="en-US"/>
              </w:rPr>
              <w:t>.</w:t>
            </w:r>
          </w:p>
        </w:tc>
      </w:tr>
      <w:tr w:rsidR="00562B79" w:rsidRPr="00B53CC7" w14:paraId="39E5DC90" w14:textId="24B76AAA" w:rsidTr="006E2317">
        <w:tc>
          <w:tcPr>
            <w:tcW w:w="4448" w:type="dxa"/>
          </w:tcPr>
          <w:p w14:paraId="05C38C31"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lang w:val="es-ES"/>
              </w:rPr>
              <w:t xml:space="preserve">Verificación. </w:t>
            </w:r>
            <w:r w:rsidRPr="00B53CC7">
              <w:rPr>
                <w:rFonts w:ascii="Verdana" w:hAnsi="Verdana"/>
                <w:sz w:val="16"/>
                <w:szCs w:val="16"/>
                <w:lang w:val="es-ES"/>
              </w:rPr>
              <w:t xml:space="preserve">Actividad que realizan las autoridades competentes para constatar a través de visitas, requerimientos de información o documentación física o electrónica, que los bienes, productos, procesos y servicios cumplen o concuerdan con las </w:t>
            </w:r>
            <w:r w:rsidRPr="00B53CC7">
              <w:rPr>
                <w:rFonts w:ascii="Verdana" w:hAnsi="Verdana"/>
                <w:sz w:val="16"/>
                <w:szCs w:val="16"/>
                <w:lang w:val="es-ES"/>
              </w:rPr>
              <w:lastRenderedPageBreak/>
              <w:t>Normas Oficiales Mexicanas o Estándares, en este último caso, cuando su aplicación sea obligatoria en términos de la Ley de Infraestructura de la Calidad.</w:t>
            </w:r>
          </w:p>
        </w:tc>
        <w:tc>
          <w:tcPr>
            <w:tcW w:w="4384" w:type="dxa"/>
          </w:tcPr>
          <w:p w14:paraId="2B83CDCE" w14:textId="41DAD85F" w:rsidR="00562B79" w:rsidRPr="00B53CC7" w:rsidRDefault="00A41B23" w:rsidP="00562B79">
            <w:pPr>
              <w:pStyle w:val="texto0"/>
              <w:spacing w:after="94"/>
              <w:ind w:firstLine="0"/>
              <w:rPr>
                <w:rFonts w:ascii="Verdana" w:hAnsi="Verdana"/>
                <w:b/>
                <w:sz w:val="16"/>
                <w:szCs w:val="16"/>
                <w:lang w:val="en-US"/>
              </w:rPr>
            </w:pPr>
            <w:r>
              <w:rPr>
                <w:rFonts w:ascii="Verdana" w:hAnsi="Verdana"/>
                <w:b/>
                <w:sz w:val="16"/>
                <w:szCs w:val="16"/>
                <w:lang w:val="en-US"/>
              </w:rPr>
              <w:lastRenderedPageBreak/>
              <w:t>Verification</w:t>
            </w:r>
            <w:r w:rsidR="00562B79" w:rsidRPr="00B53CC7">
              <w:rPr>
                <w:rFonts w:ascii="Verdana" w:hAnsi="Verdana"/>
                <w:b/>
                <w:sz w:val="16"/>
                <w:szCs w:val="16"/>
                <w:lang w:val="en-US"/>
              </w:rPr>
              <w:t xml:space="preserve">. </w:t>
            </w:r>
            <w:r w:rsidR="00562B79" w:rsidRPr="00B53CC7">
              <w:rPr>
                <w:rFonts w:ascii="Verdana" w:hAnsi="Verdana"/>
                <w:sz w:val="16"/>
                <w:szCs w:val="16"/>
                <w:lang w:val="en-US"/>
              </w:rPr>
              <w:t xml:space="preserve">Activity carried out by the </w:t>
            </w:r>
            <w:r>
              <w:rPr>
                <w:rFonts w:ascii="Verdana" w:hAnsi="Verdana"/>
                <w:sz w:val="16"/>
                <w:szCs w:val="16"/>
                <w:lang w:val="en-US"/>
              </w:rPr>
              <w:t>appropriate authorities</w:t>
            </w:r>
            <w:r w:rsidR="00562B79" w:rsidRPr="00B53CC7">
              <w:rPr>
                <w:rFonts w:ascii="Verdana" w:hAnsi="Verdana"/>
                <w:sz w:val="16"/>
                <w:szCs w:val="16"/>
                <w:lang w:val="en-US"/>
              </w:rPr>
              <w:t xml:space="preserve"> to verify through visits, information requirements or physical or electronic documentation, that the goods, products, </w:t>
            </w:r>
            <w:r w:rsidRPr="00B53CC7">
              <w:rPr>
                <w:rFonts w:ascii="Verdana" w:hAnsi="Verdana"/>
                <w:sz w:val="16"/>
                <w:szCs w:val="16"/>
                <w:lang w:val="en-US"/>
              </w:rPr>
              <w:t>processes,</w:t>
            </w:r>
            <w:r w:rsidR="00562B79" w:rsidRPr="00B53CC7">
              <w:rPr>
                <w:rFonts w:ascii="Verdana" w:hAnsi="Verdana"/>
                <w:sz w:val="16"/>
                <w:szCs w:val="16"/>
                <w:lang w:val="en-US"/>
              </w:rPr>
              <w:t xml:space="preserve"> and services comply or agree with the </w:t>
            </w:r>
            <w:r w:rsidR="00562B79" w:rsidRPr="00B53CC7">
              <w:rPr>
                <w:rFonts w:ascii="Verdana" w:hAnsi="Verdana"/>
                <w:sz w:val="16"/>
                <w:szCs w:val="16"/>
                <w:lang w:val="en-US"/>
              </w:rPr>
              <w:lastRenderedPageBreak/>
              <w:t xml:space="preserve">Official Mexican </w:t>
            </w:r>
            <w:r w:rsidR="00CC732B">
              <w:rPr>
                <w:rFonts w:ascii="Verdana" w:hAnsi="Verdana"/>
                <w:sz w:val="16"/>
                <w:szCs w:val="16"/>
                <w:lang w:val="en-US"/>
              </w:rPr>
              <w:t>Standards</w:t>
            </w:r>
            <w:r w:rsidR="00562B79" w:rsidRPr="00B53CC7">
              <w:rPr>
                <w:rFonts w:ascii="Verdana" w:hAnsi="Verdana"/>
                <w:sz w:val="16"/>
                <w:szCs w:val="16"/>
                <w:lang w:val="en-US"/>
              </w:rPr>
              <w:t xml:space="preserve"> or Standards, in the latter case, when their application is mandatory </w:t>
            </w:r>
            <w:r w:rsidR="00CC732B">
              <w:rPr>
                <w:rFonts w:ascii="Verdana" w:hAnsi="Verdana"/>
                <w:sz w:val="16"/>
                <w:szCs w:val="16"/>
                <w:lang w:val="en-US"/>
              </w:rPr>
              <w:t>under the</w:t>
            </w:r>
            <w:r w:rsidR="00562B79" w:rsidRPr="00B53CC7">
              <w:rPr>
                <w:rFonts w:ascii="Verdana" w:hAnsi="Verdana"/>
                <w:sz w:val="16"/>
                <w:szCs w:val="16"/>
                <w:lang w:val="en-US"/>
              </w:rPr>
              <w:t xml:space="preserve"> terms of the </w:t>
            </w:r>
            <w:r w:rsidR="00397AB8">
              <w:rPr>
                <w:rFonts w:ascii="Verdana" w:hAnsi="Verdana"/>
                <w:sz w:val="16"/>
                <w:szCs w:val="16"/>
                <w:lang w:val="en-US"/>
              </w:rPr>
              <w:t>Law of Quality Infrastructure</w:t>
            </w:r>
            <w:r w:rsidR="00562B79" w:rsidRPr="00B53CC7">
              <w:rPr>
                <w:rFonts w:ascii="Verdana" w:hAnsi="Verdana"/>
                <w:sz w:val="16"/>
                <w:szCs w:val="16"/>
                <w:lang w:val="en-US"/>
              </w:rPr>
              <w:t>.</w:t>
            </w:r>
          </w:p>
        </w:tc>
      </w:tr>
      <w:tr w:rsidR="00562B79" w:rsidRPr="00B53CC7" w14:paraId="5EBA6841" w14:textId="7A7B2DB3" w:rsidTr="006E2317">
        <w:tc>
          <w:tcPr>
            <w:tcW w:w="4448" w:type="dxa"/>
          </w:tcPr>
          <w:p w14:paraId="424B52F5" w14:textId="77777777" w:rsidR="00562B79" w:rsidRPr="00B53CC7" w:rsidRDefault="00562B79" w:rsidP="00562B79">
            <w:pPr>
              <w:pStyle w:val="texto0"/>
              <w:spacing w:after="94"/>
              <w:ind w:firstLine="0"/>
              <w:rPr>
                <w:rFonts w:ascii="Verdana" w:hAnsi="Verdana"/>
                <w:b/>
                <w:sz w:val="16"/>
                <w:szCs w:val="16"/>
              </w:rPr>
            </w:pPr>
            <w:r w:rsidRPr="00B53CC7">
              <w:rPr>
                <w:rFonts w:ascii="Verdana" w:hAnsi="Verdana"/>
                <w:b/>
                <w:sz w:val="16"/>
                <w:szCs w:val="16"/>
              </w:rPr>
              <w:lastRenderedPageBreak/>
              <w:t>5. Especificaciones generales.</w:t>
            </w:r>
          </w:p>
        </w:tc>
        <w:tc>
          <w:tcPr>
            <w:tcW w:w="4384" w:type="dxa"/>
          </w:tcPr>
          <w:p w14:paraId="6295325F" w14:textId="245EBC3C"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rPr>
              <w:t xml:space="preserve">5. General </w:t>
            </w:r>
            <w:proofErr w:type="spellStart"/>
            <w:r w:rsidRPr="00B53CC7">
              <w:rPr>
                <w:rFonts w:ascii="Verdana" w:hAnsi="Verdana"/>
                <w:b/>
                <w:sz w:val="16"/>
                <w:szCs w:val="16"/>
              </w:rPr>
              <w:t>specifications</w:t>
            </w:r>
            <w:proofErr w:type="spellEnd"/>
            <w:r w:rsidRPr="00B53CC7">
              <w:rPr>
                <w:rFonts w:ascii="Verdana" w:hAnsi="Verdana"/>
                <w:b/>
                <w:sz w:val="16"/>
                <w:szCs w:val="16"/>
              </w:rPr>
              <w:t>.</w:t>
            </w:r>
          </w:p>
        </w:tc>
      </w:tr>
      <w:tr w:rsidR="00562B79" w:rsidRPr="00B53CC7" w14:paraId="659B62E5" w14:textId="10BA5A94" w:rsidTr="006E2317">
        <w:tc>
          <w:tcPr>
            <w:tcW w:w="4448" w:type="dxa"/>
          </w:tcPr>
          <w:p w14:paraId="303E6AFE" w14:textId="77777777" w:rsidR="00562B79" w:rsidRPr="00B53CC7" w:rsidRDefault="00562B79" w:rsidP="00562B79">
            <w:pPr>
              <w:pStyle w:val="texto0"/>
              <w:spacing w:after="94"/>
              <w:ind w:firstLine="0"/>
              <w:rPr>
                <w:rFonts w:ascii="Verdana" w:hAnsi="Verdana"/>
                <w:sz w:val="16"/>
                <w:szCs w:val="16"/>
              </w:rPr>
            </w:pPr>
            <w:bookmarkStart w:id="1" w:name="N_Hlk118711982"/>
            <w:r w:rsidRPr="00B53CC7">
              <w:rPr>
                <w:rFonts w:ascii="Verdana" w:hAnsi="Verdana"/>
                <w:sz w:val="16"/>
                <w:szCs w:val="16"/>
              </w:rPr>
              <w:t xml:space="preserve">La revisión de las condiciones mecánicas y de operación de las unidades destinadas al autotransporte de mercancías peligrosas deberá realizarse previo al inicio de un viaje. El </w:t>
            </w:r>
            <w:proofErr w:type="spellStart"/>
            <w:r w:rsidRPr="00B53CC7">
              <w:rPr>
                <w:rFonts w:ascii="Verdana" w:hAnsi="Verdana"/>
                <w:sz w:val="16"/>
                <w:szCs w:val="16"/>
              </w:rPr>
              <w:t>autotransportista</w:t>
            </w:r>
            <w:proofErr w:type="spellEnd"/>
            <w:r w:rsidRPr="00B53CC7">
              <w:rPr>
                <w:rFonts w:ascii="Verdana" w:hAnsi="Verdana"/>
                <w:sz w:val="16"/>
                <w:szCs w:val="16"/>
              </w:rPr>
              <w:t xml:space="preserve"> proporcionará al conductor la(s) Bitácora(s) de Revisión Ocular de la Unidad</w:t>
            </w:r>
            <w:bookmarkEnd w:id="1"/>
            <w:r w:rsidRPr="00B53CC7">
              <w:rPr>
                <w:rFonts w:ascii="Verdana" w:hAnsi="Verdana"/>
                <w:sz w:val="16"/>
                <w:szCs w:val="16"/>
              </w:rPr>
              <w:t>.</w:t>
            </w:r>
          </w:p>
        </w:tc>
        <w:tc>
          <w:tcPr>
            <w:tcW w:w="4384" w:type="dxa"/>
          </w:tcPr>
          <w:p w14:paraId="5831A11A" w14:textId="7ABD31BA" w:rsidR="00562B79" w:rsidRPr="00B53CC7" w:rsidRDefault="00562B79" w:rsidP="00562B79">
            <w:pPr>
              <w:pStyle w:val="texto0"/>
              <w:spacing w:after="94"/>
              <w:ind w:firstLine="0"/>
              <w:rPr>
                <w:rFonts w:ascii="Verdana" w:hAnsi="Verdana"/>
                <w:sz w:val="16"/>
                <w:szCs w:val="16"/>
                <w:lang w:val="en-US"/>
              </w:rPr>
            </w:pPr>
            <w:proofErr w:type="gramStart"/>
            <w:r w:rsidRPr="00B53CC7">
              <w:rPr>
                <w:rFonts w:ascii="Verdana" w:hAnsi="Verdana"/>
                <w:sz w:val="16"/>
                <w:szCs w:val="16"/>
                <w:lang w:val="en-US"/>
              </w:rPr>
              <w:t>The</w:t>
            </w:r>
            <w:proofErr w:type="gramEnd"/>
            <w:r w:rsidRPr="00B53CC7">
              <w:rPr>
                <w:rFonts w:ascii="Verdana" w:hAnsi="Verdana"/>
                <w:sz w:val="16"/>
                <w:szCs w:val="16"/>
                <w:lang w:val="en-US"/>
              </w:rPr>
              <w:t xml:space="preserve"> review of the mechanical and operating conditions of the units intended for the motor transportation of dangerous goods must be carried out prior to the start of a trip. The motor carrier will provide the driver with th</w:t>
            </w:r>
            <w:r w:rsidR="00F1092D">
              <w:rPr>
                <w:rFonts w:ascii="Verdana" w:hAnsi="Verdana"/>
                <w:sz w:val="16"/>
                <w:szCs w:val="16"/>
                <w:lang w:val="en-US"/>
              </w:rPr>
              <w:t>e Visual Inspection of the Unit Log</w:t>
            </w:r>
            <w:r w:rsidRPr="00B53CC7">
              <w:rPr>
                <w:rFonts w:ascii="Verdana" w:hAnsi="Verdana"/>
                <w:sz w:val="16"/>
                <w:szCs w:val="16"/>
                <w:lang w:val="en-US"/>
              </w:rPr>
              <w:t>.</w:t>
            </w:r>
          </w:p>
        </w:tc>
      </w:tr>
      <w:tr w:rsidR="00562B79" w:rsidRPr="00B53CC7" w14:paraId="1A7BF818" w14:textId="02FE4B46" w:rsidTr="006E2317">
        <w:tc>
          <w:tcPr>
            <w:tcW w:w="4448" w:type="dxa"/>
          </w:tcPr>
          <w:p w14:paraId="152DD61E"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 xml:space="preserve">5.1 </w:t>
            </w:r>
            <w:r w:rsidRPr="00B53CC7">
              <w:rPr>
                <w:rFonts w:ascii="Verdana" w:hAnsi="Verdana"/>
                <w:sz w:val="16"/>
                <w:szCs w:val="16"/>
              </w:rPr>
              <w:t>Datos Generales.</w:t>
            </w:r>
          </w:p>
        </w:tc>
        <w:tc>
          <w:tcPr>
            <w:tcW w:w="4384" w:type="dxa"/>
          </w:tcPr>
          <w:p w14:paraId="709A7453" w14:textId="718568E5"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rPr>
              <w:t xml:space="preserve">5.1 </w:t>
            </w:r>
            <w:r w:rsidRPr="00B53CC7">
              <w:rPr>
                <w:rFonts w:ascii="Verdana" w:hAnsi="Verdana"/>
                <w:sz w:val="16"/>
                <w:szCs w:val="16"/>
              </w:rPr>
              <w:t>General Data.</w:t>
            </w:r>
          </w:p>
        </w:tc>
      </w:tr>
      <w:tr w:rsidR="00562B79" w:rsidRPr="00B53CC7" w14:paraId="378FC2FD" w14:textId="706D8153" w:rsidTr="006E2317">
        <w:tc>
          <w:tcPr>
            <w:tcW w:w="4448" w:type="dxa"/>
          </w:tcPr>
          <w:p w14:paraId="20E9773A"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sz w:val="16"/>
                <w:szCs w:val="16"/>
              </w:rPr>
              <w:t>Se deben registrar los siguientes datos:</w:t>
            </w:r>
          </w:p>
        </w:tc>
        <w:tc>
          <w:tcPr>
            <w:tcW w:w="4384" w:type="dxa"/>
          </w:tcPr>
          <w:p w14:paraId="34073095" w14:textId="261610EE" w:rsidR="00562B79" w:rsidRPr="00B53CC7" w:rsidRDefault="00562B79" w:rsidP="00562B79">
            <w:pPr>
              <w:pStyle w:val="texto0"/>
              <w:spacing w:after="94"/>
              <w:ind w:firstLine="0"/>
              <w:rPr>
                <w:rFonts w:ascii="Verdana" w:hAnsi="Verdana"/>
                <w:sz w:val="16"/>
                <w:szCs w:val="16"/>
                <w:lang w:val="en-US"/>
              </w:rPr>
            </w:pPr>
            <w:r w:rsidRPr="00B53CC7">
              <w:rPr>
                <w:rFonts w:ascii="Verdana" w:hAnsi="Verdana"/>
                <w:sz w:val="16"/>
                <w:szCs w:val="16"/>
                <w:lang w:val="en-US"/>
              </w:rPr>
              <w:t>The following data must be recorded:</w:t>
            </w:r>
          </w:p>
        </w:tc>
      </w:tr>
      <w:tr w:rsidR="00562B79" w:rsidRPr="00B53CC7" w14:paraId="03F0D415" w14:textId="12DF9F78" w:rsidTr="006E2317">
        <w:tc>
          <w:tcPr>
            <w:tcW w:w="4448" w:type="dxa"/>
          </w:tcPr>
          <w:p w14:paraId="2138325D" w14:textId="77777777" w:rsidR="00562B79" w:rsidRPr="00B53CC7" w:rsidRDefault="00562B79" w:rsidP="00562B79">
            <w:pPr>
              <w:pStyle w:val="texto0"/>
              <w:spacing w:after="94"/>
              <w:ind w:firstLine="0"/>
              <w:rPr>
                <w:rFonts w:ascii="Verdana" w:hAnsi="Verdana"/>
                <w:sz w:val="16"/>
                <w:szCs w:val="16"/>
              </w:rPr>
            </w:pPr>
            <w:bookmarkStart w:id="2" w:name="N_Hlk123757464"/>
            <w:r w:rsidRPr="00B53CC7">
              <w:rPr>
                <w:rFonts w:ascii="Verdana" w:hAnsi="Verdana"/>
                <w:b/>
                <w:sz w:val="16"/>
                <w:szCs w:val="16"/>
              </w:rPr>
              <w:t>a)</w:t>
            </w:r>
            <w:r w:rsidRPr="00B53CC7">
              <w:rPr>
                <w:rFonts w:ascii="Verdana" w:hAnsi="Verdana"/>
                <w:b/>
                <w:sz w:val="16"/>
                <w:szCs w:val="16"/>
              </w:rPr>
              <w:tab/>
            </w:r>
            <w:r w:rsidRPr="00B53CC7">
              <w:rPr>
                <w:rFonts w:ascii="Verdana" w:hAnsi="Verdana"/>
                <w:sz w:val="16"/>
                <w:szCs w:val="16"/>
              </w:rPr>
              <w:t xml:space="preserve">Nombre o razón social del </w:t>
            </w:r>
            <w:proofErr w:type="spellStart"/>
            <w:r w:rsidRPr="00B53CC7">
              <w:rPr>
                <w:rFonts w:ascii="Verdana" w:hAnsi="Verdana"/>
                <w:sz w:val="16"/>
                <w:szCs w:val="16"/>
              </w:rPr>
              <w:t>autotransportista</w:t>
            </w:r>
            <w:proofErr w:type="spellEnd"/>
            <w:r w:rsidRPr="00B53CC7">
              <w:rPr>
                <w:rFonts w:ascii="Verdana" w:hAnsi="Verdana"/>
                <w:sz w:val="16"/>
                <w:szCs w:val="16"/>
              </w:rPr>
              <w:t>.</w:t>
            </w:r>
          </w:p>
        </w:tc>
        <w:tc>
          <w:tcPr>
            <w:tcW w:w="4384" w:type="dxa"/>
          </w:tcPr>
          <w:p w14:paraId="27F5822E" w14:textId="092528EB"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a) </w:t>
            </w:r>
            <w:r w:rsidRPr="00B53CC7">
              <w:rPr>
                <w:rFonts w:ascii="Verdana" w:hAnsi="Verdana"/>
                <w:b/>
                <w:sz w:val="16"/>
                <w:szCs w:val="16"/>
                <w:lang w:val="en-US"/>
              </w:rPr>
              <w:tab/>
            </w:r>
            <w:r w:rsidRPr="00B53CC7">
              <w:rPr>
                <w:rFonts w:ascii="Verdana" w:hAnsi="Verdana"/>
                <w:sz w:val="16"/>
                <w:szCs w:val="16"/>
                <w:lang w:val="en-US"/>
              </w:rPr>
              <w:t>Name or company name of the motor carrier</w:t>
            </w:r>
            <w:r w:rsidR="00B836AF">
              <w:rPr>
                <w:rFonts w:ascii="Verdana" w:hAnsi="Verdana"/>
                <w:sz w:val="16"/>
                <w:szCs w:val="16"/>
                <w:lang w:val="en-US"/>
              </w:rPr>
              <w:t>.</w:t>
            </w:r>
          </w:p>
        </w:tc>
      </w:tr>
      <w:tr w:rsidR="00562B79" w:rsidRPr="00B53CC7" w14:paraId="5C74D187" w14:textId="108FF269" w:rsidTr="006E2317">
        <w:tc>
          <w:tcPr>
            <w:tcW w:w="4448" w:type="dxa"/>
          </w:tcPr>
          <w:p w14:paraId="4904E93E"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b)</w:t>
            </w:r>
            <w:r w:rsidRPr="00B53CC7">
              <w:rPr>
                <w:rFonts w:ascii="Verdana" w:hAnsi="Verdana"/>
                <w:b/>
                <w:sz w:val="16"/>
                <w:szCs w:val="16"/>
              </w:rPr>
              <w:tab/>
            </w:r>
            <w:r w:rsidRPr="00B53CC7">
              <w:rPr>
                <w:rFonts w:ascii="Verdana" w:hAnsi="Verdana"/>
                <w:sz w:val="16"/>
                <w:szCs w:val="16"/>
              </w:rPr>
              <w:t>Nombre y firma del conductor.</w:t>
            </w:r>
          </w:p>
        </w:tc>
        <w:tc>
          <w:tcPr>
            <w:tcW w:w="4384" w:type="dxa"/>
          </w:tcPr>
          <w:p w14:paraId="7D53557F" w14:textId="4C3A1045"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b) </w:t>
            </w:r>
            <w:r w:rsidRPr="00B53CC7">
              <w:rPr>
                <w:rFonts w:ascii="Verdana" w:hAnsi="Verdana"/>
                <w:b/>
                <w:sz w:val="16"/>
                <w:szCs w:val="16"/>
                <w:lang w:val="en-US"/>
              </w:rPr>
              <w:tab/>
            </w:r>
            <w:r w:rsidRPr="00B53CC7">
              <w:rPr>
                <w:rFonts w:ascii="Verdana" w:hAnsi="Verdana"/>
                <w:sz w:val="16"/>
                <w:szCs w:val="16"/>
                <w:lang w:val="en-US"/>
              </w:rPr>
              <w:t>Name and signature of the driver.</w:t>
            </w:r>
          </w:p>
        </w:tc>
      </w:tr>
      <w:tr w:rsidR="00562B79" w:rsidRPr="00B53CC7" w14:paraId="278E65FA" w14:textId="0103E18D" w:rsidTr="006E2317">
        <w:tc>
          <w:tcPr>
            <w:tcW w:w="4448" w:type="dxa"/>
          </w:tcPr>
          <w:p w14:paraId="0897185D"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c)</w:t>
            </w:r>
            <w:r w:rsidRPr="00B53CC7">
              <w:rPr>
                <w:rFonts w:ascii="Verdana" w:hAnsi="Verdana"/>
                <w:b/>
                <w:sz w:val="16"/>
                <w:szCs w:val="16"/>
              </w:rPr>
              <w:tab/>
            </w:r>
            <w:r w:rsidRPr="00B53CC7">
              <w:rPr>
                <w:rFonts w:ascii="Verdana" w:hAnsi="Verdana"/>
                <w:sz w:val="16"/>
                <w:szCs w:val="16"/>
              </w:rPr>
              <w:t>Número de licencia.</w:t>
            </w:r>
          </w:p>
        </w:tc>
        <w:tc>
          <w:tcPr>
            <w:tcW w:w="4384" w:type="dxa"/>
          </w:tcPr>
          <w:p w14:paraId="0CF08DCE" w14:textId="6A8F0F70"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rPr>
              <w:t xml:space="preserve">c) </w:t>
            </w:r>
            <w:r w:rsidRPr="00B53CC7">
              <w:rPr>
                <w:rFonts w:ascii="Verdana" w:hAnsi="Verdana"/>
                <w:b/>
                <w:sz w:val="16"/>
                <w:szCs w:val="16"/>
              </w:rPr>
              <w:tab/>
            </w:r>
            <w:proofErr w:type="spellStart"/>
            <w:r w:rsidRPr="00B53CC7">
              <w:rPr>
                <w:rFonts w:ascii="Verdana" w:hAnsi="Verdana"/>
                <w:sz w:val="16"/>
                <w:szCs w:val="16"/>
              </w:rPr>
              <w:t>License</w:t>
            </w:r>
            <w:proofErr w:type="spellEnd"/>
            <w:r w:rsidRPr="00B53CC7">
              <w:rPr>
                <w:rFonts w:ascii="Verdana" w:hAnsi="Verdana"/>
                <w:sz w:val="16"/>
                <w:szCs w:val="16"/>
              </w:rPr>
              <w:t xml:space="preserve"> </w:t>
            </w:r>
            <w:proofErr w:type="spellStart"/>
            <w:r w:rsidRPr="00B53CC7">
              <w:rPr>
                <w:rFonts w:ascii="Verdana" w:hAnsi="Verdana"/>
                <w:sz w:val="16"/>
                <w:szCs w:val="16"/>
              </w:rPr>
              <w:t>number</w:t>
            </w:r>
            <w:proofErr w:type="spellEnd"/>
            <w:r w:rsidRPr="00B53CC7">
              <w:rPr>
                <w:rFonts w:ascii="Verdana" w:hAnsi="Verdana"/>
                <w:sz w:val="16"/>
                <w:szCs w:val="16"/>
              </w:rPr>
              <w:t>.</w:t>
            </w:r>
          </w:p>
        </w:tc>
      </w:tr>
      <w:tr w:rsidR="00562B79" w:rsidRPr="00B53CC7" w14:paraId="7D4CD1D7" w14:textId="037CD86E" w:rsidTr="006E2317">
        <w:tc>
          <w:tcPr>
            <w:tcW w:w="4448" w:type="dxa"/>
          </w:tcPr>
          <w:p w14:paraId="1CEAF885"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d)</w:t>
            </w:r>
            <w:r w:rsidRPr="00B53CC7">
              <w:rPr>
                <w:rFonts w:ascii="Verdana" w:hAnsi="Verdana"/>
                <w:sz w:val="16"/>
                <w:szCs w:val="16"/>
              </w:rPr>
              <w:t xml:space="preserve"> </w:t>
            </w:r>
            <w:r w:rsidRPr="00B53CC7">
              <w:rPr>
                <w:rFonts w:ascii="Verdana" w:hAnsi="Verdana"/>
                <w:sz w:val="16"/>
                <w:szCs w:val="16"/>
              </w:rPr>
              <w:tab/>
            </w:r>
            <w:r w:rsidRPr="00B53CC7">
              <w:rPr>
                <w:rFonts w:ascii="Verdana" w:hAnsi="Verdana"/>
                <w:color w:val="000000"/>
                <w:sz w:val="16"/>
                <w:szCs w:val="16"/>
              </w:rPr>
              <w:t xml:space="preserve">Nombre y firma del expedidor y </w:t>
            </w:r>
            <w:proofErr w:type="spellStart"/>
            <w:r w:rsidRPr="00B53CC7">
              <w:rPr>
                <w:rFonts w:ascii="Verdana" w:hAnsi="Verdana"/>
                <w:color w:val="000000"/>
                <w:sz w:val="16"/>
                <w:szCs w:val="16"/>
              </w:rPr>
              <w:t>autotransportista</w:t>
            </w:r>
            <w:proofErr w:type="spellEnd"/>
            <w:r w:rsidRPr="00B53CC7">
              <w:rPr>
                <w:rFonts w:ascii="Verdana" w:hAnsi="Verdana"/>
                <w:color w:val="000000"/>
                <w:sz w:val="16"/>
                <w:szCs w:val="16"/>
              </w:rPr>
              <w:t>.</w:t>
            </w:r>
          </w:p>
        </w:tc>
        <w:tc>
          <w:tcPr>
            <w:tcW w:w="4384" w:type="dxa"/>
          </w:tcPr>
          <w:p w14:paraId="6787A29A" w14:textId="0C2B4A56"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d)</w:t>
            </w:r>
            <w:r w:rsidRPr="00B53CC7">
              <w:rPr>
                <w:rFonts w:ascii="Verdana" w:hAnsi="Verdana"/>
                <w:sz w:val="16"/>
                <w:szCs w:val="16"/>
                <w:lang w:val="en-US"/>
              </w:rPr>
              <w:t xml:space="preserve"> </w:t>
            </w:r>
            <w:r w:rsidRPr="00B53CC7">
              <w:rPr>
                <w:rFonts w:ascii="Verdana" w:hAnsi="Verdana"/>
                <w:sz w:val="16"/>
                <w:szCs w:val="16"/>
                <w:lang w:val="en-US"/>
              </w:rPr>
              <w:tab/>
            </w:r>
            <w:r w:rsidRPr="00B53CC7">
              <w:rPr>
                <w:rFonts w:ascii="Verdana" w:hAnsi="Verdana"/>
                <w:color w:val="000000"/>
                <w:sz w:val="16"/>
                <w:szCs w:val="16"/>
                <w:lang w:val="en-US"/>
              </w:rPr>
              <w:t>Name and signature of the shipper and motor carrier</w:t>
            </w:r>
            <w:r w:rsidR="00B836AF">
              <w:rPr>
                <w:rFonts w:ascii="Verdana" w:hAnsi="Verdana"/>
                <w:color w:val="000000"/>
                <w:sz w:val="16"/>
                <w:szCs w:val="16"/>
                <w:lang w:val="en-US"/>
              </w:rPr>
              <w:t>.</w:t>
            </w:r>
          </w:p>
        </w:tc>
      </w:tr>
      <w:tr w:rsidR="00562B79" w:rsidRPr="00B53CC7" w14:paraId="37FD133D" w14:textId="5975DDB3" w:rsidTr="006E2317">
        <w:tc>
          <w:tcPr>
            <w:tcW w:w="4448" w:type="dxa"/>
          </w:tcPr>
          <w:p w14:paraId="071B28E8" w14:textId="77777777" w:rsidR="00562B79" w:rsidRPr="00B53CC7" w:rsidRDefault="00562B79" w:rsidP="00562B79">
            <w:pPr>
              <w:pStyle w:val="texto0"/>
              <w:spacing w:after="94"/>
              <w:ind w:firstLine="0"/>
              <w:rPr>
                <w:rFonts w:ascii="Verdana" w:hAnsi="Verdana"/>
                <w:sz w:val="16"/>
                <w:szCs w:val="16"/>
                <w:lang w:val="pt-PT"/>
              </w:rPr>
            </w:pPr>
            <w:r w:rsidRPr="00B53CC7">
              <w:rPr>
                <w:rFonts w:ascii="Verdana" w:hAnsi="Verdana"/>
                <w:b/>
                <w:sz w:val="16"/>
                <w:szCs w:val="16"/>
                <w:lang w:val="pt-PT"/>
              </w:rPr>
              <w:t>e)</w:t>
            </w:r>
            <w:r w:rsidRPr="00B53CC7">
              <w:rPr>
                <w:rFonts w:ascii="Verdana" w:hAnsi="Verdana"/>
                <w:sz w:val="16"/>
                <w:szCs w:val="16"/>
                <w:lang w:val="pt-PT"/>
              </w:rPr>
              <w:t xml:space="preserve"> </w:t>
            </w:r>
            <w:r w:rsidRPr="00B53CC7">
              <w:rPr>
                <w:rFonts w:ascii="Verdana" w:hAnsi="Verdana"/>
                <w:sz w:val="16"/>
                <w:szCs w:val="16"/>
                <w:lang w:val="pt-PT"/>
              </w:rPr>
              <w:tab/>
              <w:t>Carta porte o CFDI de traslado.</w:t>
            </w:r>
          </w:p>
        </w:tc>
        <w:tc>
          <w:tcPr>
            <w:tcW w:w="4384" w:type="dxa"/>
          </w:tcPr>
          <w:p w14:paraId="19C705D4" w14:textId="5ADCE47F" w:rsidR="00562B79" w:rsidRPr="00B53CC7" w:rsidRDefault="006C21FC" w:rsidP="00562B79">
            <w:pPr>
              <w:pStyle w:val="texto0"/>
              <w:spacing w:after="94"/>
              <w:ind w:firstLine="0"/>
              <w:rPr>
                <w:rFonts w:ascii="Verdana" w:hAnsi="Verdana"/>
                <w:b/>
                <w:sz w:val="16"/>
                <w:szCs w:val="16"/>
                <w:lang w:val="en-US"/>
              </w:rPr>
            </w:pPr>
            <w:r w:rsidRPr="00B53CC7">
              <w:rPr>
                <w:rFonts w:ascii="Verdana" w:hAnsi="Verdana"/>
                <w:b/>
                <w:sz w:val="16"/>
                <w:szCs w:val="16"/>
                <w:lang w:val="pt-PT"/>
              </w:rPr>
              <w:t>e</w:t>
            </w:r>
            <w:r w:rsidR="00562B79" w:rsidRPr="00B53CC7">
              <w:rPr>
                <w:rFonts w:ascii="Verdana" w:hAnsi="Verdana"/>
                <w:b/>
                <w:sz w:val="16"/>
                <w:szCs w:val="16"/>
                <w:lang w:val="pt-PT"/>
              </w:rPr>
              <w:t>)</w:t>
            </w:r>
            <w:r w:rsidR="00562B79" w:rsidRPr="00B53CC7">
              <w:rPr>
                <w:rFonts w:ascii="Verdana" w:hAnsi="Verdana"/>
                <w:sz w:val="16"/>
                <w:szCs w:val="16"/>
                <w:lang w:val="pt-PT"/>
              </w:rPr>
              <w:t xml:space="preserve"> </w:t>
            </w:r>
            <w:r w:rsidR="00562B79" w:rsidRPr="00B53CC7">
              <w:rPr>
                <w:rFonts w:ascii="Verdana" w:hAnsi="Verdana"/>
                <w:sz w:val="16"/>
                <w:szCs w:val="16"/>
                <w:lang w:val="pt-PT"/>
              </w:rPr>
              <w:tab/>
              <w:t>Shipping letter or CFDI</w:t>
            </w:r>
            <w:r w:rsidR="007F6F3A">
              <w:rPr>
                <w:rStyle w:val="FootnoteReference"/>
                <w:rFonts w:ascii="Verdana" w:hAnsi="Verdana"/>
                <w:sz w:val="16"/>
                <w:szCs w:val="16"/>
                <w:lang w:val="pt-PT"/>
              </w:rPr>
              <w:footnoteReference w:id="1"/>
            </w:r>
            <w:r w:rsidR="00562B79" w:rsidRPr="00B53CC7">
              <w:rPr>
                <w:rFonts w:ascii="Verdana" w:hAnsi="Verdana"/>
                <w:sz w:val="16"/>
                <w:szCs w:val="16"/>
                <w:lang w:val="pt-PT"/>
              </w:rPr>
              <w:t xml:space="preserve"> of transfer.</w:t>
            </w:r>
          </w:p>
        </w:tc>
      </w:tr>
      <w:tr w:rsidR="00562B79" w:rsidRPr="00B53CC7" w14:paraId="2F8D21C5" w14:textId="03375BC7" w:rsidTr="006E2317">
        <w:tc>
          <w:tcPr>
            <w:tcW w:w="4448" w:type="dxa"/>
          </w:tcPr>
          <w:p w14:paraId="02D7E587"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f)</w:t>
            </w:r>
            <w:r w:rsidRPr="00B53CC7">
              <w:rPr>
                <w:rFonts w:ascii="Verdana" w:hAnsi="Verdana"/>
                <w:sz w:val="16"/>
                <w:szCs w:val="16"/>
              </w:rPr>
              <w:tab/>
              <w:t>Placa de la unidad motriz, remolque o semirremolque, cuando aplique.</w:t>
            </w:r>
          </w:p>
        </w:tc>
        <w:tc>
          <w:tcPr>
            <w:tcW w:w="4384" w:type="dxa"/>
          </w:tcPr>
          <w:p w14:paraId="7DC898E3" w14:textId="081852D1"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f) </w:t>
            </w:r>
            <w:r w:rsidRPr="00B53CC7">
              <w:rPr>
                <w:rFonts w:ascii="Verdana" w:hAnsi="Verdana"/>
                <w:sz w:val="16"/>
                <w:szCs w:val="16"/>
                <w:lang w:val="en-US"/>
              </w:rPr>
              <w:tab/>
            </w:r>
            <w:r w:rsidR="007F6F3A">
              <w:rPr>
                <w:rFonts w:ascii="Verdana" w:hAnsi="Verdana"/>
                <w:sz w:val="16"/>
                <w:szCs w:val="16"/>
                <w:lang w:val="en-US"/>
              </w:rPr>
              <w:t>License plate</w:t>
            </w:r>
            <w:r w:rsidRPr="00B53CC7">
              <w:rPr>
                <w:rFonts w:ascii="Verdana" w:hAnsi="Verdana"/>
                <w:sz w:val="16"/>
                <w:szCs w:val="16"/>
                <w:lang w:val="en-US"/>
              </w:rPr>
              <w:t xml:space="preserve"> of the drive unit, </w:t>
            </w:r>
            <w:proofErr w:type="gramStart"/>
            <w:r w:rsidRPr="00B53CC7">
              <w:rPr>
                <w:rFonts w:ascii="Verdana" w:hAnsi="Verdana"/>
                <w:sz w:val="16"/>
                <w:szCs w:val="16"/>
                <w:lang w:val="en-US"/>
              </w:rPr>
              <w:t>trailer</w:t>
            </w:r>
            <w:proofErr w:type="gramEnd"/>
            <w:r w:rsidRPr="00B53CC7">
              <w:rPr>
                <w:rFonts w:ascii="Verdana" w:hAnsi="Verdana"/>
                <w:sz w:val="16"/>
                <w:szCs w:val="16"/>
                <w:lang w:val="en-US"/>
              </w:rPr>
              <w:t xml:space="preserve"> or semi-trailer, when applicable.</w:t>
            </w:r>
          </w:p>
        </w:tc>
      </w:tr>
      <w:tr w:rsidR="00562B79" w:rsidRPr="00B53CC7" w14:paraId="6562FD05" w14:textId="139E3421" w:rsidTr="006E2317">
        <w:tc>
          <w:tcPr>
            <w:tcW w:w="4448" w:type="dxa"/>
          </w:tcPr>
          <w:p w14:paraId="54553F1C"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g)</w:t>
            </w:r>
            <w:r w:rsidRPr="00B53CC7">
              <w:rPr>
                <w:rFonts w:ascii="Verdana" w:hAnsi="Verdana"/>
                <w:b/>
                <w:sz w:val="16"/>
                <w:szCs w:val="16"/>
              </w:rPr>
              <w:tab/>
            </w:r>
            <w:r w:rsidRPr="00B53CC7">
              <w:rPr>
                <w:rFonts w:ascii="Verdana" w:hAnsi="Verdana"/>
                <w:sz w:val="16"/>
                <w:szCs w:val="16"/>
              </w:rPr>
              <w:t>Año modelo.</w:t>
            </w:r>
          </w:p>
        </w:tc>
        <w:tc>
          <w:tcPr>
            <w:tcW w:w="4384" w:type="dxa"/>
          </w:tcPr>
          <w:p w14:paraId="3742A38A" w14:textId="7F5499B0"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rPr>
              <w:t xml:space="preserve">g) </w:t>
            </w:r>
            <w:r w:rsidRPr="00B53CC7">
              <w:rPr>
                <w:rFonts w:ascii="Verdana" w:hAnsi="Verdana"/>
                <w:b/>
                <w:sz w:val="16"/>
                <w:szCs w:val="16"/>
              </w:rPr>
              <w:tab/>
            </w:r>
            <w:proofErr w:type="spellStart"/>
            <w:r w:rsidRPr="00B53CC7">
              <w:rPr>
                <w:rFonts w:ascii="Verdana" w:hAnsi="Verdana"/>
                <w:sz w:val="16"/>
                <w:szCs w:val="16"/>
              </w:rPr>
              <w:t>Model</w:t>
            </w:r>
            <w:proofErr w:type="spellEnd"/>
            <w:r w:rsidRPr="00B53CC7">
              <w:rPr>
                <w:rFonts w:ascii="Verdana" w:hAnsi="Verdana"/>
                <w:sz w:val="16"/>
                <w:szCs w:val="16"/>
              </w:rPr>
              <w:t xml:space="preserve"> </w:t>
            </w:r>
            <w:proofErr w:type="spellStart"/>
            <w:r w:rsidRPr="00B53CC7">
              <w:rPr>
                <w:rFonts w:ascii="Verdana" w:hAnsi="Verdana"/>
                <w:sz w:val="16"/>
                <w:szCs w:val="16"/>
              </w:rPr>
              <w:t>year</w:t>
            </w:r>
            <w:proofErr w:type="spellEnd"/>
            <w:r w:rsidRPr="00B53CC7">
              <w:rPr>
                <w:rFonts w:ascii="Verdana" w:hAnsi="Verdana"/>
                <w:sz w:val="16"/>
                <w:szCs w:val="16"/>
              </w:rPr>
              <w:t>.</w:t>
            </w:r>
          </w:p>
        </w:tc>
      </w:tr>
      <w:tr w:rsidR="00562B79" w:rsidRPr="00B53CC7" w14:paraId="6AA3C6C8" w14:textId="1288BEE6" w:rsidTr="006E2317">
        <w:tc>
          <w:tcPr>
            <w:tcW w:w="4448" w:type="dxa"/>
          </w:tcPr>
          <w:p w14:paraId="21919F94"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h)</w:t>
            </w:r>
            <w:r w:rsidRPr="00B53CC7">
              <w:rPr>
                <w:rFonts w:ascii="Verdana" w:hAnsi="Verdana"/>
                <w:b/>
                <w:sz w:val="16"/>
                <w:szCs w:val="16"/>
              </w:rPr>
              <w:tab/>
            </w:r>
            <w:r w:rsidRPr="00B53CC7">
              <w:rPr>
                <w:rFonts w:ascii="Verdana" w:hAnsi="Verdana"/>
                <w:sz w:val="16"/>
                <w:szCs w:val="16"/>
              </w:rPr>
              <w:t>Tipo de unidad de transporte: Camión unitario, tractocamión articulado y doblemente articulado.</w:t>
            </w:r>
          </w:p>
        </w:tc>
        <w:tc>
          <w:tcPr>
            <w:tcW w:w="4384" w:type="dxa"/>
          </w:tcPr>
          <w:p w14:paraId="23104843" w14:textId="6B98DFA2"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h) </w:t>
            </w:r>
            <w:r w:rsidRPr="00B53CC7">
              <w:rPr>
                <w:rFonts w:ascii="Verdana" w:hAnsi="Verdana"/>
                <w:b/>
                <w:sz w:val="16"/>
                <w:szCs w:val="16"/>
                <w:lang w:val="en-US"/>
              </w:rPr>
              <w:tab/>
            </w:r>
            <w:r w:rsidRPr="00B53CC7">
              <w:rPr>
                <w:rFonts w:ascii="Verdana" w:hAnsi="Verdana"/>
                <w:sz w:val="16"/>
                <w:szCs w:val="16"/>
                <w:lang w:val="en-US"/>
              </w:rPr>
              <w:t>Type of transport unit: Unitary truck, articulated and double articulated tractor-trailer.</w:t>
            </w:r>
          </w:p>
        </w:tc>
      </w:tr>
      <w:tr w:rsidR="00562B79" w:rsidRPr="00B53CC7" w14:paraId="35A0F726" w14:textId="42B0E97D" w:rsidTr="006E2317">
        <w:tc>
          <w:tcPr>
            <w:tcW w:w="4448" w:type="dxa"/>
          </w:tcPr>
          <w:p w14:paraId="280DD494" w14:textId="77777777" w:rsidR="00562B79" w:rsidRPr="00B53CC7" w:rsidRDefault="00562B79" w:rsidP="00562B79">
            <w:pPr>
              <w:pStyle w:val="texto0"/>
              <w:spacing w:after="94"/>
              <w:ind w:firstLine="0"/>
              <w:rPr>
                <w:rFonts w:ascii="Verdana" w:hAnsi="Verdana"/>
                <w:b/>
                <w:sz w:val="16"/>
                <w:szCs w:val="16"/>
              </w:rPr>
            </w:pPr>
            <w:r w:rsidRPr="00B53CC7">
              <w:rPr>
                <w:rFonts w:ascii="Verdana" w:hAnsi="Verdana"/>
                <w:b/>
                <w:sz w:val="16"/>
                <w:szCs w:val="16"/>
              </w:rPr>
              <w:t>i)</w:t>
            </w:r>
            <w:r w:rsidRPr="00B53CC7">
              <w:rPr>
                <w:rFonts w:ascii="Verdana" w:hAnsi="Verdana"/>
                <w:sz w:val="16"/>
                <w:szCs w:val="16"/>
              </w:rPr>
              <w:tab/>
            </w:r>
            <w:r w:rsidRPr="00B53CC7">
              <w:rPr>
                <w:rFonts w:ascii="Verdana" w:hAnsi="Verdana"/>
                <w:color w:val="000000"/>
                <w:sz w:val="16"/>
                <w:szCs w:val="16"/>
              </w:rPr>
              <w:t>Fecha y hora en que se realiza la Revisión Ocular de la Unidad.</w:t>
            </w:r>
          </w:p>
        </w:tc>
        <w:tc>
          <w:tcPr>
            <w:tcW w:w="4384" w:type="dxa"/>
          </w:tcPr>
          <w:p w14:paraId="17FA2E43" w14:textId="6762D978" w:rsidR="00562B79" w:rsidRPr="00B53CC7" w:rsidRDefault="00562B79" w:rsidP="00562B79">
            <w:pPr>
              <w:pStyle w:val="texto0"/>
              <w:spacing w:after="94"/>
              <w:ind w:firstLine="0"/>
              <w:rPr>
                <w:rFonts w:ascii="Verdana" w:hAnsi="Verdana"/>
                <w:b/>
                <w:sz w:val="16"/>
                <w:szCs w:val="16"/>
                <w:lang w:val="en-US"/>
              </w:rPr>
            </w:pPr>
            <w:proofErr w:type="spellStart"/>
            <w:r w:rsidRPr="00B53CC7">
              <w:rPr>
                <w:rFonts w:ascii="Verdana" w:hAnsi="Verdana"/>
                <w:b/>
                <w:sz w:val="16"/>
                <w:szCs w:val="16"/>
                <w:lang w:val="en-US"/>
              </w:rPr>
              <w:t>i</w:t>
            </w:r>
            <w:proofErr w:type="spellEnd"/>
            <w:r w:rsidRPr="00B53CC7">
              <w:rPr>
                <w:rFonts w:ascii="Verdana" w:hAnsi="Verdana"/>
                <w:b/>
                <w:sz w:val="16"/>
                <w:szCs w:val="16"/>
                <w:lang w:val="en-US"/>
              </w:rPr>
              <w:t xml:space="preserve">) </w:t>
            </w:r>
            <w:r w:rsidRPr="00B53CC7">
              <w:rPr>
                <w:rFonts w:ascii="Verdana" w:hAnsi="Verdana"/>
                <w:sz w:val="16"/>
                <w:szCs w:val="16"/>
                <w:lang w:val="en-US"/>
              </w:rPr>
              <w:tab/>
            </w:r>
            <w:r w:rsidRPr="00B53CC7">
              <w:rPr>
                <w:rFonts w:ascii="Verdana" w:hAnsi="Verdana"/>
                <w:color w:val="000000"/>
                <w:sz w:val="16"/>
                <w:szCs w:val="16"/>
                <w:lang w:val="en-US"/>
              </w:rPr>
              <w:t xml:space="preserve">Date and time in which the </w:t>
            </w:r>
            <w:r w:rsidR="004A797F">
              <w:rPr>
                <w:rFonts w:ascii="Verdana" w:hAnsi="Verdana"/>
                <w:color w:val="000000"/>
                <w:sz w:val="16"/>
                <w:szCs w:val="16"/>
                <w:lang w:val="en-US"/>
              </w:rPr>
              <w:t>Visual Inspection</w:t>
            </w:r>
            <w:r w:rsidRPr="00B53CC7">
              <w:rPr>
                <w:rFonts w:ascii="Verdana" w:hAnsi="Verdana"/>
                <w:color w:val="000000"/>
                <w:sz w:val="16"/>
                <w:szCs w:val="16"/>
                <w:lang w:val="en-US"/>
              </w:rPr>
              <w:t xml:space="preserve"> of the Unit is carried out.</w:t>
            </w:r>
          </w:p>
        </w:tc>
      </w:tr>
      <w:bookmarkEnd w:id="2"/>
      <w:tr w:rsidR="00562B79" w:rsidRPr="00B53CC7" w14:paraId="6D662C6B" w14:textId="73CD8F9C" w:rsidTr="006E2317">
        <w:tc>
          <w:tcPr>
            <w:tcW w:w="4448" w:type="dxa"/>
          </w:tcPr>
          <w:p w14:paraId="7B364E48" w14:textId="77777777" w:rsidR="00562B79" w:rsidRPr="00B53CC7" w:rsidRDefault="00562B79" w:rsidP="00562B79">
            <w:pPr>
              <w:pStyle w:val="texto0"/>
              <w:spacing w:after="94"/>
              <w:ind w:firstLine="0"/>
              <w:rPr>
                <w:rFonts w:ascii="Verdana" w:hAnsi="Verdana"/>
                <w:sz w:val="16"/>
                <w:szCs w:val="16"/>
              </w:rPr>
            </w:pPr>
            <w:r w:rsidRPr="00B53CC7">
              <w:rPr>
                <w:rFonts w:ascii="Verdana" w:hAnsi="Verdana"/>
                <w:b/>
                <w:sz w:val="16"/>
                <w:szCs w:val="16"/>
              </w:rPr>
              <w:t xml:space="preserve">5.2 </w:t>
            </w:r>
            <w:r w:rsidRPr="00B53CC7">
              <w:rPr>
                <w:rFonts w:ascii="Verdana" w:hAnsi="Verdana"/>
                <w:sz w:val="16"/>
                <w:szCs w:val="16"/>
              </w:rPr>
              <w:t>Elementos mínimos que deberán revisarse.</w:t>
            </w:r>
          </w:p>
        </w:tc>
        <w:tc>
          <w:tcPr>
            <w:tcW w:w="4384" w:type="dxa"/>
          </w:tcPr>
          <w:p w14:paraId="300B5A9E" w14:textId="36D3E398" w:rsidR="00562B79" w:rsidRPr="00B53CC7" w:rsidRDefault="00562B79" w:rsidP="00562B79">
            <w:pPr>
              <w:pStyle w:val="texto0"/>
              <w:spacing w:after="94"/>
              <w:ind w:firstLine="0"/>
              <w:rPr>
                <w:rFonts w:ascii="Verdana" w:hAnsi="Verdana"/>
                <w:b/>
                <w:sz w:val="16"/>
                <w:szCs w:val="16"/>
                <w:lang w:val="en-US"/>
              </w:rPr>
            </w:pPr>
            <w:r w:rsidRPr="00B53CC7">
              <w:rPr>
                <w:rFonts w:ascii="Verdana" w:hAnsi="Verdana"/>
                <w:b/>
                <w:sz w:val="16"/>
                <w:szCs w:val="16"/>
                <w:lang w:val="en-US"/>
              </w:rPr>
              <w:t xml:space="preserve">5.2 </w:t>
            </w:r>
            <w:r w:rsidRPr="00B53CC7">
              <w:rPr>
                <w:rFonts w:ascii="Verdana" w:hAnsi="Verdana"/>
                <w:sz w:val="16"/>
                <w:szCs w:val="16"/>
                <w:lang w:val="en-US"/>
              </w:rPr>
              <w:t>Minimum elements that must be reviewed.</w:t>
            </w:r>
          </w:p>
        </w:tc>
      </w:tr>
      <w:tr w:rsidR="00562B79" w:rsidRPr="00B53CC7" w14:paraId="6BD47994" w14:textId="3EA03E7C" w:rsidTr="006E2317">
        <w:tc>
          <w:tcPr>
            <w:tcW w:w="4448" w:type="dxa"/>
          </w:tcPr>
          <w:p w14:paraId="03C30647" w14:textId="77777777" w:rsidR="00562B79" w:rsidRPr="00B53CC7" w:rsidRDefault="00562B79" w:rsidP="00562B79">
            <w:pPr>
              <w:pStyle w:val="texto0"/>
              <w:spacing w:after="94"/>
              <w:ind w:firstLine="0"/>
              <w:rPr>
                <w:rFonts w:ascii="Verdana" w:hAnsi="Verdana"/>
                <w:b/>
                <w:sz w:val="16"/>
                <w:szCs w:val="16"/>
              </w:rPr>
            </w:pPr>
            <w:r w:rsidRPr="00B53CC7">
              <w:rPr>
                <w:rFonts w:ascii="Verdana" w:hAnsi="Verdana"/>
                <w:color w:val="000000"/>
                <w:sz w:val="16"/>
                <w:szCs w:val="16"/>
              </w:rPr>
              <w:t>Se deberán revisar y registrar en la Bitácora como mínimo los elementos (componentes) que se citan en este numeral, así como lo que se señala en el Apéndice A (Normativo), a efecto de identificar si se está ante una condición óptima de operación de la unidad.</w:t>
            </w:r>
          </w:p>
        </w:tc>
        <w:tc>
          <w:tcPr>
            <w:tcW w:w="4384" w:type="dxa"/>
          </w:tcPr>
          <w:p w14:paraId="2489E1C8" w14:textId="0519DC30" w:rsidR="00562B79" w:rsidRPr="00B53CC7" w:rsidRDefault="00562B79" w:rsidP="00562B79">
            <w:pPr>
              <w:pStyle w:val="texto0"/>
              <w:spacing w:after="94"/>
              <w:ind w:firstLine="0"/>
              <w:rPr>
                <w:rFonts w:ascii="Verdana" w:hAnsi="Verdana"/>
                <w:color w:val="000000"/>
                <w:sz w:val="16"/>
                <w:szCs w:val="16"/>
                <w:lang w:val="en-US"/>
              </w:rPr>
            </w:pPr>
            <w:r w:rsidRPr="00B53CC7">
              <w:rPr>
                <w:rFonts w:ascii="Verdana" w:hAnsi="Verdana"/>
                <w:color w:val="000000"/>
                <w:sz w:val="16"/>
                <w:szCs w:val="16"/>
                <w:lang w:val="en-US"/>
              </w:rPr>
              <w:t>At least the elements (components) mentioned in this section, as well as what is indicated in Appendix A (</w:t>
            </w:r>
            <w:r w:rsidR="00452F99">
              <w:rPr>
                <w:rFonts w:ascii="Verdana" w:hAnsi="Verdana"/>
                <w:color w:val="000000"/>
                <w:sz w:val="16"/>
                <w:szCs w:val="16"/>
                <w:lang w:val="en-US"/>
              </w:rPr>
              <w:t>Mandatory</w:t>
            </w:r>
            <w:r w:rsidRPr="00B53CC7">
              <w:rPr>
                <w:rFonts w:ascii="Verdana" w:hAnsi="Verdana"/>
                <w:color w:val="000000"/>
                <w:sz w:val="16"/>
                <w:szCs w:val="16"/>
                <w:lang w:val="en-US"/>
              </w:rPr>
              <w:t xml:space="preserve">), must be </w:t>
            </w:r>
            <w:proofErr w:type="gramStart"/>
            <w:r w:rsidRPr="00B53CC7">
              <w:rPr>
                <w:rFonts w:ascii="Verdana" w:hAnsi="Verdana"/>
                <w:color w:val="000000"/>
                <w:sz w:val="16"/>
                <w:szCs w:val="16"/>
                <w:lang w:val="en-US"/>
              </w:rPr>
              <w:t>reviewed</w:t>
            </w:r>
            <w:proofErr w:type="gramEnd"/>
            <w:r w:rsidRPr="00B53CC7">
              <w:rPr>
                <w:rFonts w:ascii="Verdana" w:hAnsi="Verdana"/>
                <w:color w:val="000000"/>
                <w:sz w:val="16"/>
                <w:szCs w:val="16"/>
                <w:lang w:val="en-US"/>
              </w:rPr>
              <w:t xml:space="preserve"> and recorded in the Log in order to identify if there is an optimal operating condition of the unit.</w:t>
            </w:r>
          </w:p>
        </w:tc>
      </w:tr>
    </w:tbl>
    <w:p w14:paraId="06AEF1DB" w14:textId="77777777" w:rsidR="006C21FC" w:rsidRDefault="006C21FC" w:rsidP="000D67EF">
      <w:pPr>
        <w:pStyle w:val="texto0"/>
        <w:rPr>
          <w:rFonts w:ascii="Verdana" w:hAnsi="Verdana"/>
          <w:b/>
          <w:sz w:val="16"/>
          <w:szCs w:val="16"/>
          <w:lang w:val="en-US"/>
        </w:rPr>
      </w:pPr>
    </w:p>
    <w:p w14:paraId="1F15D40C" w14:textId="77777777" w:rsidR="00452F99" w:rsidRDefault="00452F99" w:rsidP="000D67EF">
      <w:pPr>
        <w:pStyle w:val="texto0"/>
        <w:rPr>
          <w:rFonts w:ascii="Verdana" w:hAnsi="Verdana"/>
          <w:b/>
          <w:sz w:val="16"/>
          <w:szCs w:val="16"/>
          <w:lang w:val="en-US"/>
        </w:rPr>
      </w:pPr>
    </w:p>
    <w:p w14:paraId="4BFD4BDB" w14:textId="77777777" w:rsidR="00452F99" w:rsidRDefault="00452F99" w:rsidP="000D67EF">
      <w:pPr>
        <w:pStyle w:val="texto0"/>
        <w:rPr>
          <w:rFonts w:ascii="Verdana" w:hAnsi="Verdana"/>
          <w:b/>
          <w:sz w:val="16"/>
          <w:szCs w:val="16"/>
          <w:lang w:val="en-US"/>
        </w:rPr>
      </w:pPr>
    </w:p>
    <w:p w14:paraId="6325C7C6" w14:textId="77777777" w:rsidR="00452F99" w:rsidRDefault="00452F99" w:rsidP="000D67EF">
      <w:pPr>
        <w:pStyle w:val="texto0"/>
        <w:rPr>
          <w:rFonts w:ascii="Verdana" w:hAnsi="Verdana"/>
          <w:b/>
          <w:sz w:val="16"/>
          <w:szCs w:val="16"/>
          <w:lang w:val="en-US"/>
        </w:rPr>
      </w:pPr>
    </w:p>
    <w:p w14:paraId="024D4072" w14:textId="77777777" w:rsidR="00452F99" w:rsidRDefault="00452F99" w:rsidP="000D67EF">
      <w:pPr>
        <w:pStyle w:val="texto0"/>
        <w:rPr>
          <w:rFonts w:ascii="Verdana" w:hAnsi="Verdana"/>
          <w:b/>
          <w:sz w:val="16"/>
          <w:szCs w:val="16"/>
          <w:lang w:val="en-US"/>
        </w:rPr>
      </w:pPr>
    </w:p>
    <w:p w14:paraId="76393447" w14:textId="77777777" w:rsidR="00452F99" w:rsidRDefault="00452F99" w:rsidP="000D67EF">
      <w:pPr>
        <w:pStyle w:val="texto0"/>
        <w:rPr>
          <w:rFonts w:ascii="Verdana" w:hAnsi="Verdana"/>
          <w:b/>
          <w:sz w:val="16"/>
          <w:szCs w:val="16"/>
          <w:lang w:val="en-US"/>
        </w:rPr>
      </w:pPr>
    </w:p>
    <w:p w14:paraId="4D85C7C3" w14:textId="77777777" w:rsidR="00452F99" w:rsidRDefault="00452F99" w:rsidP="000D67EF">
      <w:pPr>
        <w:pStyle w:val="texto0"/>
        <w:rPr>
          <w:rFonts w:ascii="Verdana" w:hAnsi="Verdana"/>
          <w:b/>
          <w:sz w:val="16"/>
          <w:szCs w:val="16"/>
          <w:lang w:val="en-US"/>
        </w:rPr>
      </w:pPr>
    </w:p>
    <w:p w14:paraId="544EBF87" w14:textId="77777777" w:rsidR="00452F99" w:rsidRDefault="00452F99" w:rsidP="000D67EF">
      <w:pPr>
        <w:pStyle w:val="texto0"/>
        <w:rPr>
          <w:rFonts w:ascii="Verdana" w:hAnsi="Verdana"/>
          <w:b/>
          <w:sz w:val="16"/>
          <w:szCs w:val="16"/>
          <w:lang w:val="en-US"/>
        </w:rPr>
      </w:pPr>
    </w:p>
    <w:p w14:paraId="27B54824" w14:textId="66C09F5F" w:rsidR="000D67EF" w:rsidRPr="00B53CC7" w:rsidRDefault="000D67EF" w:rsidP="000D67EF">
      <w:pPr>
        <w:pStyle w:val="texto0"/>
        <w:rPr>
          <w:rFonts w:ascii="Verdana" w:hAnsi="Verdana"/>
          <w:sz w:val="16"/>
          <w:szCs w:val="16"/>
        </w:rPr>
      </w:pPr>
      <w:r w:rsidRPr="00B53CC7">
        <w:rPr>
          <w:rFonts w:ascii="Verdana" w:hAnsi="Verdana"/>
          <w:b/>
          <w:sz w:val="16"/>
          <w:szCs w:val="16"/>
        </w:rPr>
        <w:lastRenderedPageBreak/>
        <w:t>Condición óptima de operación de la unidad:</w:t>
      </w:r>
    </w:p>
    <w:tbl>
      <w:tblPr>
        <w:tblW w:w="5000" w:type="pct"/>
        <w:tblLayout w:type="fixed"/>
        <w:tblCellMar>
          <w:left w:w="72" w:type="dxa"/>
          <w:right w:w="72" w:type="dxa"/>
        </w:tblCellMar>
        <w:tblLook w:val="0000" w:firstRow="0" w:lastRow="0" w:firstColumn="0" w:lastColumn="0" w:noHBand="0" w:noVBand="0"/>
      </w:tblPr>
      <w:tblGrid>
        <w:gridCol w:w="4163"/>
        <w:gridCol w:w="1554"/>
        <w:gridCol w:w="1554"/>
        <w:gridCol w:w="1555"/>
      </w:tblGrid>
      <w:tr w:rsidR="000D67EF" w:rsidRPr="00B53CC7" w14:paraId="41653ABF" w14:textId="77777777">
        <w:trPr>
          <w:trHeight w:val="20"/>
        </w:trPr>
        <w:tc>
          <w:tcPr>
            <w:tcW w:w="2358" w:type="pct"/>
            <w:tcBorders>
              <w:top w:val="single" w:sz="6" w:space="0" w:color="auto"/>
              <w:left w:val="single" w:sz="6" w:space="0" w:color="auto"/>
              <w:bottom w:val="single" w:sz="6" w:space="0" w:color="auto"/>
              <w:right w:val="single" w:sz="6" w:space="0" w:color="auto"/>
            </w:tcBorders>
            <w:noWrap/>
          </w:tcPr>
          <w:p w14:paraId="709D5E73" w14:textId="77777777" w:rsidR="000D67EF" w:rsidRPr="00B53CC7" w:rsidRDefault="000D67EF" w:rsidP="006D1AC8">
            <w:pPr>
              <w:pStyle w:val="texto0"/>
              <w:spacing w:after="80"/>
              <w:ind w:firstLine="0"/>
              <w:jc w:val="center"/>
              <w:rPr>
                <w:rFonts w:ascii="Verdana" w:hAnsi="Verdana"/>
                <w:b/>
                <w:sz w:val="16"/>
                <w:szCs w:val="16"/>
              </w:rPr>
            </w:pPr>
            <w:r w:rsidRPr="00B53CC7">
              <w:rPr>
                <w:rFonts w:ascii="Verdana" w:hAnsi="Verdana"/>
                <w:b/>
                <w:sz w:val="16"/>
                <w:szCs w:val="16"/>
              </w:rPr>
              <w:t>REVISIÓN INTERNA</w:t>
            </w:r>
          </w:p>
        </w:tc>
        <w:tc>
          <w:tcPr>
            <w:tcW w:w="880" w:type="pct"/>
            <w:tcBorders>
              <w:top w:val="single" w:sz="6" w:space="0" w:color="auto"/>
              <w:left w:val="single" w:sz="6" w:space="0" w:color="auto"/>
              <w:bottom w:val="single" w:sz="6" w:space="0" w:color="auto"/>
              <w:right w:val="single" w:sz="6" w:space="0" w:color="auto"/>
            </w:tcBorders>
          </w:tcPr>
          <w:p w14:paraId="603D45A8" w14:textId="77777777" w:rsidR="000D67EF" w:rsidRPr="00B53CC7" w:rsidRDefault="000D67EF" w:rsidP="006D1AC8">
            <w:pPr>
              <w:pStyle w:val="texto0"/>
              <w:spacing w:after="80"/>
              <w:ind w:firstLine="0"/>
              <w:jc w:val="center"/>
              <w:rPr>
                <w:rFonts w:ascii="Verdana" w:hAnsi="Verdana"/>
                <w:b/>
                <w:sz w:val="16"/>
                <w:szCs w:val="16"/>
              </w:rPr>
            </w:pPr>
            <w:r w:rsidRPr="00B53CC7">
              <w:rPr>
                <w:rFonts w:ascii="Verdana" w:hAnsi="Verdana"/>
                <w:b/>
                <w:sz w:val="16"/>
                <w:szCs w:val="16"/>
              </w:rPr>
              <w:t>BIEN (X)</w:t>
            </w:r>
          </w:p>
        </w:tc>
        <w:tc>
          <w:tcPr>
            <w:tcW w:w="880" w:type="pct"/>
            <w:tcBorders>
              <w:top w:val="single" w:sz="6" w:space="0" w:color="auto"/>
              <w:left w:val="single" w:sz="6" w:space="0" w:color="auto"/>
              <w:bottom w:val="single" w:sz="6" w:space="0" w:color="auto"/>
              <w:right w:val="single" w:sz="6" w:space="0" w:color="auto"/>
            </w:tcBorders>
          </w:tcPr>
          <w:p w14:paraId="29A61CD1" w14:textId="77777777" w:rsidR="000D67EF" w:rsidRPr="00B53CC7" w:rsidRDefault="000D67EF" w:rsidP="006D1AC8">
            <w:pPr>
              <w:pStyle w:val="texto0"/>
              <w:spacing w:after="80"/>
              <w:ind w:firstLine="0"/>
              <w:jc w:val="center"/>
              <w:rPr>
                <w:rFonts w:ascii="Verdana" w:hAnsi="Verdana"/>
                <w:b/>
                <w:sz w:val="16"/>
                <w:szCs w:val="16"/>
              </w:rPr>
            </w:pPr>
            <w:r w:rsidRPr="00B53CC7">
              <w:rPr>
                <w:rFonts w:ascii="Verdana" w:hAnsi="Verdana"/>
                <w:b/>
                <w:sz w:val="16"/>
                <w:szCs w:val="16"/>
              </w:rPr>
              <w:t>MAL (X)</w:t>
            </w:r>
          </w:p>
        </w:tc>
        <w:tc>
          <w:tcPr>
            <w:tcW w:w="881" w:type="pct"/>
            <w:tcBorders>
              <w:top w:val="single" w:sz="6" w:space="0" w:color="auto"/>
              <w:left w:val="single" w:sz="6" w:space="0" w:color="auto"/>
              <w:bottom w:val="single" w:sz="6" w:space="0" w:color="auto"/>
              <w:right w:val="single" w:sz="6" w:space="0" w:color="auto"/>
            </w:tcBorders>
          </w:tcPr>
          <w:p w14:paraId="64AC4F25" w14:textId="77777777" w:rsidR="000D67EF" w:rsidRPr="00B53CC7" w:rsidRDefault="000D67EF" w:rsidP="006D1AC8">
            <w:pPr>
              <w:pStyle w:val="texto0"/>
              <w:spacing w:after="80"/>
              <w:ind w:firstLine="0"/>
              <w:jc w:val="center"/>
              <w:rPr>
                <w:rFonts w:ascii="Verdana" w:hAnsi="Verdana"/>
                <w:b/>
                <w:sz w:val="16"/>
                <w:szCs w:val="16"/>
              </w:rPr>
            </w:pPr>
            <w:r w:rsidRPr="00B53CC7">
              <w:rPr>
                <w:rFonts w:ascii="Verdana" w:hAnsi="Verdana"/>
                <w:b/>
                <w:sz w:val="16"/>
                <w:szCs w:val="16"/>
              </w:rPr>
              <w:t>NA (No aplica)</w:t>
            </w:r>
          </w:p>
        </w:tc>
      </w:tr>
      <w:tr w:rsidR="000D67EF" w:rsidRPr="00B53CC7" w14:paraId="067888A1"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638B9856" w14:textId="77777777" w:rsidR="000D67EF" w:rsidRPr="00B53CC7" w:rsidRDefault="000D67EF" w:rsidP="006D1AC8">
            <w:pPr>
              <w:pStyle w:val="texto0"/>
              <w:spacing w:after="80"/>
              <w:ind w:left="360" w:hanging="360"/>
              <w:rPr>
                <w:rFonts w:ascii="Verdana" w:hAnsi="Verdana"/>
                <w:b/>
                <w:sz w:val="16"/>
                <w:szCs w:val="16"/>
              </w:rPr>
            </w:pPr>
            <w:r w:rsidRPr="00B53CC7">
              <w:rPr>
                <w:rFonts w:ascii="Verdana" w:hAnsi="Verdana"/>
                <w:sz w:val="16"/>
                <w:szCs w:val="16"/>
              </w:rPr>
              <w:t>1.</w:t>
            </w:r>
            <w:r w:rsidRPr="00B53CC7">
              <w:rPr>
                <w:rFonts w:ascii="Verdana" w:hAnsi="Verdana"/>
                <w:sz w:val="16"/>
                <w:szCs w:val="16"/>
              </w:rPr>
              <w:tab/>
              <w:t>Indicador de presión de aire/vacío</w:t>
            </w:r>
          </w:p>
        </w:tc>
        <w:tc>
          <w:tcPr>
            <w:tcW w:w="880" w:type="pct"/>
            <w:tcBorders>
              <w:top w:val="single" w:sz="6" w:space="0" w:color="auto"/>
              <w:left w:val="single" w:sz="6" w:space="0" w:color="auto"/>
              <w:bottom w:val="single" w:sz="6" w:space="0" w:color="auto"/>
              <w:right w:val="single" w:sz="6" w:space="0" w:color="auto"/>
            </w:tcBorders>
          </w:tcPr>
          <w:p w14:paraId="7D600B1B"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68971247"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06A51739"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82D670F"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591E2E53" w14:textId="77777777" w:rsidR="000D67EF" w:rsidRPr="00B53CC7" w:rsidRDefault="000D67EF" w:rsidP="006D1AC8">
            <w:pPr>
              <w:pStyle w:val="texto0"/>
              <w:spacing w:after="80"/>
              <w:ind w:left="360" w:hanging="360"/>
              <w:rPr>
                <w:rFonts w:ascii="Verdana" w:hAnsi="Verdana"/>
                <w:b/>
                <w:sz w:val="16"/>
                <w:szCs w:val="16"/>
              </w:rPr>
            </w:pPr>
            <w:r w:rsidRPr="00B53CC7">
              <w:rPr>
                <w:rFonts w:ascii="Verdana" w:hAnsi="Verdana"/>
                <w:sz w:val="16"/>
                <w:szCs w:val="16"/>
              </w:rPr>
              <w:t>2.</w:t>
            </w:r>
            <w:r w:rsidRPr="00B53CC7">
              <w:rPr>
                <w:rFonts w:ascii="Verdana" w:hAnsi="Verdana"/>
                <w:sz w:val="16"/>
                <w:szCs w:val="16"/>
              </w:rPr>
              <w:tab/>
              <w:t>Dispositivo de advertencia de poco aire o vacío</w:t>
            </w:r>
          </w:p>
        </w:tc>
        <w:tc>
          <w:tcPr>
            <w:tcW w:w="880" w:type="pct"/>
            <w:tcBorders>
              <w:top w:val="single" w:sz="6" w:space="0" w:color="auto"/>
              <w:left w:val="single" w:sz="6" w:space="0" w:color="auto"/>
              <w:bottom w:val="single" w:sz="6" w:space="0" w:color="auto"/>
              <w:right w:val="single" w:sz="6" w:space="0" w:color="auto"/>
            </w:tcBorders>
          </w:tcPr>
          <w:p w14:paraId="75E41BF0"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4B10B4B5"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AF15A98"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331A233"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00D7B598" w14:textId="77777777" w:rsidR="000D67EF" w:rsidRPr="00B53CC7" w:rsidRDefault="000D67EF" w:rsidP="006D1AC8">
            <w:pPr>
              <w:pStyle w:val="texto0"/>
              <w:spacing w:after="80"/>
              <w:ind w:left="360" w:hanging="360"/>
              <w:rPr>
                <w:rFonts w:ascii="Verdana" w:hAnsi="Verdana"/>
                <w:b/>
                <w:sz w:val="16"/>
                <w:szCs w:val="16"/>
              </w:rPr>
            </w:pPr>
            <w:r w:rsidRPr="00B53CC7">
              <w:rPr>
                <w:rFonts w:ascii="Verdana" w:hAnsi="Verdana"/>
                <w:sz w:val="16"/>
                <w:szCs w:val="16"/>
              </w:rPr>
              <w:t>3.</w:t>
            </w:r>
            <w:r w:rsidRPr="00B53CC7">
              <w:rPr>
                <w:rFonts w:ascii="Verdana" w:hAnsi="Verdana"/>
                <w:sz w:val="16"/>
                <w:szCs w:val="16"/>
              </w:rPr>
              <w:tab/>
              <w:t>Luces de tablero direccionales</w:t>
            </w:r>
          </w:p>
        </w:tc>
        <w:tc>
          <w:tcPr>
            <w:tcW w:w="880" w:type="pct"/>
            <w:tcBorders>
              <w:top w:val="single" w:sz="6" w:space="0" w:color="auto"/>
              <w:left w:val="single" w:sz="6" w:space="0" w:color="auto"/>
              <w:bottom w:val="single" w:sz="6" w:space="0" w:color="auto"/>
              <w:right w:val="single" w:sz="6" w:space="0" w:color="auto"/>
            </w:tcBorders>
          </w:tcPr>
          <w:p w14:paraId="6E5E4788"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31EB18E8"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3273BE6"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C5FEB37"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1228487C" w14:textId="77777777" w:rsidR="000D67EF" w:rsidRPr="00B53CC7" w:rsidRDefault="000D67EF" w:rsidP="006D1AC8">
            <w:pPr>
              <w:pStyle w:val="texto0"/>
              <w:spacing w:after="80"/>
              <w:ind w:left="360" w:hanging="360"/>
              <w:rPr>
                <w:rFonts w:ascii="Verdana" w:hAnsi="Verdana"/>
                <w:b/>
                <w:sz w:val="16"/>
                <w:szCs w:val="16"/>
              </w:rPr>
            </w:pPr>
            <w:r w:rsidRPr="00B53CC7">
              <w:rPr>
                <w:rFonts w:ascii="Verdana" w:hAnsi="Verdana"/>
                <w:sz w:val="16"/>
                <w:szCs w:val="16"/>
              </w:rPr>
              <w:t>4.</w:t>
            </w:r>
            <w:r w:rsidRPr="00B53CC7">
              <w:rPr>
                <w:rFonts w:ascii="Verdana" w:hAnsi="Verdana"/>
                <w:sz w:val="16"/>
                <w:szCs w:val="16"/>
              </w:rPr>
              <w:tab/>
              <w:t>Limpiadores</w:t>
            </w:r>
          </w:p>
        </w:tc>
        <w:tc>
          <w:tcPr>
            <w:tcW w:w="880" w:type="pct"/>
            <w:tcBorders>
              <w:top w:val="single" w:sz="6" w:space="0" w:color="auto"/>
              <w:left w:val="single" w:sz="6" w:space="0" w:color="auto"/>
              <w:bottom w:val="single" w:sz="6" w:space="0" w:color="auto"/>
              <w:right w:val="single" w:sz="6" w:space="0" w:color="auto"/>
            </w:tcBorders>
          </w:tcPr>
          <w:p w14:paraId="2E717B3D"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291A3DB"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3847FA7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4ECDF5C9"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6CF63DD" w14:textId="77777777" w:rsidR="000D67EF" w:rsidRPr="00B53CC7" w:rsidRDefault="000D67EF" w:rsidP="006D1AC8">
            <w:pPr>
              <w:pStyle w:val="texto0"/>
              <w:spacing w:after="80"/>
              <w:ind w:left="360" w:hanging="360"/>
              <w:rPr>
                <w:rFonts w:ascii="Verdana" w:hAnsi="Verdana"/>
                <w:b/>
                <w:sz w:val="16"/>
                <w:szCs w:val="16"/>
              </w:rPr>
            </w:pPr>
            <w:r w:rsidRPr="00B53CC7">
              <w:rPr>
                <w:rFonts w:ascii="Verdana" w:hAnsi="Verdana"/>
                <w:sz w:val="16"/>
                <w:szCs w:val="16"/>
              </w:rPr>
              <w:t>5.</w:t>
            </w:r>
            <w:r w:rsidRPr="00B53CC7">
              <w:rPr>
                <w:rFonts w:ascii="Verdana" w:hAnsi="Verdana"/>
                <w:sz w:val="16"/>
                <w:szCs w:val="16"/>
              </w:rPr>
              <w:tab/>
              <w:t>Volante (dirección sin juego excesivo)</w:t>
            </w:r>
          </w:p>
        </w:tc>
        <w:tc>
          <w:tcPr>
            <w:tcW w:w="880" w:type="pct"/>
            <w:tcBorders>
              <w:top w:val="single" w:sz="6" w:space="0" w:color="auto"/>
              <w:left w:val="single" w:sz="6" w:space="0" w:color="auto"/>
              <w:bottom w:val="single" w:sz="6" w:space="0" w:color="auto"/>
              <w:right w:val="single" w:sz="6" w:space="0" w:color="auto"/>
            </w:tcBorders>
          </w:tcPr>
          <w:p w14:paraId="1D36E8AF"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E893B6B"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1B95A67"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A44F4EF"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E5B0E17" w14:textId="77777777" w:rsidR="000D67EF" w:rsidRPr="00B53CC7" w:rsidRDefault="000D67EF" w:rsidP="006D1AC8">
            <w:pPr>
              <w:pStyle w:val="texto0"/>
              <w:spacing w:after="80"/>
              <w:ind w:left="360" w:hanging="360"/>
              <w:rPr>
                <w:rFonts w:ascii="Verdana" w:hAnsi="Verdana"/>
                <w:b/>
                <w:sz w:val="16"/>
                <w:szCs w:val="16"/>
              </w:rPr>
            </w:pPr>
            <w:r w:rsidRPr="00B53CC7">
              <w:rPr>
                <w:rFonts w:ascii="Verdana" w:hAnsi="Verdana"/>
                <w:sz w:val="16"/>
                <w:szCs w:val="16"/>
              </w:rPr>
              <w:t>6.</w:t>
            </w:r>
            <w:r w:rsidRPr="00B53CC7">
              <w:rPr>
                <w:rFonts w:ascii="Verdana" w:hAnsi="Verdana"/>
                <w:sz w:val="16"/>
                <w:szCs w:val="16"/>
              </w:rPr>
              <w:tab/>
              <w:t>Freno de estacionamiento</w:t>
            </w:r>
          </w:p>
        </w:tc>
        <w:tc>
          <w:tcPr>
            <w:tcW w:w="880" w:type="pct"/>
            <w:tcBorders>
              <w:top w:val="single" w:sz="6" w:space="0" w:color="auto"/>
              <w:left w:val="single" w:sz="6" w:space="0" w:color="auto"/>
              <w:bottom w:val="single" w:sz="6" w:space="0" w:color="auto"/>
              <w:right w:val="single" w:sz="6" w:space="0" w:color="auto"/>
            </w:tcBorders>
          </w:tcPr>
          <w:p w14:paraId="16385BAE"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0B21D517"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BF893A5"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642A9D75"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275666A"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7.</w:t>
            </w:r>
            <w:r w:rsidRPr="00B53CC7">
              <w:rPr>
                <w:rFonts w:ascii="Verdana" w:hAnsi="Verdana"/>
                <w:sz w:val="16"/>
                <w:szCs w:val="16"/>
              </w:rPr>
              <w:tab/>
              <w:t>Freno de circulación (de servicio)</w:t>
            </w:r>
          </w:p>
        </w:tc>
        <w:tc>
          <w:tcPr>
            <w:tcW w:w="880" w:type="pct"/>
            <w:tcBorders>
              <w:top w:val="single" w:sz="6" w:space="0" w:color="auto"/>
              <w:left w:val="single" w:sz="6" w:space="0" w:color="auto"/>
              <w:bottom w:val="single" w:sz="6" w:space="0" w:color="auto"/>
              <w:right w:val="single" w:sz="6" w:space="0" w:color="auto"/>
            </w:tcBorders>
          </w:tcPr>
          <w:p w14:paraId="2CE6D86F"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2F09F1B1"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B89E53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6A14E064"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51E779BA" w14:textId="77777777" w:rsidR="000D67EF" w:rsidRPr="00B53CC7" w:rsidRDefault="000D67EF" w:rsidP="006D1AC8">
            <w:pPr>
              <w:pStyle w:val="texto0"/>
              <w:spacing w:after="80"/>
              <w:ind w:firstLine="0"/>
              <w:jc w:val="center"/>
              <w:rPr>
                <w:rFonts w:ascii="Verdana" w:hAnsi="Verdana"/>
                <w:sz w:val="16"/>
                <w:szCs w:val="16"/>
              </w:rPr>
            </w:pPr>
            <w:r w:rsidRPr="00B53CC7">
              <w:rPr>
                <w:rFonts w:ascii="Verdana" w:hAnsi="Verdana"/>
                <w:b/>
                <w:sz w:val="16"/>
                <w:szCs w:val="16"/>
              </w:rPr>
              <w:t>REVISIÓN EXTERNA</w:t>
            </w:r>
          </w:p>
        </w:tc>
        <w:tc>
          <w:tcPr>
            <w:tcW w:w="880" w:type="pct"/>
            <w:tcBorders>
              <w:top w:val="single" w:sz="6" w:space="0" w:color="auto"/>
              <w:left w:val="single" w:sz="6" w:space="0" w:color="auto"/>
              <w:bottom w:val="single" w:sz="6" w:space="0" w:color="auto"/>
              <w:right w:val="single" w:sz="6" w:space="0" w:color="auto"/>
            </w:tcBorders>
          </w:tcPr>
          <w:p w14:paraId="3835C7D0"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023F37FB"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4E533B40"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225DA035"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3DF13A83"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w:t>
            </w:r>
            <w:r w:rsidRPr="00B53CC7">
              <w:rPr>
                <w:rFonts w:ascii="Verdana" w:hAnsi="Verdana"/>
                <w:sz w:val="16"/>
                <w:szCs w:val="16"/>
              </w:rPr>
              <w:tab/>
              <w:t>Frenos (sin fugas de aire)</w:t>
            </w:r>
          </w:p>
        </w:tc>
        <w:tc>
          <w:tcPr>
            <w:tcW w:w="880" w:type="pct"/>
            <w:tcBorders>
              <w:top w:val="single" w:sz="6" w:space="0" w:color="auto"/>
              <w:left w:val="single" w:sz="6" w:space="0" w:color="auto"/>
              <w:bottom w:val="single" w:sz="6" w:space="0" w:color="auto"/>
              <w:right w:val="single" w:sz="6" w:space="0" w:color="auto"/>
            </w:tcBorders>
          </w:tcPr>
          <w:p w14:paraId="6A5E99CA"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4A3ED14B"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66F00E3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A3DED02"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7CD7D762"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2.</w:t>
            </w:r>
            <w:r w:rsidRPr="00B53CC7">
              <w:rPr>
                <w:rFonts w:ascii="Verdana" w:hAnsi="Verdana"/>
                <w:sz w:val="16"/>
                <w:szCs w:val="16"/>
              </w:rPr>
              <w:tab/>
              <w:t>Muelles (suspensión sin hojas sueltas, rotas, fisuras)</w:t>
            </w:r>
          </w:p>
        </w:tc>
        <w:tc>
          <w:tcPr>
            <w:tcW w:w="880" w:type="pct"/>
            <w:tcBorders>
              <w:top w:val="single" w:sz="6" w:space="0" w:color="auto"/>
              <w:left w:val="single" w:sz="6" w:space="0" w:color="auto"/>
              <w:bottom w:val="single" w:sz="6" w:space="0" w:color="auto"/>
              <w:right w:val="single" w:sz="6" w:space="0" w:color="auto"/>
            </w:tcBorders>
          </w:tcPr>
          <w:p w14:paraId="7F6ECB66"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87E118C"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77740DAF"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44E3DF5"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74BA3812"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3.</w:t>
            </w:r>
            <w:r w:rsidRPr="00B53CC7">
              <w:rPr>
                <w:rFonts w:ascii="Verdana" w:hAnsi="Verdana"/>
                <w:sz w:val="16"/>
                <w:szCs w:val="16"/>
              </w:rPr>
              <w:tab/>
              <w:t>Suspensión de aire o neumática (desinflada; i.e. falla del sistema, fuga).</w:t>
            </w:r>
          </w:p>
        </w:tc>
        <w:tc>
          <w:tcPr>
            <w:tcW w:w="880" w:type="pct"/>
            <w:tcBorders>
              <w:top w:val="single" w:sz="6" w:space="0" w:color="auto"/>
              <w:left w:val="single" w:sz="6" w:space="0" w:color="auto"/>
              <w:bottom w:val="single" w:sz="6" w:space="0" w:color="auto"/>
              <w:right w:val="single" w:sz="6" w:space="0" w:color="auto"/>
            </w:tcBorders>
          </w:tcPr>
          <w:p w14:paraId="2705FC48"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2BAC25CE"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06332CE7"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6553A8A"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78ABC800"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4.</w:t>
            </w:r>
            <w:r w:rsidRPr="00B53CC7">
              <w:rPr>
                <w:rFonts w:ascii="Verdana" w:hAnsi="Verdana"/>
                <w:sz w:val="16"/>
                <w:szCs w:val="16"/>
              </w:rPr>
              <w:tab/>
              <w:t>Chasis sin fisuras (Apéndice A Normativo)</w:t>
            </w:r>
          </w:p>
        </w:tc>
        <w:tc>
          <w:tcPr>
            <w:tcW w:w="880" w:type="pct"/>
            <w:tcBorders>
              <w:top w:val="single" w:sz="6" w:space="0" w:color="auto"/>
              <w:left w:val="single" w:sz="6" w:space="0" w:color="auto"/>
              <w:bottom w:val="single" w:sz="6" w:space="0" w:color="auto"/>
              <w:right w:val="single" w:sz="6" w:space="0" w:color="auto"/>
            </w:tcBorders>
          </w:tcPr>
          <w:p w14:paraId="7124ACB2"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27021CE1"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171AB317"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494F065A"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3EB3C162"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5.</w:t>
            </w:r>
            <w:r w:rsidRPr="00B53CC7">
              <w:rPr>
                <w:rFonts w:ascii="Verdana" w:hAnsi="Verdana"/>
                <w:sz w:val="16"/>
                <w:szCs w:val="16"/>
              </w:rPr>
              <w:tab/>
              <w:t>Líneas de aire</w:t>
            </w:r>
          </w:p>
        </w:tc>
        <w:tc>
          <w:tcPr>
            <w:tcW w:w="880" w:type="pct"/>
            <w:tcBorders>
              <w:top w:val="single" w:sz="6" w:space="0" w:color="auto"/>
              <w:left w:val="single" w:sz="6" w:space="0" w:color="auto"/>
              <w:bottom w:val="single" w:sz="6" w:space="0" w:color="auto"/>
              <w:right w:val="single" w:sz="6" w:space="0" w:color="auto"/>
            </w:tcBorders>
          </w:tcPr>
          <w:p w14:paraId="110EB32E"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7BFCB8BC"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947FA0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5570FEB"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77B38C8C"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6.</w:t>
            </w:r>
            <w:r w:rsidRPr="00B53CC7">
              <w:rPr>
                <w:rFonts w:ascii="Verdana" w:hAnsi="Verdana"/>
                <w:sz w:val="16"/>
                <w:szCs w:val="16"/>
              </w:rPr>
              <w:tab/>
              <w:t>Cartel o carteles de peligro (rótulos)</w:t>
            </w:r>
          </w:p>
        </w:tc>
        <w:tc>
          <w:tcPr>
            <w:tcW w:w="880" w:type="pct"/>
            <w:tcBorders>
              <w:top w:val="single" w:sz="6" w:space="0" w:color="auto"/>
              <w:left w:val="single" w:sz="6" w:space="0" w:color="auto"/>
              <w:bottom w:val="single" w:sz="6" w:space="0" w:color="auto"/>
              <w:right w:val="single" w:sz="6" w:space="0" w:color="auto"/>
            </w:tcBorders>
          </w:tcPr>
          <w:p w14:paraId="3E23DF9B"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014603D2"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760D3FD7"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1FB73DC3"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280A96A5"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7.</w:t>
            </w:r>
            <w:r w:rsidRPr="00B53CC7">
              <w:rPr>
                <w:rFonts w:ascii="Verdana" w:hAnsi="Verdana"/>
                <w:sz w:val="16"/>
                <w:szCs w:val="16"/>
              </w:rPr>
              <w:tab/>
              <w:t>Tanque de combustible sin fugas</w:t>
            </w:r>
          </w:p>
        </w:tc>
        <w:tc>
          <w:tcPr>
            <w:tcW w:w="880" w:type="pct"/>
            <w:tcBorders>
              <w:top w:val="single" w:sz="6" w:space="0" w:color="auto"/>
              <w:left w:val="single" w:sz="6" w:space="0" w:color="auto"/>
              <w:bottom w:val="single" w:sz="6" w:space="0" w:color="auto"/>
              <w:right w:val="single" w:sz="6" w:space="0" w:color="auto"/>
            </w:tcBorders>
          </w:tcPr>
          <w:p w14:paraId="3941FD8D"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33A8DA3F"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6FC97C6C"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1680487"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53C92580"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8.</w:t>
            </w:r>
            <w:r w:rsidRPr="00B53CC7">
              <w:rPr>
                <w:rFonts w:ascii="Verdana" w:hAnsi="Verdana"/>
                <w:sz w:val="16"/>
                <w:szCs w:val="16"/>
              </w:rPr>
              <w:tab/>
              <w:t>Tapón de Combustible</w:t>
            </w:r>
          </w:p>
        </w:tc>
        <w:tc>
          <w:tcPr>
            <w:tcW w:w="880" w:type="pct"/>
            <w:tcBorders>
              <w:top w:val="single" w:sz="6" w:space="0" w:color="auto"/>
              <w:left w:val="single" w:sz="6" w:space="0" w:color="auto"/>
              <w:bottom w:val="single" w:sz="6" w:space="0" w:color="auto"/>
              <w:right w:val="single" w:sz="6" w:space="0" w:color="auto"/>
            </w:tcBorders>
          </w:tcPr>
          <w:p w14:paraId="66B07A29"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1B4B6EDB"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37E899FB"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43DFC52"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3E82A0C9"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9.</w:t>
            </w:r>
            <w:r w:rsidRPr="00B53CC7">
              <w:rPr>
                <w:rFonts w:ascii="Verdana" w:hAnsi="Verdana"/>
                <w:sz w:val="16"/>
                <w:szCs w:val="16"/>
              </w:rPr>
              <w:tab/>
              <w:t>Reflejantes (NMX-D-225-IMNC-2017)</w:t>
            </w:r>
          </w:p>
        </w:tc>
        <w:tc>
          <w:tcPr>
            <w:tcW w:w="880" w:type="pct"/>
            <w:tcBorders>
              <w:top w:val="single" w:sz="6" w:space="0" w:color="auto"/>
              <w:left w:val="single" w:sz="6" w:space="0" w:color="auto"/>
              <w:bottom w:val="single" w:sz="6" w:space="0" w:color="auto"/>
              <w:right w:val="single" w:sz="6" w:space="0" w:color="auto"/>
            </w:tcBorders>
          </w:tcPr>
          <w:p w14:paraId="345F0EAB"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3DC2932F"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6C953C7A"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1F7D226"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905B420"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10.</w:t>
            </w:r>
            <w:r w:rsidRPr="00B53CC7">
              <w:rPr>
                <w:rFonts w:ascii="Verdana" w:hAnsi="Verdana"/>
                <w:sz w:val="16"/>
                <w:szCs w:val="16"/>
              </w:rPr>
              <w:tab/>
              <w:t>Llantas (Apéndice A Normativo)</w:t>
            </w:r>
          </w:p>
        </w:tc>
        <w:tc>
          <w:tcPr>
            <w:tcW w:w="880" w:type="pct"/>
            <w:tcBorders>
              <w:top w:val="single" w:sz="6" w:space="0" w:color="auto"/>
              <w:left w:val="single" w:sz="6" w:space="0" w:color="auto"/>
              <w:bottom w:val="single" w:sz="6" w:space="0" w:color="auto"/>
              <w:right w:val="single" w:sz="6" w:space="0" w:color="auto"/>
            </w:tcBorders>
          </w:tcPr>
          <w:p w14:paraId="7ADBFD66"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649520B9"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48153DFC"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9BCAB2C"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B45E155"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11.</w:t>
            </w:r>
            <w:r w:rsidRPr="00B53CC7">
              <w:rPr>
                <w:rFonts w:ascii="Verdana" w:hAnsi="Verdana"/>
                <w:sz w:val="16"/>
                <w:szCs w:val="16"/>
              </w:rPr>
              <w:tab/>
              <w:t>Rines (Apéndice A Normativo)</w:t>
            </w:r>
          </w:p>
        </w:tc>
        <w:tc>
          <w:tcPr>
            <w:tcW w:w="880" w:type="pct"/>
            <w:tcBorders>
              <w:top w:val="single" w:sz="6" w:space="0" w:color="auto"/>
              <w:left w:val="single" w:sz="6" w:space="0" w:color="auto"/>
              <w:bottom w:val="single" w:sz="6" w:space="0" w:color="auto"/>
              <w:right w:val="single" w:sz="6" w:space="0" w:color="auto"/>
            </w:tcBorders>
          </w:tcPr>
          <w:p w14:paraId="52E25883"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06A833D"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1399959"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F361E33"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15FF8789"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12.</w:t>
            </w:r>
            <w:r w:rsidRPr="00B53CC7">
              <w:rPr>
                <w:rFonts w:ascii="Verdana" w:hAnsi="Verdana"/>
                <w:sz w:val="16"/>
                <w:szCs w:val="16"/>
              </w:rPr>
              <w:tab/>
              <w:t>Birlos y tuercas (Apéndice A Normativo)</w:t>
            </w:r>
          </w:p>
        </w:tc>
        <w:tc>
          <w:tcPr>
            <w:tcW w:w="880" w:type="pct"/>
            <w:tcBorders>
              <w:top w:val="single" w:sz="6" w:space="0" w:color="auto"/>
              <w:left w:val="single" w:sz="6" w:space="0" w:color="auto"/>
              <w:bottom w:val="single" w:sz="6" w:space="0" w:color="auto"/>
              <w:right w:val="single" w:sz="6" w:space="0" w:color="auto"/>
            </w:tcBorders>
          </w:tcPr>
          <w:p w14:paraId="06FF505D"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0BBABF1A"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16420E95"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2457E929"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5A3193F2"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13.</w:t>
            </w:r>
            <w:r w:rsidRPr="00B53CC7">
              <w:rPr>
                <w:rFonts w:ascii="Verdana" w:hAnsi="Verdana"/>
                <w:sz w:val="16"/>
                <w:szCs w:val="16"/>
              </w:rPr>
              <w:tab/>
              <w:t>Quinta rueda (Apéndice A Normativo)</w:t>
            </w:r>
          </w:p>
        </w:tc>
        <w:tc>
          <w:tcPr>
            <w:tcW w:w="880" w:type="pct"/>
            <w:tcBorders>
              <w:top w:val="single" w:sz="6" w:space="0" w:color="auto"/>
              <w:left w:val="single" w:sz="6" w:space="0" w:color="auto"/>
              <w:bottom w:val="single" w:sz="6" w:space="0" w:color="auto"/>
              <w:right w:val="single" w:sz="6" w:space="0" w:color="auto"/>
            </w:tcBorders>
          </w:tcPr>
          <w:p w14:paraId="3B0589D9"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E8628FD"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BDF65F9"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34C240F"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5B988C5B" w14:textId="77777777" w:rsidR="000D67EF" w:rsidRPr="00B53CC7" w:rsidRDefault="000D67EF" w:rsidP="006D1AC8">
            <w:pPr>
              <w:pStyle w:val="texto0"/>
              <w:spacing w:after="80"/>
              <w:ind w:firstLine="0"/>
              <w:rPr>
                <w:rFonts w:ascii="Verdana" w:hAnsi="Verdana"/>
                <w:sz w:val="16"/>
                <w:szCs w:val="16"/>
              </w:rPr>
            </w:pPr>
            <w:r w:rsidRPr="00B53CC7">
              <w:rPr>
                <w:rFonts w:ascii="Verdana" w:hAnsi="Verdana"/>
                <w:b/>
                <w:color w:val="000000"/>
                <w:sz w:val="16"/>
                <w:szCs w:val="16"/>
              </w:rPr>
              <w:t>ÁREA DE COMBUSTIÓN INTERNA</w:t>
            </w:r>
          </w:p>
        </w:tc>
        <w:tc>
          <w:tcPr>
            <w:tcW w:w="880" w:type="pct"/>
            <w:tcBorders>
              <w:top w:val="single" w:sz="6" w:space="0" w:color="auto"/>
              <w:left w:val="single" w:sz="6" w:space="0" w:color="auto"/>
              <w:bottom w:val="single" w:sz="6" w:space="0" w:color="auto"/>
              <w:right w:val="single" w:sz="6" w:space="0" w:color="auto"/>
            </w:tcBorders>
          </w:tcPr>
          <w:p w14:paraId="064D5D52"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6101D998"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1F058F0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0710CA27"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0B100F3F"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w:t>
            </w:r>
            <w:r w:rsidRPr="00B53CC7">
              <w:rPr>
                <w:rFonts w:ascii="Verdana" w:hAnsi="Verdana"/>
                <w:sz w:val="16"/>
                <w:szCs w:val="16"/>
              </w:rPr>
              <w:tab/>
              <w:t>Mangueras de agua y aceite (sin fugas, sin deformación y con abrazaderas)</w:t>
            </w:r>
          </w:p>
        </w:tc>
        <w:tc>
          <w:tcPr>
            <w:tcW w:w="880" w:type="pct"/>
            <w:tcBorders>
              <w:top w:val="single" w:sz="6" w:space="0" w:color="auto"/>
              <w:left w:val="single" w:sz="6" w:space="0" w:color="auto"/>
              <w:bottom w:val="single" w:sz="6" w:space="0" w:color="auto"/>
              <w:right w:val="single" w:sz="6" w:space="0" w:color="auto"/>
            </w:tcBorders>
          </w:tcPr>
          <w:p w14:paraId="0225956B"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76E1DFD1"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2544CBD"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AED5372"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2A27E554" w14:textId="77777777" w:rsidR="000D67EF" w:rsidRPr="00B53CC7" w:rsidRDefault="000D67EF" w:rsidP="006D1AC8">
            <w:pPr>
              <w:pStyle w:val="texto0"/>
              <w:spacing w:after="80"/>
              <w:ind w:firstLine="0"/>
              <w:rPr>
                <w:rFonts w:ascii="Verdana" w:hAnsi="Verdana"/>
                <w:b/>
                <w:color w:val="000000"/>
                <w:sz w:val="16"/>
                <w:szCs w:val="16"/>
              </w:rPr>
            </w:pPr>
            <w:r w:rsidRPr="00B53CC7">
              <w:rPr>
                <w:rFonts w:ascii="Verdana" w:hAnsi="Verdana"/>
                <w:b/>
                <w:color w:val="000000"/>
                <w:sz w:val="16"/>
                <w:szCs w:val="16"/>
              </w:rPr>
              <w:t>LUCES DEL VEHÍCULO</w:t>
            </w:r>
          </w:p>
        </w:tc>
        <w:tc>
          <w:tcPr>
            <w:tcW w:w="880" w:type="pct"/>
            <w:tcBorders>
              <w:top w:val="single" w:sz="6" w:space="0" w:color="auto"/>
              <w:left w:val="single" w:sz="6" w:space="0" w:color="auto"/>
              <w:bottom w:val="single" w:sz="6" w:space="0" w:color="auto"/>
              <w:right w:val="single" w:sz="6" w:space="0" w:color="auto"/>
            </w:tcBorders>
          </w:tcPr>
          <w:p w14:paraId="579592F8"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20340A90"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07860152"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1B40AD79"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3DA72025"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w:t>
            </w:r>
            <w:r w:rsidRPr="00B53CC7">
              <w:rPr>
                <w:rFonts w:ascii="Verdana" w:hAnsi="Verdana"/>
                <w:sz w:val="16"/>
                <w:szCs w:val="16"/>
              </w:rPr>
              <w:tab/>
              <w:t>Faros principales</w:t>
            </w:r>
          </w:p>
        </w:tc>
        <w:tc>
          <w:tcPr>
            <w:tcW w:w="880" w:type="pct"/>
            <w:tcBorders>
              <w:top w:val="single" w:sz="6" w:space="0" w:color="auto"/>
              <w:left w:val="single" w:sz="6" w:space="0" w:color="auto"/>
              <w:bottom w:val="single" w:sz="6" w:space="0" w:color="auto"/>
              <w:right w:val="single" w:sz="6" w:space="0" w:color="auto"/>
            </w:tcBorders>
          </w:tcPr>
          <w:p w14:paraId="4F88FC37"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5409C7A"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ABFCDA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19CB392C"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1B4BCAD5"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2.</w:t>
            </w:r>
            <w:r w:rsidRPr="00B53CC7">
              <w:rPr>
                <w:rFonts w:ascii="Verdana" w:hAnsi="Verdana"/>
                <w:sz w:val="16"/>
                <w:szCs w:val="16"/>
              </w:rPr>
              <w:tab/>
              <w:t>Luces de gálibo</w:t>
            </w:r>
          </w:p>
        </w:tc>
        <w:tc>
          <w:tcPr>
            <w:tcW w:w="880" w:type="pct"/>
            <w:tcBorders>
              <w:top w:val="single" w:sz="6" w:space="0" w:color="auto"/>
              <w:left w:val="single" w:sz="6" w:space="0" w:color="auto"/>
              <w:bottom w:val="single" w:sz="6" w:space="0" w:color="auto"/>
              <w:right w:val="single" w:sz="6" w:space="0" w:color="auto"/>
            </w:tcBorders>
          </w:tcPr>
          <w:p w14:paraId="45B118FB"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36183997"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A66189E"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1111210F"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245D034F"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3.</w:t>
            </w:r>
            <w:r w:rsidRPr="00B53CC7">
              <w:rPr>
                <w:rFonts w:ascii="Verdana" w:hAnsi="Verdana"/>
                <w:sz w:val="16"/>
                <w:szCs w:val="16"/>
              </w:rPr>
              <w:tab/>
              <w:t>Luces direccionales</w:t>
            </w:r>
          </w:p>
        </w:tc>
        <w:tc>
          <w:tcPr>
            <w:tcW w:w="880" w:type="pct"/>
            <w:tcBorders>
              <w:top w:val="single" w:sz="6" w:space="0" w:color="auto"/>
              <w:left w:val="single" w:sz="6" w:space="0" w:color="auto"/>
              <w:bottom w:val="single" w:sz="6" w:space="0" w:color="auto"/>
              <w:right w:val="single" w:sz="6" w:space="0" w:color="auto"/>
            </w:tcBorders>
          </w:tcPr>
          <w:p w14:paraId="1F54BBA1"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10AEBF5F"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1AF0559D"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1DFFF85C"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592DF8B1"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4.</w:t>
            </w:r>
            <w:r w:rsidRPr="00B53CC7">
              <w:rPr>
                <w:rFonts w:ascii="Verdana" w:hAnsi="Verdana"/>
                <w:sz w:val="16"/>
                <w:szCs w:val="16"/>
              </w:rPr>
              <w:tab/>
              <w:t>Luces intermitentes o de advertencia</w:t>
            </w:r>
          </w:p>
        </w:tc>
        <w:tc>
          <w:tcPr>
            <w:tcW w:w="880" w:type="pct"/>
            <w:tcBorders>
              <w:top w:val="single" w:sz="6" w:space="0" w:color="auto"/>
              <w:left w:val="single" w:sz="6" w:space="0" w:color="auto"/>
              <w:bottom w:val="single" w:sz="6" w:space="0" w:color="auto"/>
              <w:right w:val="single" w:sz="6" w:space="0" w:color="auto"/>
            </w:tcBorders>
          </w:tcPr>
          <w:p w14:paraId="53AA79A3"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4E094C2A"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5BBBAF4"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45F45AAC"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7FE7B377"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5.</w:t>
            </w:r>
            <w:r w:rsidRPr="00B53CC7">
              <w:rPr>
                <w:rFonts w:ascii="Verdana" w:hAnsi="Verdana"/>
                <w:sz w:val="16"/>
                <w:szCs w:val="16"/>
              </w:rPr>
              <w:tab/>
              <w:t>Luces de frenado</w:t>
            </w:r>
          </w:p>
        </w:tc>
        <w:tc>
          <w:tcPr>
            <w:tcW w:w="880" w:type="pct"/>
            <w:tcBorders>
              <w:top w:val="single" w:sz="6" w:space="0" w:color="auto"/>
              <w:left w:val="single" w:sz="6" w:space="0" w:color="auto"/>
              <w:bottom w:val="single" w:sz="6" w:space="0" w:color="auto"/>
              <w:right w:val="single" w:sz="6" w:space="0" w:color="auto"/>
            </w:tcBorders>
          </w:tcPr>
          <w:p w14:paraId="76DCD875"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11690701"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053E66A4"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227E94F3"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A47620F"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6.</w:t>
            </w:r>
            <w:r w:rsidRPr="00B53CC7">
              <w:rPr>
                <w:rFonts w:ascii="Verdana" w:hAnsi="Verdana"/>
                <w:sz w:val="16"/>
                <w:szCs w:val="16"/>
              </w:rPr>
              <w:tab/>
              <w:t>Luces de marcha atrás</w:t>
            </w:r>
          </w:p>
        </w:tc>
        <w:tc>
          <w:tcPr>
            <w:tcW w:w="880" w:type="pct"/>
            <w:tcBorders>
              <w:top w:val="single" w:sz="6" w:space="0" w:color="auto"/>
              <w:left w:val="single" w:sz="6" w:space="0" w:color="auto"/>
              <w:bottom w:val="single" w:sz="6" w:space="0" w:color="auto"/>
              <w:right w:val="single" w:sz="6" w:space="0" w:color="auto"/>
            </w:tcBorders>
          </w:tcPr>
          <w:p w14:paraId="2F89B0AB"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04B5415"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74E579CD"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F926268"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6D250245"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7.</w:t>
            </w:r>
            <w:r w:rsidRPr="00B53CC7">
              <w:rPr>
                <w:rFonts w:ascii="Verdana" w:hAnsi="Verdana"/>
                <w:sz w:val="16"/>
                <w:szCs w:val="16"/>
              </w:rPr>
              <w:tab/>
              <w:t>Luces laterales</w:t>
            </w:r>
          </w:p>
        </w:tc>
        <w:tc>
          <w:tcPr>
            <w:tcW w:w="880" w:type="pct"/>
            <w:tcBorders>
              <w:top w:val="single" w:sz="6" w:space="0" w:color="auto"/>
              <w:left w:val="single" w:sz="6" w:space="0" w:color="auto"/>
              <w:bottom w:val="single" w:sz="6" w:space="0" w:color="auto"/>
              <w:right w:val="single" w:sz="6" w:space="0" w:color="auto"/>
            </w:tcBorders>
          </w:tcPr>
          <w:p w14:paraId="3FD502A8"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69D3CEF4"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7DB7645E"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0C3F5D1"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2DD61E27" w14:textId="77777777" w:rsidR="000D67EF" w:rsidRPr="00B53CC7" w:rsidRDefault="000D67EF" w:rsidP="006D1AC8">
            <w:pPr>
              <w:pStyle w:val="texto0"/>
              <w:spacing w:after="80"/>
              <w:ind w:firstLine="0"/>
              <w:rPr>
                <w:rFonts w:ascii="Verdana" w:hAnsi="Verdana"/>
                <w:b/>
                <w:color w:val="000000"/>
                <w:sz w:val="16"/>
                <w:szCs w:val="16"/>
              </w:rPr>
            </w:pPr>
            <w:r w:rsidRPr="00B53CC7">
              <w:rPr>
                <w:rFonts w:ascii="Verdana" w:hAnsi="Verdana"/>
                <w:b/>
                <w:color w:val="000000"/>
                <w:sz w:val="16"/>
                <w:szCs w:val="16"/>
              </w:rPr>
              <w:t>REMOLQUE, SEMIRREMOLQUE (Incluyendo tipo tanque)</w:t>
            </w:r>
          </w:p>
        </w:tc>
        <w:tc>
          <w:tcPr>
            <w:tcW w:w="880" w:type="pct"/>
            <w:tcBorders>
              <w:top w:val="single" w:sz="6" w:space="0" w:color="auto"/>
              <w:left w:val="single" w:sz="6" w:space="0" w:color="auto"/>
              <w:bottom w:val="single" w:sz="6" w:space="0" w:color="auto"/>
              <w:right w:val="single" w:sz="6" w:space="0" w:color="auto"/>
            </w:tcBorders>
          </w:tcPr>
          <w:p w14:paraId="0A4F8714"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27FDB3A1"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4AE0E527"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270A2F60"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68BA14EF"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w:t>
            </w:r>
            <w:r w:rsidRPr="00B53CC7">
              <w:rPr>
                <w:rFonts w:ascii="Verdana" w:hAnsi="Verdana"/>
                <w:sz w:val="16"/>
                <w:szCs w:val="16"/>
              </w:rPr>
              <w:tab/>
              <w:t>Conexiones de frenos</w:t>
            </w:r>
          </w:p>
        </w:tc>
        <w:tc>
          <w:tcPr>
            <w:tcW w:w="880" w:type="pct"/>
            <w:tcBorders>
              <w:top w:val="single" w:sz="6" w:space="0" w:color="auto"/>
              <w:left w:val="single" w:sz="6" w:space="0" w:color="auto"/>
              <w:bottom w:val="single" w:sz="6" w:space="0" w:color="auto"/>
              <w:right w:val="single" w:sz="6" w:space="0" w:color="auto"/>
            </w:tcBorders>
          </w:tcPr>
          <w:p w14:paraId="45C21600"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41D2DD89"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1899AF3"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3FE9145"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CC83A36"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2.</w:t>
            </w:r>
            <w:r w:rsidRPr="00B53CC7">
              <w:rPr>
                <w:rFonts w:ascii="Verdana" w:hAnsi="Verdana"/>
                <w:sz w:val="16"/>
                <w:szCs w:val="16"/>
              </w:rPr>
              <w:tab/>
              <w:t>Conexión quinta rueda</w:t>
            </w:r>
          </w:p>
        </w:tc>
        <w:tc>
          <w:tcPr>
            <w:tcW w:w="880" w:type="pct"/>
            <w:tcBorders>
              <w:top w:val="single" w:sz="6" w:space="0" w:color="auto"/>
              <w:left w:val="single" w:sz="6" w:space="0" w:color="auto"/>
              <w:bottom w:val="single" w:sz="6" w:space="0" w:color="auto"/>
              <w:right w:val="single" w:sz="6" w:space="0" w:color="auto"/>
            </w:tcBorders>
          </w:tcPr>
          <w:p w14:paraId="386DF645"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6D8D87EF"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69A4D7FA"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255AEF92"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08180326"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3.</w:t>
            </w:r>
            <w:r w:rsidRPr="00B53CC7">
              <w:rPr>
                <w:rFonts w:ascii="Verdana" w:hAnsi="Verdana"/>
                <w:sz w:val="16"/>
                <w:szCs w:val="16"/>
              </w:rPr>
              <w:tab/>
              <w:t>Gancho pinzón (cuando así aplique)</w:t>
            </w:r>
          </w:p>
        </w:tc>
        <w:tc>
          <w:tcPr>
            <w:tcW w:w="880" w:type="pct"/>
            <w:tcBorders>
              <w:top w:val="single" w:sz="6" w:space="0" w:color="auto"/>
              <w:left w:val="single" w:sz="6" w:space="0" w:color="auto"/>
              <w:bottom w:val="single" w:sz="6" w:space="0" w:color="auto"/>
              <w:right w:val="single" w:sz="6" w:space="0" w:color="auto"/>
            </w:tcBorders>
          </w:tcPr>
          <w:p w14:paraId="1C3D7EAE"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7E31A3B0"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516185E8"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529DAA24"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2CA58929"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4.</w:t>
            </w:r>
            <w:r w:rsidRPr="00B53CC7">
              <w:rPr>
                <w:rFonts w:ascii="Verdana" w:hAnsi="Verdana"/>
                <w:sz w:val="16"/>
                <w:szCs w:val="16"/>
              </w:rPr>
              <w:tab/>
              <w:t>Dona (cuando así aplique)</w:t>
            </w:r>
          </w:p>
        </w:tc>
        <w:tc>
          <w:tcPr>
            <w:tcW w:w="880" w:type="pct"/>
            <w:tcBorders>
              <w:top w:val="single" w:sz="6" w:space="0" w:color="auto"/>
              <w:left w:val="single" w:sz="6" w:space="0" w:color="auto"/>
              <w:bottom w:val="single" w:sz="6" w:space="0" w:color="auto"/>
              <w:right w:val="single" w:sz="6" w:space="0" w:color="auto"/>
            </w:tcBorders>
          </w:tcPr>
          <w:p w14:paraId="658BAA8E"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3A1B006C"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38EC0C39"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0E85E197"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05951334"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lastRenderedPageBreak/>
              <w:t>5.</w:t>
            </w:r>
            <w:r w:rsidRPr="00B53CC7">
              <w:rPr>
                <w:rFonts w:ascii="Verdana" w:hAnsi="Verdana"/>
                <w:sz w:val="16"/>
                <w:szCs w:val="16"/>
              </w:rPr>
              <w:tab/>
              <w:t>Cadenas de seguridad (cuando así aplique)</w:t>
            </w:r>
          </w:p>
        </w:tc>
        <w:tc>
          <w:tcPr>
            <w:tcW w:w="880" w:type="pct"/>
            <w:tcBorders>
              <w:top w:val="single" w:sz="6" w:space="0" w:color="auto"/>
              <w:left w:val="single" w:sz="6" w:space="0" w:color="auto"/>
              <w:bottom w:val="single" w:sz="6" w:space="0" w:color="auto"/>
              <w:right w:val="single" w:sz="6" w:space="0" w:color="auto"/>
            </w:tcBorders>
          </w:tcPr>
          <w:p w14:paraId="430E697D"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1AF1B1B6"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453B49AA"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1B433380"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12C27BC"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6.</w:t>
            </w:r>
            <w:r w:rsidRPr="00B53CC7">
              <w:rPr>
                <w:rFonts w:ascii="Verdana" w:hAnsi="Verdana"/>
                <w:sz w:val="16"/>
                <w:szCs w:val="16"/>
              </w:rPr>
              <w:tab/>
              <w:t>Cerradura de puertas</w:t>
            </w:r>
          </w:p>
        </w:tc>
        <w:tc>
          <w:tcPr>
            <w:tcW w:w="880" w:type="pct"/>
            <w:tcBorders>
              <w:top w:val="single" w:sz="6" w:space="0" w:color="auto"/>
              <w:left w:val="single" w:sz="6" w:space="0" w:color="auto"/>
              <w:bottom w:val="single" w:sz="6" w:space="0" w:color="auto"/>
              <w:right w:val="single" w:sz="6" w:space="0" w:color="auto"/>
            </w:tcBorders>
          </w:tcPr>
          <w:p w14:paraId="55FD34E2"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6DE296EB"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8C4A6E4"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6EB8C21F"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7C1B7197" w14:textId="77777777" w:rsidR="000D67EF" w:rsidRPr="00B53CC7" w:rsidRDefault="000D67EF" w:rsidP="006D1AC8">
            <w:pPr>
              <w:pStyle w:val="texto0"/>
              <w:spacing w:after="80"/>
              <w:ind w:firstLine="0"/>
              <w:rPr>
                <w:rFonts w:ascii="Verdana" w:hAnsi="Verdana"/>
                <w:b/>
                <w:color w:val="000000"/>
                <w:sz w:val="16"/>
                <w:szCs w:val="16"/>
              </w:rPr>
            </w:pPr>
            <w:r w:rsidRPr="00B53CC7">
              <w:rPr>
                <w:rFonts w:ascii="Verdana" w:hAnsi="Verdana"/>
                <w:b/>
                <w:color w:val="000000"/>
                <w:sz w:val="16"/>
                <w:szCs w:val="16"/>
              </w:rPr>
              <w:t>AUTOTANQUE</w:t>
            </w:r>
          </w:p>
        </w:tc>
        <w:tc>
          <w:tcPr>
            <w:tcW w:w="880" w:type="pct"/>
            <w:tcBorders>
              <w:top w:val="single" w:sz="6" w:space="0" w:color="auto"/>
              <w:left w:val="single" w:sz="6" w:space="0" w:color="auto"/>
              <w:bottom w:val="single" w:sz="6" w:space="0" w:color="auto"/>
              <w:right w:val="single" w:sz="6" w:space="0" w:color="auto"/>
            </w:tcBorders>
          </w:tcPr>
          <w:p w14:paraId="43E1A19F"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42021CAA"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66127FAB"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63782EBF"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40FC1AE5"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1.</w:t>
            </w:r>
            <w:r w:rsidRPr="00B53CC7">
              <w:rPr>
                <w:rFonts w:ascii="Verdana" w:hAnsi="Verdana"/>
                <w:sz w:val="16"/>
                <w:szCs w:val="16"/>
              </w:rPr>
              <w:tab/>
              <w:t>Engomados de pruebas vigentes (cuando así aplique)</w:t>
            </w:r>
          </w:p>
        </w:tc>
        <w:tc>
          <w:tcPr>
            <w:tcW w:w="880" w:type="pct"/>
            <w:tcBorders>
              <w:top w:val="single" w:sz="6" w:space="0" w:color="auto"/>
              <w:left w:val="single" w:sz="6" w:space="0" w:color="auto"/>
              <w:bottom w:val="single" w:sz="6" w:space="0" w:color="auto"/>
              <w:right w:val="single" w:sz="6" w:space="0" w:color="auto"/>
            </w:tcBorders>
          </w:tcPr>
          <w:p w14:paraId="22A091F1"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050BA0B9"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A218857"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39F6C61"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14A6379F"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2.</w:t>
            </w:r>
            <w:r w:rsidRPr="00B53CC7">
              <w:rPr>
                <w:rFonts w:ascii="Verdana" w:hAnsi="Verdana"/>
                <w:sz w:val="16"/>
                <w:szCs w:val="16"/>
              </w:rPr>
              <w:tab/>
              <w:t>Válvula de desfogue interna y de vacío</w:t>
            </w:r>
          </w:p>
        </w:tc>
        <w:tc>
          <w:tcPr>
            <w:tcW w:w="880" w:type="pct"/>
            <w:tcBorders>
              <w:top w:val="single" w:sz="6" w:space="0" w:color="auto"/>
              <w:left w:val="single" w:sz="6" w:space="0" w:color="auto"/>
              <w:bottom w:val="single" w:sz="6" w:space="0" w:color="auto"/>
              <w:right w:val="single" w:sz="6" w:space="0" w:color="auto"/>
            </w:tcBorders>
          </w:tcPr>
          <w:p w14:paraId="47B08742"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5A41C72A"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8828E72"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7C75493D"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060D8B3A"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3.</w:t>
            </w:r>
            <w:r w:rsidRPr="00B53CC7">
              <w:rPr>
                <w:rFonts w:ascii="Verdana" w:hAnsi="Verdana"/>
                <w:sz w:val="16"/>
                <w:szCs w:val="16"/>
              </w:rPr>
              <w:tab/>
              <w:t>Mata chispas</w:t>
            </w:r>
          </w:p>
        </w:tc>
        <w:tc>
          <w:tcPr>
            <w:tcW w:w="880" w:type="pct"/>
            <w:tcBorders>
              <w:top w:val="single" w:sz="6" w:space="0" w:color="auto"/>
              <w:left w:val="single" w:sz="6" w:space="0" w:color="auto"/>
              <w:bottom w:val="single" w:sz="6" w:space="0" w:color="auto"/>
              <w:right w:val="single" w:sz="6" w:space="0" w:color="auto"/>
            </w:tcBorders>
          </w:tcPr>
          <w:p w14:paraId="50A2D635"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12009A8E"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3C35F142" w14:textId="77777777" w:rsidR="000D67EF" w:rsidRPr="00B53CC7" w:rsidRDefault="000D67EF" w:rsidP="006D1AC8">
            <w:pPr>
              <w:pStyle w:val="texto0"/>
              <w:spacing w:after="80"/>
              <w:ind w:firstLine="0"/>
              <w:rPr>
                <w:rFonts w:ascii="Verdana" w:hAnsi="Verdana"/>
                <w:b/>
                <w:sz w:val="16"/>
                <w:szCs w:val="16"/>
              </w:rPr>
            </w:pPr>
          </w:p>
        </w:tc>
      </w:tr>
      <w:tr w:rsidR="000D67EF" w:rsidRPr="00B53CC7" w14:paraId="36DA932A" w14:textId="77777777">
        <w:trPr>
          <w:trHeight w:val="20"/>
        </w:trPr>
        <w:tc>
          <w:tcPr>
            <w:tcW w:w="2358" w:type="pct"/>
            <w:tcBorders>
              <w:top w:val="single" w:sz="6" w:space="0" w:color="auto"/>
              <w:left w:val="single" w:sz="6" w:space="0" w:color="auto"/>
              <w:bottom w:val="single" w:sz="6" w:space="0" w:color="auto"/>
              <w:right w:val="single" w:sz="6" w:space="0" w:color="auto"/>
            </w:tcBorders>
          </w:tcPr>
          <w:p w14:paraId="3A87A850" w14:textId="77777777" w:rsidR="000D67EF" w:rsidRPr="00B53CC7" w:rsidRDefault="000D67EF" w:rsidP="006D1AC8">
            <w:pPr>
              <w:pStyle w:val="texto0"/>
              <w:spacing w:after="80"/>
              <w:ind w:left="360" w:hanging="360"/>
              <w:rPr>
                <w:rFonts w:ascii="Verdana" w:hAnsi="Verdana"/>
                <w:sz w:val="16"/>
                <w:szCs w:val="16"/>
              </w:rPr>
            </w:pPr>
            <w:r w:rsidRPr="00B53CC7">
              <w:rPr>
                <w:rFonts w:ascii="Verdana" w:hAnsi="Verdana"/>
                <w:sz w:val="16"/>
                <w:szCs w:val="16"/>
              </w:rPr>
              <w:t>4.</w:t>
            </w:r>
            <w:r w:rsidRPr="00B53CC7">
              <w:rPr>
                <w:rFonts w:ascii="Verdana" w:hAnsi="Verdana"/>
                <w:sz w:val="16"/>
                <w:szCs w:val="16"/>
              </w:rPr>
              <w:tab/>
              <w:t>Conexión a tierra</w:t>
            </w:r>
          </w:p>
        </w:tc>
        <w:tc>
          <w:tcPr>
            <w:tcW w:w="880" w:type="pct"/>
            <w:tcBorders>
              <w:top w:val="single" w:sz="6" w:space="0" w:color="auto"/>
              <w:left w:val="single" w:sz="6" w:space="0" w:color="auto"/>
              <w:bottom w:val="single" w:sz="6" w:space="0" w:color="auto"/>
              <w:right w:val="single" w:sz="6" w:space="0" w:color="auto"/>
            </w:tcBorders>
          </w:tcPr>
          <w:p w14:paraId="0150E859" w14:textId="77777777" w:rsidR="000D67EF" w:rsidRPr="00B53CC7" w:rsidRDefault="000D67EF" w:rsidP="006D1AC8">
            <w:pPr>
              <w:pStyle w:val="texto0"/>
              <w:spacing w:after="80"/>
              <w:ind w:firstLine="0"/>
              <w:rPr>
                <w:rFonts w:ascii="Verdana" w:hAnsi="Verdana"/>
                <w:b/>
                <w:sz w:val="16"/>
                <w:szCs w:val="16"/>
              </w:rPr>
            </w:pPr>
          </w:p>
        </w:tc>
        <w:tc>
          <w:tcPr>
            <w:tcW w:w="880" w:type="pct"/>
            <w:tcBorders>
              <w:top w:val="single" w:sz="6" w:space="0" w:color="auto"/>
              <w:left w:val="single" w:sz="6" w:space="0" w:color="auto"/>
              <w:bottom w:val="single" w:sz="6" w:space="0" w:color="auto"/>
              <w:right w:val="single" w:sz="6" w:space="0" w:color="auto"/>
            </w:tcBorders>
          </w:tcPr>
          <w:p w14:paraId="17EE454C" w14:textId="77777777" w:rsidR="000D67EF" w:rsidRPr="00B53CC7" w:rsidRDefault="000D67EF" w:rsidP="006D1AC8">
            <w:pPr>
              <w:pStyle w:val="texto0"/>
              <w:spacing w:after="80"/>
              <w:ind w:firstLine="0"/>
              <w:rPr>
                <w:rFonts w:ascii="Verdana" w:hAnsi="Verdana"/>
                <w:b/>
                <w:sz w:val="16"/>
                <w:szCs w:val="16"/>
              </w:rPr>
            </w:pPr>
          </w:p>
        </w:tc>
        <w:tc>
          <w:tcPr>
            <w:tcW w:w="881" w:type="pct"/>
            <w:tcBorders>
              <w:top w:val="single" w:sz="6" w:space="0" w:color="auto"/>
              <w:left w:val="single" w:sz="6" w:space="0" w:color="auto"/>
              <w:bottom w:val="single" w:sz="6" w:space="0" w:color="auto"/>
              <w:right w:val="single" w:sz="6" w:space="0" w:color="auto"/>
            </w:tcBorders>
          </w:tcPr>
          <w:p w14:paraId="2AE53979" w14:textId="77777777" w:rsidR="000D67EF" w:rsidRPr="00B53CC7" w:rsidRDefault="000D67EF" w:rsidP="006D1AC8">
            <w:pPr>
              <w:pStyle w:val="texto0"/>
              <w:spacing w:after="80"/>
              <w:ind w:firstLine="0"/>
              <w:rPr>
                <w:rFonts w:ascii="Verdana" w:hAnsi="Verdana"/>
                <w:b/>
                <w:sz w:val="16"/>
                <w:szCs w:val="16"/>
              </w:rPr>
            </w:pPr>
          </w:p>
        </w:tc>
      </w:tr>
    </w:tbl>
    <w:p w14:paraId="74906DCE" w14:textId="77777777" w:rsidR="00CB3E3F" w:rsidRPr="00B53CC7" w:rsidRDefault="00CB3E3F" w:rsidP="00CB3E3F">
      <w:pPr>
        <w:pStyle w:val="texto0"/>
        <w:spacing w:line="224" w:lineRule="exact"/>
        <w:ind w:firstLine="0"/>
        <w:rPr>
          <w:rFonts w:ascii="Verdana" w:hAnsi="Verdana"/>
          <w:b/>
          <w:sz w:val="16"/>
          <w:szCs w:val="16"/>
          <w:lang w:val="es-ES"/>
        </w:rPr>
      </w:pPr>
    </w:p>
    <w:p w14:paraId="67D5A38E" w14:textId="77777777" w:rsidR="00615085" w:rsidRPr="00B53CC7" w:rsidRDefault="00615085" w:rsidP="00615085">
      <w:pPr>
        <w:pStyle w:val="texto0"/>
        <w:rPr>
          <w:rFonts w:ascii="Verdana" w:hAnsi="Verdana"/>
          <w:sz w:val="16"/>
          <w:szCs w:val="16"/>
          <w:lang w:val="en-US"/>
        </w:rPr>
      </w:pPr>
      <w:r w:rsidRPr="00B53CC7">
        <w:rPr>
          <w:rFonts w:ascii="Verdana" w:hAnsi="Verdana"/>
          <w:b/>
          <w:sz w:val="16"/>
          <w:szCs w:val="16"/>
          <w:lang w:val="en-US"/>
        </w:rPr>
        <w:t>Optimum operating condition of the unit:</w:t>
      </w:r>
    </w:p>
    <w:tbl>
      <w:tblPr>
        <w:tblW w:w="5000" w:type="pct"/>
        <w:tblLayout w:type="fixed"/>
        <w:tblCellMar>
          <w:left w:w="72" w:type="dxa"/>
          <w:right w:w="72" w:type="dxa"/>
        </w:tblCellMar>
        <w:tblLook w:val="0000" w:firstRow="0" w:lastRow="0" w:firstColumn="0" w:lastColumn="0" w:noHBand="0" w:noVBand="0"/>
      </w:tblPr>
      <w:tblGrid>
        <w:gridCol w:w="4163"/>
        <w:gridCol w:w="1554"/>
        <w:gridCol w:w="1554"/>
        <w:gridCol w:w="1555"/>
      </w:tblGrid>
      <w:tr w:rsidR="00615085" w:rsidRPr="00B53CC7" w14:paraId="1D696BE1"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noWrap/>
          </w:tcPr>
          <w:p w14:paraId="09F06A56" w14:textId="1BDBCEFB" w:rsidR="00615085" w:rsidRPr="004F36CA" w:rsidRDefault="00615085" w:rsidP="007979A6">
            <w:pPr>
              <w:pStyle w:val="texto0"/>
              <w:spacing w:after="80"/>
              <w:ind w:firstLine="0"/>
              <w:jc w:val="center"/>
              <w:rPr>
                <w:rFonts w:ascii="Verdana" w:hAnsi="Verdana"/>
                <w:b/>
                <w:sz w:val="16"/>
                <w:szCs w:val="16"/>
                <w:lang w:val="en-US"/>
              </w:rPr>
            </w:pPr>
            <w:r w:rsidRPr="004F36CA">
              <w:rPr>
                <w:rFonts w:ascii="Verdana" w:hAnsi="Verdana"/>
                <w:b/>
                <w:sz w:val="16"/>
                <w:szCs w:val="16"/>
                <w:lang w:val="en-US"/>
              </w:rPr>
              <w:t xml:space="preserve">INTERNAL </w:t>
            </w:r>
            <w:r w:rsidR="004F36CA" w:rsidRPr="004F36CA">
              <w:rPr>
                <w:rFonts w:ascii="Verdana" w:hAnsi="Verdana"/>
                <w:b/>
                <w:sz w:val="16"/>
                <w:szCs w:val="16"/>
                <w:lang w:val="en-US"/>
              </w:rPr>
              <w:t>INSPECTION</w:t>
            </w:r>
          </w:p>
        </w:tc>
        <w:tc>
          <w:tcPr>
            <w:tcW w:w="880" w:type="pct"/>
            <w:tcBorders>
              <w:top w:val="single" w:sz="6" w:space="0" w:color="auto"/>
              <w:left w:val="single" w:sz="6" w:space="0" w:color="auto"/>
              <w:bottom w:val="single" w:sz="6" w:space="0" w:color="auto"/>
              <w:right w:val="single" w:sz="6" w:space="0" w:color="auto"/>
            </w:tcBorders>
          </w:tcPr>
          <w:p w14:paraId="672C205C" w14:textId="77777777" w:rsidR="00615085" w:rsidRPr="004F36CA" w:rsidRDefault="00615085" w:rsidP="007979A6">
            <w:pPr>
              <w:pStyle w:val="texto0"/>
              <w:spacing w:after="80"/>
              <w:ind w:firstLine="0"/>
              <w:jc w:val="center"/>
              <w:rPr>
                <w:rFonts w:ascii="Verdana" w:hAnsi="Verdana"/>
                <w:b/>
                <w:sz w:val="16"/>
                <w:szCs w:val="16"/>
                <w:lang w:val="en-US"/>
              </w:rPr>
            </w:pPr>
            <w:r w:rsidRPr="004F36CA">
              <w:rPr>
                <w:rFonts w:ascii="Verdana" w:hAnsi="Verdana"/>
                <w:b/>
                <w:sz w:val="16"/>
                <w:szCs w:val="16"/>
                <w:lang w:val="en-US"/>
              </w:rPr>
              <w:t>GOOD (X)</w:t>
            </w:r>
          </w:p>
        </w:tc>
        <w:tc>
          <w:tcPr>
            <w:tcW w:w="880" w:type="pct"/>
            <w:tcBorders>
              <w:top w:val="single" w:sz="6" w:space="0" w:color="auto"/>
              <w:left w:val="single" w:sz="6" w:space="0" w:color="auto"/>
              <w:bottom w:val="single" w:sz="6" w:space="0" w:color="auto"/>
              <w:right w:val="single" w:sz="6" w:space="0" w:color="auto"/>
            </w:tcBorders>
          </w:tcPr>
          <w:p w14:paraId="22E24F54" w14:textId="0C31D9AF" w:rsidR="00615085" w:rsidRPr="004F36CA" w:rsidRDefault="004F36CA" w:rsidP="007979A6">
            <w:pPr>
              <w:pStyle w:val="texto0"/>
              <w:spacing w:after="80"/>
              <w:ind w:firstLine="0"/>
              <w:jc w:val="center"/>
              <w:rPr>
                <w:rFonts w:ascii="Verdana" w:hAnsi="Verdana"/>
                <w:b/>
                <w:sz w:val="16"/>
                <w:szCs w:val="16"/>
                <w:lang w:val="en-US"/>
              </w:rPr>
            </w:pPr>
            <w:r w:rsidRPr="004F36CA">
              <w:rPr>
                <w:rFonts w:ascii="Verdana" w:hAnsi="Verdana"/>
                <w:b/>
                <w:sz w:val="16"/>
                <w:szCs w:val="16"/>
                <w:lang w:val="en-US"/>
              </w:rPr>
              <w:t>BAD</w:t>
            </w:r>
            <w:r w:rsidR="00615085" w:rsidRPr="004F36CA">
              <w:rPr>
                <w:rFonts w:ascii="Verdana" w:hAnsi="Verdana"/>
                <w:b/>
                <w:sz w:val="16"/>
                <w:szCs w:val="16"/>
                <w:lang w:val="en-US"/>
              </w:rPr>
              <w:t xml:space="preserve"> (X)</w:t>
            </w:r>
          </w:p>
        </w:tc>
        <w:tc>
          <w:tcPr>
            <w:tcW w:w="881" w:type="pct"/>
            <w:tcBorders>
              <w:top w:val="single" w:sz="6" w:space="0" w:color="auto"/>
              <w:left w:val="single" w:sz="6" w:space="0" w:color="auto"/>
              <w:bottom w:val="single" w:sz="6" w:space="0" w:color="auto"/>
              <w:right w:val="single" w:sz="6" w:space="0" w:color="auto"/>
            </w:tcBorders>
          </w:tcPr>
          <w:p w14:paraId="5F09FE30" w14:textId="6F78D2AE" w:rsidR="00615085" w:rsidRPr="004F36CA" w:rsidRDefault="00615085" w:rsidP="007979A6">
            <w:pPr>
              <w:pStyle w:val="texto0"/>
              <w:spacing w:after="80"/>
              <w:ind w:firstLine="0"/>
              <w:jc w:val="center"/>
              <w:rPr>
                <w:rFonts w:ascii="Verdana" w:hAnsi="Verdana"/>
                <w:b/>
                <w:sz w:val="16"/>
                <w:szCs w:val="16"/>
                <w:lang w:val="en-US"/>
              </w:rPr>
            </w:pPr>
            <w:r w:rsidRPr="004F36CA">
              <w:rPr>
                <w:rFonts w:ascii="Verdana" w:hAnsi="Verdana"/>
                <w:b/>
                <w:sz w:val="16"/>
                <w:szCs w:val="16"/>
                <w:lang w:val="en-US"/>
              </w:rPr>
              <w:t>N</w:t>
            </w:r>
            <w:r w:rsidR="004F36CA" w:rsidRPr="004F36CA">
              <w:rPr>
                <w:rFonts w:ascii="Verdana" w:hAnsi="Verdana"/>
                <w:b/>
                <w:sz w:val="16"/>
                <w:szCs w:val="16"/>
                <w:lang w:val="en-US"/>
              </w:rPr>
              <w:t>/</w:t>
            </w:r>
            <w:r w:rsidRPr="004F36CA">
              <w:rPr>
                <w:rFonts w:ascii="Verdana" w:hAnsi="Verdana"/>
                <w:b/>
                <w:sz w:val="16"/>
                <w:szCs w:val="16"/>
                <w:lang w:val="en-US"/>
              </w:rPr>
              <w:t>A (Not applicable)</w:t>
            </w:r>
          </w:p>
        </w:tc>
      </w:tr>
      <w:tr w:rsidR="00615085" w:rsidRPr="00B53CC7" w14:paraId="1A9D1F86"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05C548D" w14:textId="77777777" w:rsidR="00615085" w:rsidRPr="004F36CA" w:rsidRDefault="00615085" w:rsidP="007979A6">
            <w:pPr>
              <w:pStyle w:val="texto0"/>
              <w:spacing w:after="80"/>
              <w:ind w:left="360" w:hanging="360"/>
              <w:rPr>
                <w:rFonts w:ascii="Verdana" w:hAnsi="Verdana"/>
                <w:b/>
                <w:sz w:val="16"/>
                <w:szCs w:val="16"/>
                <w:lang w:val="en-US"/>
              </w:rPr>
            </w:pPr>
            <w:r w:rsidRPr="004F36CA">
              <w:rPr>
                <w:rFonts w:ascii="Verdana" w:hAnsi="Verdana"/>
                <w:sz w:val="16"/>
                <w:szCs w:val="16"/>
                <w:lang w:val="en-US"/>
              </w:rPr>
              <w:t xml:space="preserve">1. </w:t>
            </w:r>
            <w:r w:rsidRPr="004F36CA">
              <w:rPr>
                <w:rFonts w:ascii="Verdana" w:hAnsi="Verdana"/>
                <w:sz w:val="16"/>
                <w:szCs w:val="16"/>
                <w:lang w:val="en-US"/>
              </w:rPr>
              <w:tab/>
              <w:t>Air/vacuum pressure gauge</w:t>
            </w:r>
          </w:p>
        </w:tc>
        <w:tc>
          <w:tcPr>
            <w:tcW w:w="880" w:type="pct"/>
            <w:tcBorders>
              <w:top w:val="single" w:sz="6" w:space="0" w:color="auto"/>
              <w:left w:val="single" w:sz="6" w:space="0" w:color="auto"/>
              <w:bottom w:val="single" w:sz="6" w:space="0" w:color="auto"/>
              <w:right w:val="single" w:sz="6" w:space="0" w:color="auto"/>
            </w:tcBorders>
          </w:tcPr>
          <w:p w14:paraId="21249FCF"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51381F9"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86DE2A8"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4587337"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18CF1F04" w14:textId="77777777" w:rsidR="00615085" w:rsidRPr="004F36CA" w:rsidRDefault="00615085" w:rsidP="007979A6">
            <w:pPr>
              <w:pStyle w:val="texto0"/>
              <w:spacing w:after="80"/>
              <w:ind w:left="360" w:hanging="360"/>
              <w:rPr>
                <w:rFonts w:ascii="Verdana" w:hAnsi="Verdana"/>
                <w:b/>
                <w:sz w:val="16"/>
                <w:szCs w:val="16"/>
                <w:lang w:val="en-US"/>
              </w:rPr>
            </w:pPr>
            <w:r w:rsidRPr="004F36CA">
              <w:rPr>
                <w:rFonts w:ascii="Verdana" w:hAnsi="Verdana"/>
                <w:sz w:val="16"/>
                <w:szCs w:val="16"/>
                <w:lang w:val="en-US"/>
              </w:rPr>
              <w:t xml:space="preserve">2. </w:t>
            </w:r>
            <w:r w:rsidRPr="004F36CA">
              <w:rPr>
                <w:rFonts w:ascii="Verdana" w:hAnsi="Verdana"/>
                <w:sz w:val="16"/>
                <w:szCs w:val="16"/>
                <w:lang w:val="en-US"/>
              </w:rPr>
              <w:tab/>
              <w:t>Low air or vacuum warning device</w:t>
            </w:r>
          </w:p>
        </w:tc>
        <w:tc>
          <w:tcPr>
            <w:tcW w:w="880" w:type="pct"/>
            <w:tcBorders>
              <w:top w:val="single" w:sz="6" w:space="0" w:color="auto"/>
              <w:left w:val="single" w:sz="6" w:space="0" w:color="auto"/>
              <w:bottom w:val="single" w:sz="6" w:space="0" w:color="auto"/>
              <w:right w:val="single" w:sz="6" w:space="0" w:color="auto"/>
            </w:tcBorders>
          </w:tcPr>
          <w:p w14:paraId="5CE58CEE"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6D5C744E"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0EE6B91E"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17B742C"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1048CB1E" w14:textId="77777777" w:rsidR="00615085" w:rsidRPr="004F36CA" w:rsidRDefault="00615085" w:rsidP="007979A6">
            <w:pPr>
              <w:pStyle w:val="texto0"/>
              <w:spacing w:after="80"/>
              <w:ind w:left="360" w:hanging="360"/>
              <w:rPr>
                <w:rFonts w:ascii="Verdana" w:hAnsi="Verdana"/>
                <w:b/>
                <w:sz w:val="16"/>
                <w:szCs w:val="16"/>
                <w:lang w:val="en-US"/>
              </w:rPr>
            </w:pPr>
            <w:r w:rsidRPr="004F36CA">
              <w:rPr>
                <w:rFonts w:ascii="Verdana" w:hAnsi="Verdana"/>
                <w:sz w:val="16"/>
                <w:szCs w:val="16"/>
                <w:lang w:val="en-US"/>
              </w:rPr>
              <w:t xml:space="preserve">3. </w:t>
            </w:r>
            <w:r w:rsidRPr="004F36CA">
              <w:rPr>
                <w:rFonts w:ascii="Verdana" w:hAnsi="Verdana"/>
                <w:sz w:val="16"/>
                <w:szCs w:val="16"/>
                <w:lang w:val="en-US"/>
              </w:rPr>
              <w:tab/>
              <w:t>Directional dash lights</w:t>
            </w:r>
          </w:p>
        </w:tc>
        <w:tc>
          <w:tcPr>
            <w:tcW w:w="880" w:type="pct"/>
            <w:tcBorders>
              <w:top w:val="single" w:sz="6" w:space="0" w:color="auto"/>
              <w:left w:val="single" w:sz="6" w:space="0" w:color="auto"/>
              <w:bottom w:val="single" w:sz="6" w:space="0" w:color="auto"/>
              <w:right w:val="single" w:sz="6" w:space="0" w:color="auto"/>
            </w:tcBorders>
          </w:tcPr>
          <w:p w14:paraId="53A4F1F9"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79E3C082"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315D4060"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A1D0317"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82498E5" w14:textId="6224BA77" w:rsidR="00615085" w:rsidRPr="004F36CA" w:rsidRDefault="00615085" w:rsidP="007979A6">
            <w:pPr>
              <w:pStyle w:val="texto0"/>
              <w:spacing w:after="80"/>
              <w:ind w:left="360" w:hanging="360"/>
              <w:rPr>
                <w:rFonts w:ascii="Verdana" w:hAnsi="Verdana"/>
                <w:b/>
                <w:sz w:val="16"/>
                <w:szCs w:val="16"/>
                <w:lang w:val="en-US"/>
              </w:rPr>
            </w:pPr>
            <w:r w:rsidRPr="004F36CA">
              <w:rPr>
                <w:rFonts w:ascii="Verdana" w:hAnsi="Verdana"/>
                <w:sz w:val="16"/>
                <w:szCs w:val="16"/>
                <w:lang w:val="en-US"/>
              </w:rPr>
              <w:t xml:space="preserve">4. </w:t>
            </w:r>
            <w:r w:rsidRPr="004F36CA">
              <w:rPr>
                <w:rFonts w:ascii="Verdana" w:hAnsi="Verdana"/>
                <w:sz w:val="16"/>
                <w:szCs w:val="16"/>
                <w:lang w:val="en-US"/>
              </w:rPr>
              <w:tab/>
            </w:r>
            <w:r w:rsidR="006151A1">
              <w:rPr>
                <w:rFonts w:ascii="Verdana" w:hAnsi="Verdana"/>
                <w:sz w:val="16"/>
                <w:szCs w:val="16"/>
                <w:lang w:val="en-US"/>
              </w:rPr>
              <w:t xml:space="preserve">Wipers </w:t>
            </w:r>
          </w:p>
        </w:tc>
        <w:tc>
          <w:tcPr>
            <w:tcW w:w="880" w:type="pct"/>
            <w:tcBorders>
              <w:top w:val="single" w:sz="6" w:space="0" w:color="auto"/>
              <w:left w:val="single" w:sz="6" w:space="0" w:color="auto"/>
              <w:bottom w:val="single" w:sz="6" w:space="0" w:color="auto"/>
              <w:right w:val="single" w:sz="6" w:space="0" w:color="auto"/>
            </w:tcBorders>
          </w:tcPr>
          <w:p w14:paraId="0F0A6C06"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DDEEC10"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0C12D90A"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8758431"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60C5482" w14:textId="77777777" w:rsidR="00615085" w:rsidRPr="004F36CA" w:rsidRDefault="00615085" w:rsidP="007979A6">
            <w:pPr>
              <w:pStyle w:val="texto0"/>
              <w:spacing w:after="80"/>
              <w:ind w:left="360" w:hanging="360"/>
              <w:rPr>
                <w:rFonts w:ascii="Verdana" w:hAnsi="Verdana"/>
                <w:b/>
                <w:sz w:val="16"/>
                <w:szCs w:val="16"/>
                <w:lang w:val="en-US"/>
              </w:rPr>
            </w:pPr>
            <w:r w:rsidRPr="004F36CA">
              <w:rPr>
                <w:rFonts w:ascii="Verdana" w:hAnsi="Verdana"/>
                <w:sz w:val="16"/>
                <w:szCs w:val="16"/>
                <w:lang w:val="en-US"/>
              </w:rPr>
              <w:t xml:space="preserve">5. </w:t>
            </w:r>
            <w:r w:rsidRPr="004F36CA">
              <w:rPr>
                <w:rFonts w:ascii="Verdana" w:hAnsi="Verdana"/>
                <w:sz w:val="16"/>
                <w:szCs w:val="16"/>
                <w:lang w:val="en-US"/>
              </w:rPr>
              <w:tab/>
              <w:t>Steering wheel (steering without excessive play)</w:t>
            </w:r>
          </w:p>
        </w:tc>
        <w:tc>
          <w:tcPr>
            <w:tcW w:w="880" w:type="pct"/>
            <w:tcBorders>
              <w:top w:val="single" w:sz="6" w:space="0" w:color="auto"/>
              <w:left w:val="single" w:sz="6" w:space="0" w:color="auto"/>
              <w:bottom w:val="single" w:sz="6" w:space="0" w:color="auto"/>
              <w:right w:val="single" w:sz="6" w:space="0" w:color="auto"/>
            </w:tcBorders>
          </w:tcPr>
          <w:p w14:paraId="3212E02F"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92F4690"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45B2D3D6"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A068750"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4F5D48A1" w14:textId="77777777" w:rsidR="00615085" w:rsidRPr="004F36CA" w:rsidRDefault="00615085" w:rsidP="007979A6">
            <w:pPr>
              <w:pStyle w:val="texto0"/>
              <w:spacing w:after="80"/>
              <w:ind w:left="360" w:hanging="360"/>
              <w:rPr>
                <w:rFonts w:ascii="Verdana" w:hAnsi="Verdana"/>
                <w:b/>
                <w:sz w:val="16"/>
                <w:szCs w:val="16"/>
                <w:lang w:val="en-US"/>
              </w:rPr>
            </w:pPr>
            <w:r w:rsidRPr="004F36CA">
              <w:rPr>
                <w:rFonts w:ascii="Verdana" w:hAnsi="Verdana"/>
                <w:sz w:val="16"/>
                <w:szCs w:val="16"/>
                <w:lang w:val="en-US"/>
              </w:rPr>
              <w:t xml:space="preserve">6. </w:t>
            </w:r>
            <w:r w:rsidRPr="004F36CA">
              <w:rPr>
                <w:rFonts w:ascii="Verdana" w:hAnsi="Verdana"/>
                <w:sz w:val="16"/>
                <w:szCs w:val="16"/>
                <w:lang w:val="en-US"/>
              </w:rPr>
              <w:tab/>
              <w:t>Parking brake</w:t>
            </w:r>
          </w:p>
        </w:tc>
        <w:tc>
          <w:tcPr>
            <w:tcW w:w="880" w:type="pct"/>
            <w:tcBorders>
              <w:top w:val="single" w:sz="6" w:space="0" w:color="auto"/>
              <w:left w:val="single" w:sz="6" w:space="0" w:color="auto"/>
              <w:bottom w:val="single" w:sz="6" w:space="0" w:color="auto"/>
              <w:right w:val="single" w:sz="6" w:space="0" w:color="auto"/>
            </w:tcBorders>
          </w:tcPr>
          <w:p w14:paraId="48B83A01"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E961952"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3F563A47"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34B1C33D"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1781F9E2"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7. </w:t>
            </w:r>
            <w:r w:rsidRPr="004F36CA">
              <w:rPr>
                <w:rFonts w:ascii="Verdana" w:hAnsi="Verdana"/>
                <w:sz w:val="16"/>
                <w:szCs w:val="16"/>
                <w:lang w:val="en-US"/>
              </w:rPr>
              <w:tab/>
              <w:t>Circulation brake (service)</w:t>
            </w:r>
          </w:p>
        </w:tc>
        <w:tc>
          <w:tcPr>
            <w:tcW w:w="880" w:type="pct"/>
            <w:tcBorders>
              <w:top w:val="single" w:sz="6" w:space="0" w:color="auto"/>
              <w:left w:val="single" w:sz="6" w:space="0" w:color="auto"/>
              <w:bottom w:val="single" w:sz="6" w:space="0" w:color="auto"/>
              <w:right w:val="single" w:sz="6" w:space="0" w:color="auto"/>
            </w:tcBorders>
          </w:tcPr>
          <w:p w14:paraId="705C0334"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4F3D343"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68FC5E12"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25AC22C2"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229BC7D0" w14:textId="3184E20D" w:rsidR="00615085" w:rsidRPr="004F36CA" w:rsidRDefault="00615085" w:rsidP="007979A6">
            <w:pPr>
              <w:pStyle w:val="texto0"/>
              <w:spacing w:after="80"/>
              <w:ind w:firstLine="0"/>
              <w:jc w:val="center"/>
              <w:rPr>
                <w:rFonts w:ascii="Verdana" w:hAnsi="Verdana"/>
                <w:sz w:val="16"/>
                <w:szCs w:val="16"/>
                <w:lang w:val="en-US"/>
              </w:rPr>
            </w:pPr>
            <w:r w:rsidRPr="004F36CA">
              <w:rPr>
                <w:rFonts w:ascii="Verdana" w:hAnsi="Verdana"/>
                <w:b/>
                <w:sz w:val="16"/>
                <w:szCs w:val="16"/>
                <w:lang w:val="en-US"/>
              </w:rPr>
              <w:t xml:space="preserve">EXTERNAL </w:t>
            </w:r>
            <w:r w:rsidR="006151A1">
              <w:rPr>
                <w:rFonts w:ascii="Verdana" w:hAnsi="Verdana"/>
                <w:b/>
                <w:sz w:val="16"/>
                <w:szCs w:val="16"/>
                <w:lang w:val="en-US"/>
              </w:rPr>
              <w:t>INSPECTION</w:t>
            </w:r>
          </w:p>
        </w:tc>
        <w:tc>
          <w:tcPr>
            <w:tcW w:w="880" w:type="pct"/>
            <w:tcBorders>
              <w:top w:val="single" w:sz="6" w:space="0" w:color="auto"/>
              <w:left w:val="single" w:sz="6" w:space="0" w:color="auto"/>
              <w:bottom w:val="single" w:sz="6" w:space="0" w:color="auto"/>
              <w:right w:val="single" w:sz="6" w:space="0" w:color="auto"/>
            </w:tcBorders>
          </w:tcPr>
          <w:p w14:paraId="4D4D496F"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906FD1E"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0C2940EB"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5A90C201"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7BE2678"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 </w:t>
            </w:r>
            <w:r w:rsidRPr="004F36CA">
              <w:rPr>
                <w:rFonts w:ascii="Verdana" w:hAnsi="Verdana"/>
                <w:sz w:val="16"/>
                <w:szCs w:val="16"/>
                <w:lang w:val="en-US"/>
              </w:rPr>
              <w:tab/>
              <w:t>Brakes (no air leaks)</w:t>
            </w:r>
          </w:p>
        </w:tc>
        <w:tc>
          <w:tcPr>
            <w:tcW w:w="880" w:type="pct"/>
            <w:tcBorders>
              <w:top w:val="single" w:sz="6" w:space="0" w:color="auto"/>
              <w:left w:val="single" w:sz="6" w:space="0" w:color="auto"/>
              <w:bottom w:val="single" w:sz="6" w:space="0" w:color="auto"/>
              <w:right w:val="single" w:sz="6" w:space="0" w:color="auto"/>
            </w:tcBorders>
          </w:tcPr>
          <w:p w14:paraId="34D6BA10"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CACC3F1"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7AE5BD01"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2CE9CEB3"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E6F76E7"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2. </w:t>
            </w:r>
            <w:r w:rsidRPr="004F36CA">
              <w:rPr>
                <w:rFonts w:ascii="Verdana" w:hAnsi="Verdana"/>
                <w:sz w:val="16"/>
                <w:szCs w:val="16"/>
                <w:lang w:val="en-US"/>
              </w:rPr>
              <w:tab/>
              <w:t>Springs (suspension without loose, broken, cracked leaves)</w:t>
            </w:r>
          </w:p>
        </w:tc>
        <w:tc>
          <w:tcPr>
            <w:tcW w:w="880" w:type="pct"/>
            <w:tcBorders>
              <w:top w:val="single" w:sz="6" w:space="0" w:color="auto"/>
              <w:left w:val="single" w:sz="6" w:space="0" w:color="auto"/>
              <w:bottom w:val="single" w:sz="6" w:space="0" w:color="auto"/>
              <w:right w:val="single" w:sz="6" w:space="0" w:color="auto"/>
            </w:tcBorders>
          </w:tcPr>
          <w:p w14:paraId="15317441"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545B0AA"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7D97356F"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0950EC5E"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20AB67BF"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3. </w:t>
            </w:r>
            <w:r w:rsidRPr="004F36CA">
              <w:rPr>
                <w:rFonts w:ascii="Verdana" w:hAnsi="Verdana"/>
                <w:sz w:val="16"/>
                <w:szCs w:val="16"/>
                <w:lang w:val="en-US"/>
              </w:rPr>
              <w:tab/>
              <w:t xml:space="preserve">Air or pneumatic suspension (deflated; </w:t>
            </w:r>
            <w:proofErr w:type="spellStart"/>
            <w:r w:rsidRPr="004F36CA">
              <w:rPr>
                <w:rFonts w:ascii="Verdana" w:hAnsi="Verdana"/>
                <w:sz w:val="16"/>
                <w:szCs w:val="16"/>
                <w:lang w:val="en-US"/>
              </w:rPr>
              <w:t>ie</w:t>
            </w:r>
            <w:proofErr w:type="spellEnd"/>
            <w:r w:rsidRPr="004F36CA">
              <w:rPr>
                <w:rFonts w:ascii="Verdana" w:hAnsi="Verdana"/>
                <w:sz w:val="16"/>
                <w:szCs w:val="16"/>
                <w:lang w:val="en-US"/>
              </w:rPr>
              <w:t xml:space="preserve"> system failure, leak).</w:t>
            </w:r>
          </w:p>
        </w:tc>
        <w:tc>
          <w:tcPr>
            <w:tcW w:w="880" w:type="pct"/>
            <w:tcBorders>
              <w:top w:val="single" w:sz="6" w:space="0" w:color="auto"/>
              <w:left w:val="single" w:sz="6" w:space="0" w:color="auto"/>
              <w:bottom w:val="single" w:sz="6" w:space="0" w:color="auto"/>
              <w:right w:val="single" w:sz="6" w:space="0" w:color="auto"/>
            </w:tcBorders>
          </w:tcPr>
          <w:p w14:paraId="6AB7BF22"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62C76C3"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12D4D08A"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8852329"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0888867" w14:textId="3F9D1D9D"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4. </w:t>
            </w:r>
            <w:r w:rsidRPr="004F36CA">
              <w:rPr>
                <w:rFonts w:ascii="Verdana" w:hAnsi="Verdana"/>
                <w:sz w:val="16"/>
                <w:szCs w:val="16"/>
                <w:lang w:val="en-US"/>
              </w:rPr>
              <w:tab/>
              <w:t>Seamless chassis (</w:t>
            </w:r>
            <w:r w:rsidR="00D822B3">
              <w:rPr>
                <w:rFonts w:ascii="Verdana" w:hAnsi="Verdana"/>
                <w:sz w:val="16"/>
                <w:szCs w:val="16"/>
                <w:lang w:val="en-US"/>
              </w:rPr>
              <w:t>Mandatory Appendix</w:t>
            </w:r>
            <w:r w:rsidRPr="004F36CA">
              <w:rPr>
                <w:rFonts w:ascii="Verdana" w:hAnsi="Verdana"/>
                <w:sz w:val="16"/>
                <w:szCs w:val="16"/>
                <w:lang w:val="en-US"/>
              </w:rPr>
              <w:t xml:space="preserve"> A)</w:t>
            </w:r>
          </w:p>
        </w:tc>
        <w:tc>
          <w:tcPr>
            <w:tcW w:w="880" w:type="pct"/>
            <w:tcBorders>
              <w:top w:val="single" w:sz="6" w:space="0" w:color="auto"/>
              <w:left w:val="single" w:sz="6" w:space="0" w:color="auto"/>
              <w:bottom w:val="single" w:sz="6" w:space="0" w:color="auto"/>
              <w:right w:val="single" w:sz="6" w:space="0" w:color="auto"/>
            </w:tcBorders>
          </w:tcPr>
          <w:p w14:paraId="10E57804"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4E39E574"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1E247ABB"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3933CAC2"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26A2C3D2"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5. </w:t>
            </w:r>
            <w:r w:rsidRPr="004F36CA">
              <w:rPr>
                <w:rFonts w:ascii="Verdana" w:hAnsi="Verdana"/>
                <w:sz w:val="16"/>
                <w:szCs w:val="16"/>
                <w:lang w:val="en-US"/>
              </w:rPr>
              <w:tab/>
              <w:t>Air lines</w:t>
            </w:r>
          </w:p>
        </w:tc>
        <w:tc>
          <w:tcPr>
            <w:tcW w:w="880" w:type="pct"/>
            <w:tcBorders>
              <w:top w:val="single" w:sz="6" w:space="0" w:color="auto"/>
              <w:left w:val="single" w:sz="6" w:space="0" w:color="auto"/>
              <w:bottom w:val="single" w:sz="6" w:space="0" w:color="auto"/>
              <w:right w:val="single" w:sz="6" w:space="0" w:color="auto"/>
            </w:tcBorders>
          </w:tcPr>
          <w:p w14:paraId="4D3F26BB"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0ABDACCD"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99AF849"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0D53C0A7"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12F63DD6" w14:textId="5BDFA77D"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6. </w:t>
            </w:r>
            <w:r w:rsidRPr="004F36CA">
              <w:rPr>
                <w:rFonts w:ascii="Verdana" w:hAnsi="Verdana"/>
                <w:sz w:val="16"/>
                <w:szCs w:val="16"/>
                <w:lang w:val="en-US"/>
              </w:rPr>
              <w:tab/>
            </w:r>
            <w:r w:rsidR="00B95EEA">
              <w:rPr>
                <w:rFonts w:ascii="Verdana" w:hAnsi="Verdana"/>
                <w:sz w:val="16"/>
                <w:szCs w:val="16"/>
                <w:lang w:val="en-US"/>
              </w:rPr>
              <w:t xml:space="preserve">Sign </w:t>
            </w:r>
            <w:r w:rsidRPr="004F36CA">
              <w:rPr>
                <w:rFonts w:ascii="Verdana" w:hAnsi="Verdana"/>
                <w:sz w:val="16"/>
                <w:szCs w:val="16"/>
                <w:lang w:val="en-US"/>
              </w:rPr>
              <w:t xml:space="preserve">or signs </w:t>
            </w:r>
            <w:r w:rsidR="00D822B3">
              <w:rPr>
                <w:rFonts w:ascii="Verdana" w:hAnsi="Verdana"/>
                <w:sz w:val="16"/>
                <w:szCs w:val="16"/>
                <w:lang w:val="en-US"/>
              </w:rPr>
              <w:t>indicating danger</w:t>
            </w:r>
          </w:p>
        </w:tc>
        <w:tc>
          <w:tcPr>
            <w:tcW w:w="880" w:type="pct"/>
            <w:tcBorders>
              <w:top w:val="single" w:sz="6" w:space="0" w:color="auto"/>
              <w:left w:val="single" w:sz="6" w:space="0" w:color="auto"/>
              <w:bottom w:val="single" w:sz="6" w:space="0" w:color="auto"/>
              <w:right w:val="single" w:sz="6" w:space="0" w:color="auto"/>
            </w:tcBorders>
          </w:tcPr>
          <w:p w14:paraId="0BAEE78E"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4FF5D786"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55A1E93"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0139F1A4"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61127293"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7. </w:t>
            </w:r>
            <w:r w:rsidRPr="004F36CA">
              <w:rPr>
                <w:rFonts w:ascii="Verdana" w:hAnsi="Verdana"/>
                <w:sz w:val="16"/>
                <w:szCs w:val="16"/>
                <w:lang w:val="en-US"/>
              </w:rPr>
              <w:tab/>
              <w:t>Fuel tank without leaks</w:t>
            </w:r>
          </w:p>
        </w:tc>
        <w:tc>
          <w:tcPr>
            <w:tcW w:w="880" w:type="pct"/>
            <w:tcBorders>
              <w:top w:val="single" w:sz="6" w:space="0" w:color="auto"/>
              <w:left w:val="single" w:sz="6" w:space="0" w:color="auto"/>
              <w:bottom w:val="single" w:sz="6" w:space="0" w:color="auto"/>
              <w:right w:val="single" w:sz="6" w:space="0" w:color="auto"/>
            </w:tcBorders>
          </w:tcPr>
          <w:p w14:paraId="1BC25C2D"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0A56FDF9"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4659E1D8"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1E81C2E8"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26F7CFB6"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8. </w:t>
            </w:r>
            <w:r w:rsidRPr="004F36CA">
              <w:rPr>
                <w:rFonts w:ascii="Verdana" w:hAnsi="Verdana"/>
                <w:sz w:val="16"/>
                <w:szCs w:val="16"/>
                <w:lang w:val="en-US"/>
              </w:rPr>
              <w:tab/>
              <w:t>Fuel Cap</w:t>
            </w:r>
          </w:p>
        </w:tc>
        <w:tc>
          <w:tcPr>
            <w:tcW w:w="880" w:type="pct"/>
            <w:tcBorders>
              <w:top w:val="single" w:sz="6" w:space="0" w:color="auto"/>
              <w:left w:val="single" w:sz="6" w:space="0" w:color="auto"/>
              <w:bottom w:val="single" w:sz="6" w:space="0" w:color="auto"/>
              <w:right w:val="single" w:sz="6" w:space="0" w:color="auto"/>
            </w:tcBorders>
          </w:tcPr>
          <w:p w14:paraId="0BE83643"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66766FB5"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68A86042"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1E09EA55"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31F0C94"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9. </w:t>
            </w:r>
            <w:r w:rsidRPr="004F36CA">
              <w:rPr>
                <w:rFonts w:ascii="Verdana" w:hAnsi="Verdana"/>
                <w:sz w:val="16"/>
                <w:szCs w:val="16"/>
                <w:lang w:val="en-US"/>
              </w:rPr>
              <w:tab/>
              <w:t>Reflective (NMX-D-225-IMNC-2017)</w:t>
            </w:r>
          </w:p>
        </w:tc>
        <w:tc>
          <w:tcPr>
            <w:tcW w:w="880" w:type="pct"/>
            <w:tcBorders>
              <w:top w:val="single" w:sz="6" w:space="0" w:color="auto"/>
              <w:left w:val="single" w:sz="6" w:space="0" w:color="auto"/>
              <w:bottom w:val="single" w:sz="6" w:space="0" w:color="auto"/>
              <w:right w:val="single" w:sz="6" w:space="0" w:color="auto"/>
            </w:tcBorders>
          </w:tcPr>
          <w:p w14:paraId="093282DA"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71D2AD0D"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3A45ACFB"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F0E724D"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D6F8DDA" w14:textId="0019C2D9"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10. </w:t>
            </w:r>
            <w:r w:rsidRPr="004F36CA">
              <w:rPr>
                <w:rFonts w:ascii="Verdana" w:hAnsi="Verdana"/>
                <w:sz w:val="16"/>
                <w:szCs w:val="16"/>
                <w:lang w:val="en-US"/>
              </w:rPr>
              <w:tab/>
              <w:t>Tires (</w:t>
            </w:r>
            <w:r w:rsidR="00D822B3">
              <w:rPr>
                <w:rFonts w:ascii="Verdana" w:hAnsi="Verdana"/>
                <w:sz w:val="16"/>
                <w:szCs w:val="16"/>
                <w:lang w:val="en-US"/>
              </w:rPr>
              <w:t>Mandatory Appendix</w:t>
            </w:r>
            <w:r w:rsidRPr="004F36CA">
              <w:rPr>
                <w:rFonts w:ascii="Verdana" w:hAnsi="Verdana"/>
                <w:sz w:val="16"/>
                <w:szCs w:val="16"/>
                <w:lang w:val="en-US"/>
              </w:rPr>
              <w:t xml:space="preserve"> A)</w:t>
            </w:r>
          </w:p>
        </w:tc>
        <w:tc>
          <w:tcPr>
            <w:tcW w:w="880" w:type="pct"/>
            <w:tcBorders>
              <w:top w:val="single" w:sz="6" w:space="0" w:color="auto"/>
              <w:left w:val="single" w:sz="6" w:space="0" w:color="auto"/>
              <w:bottom w:val="single" w:sz="6" w:space="0" w:color="auto"/>
              <w:right w:val="single" w:sz="6" w:space="0" w:color="auto"/>
            </w:tcBorders>
          </w:tcPr>
          <w:p w14:paraId="3BA1CF45"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49995345"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1A1C69AB"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2C086C66"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843E21D" w14:textId="06F03663"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11. </w:t>
            </w:r>
            <w:r w:rsidRPr="004F36CA">
              <w:rPr>
                <w:rFonts w:ascii="Verdana" w:hAnsi="Verdana"/>
                <w:sz w:val="16"/>
                <w:szCs w:val="16"/>
                <w:lang w:val="en-US"/>
              </w:rPr>
              <w:tab/>
              <w:t>Rims (</w:t>
            </w:r>
            <w:r w:rsidR="00D822B3">
              <w:rPr>
                <w:rFonts w:ascii="Verdana" w:hAnsi="Verdana"/>
                <w:sz w:val="16"/>
                <w:szCs w:val="16"/>
                <w:lang w:val="en-US"/>
              </w:rPr>
              <w:t>Mandatory Appendix</w:t>
            </w:r>
            <w:r w:rsidRPr="004F36CA">
              <w:rPr>
                <w:rFonts w:ascii="Verdana" w:hAnsi="Verdana"/>
                <w:sz w:val="16"/>
                <w:szCs w:val="16"/>
                <w:lang w:val="en-US"/>
              </w:rPr>
              <w:t xml:space="preserve"> A)</w:t>
            </w:r>
          </w:p>
        </w:tc>
        <w:tc>
          <w:tcPr>
            <w:tcW w:w="880" w:type="pct"/>
            <w:tcBorders>
              <w:top w:val="single" w:sz="6" w:space="0" w:color="auto"/>
              <w:left w:val="single" w:sz="6" w:space="0" w:color="auto"/>
              <w:bottom w:val="single" w:sz="6" w:space="0" w:color="auto"/>
              <w:right w:val="single" w:sz="6" w:space="0" w:color="auto"/>
            </w:tcBorders>
          </w:tcPr>
          <w:p w14:paraId="5F46732F"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CBDCDA2"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0886877D"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E1A835D"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A33626A" w14:textId="1D0FC131"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12. </w:t>
            </w:r>
            <w:r w:rsidRPr="004F36CA">
              <w:rPr>
                <w:rFonts w:ascii="Verdana" w:hAnsi="Verdana"/>
                <w:sz w:val="16"/>
                <w:szCs w:val="16"/>
                <w:lang w:val="en-US"/>
              </w:rPr>
              <w:tab/>
              <w:t>Bolts and nuts (</w:t>
            </w:r>
            <w:r w:rsidR="00D822B3">
              <w:rPr>
                <w:rFonts w:ascii="Verdana" w:hAnsi="Verdana"/>
                <w:sz w:val="16"/>
                <w:szCs w:val="16"/>
                <w:lang w:val="en-US"/>
              </w:rPr>
              <w:t>Mandatory Appendix</w:t>
            </w:r>
            <w:r w:rsidRPr="004F36CA">
              <w:rPr>
                <w:rFonts w:ascii="Verdana" w:hAnsi="Verdana"/>
                <w:sz w:val="16"/>
                <w:szCs w:val="16"/>
                <w:lang w:val="en-US"/>
              </w:rPr>
              <w:t xml:space="preserve"> A)</w:t>
            </w:r>
          </w:p>
        </w:tc>
        <w:tc>
          <w:tcPr>
            <w:tcW w:w="880" w:type="pct"/>
            <w:tcBorders>
              <w:top w:val="single" w:sz="6" w:space="0" w:color="auto"/>
              <w:left w:val="single" w:sz="6" w:space="0" w:color="auto"/>
              <w:bottom w:val="single" w:sz="6" w:space="0" w:color="auto"/>
              <w:right w:val="single" w:sz="6" w:space="0" w:color="auto"/>
            </w:tcBorders>
          </w:tcPr>
          <w:p w14:paraId="005362CA"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A01908A"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4912B79B"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E56A078"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A2E72D6" w14:textId="61944725"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13. </w:t>
            </w:r>
            <w:r w:rsidRPr="004F36CA">
              <w:rPr>
                <w:rFonts w:ascii="Verdana" w:hAnsi="Verdana"/>
                <w:sz w:val="16"/>
                <w:szCs w:val="16"/>
                <w:lang w:val="en-US"/>
              </w:rPr>
              <w:tab/>
              <w:t>Fifth wheel (</w:t>
            </w:r>
            <w:r w:rsidR="00D822B3">
              <w:rPr>
                <w:rFonts w:ascii="Verdana" w:hAnsi="Verdana"/>
                <w:sz w:val="16"/>
                <w:szCs w:val="16"/>
                <w:lang w:val="en-US"/>
              </w:rPr>
              <w:t>Mandatory Appendix</w:t>
            </w:r>
            <w:r w:rsidRPr="004F36CA">
              <w:rPr>
                <w:rFonts w:ascii="Verdana" w:hAnsi="Verdana"/>
                <w:sz w:val="16"/>
                <w:szCs w:val="16"/>
                <w:lang w:val="en-US"/>
              </w:rPr>
              <w:t xml:space="preserve"> A)</w:t>
            </w:r>
          </w:p>
        </w:tc>
        <w:tc>
          <w:tcPr>
            <w:tcW w:w="880" w:type="pct"/>
            <w:tcBorders>
              <w:top w:val="single" w:sz="6" w:space="0" w:color="auto"/>
              <w:left w:val="single" w:sz="6" w:space="0" w:color="auto"/>
              <w:bottom w:val="single" w:sz="6" w:space="0" w:color="auto"/>
              <w:right w:val="single" w:sz="6" w:space="0" w:color="auto"/>
            </w:tcBorders>
          </w:tcPr>
          <w:p w14:paraId="32F82C86"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75D0CDAB"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666F13C7"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00C12B7"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6C56FA00" w14:textId="77777777" w:rsidR="00615085" w:rsidRPr="004F36CA" w:rsidRDefault="00615085" w:rsidP="007979A6">
            <w:pPr>
              <w:pStyle w:val="texto0"/>
              <w:spacing w:after="80"/>
              <w:ind w:firstLine="0"/>
              <w:rPr>
                <w:rFonts w:ascii="Verdana" w:hAnsi="Verdana"/>
                <w:sz w:val="16"/>
                <w:szCs w:val="16"/>
                <w:lang w:val="en-US"/>
              </w:rPr>
            </w:pPr>
            <w:r w:rsidRPr="004F36CA">
              <w:rPr>
                <w:rFonts w:ascii="Verdana" w:hAnsi="Verdana"/>
                <w:b/>
                <w:color w:val="000000"/>
                <w:sz w:val="16"/>
                <w:szCs w:val="16"/>
                <w:lang w:val="en-US"/>
              </w:rPr>
              <w:t>INTERNAL COMBUSTION AREA</w:t>
            </w:r>
          </w:p>
        </w:tc>
        <w:tc>
          <w:tcPr>
            <w:tcW w:w="880" w:type="pct"/>
            <w:tcBorders>
              <w:top w:val="single" w:sz="6" w:space="0" w:color="auto"/>
              <w:left w:val="single" w:sz="6" w:space="0" w:color="auto"/>
              <w:bottom w:val="single" w:sz="6" w:space="0" w:color="auto"/>
              <w:right w:val="single" w:sz="6" w:space="0" w:color="auto"/>
            </w:tcBorders>
          </w:tcPr>
          <w:p w14:paraId="5FC1CD1B"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8E66F6F"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B4DBB02"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2C279CC"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4A36F243"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 </w:t>
            </w:r>
            <w:r w:rsidRPr="004F36CA">
              <w:rPr>
                <w:rFonts w:ascii="Verdana" w:hAnsi="Verdana"/>
                <w:sz w:val="16"/>
                <w:szCs w:val="16"/>
                <w:lang w:val="en-US"/>
              </w:rPr>
              <w:tab/>
              <w:t>Water and oil hoses (no leaks, no deformation and with clamps)</w:t>
            </w:r>
          </w:p>
        </w:tc>
        <w:tc>
          <w:tcPr>
            <w:tcW w:w="880" w:type="pct"/>
            <w:tcBorders>
              <w:top w:val="single" w:sz="6" w:space="0" w:color="auto"/>
              <w:left w:val="single" w:sz="6" w:space="0" w:color="auto"/>
              <w:bottom w:val="single" w:sz="6" w:space="0" w:color="auto"/>
              <w:right w:val="single" w:sz="6" w:space="0" w:color="auto"/>
            </w:tcBorders>
          </w:tcPr>
          <w:p w14:paraId="38F8D0E1"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3C7207BA"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7D9F490D"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5D899013"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9C76D89" w14:textId="77777777" w:rsidR="00615085" w:rsidRPr="004F36CA" w:rsidRDefault="00615085" w:rsidP="007979A6">
            <w:pPr>
              <w:pStyle w:val="texto0"/>
              <w:spacing w:after="80"/>
              <w:ind w:firstLine="0"/>
              <w:rPr>
                <w:rFonts w:ascii="Verdana" w:hAnsi="Verdana"/>
                <w:b/>
                <w:color w:val="000000"/>
                <w:sz w:val="16"/>
                <w:szCs w:val="16"/>
                <w:lang w:val="en-US"/>
              </w:rPr>
            </w:pPr>
            <w:r w:rsidRPr="004F36CA">
              <w:rPr>
                <w:rFonts w:ascii="Verdana" w:hAnsi="Verdana"/>
                <w:b/>
                <w:color w:val="000000"/>
                <w:sz w:val="16"/>
                <w:szCs w:val="16"/>
                <w:lang w:val="en-US"/>
              </w:rPr>
              <w:t>VEHICLE LIGHTS</w:t>
            </w:r>
          </w:p>
        </w:tc>
        <w:tc>
          <w:tcPr>
            <w:tcW w:w="880" w:type="pct"/>
            <w:tcBorders>
              <w:top w:val="single" w:sz="6" w:space="0" w:color="auto"/>
              <w:left w:val="single" w:sz="6" w:space="0" w:color="auto"/>
              <w:bottom w:val="single" w:sz="6" w:space="0" w:color="auto"/>
              <w:right w:val="single" w:sz="6" w:space="0" w:color="auto"/>
            </w:tcBorders>
          </w:tcPr>
          <w:p w14:paraId="52C20639"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7875904C"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512D9A69"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BAFEF68"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1691241"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 </w:t>
            </w:r>
            <w:r w:rsidRPr="004F36CA">
              <w:rPr>
                <w:rFonts w:ascii="Verdana" w:hAnsi="Verdana"/>
                <w:sz w:val="16"/>
                <w:szCs w:val="16"/>
                <w:lang w:val="en-US"/>
              </w:rPr>
              <w:tab/>
              <w:t>Headlights</w:t>
            </w:r>
            <w:r w:rsidRPr="004F36CA">
              <w:rPr>
                <w:sz w:val="16"/>
                <w:szCs w:val="16"/>
                <w:lang w:val="en-US"/>
              </w:rPr>
              <w:t>​</w:t>
            </w:r>
          </w:p>
        </w:tc>
        <w:tc>
          <w:tcPr>
            <w:tcW w:w="880" w:type="pct"/>
            <w:tcBorders>
              <w:top w:val="single" w:sz="6" w:space="0" w:color="auto"/>
              <w:left w:val="single" w:sz="6" w:space="0" w:color="auto"/>
              <w:bottom w:val="single" w:sz="6" w:space="0" w:color="auto"/>
              <w:right w:val="single" w:sz="6" w:space="0" w:color="auto"/>
            </w:tcBorders>
          </w:tcPr>
          <w:p w14:paraId="36EE09ED"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64FF996C"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3CAD9EC0"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76F09A3"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78069CF"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2. </w:t>
            </w:r>
            <w:r w:rsidRPr="004F36CA">
              <w:rPr>
                <w:rFonts w:ascii="Verdana" w:hAnsi="Verdana"/>
                <w:sz w:val="16"/>
                <w:szCs w:val="16"/>
                <w:lang w:val="en-US"/>
              </w:rPr>
              <w:tab/>
              <w:t>Clearance lights</w:t>
            </w:r>
          </w:p>
        </w:tc>
        <w:tc>
          <w:tcPr>
            <w:tcW w:w="880" w:type="pct"/>
            <w:tcBorders>
              <w:top w:val="single" w:sz="6" w:space="0" w:color="auto"/>
              <w:left w:val="single" w:sz="6" w:space="0" w:color="auto"/>
              <w:bottom w:val="single" w:sz="6" w:space="0" w:color="auto"/>
              <w:right w:val="single" w:sz="6" w:space="0" w:color="auto"/>
            </w:tcBorders>
          </w:tcPr>
          <w:p w14:paraId="7467FBF1"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4395345"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363C6EAF"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33504CDC"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9D198CC"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3. </w:t>
            </w:r>
            <w:r w:rsidRPr="004F36CA">
              <w:rPr>
                <w:rFonts w:ascii="Verdana" w:hAnsi="Verdana"/>
                <w:sz w:val="16"/>
                <w:szCs w:val="16"/>
                <w:lang w:val="en-US"/>
              </w:rPr>
              <w:tab/>
              <w:t>Directional lights</w:t>
            </w:r>
          </w:p>
        </w:tc>
        <w:tc>
          <w:tcPr>
            <w:tcW w:w="880" w:type="pct"/>
            <w:tcBorders>
              <w:top w:val="single" w:sz="6" w:space="0" w:color="auto"/>
              <w:left w:val="single" w:sz="6" w:space="0" w:color="auto"/>
              <w:bottom w:val="single" w:sz="6" w:space="0" w:color="auto"/>
              <w:right w:val="single" w:sz="6" w:space="0" w:color="auto"/>
            </w:tcBorders>
          </w:tcPr>
          <w:p w14:paraId="48DF70C6"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3EF62B47"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04E72A59"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61A7D068"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2AA15410"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lastRenderedPageBreak/>
              <w:t xml:space="preserve">4. </w:t>
            </w:r>
            <w:r w:rsidRPr="004F36CA">
              <w:rPr>
                <w:rFonts w:ascii="Verdana" w:hAnsi="Verdana"/>
                <w:sz w:val="16"/>
                <w:szCs w:val="16"/>
                <w:lang w:val="en-US"/>
              </w:rPr>
              <w:tab/>
              <w:t>Flashing or warning lights</w:t>
            </w:r>
          </w:p>
        </w:tc>
        <w:tc>
          <w:tcPr>
            <w:tcW w:w="880" w:type="pct"/>
            <w:tcBorders>
              <w:top w:val="single" w:sz="6" w:space="0" w:color="auto"/>
              <w:left w:val="single" w:sz="6" w:space="0" w:color="auto"/>
              <w:bottom w:val="single" w:sz="6" w:space="0" w:color="auto"/>
              <w:right w:val="single" w:sz="6" w:space="0" w:color="auto"/>
            </w:tcBorders>
          </w:tcPr>
          <w:p w14:paraId="0A22AFE0"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6FC1D17B"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798E42DB"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1048B7F9"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DF30191"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5. </w:t>
            </w:r>
            <w:r w:rsidRPr="004F36CA">
              <w:rPr>
                <w:rFonts w:ascii="Verdana" w:hAnsi="Verdana"/>
                <w:sz w:val="16"/>
                <w:szCs w:val="16"/>
                <w:lang w:val="en-US"/>
              </w:rPr>
              <w:tab/>
              <w:t>Brake lights</w:t>
            </w:r>
          </w:p>
        </w:tc>
        <w:tc>
          <w:tcPr>
            <w:tcW w:w="880" w:type="pct"/>
            <w:tcBorders>
              <w:top w:val="single" w:sz="6" w:space="0" w:color="auto"/>
              <w:left w:val="single" w:sz="6" w:space="0" w:color="auto"/>
              <w:bottom w:val="single" w:sz="6" w:space="0" w:color="auto"/>
              <w:right w:val="single" w:sz="6" w:space="0" w:color="auto"/>
            </w:tcBorders>
          </w:tcPr>
          <w:p w14:paraId="6E900512"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61F64DF"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1D6D970E"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2F0AF1B3"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0C694A9"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6. </w:t>
            </w:r>
            <w:r w:rsidRPr="004F36CA">
              <w:rPr>
                <w:rFonts w:ascii="Verdana" w:hAnsi="Verdana"/>
                <w:sz w:val="16"/>
                <w:szCs w:val="16"/>
                <w:lang w:val="en-US"/>
              </w:rPr>
              <w:tab/>
              <w:t>Reversing lights</w:t>
            </w:r>
          </w:p>
        </w:tc>
        <w:tc>
          <w:tcPr>
            <w:tcW w:w="880" w:type="pct"/>
            <w:tcBorders>
              <w:top w:val="single" w:sz="6" w:space="0" w:color="auto"/>
              <w:left w:val="single" w:sz="6" w:space="0" w:color="auto"/>
              <w:bottom w:val="single" w:sz="6" w:space="0" w:color="auto"/>
              <w:right w:val="single" w:sz="6" w:space="0" w:color="auto"/>
            </w:tcBorders>
          </w:tcPr>
          <w:p w14:paraId="6D4202FD"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8799DD2"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0CA84926"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2FF9965"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1E73106"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7. </w:t>
            </w:r>
            <w:r w:rsidRPr="004F36CA">
              <w:rPr>
                <w:rFonts w:ascii="Verdana" w:hAnsi="Verdana"/>
                <w:sz w:val="16"/>
                <w:szCs w:val="16"/>
                <w:lang w:val="en-US"/>
              </w:rPr>
              <w:tab/>
              <w:t>Side lights</w:t>
            </w:r>
          </w:p>
        </w:tc>
        <w:tc>
          <w:tcPr>
            <w:tcW w:w="880" w:type="pct"/>
            <w:tcBorders>
              <w:top w:val="single" w:sz="6" w:space="0" w:color="auto"/>
              <w:left w:val="single" w:sz="6" w:space="0" w:color="auto"/>
              <w:bottom w:val="single" w:sz="6" w:space="0" w:color="auto"/>
              <w:right w:val="single" w:sz="6" w:space="0" w:color="auto"/>
            </w:tcBorders>
          </w:tcPr>
          <w:p w14:paraId="2D509A95"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08471316"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9B3D503"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01B25FA"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2ACB891" w14:textId="77777777" w:rsidR="00615085" w:rsidRPr="004F36CA" w:rsidRDefault="00615085" w:rsidP="007979A6">
            <w:pPr>
              <w:pStyle w:val="texto0"/>
              <w:spacing w:after="80"/>
              <w:ind w:firstLine="0"/>
              <w:rPr>
                <w:rFonts w:ascii="Verdana" w:hAnsi="Verdana"/>
                <w:b/>
                <w:color w:val="000000"/>
                <w:sz w:val="16"/>
                <w:szCs w:val="16"/>
                <w:lang w:val="en-US"/>
              </w:rPr>
            </w:pPr>
            <w:r w:rsidRPr="004F36CA">
              <w:rPr>
                <w:rFonts w:ascii="Verdana" w:hAnsi="Verdana"/>
                <w:b/>
                <w:color w:val="000000"/>
                <w:sz w:val="16"/>
                <w:szCs w:val="16"/>
                <w:lang w:val="en-US"/>
              </w:rPr>
              <w:t>TRAILER, SEMI-TRAILER (Including tank type)</w:t>
            </w:r>
          </w:p>
        </w:tc>
        <w:tc>
          <w:tcPr>
            <w:tcW w:w="880" w:type="pct"/>
            <w:tcBorders>
              <w:top w:val="single" w:sz="6" w:space="0" w:color="auto"/>
              <w:left w:val="single" w:sz="6" w:space="0" w:color="auto"/>
              <w:bottom w:val="single" w:sz="6" w:space="0" w:color="auto"/>
              <w:right w:val="single" w:sz="6" w:space="0" w:color="auto"/>
            </w:tcBorders>
          </w:tcPr>
          <w:p w14:paraId="47317CB3"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089B9B1"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4EA58CE6"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0884FB6D"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6C8CBA2A"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 </w:t>
            </w:r>
            <w:r w:rsidRPr="004F36CA">
              <w:rPr>
                <w:rFonts w:ascii="Verdana" w:hAnsi="Verdana"/>
                <w:sz w:val="16"/>
                <w:szCs w:val="16"/>
                <w:lang w:val="en-US"/>
              </w:rPr>
              <w:tab/>
              <w:t>Brake connections</w:t>
            </w:r>
          </w:p>
        </w:tc>
        <w:tc>
          <w:tcPr>
            <w:tcW w:w="880" w:type="pct"/>
            <w:tcBorders>
              <w:top w:val="single" w:sz="6" w:space="0" w:color="auto"/>
              <w:left w:val="single" w:sz="6" w:space="0" w:color="auto"/>
              <w:bottom w:val="single" w:sz="6" w:space="0" w:color="auto"/>
              <w:right w:val="single" w:sz="6" w:space="0" w:color="auto"/>
            </w:tcBorders>
          </w:tcPr>
          <w:p w14:paraId="6DCECEFF"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31E802A6"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CBA7771"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033076A9"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0AE421C"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2. </w:t>
            </w:r>
            <w:r w:rsidRPr="004F36CA">
              <w:rPr>
                <w:rFonts w:ascii="Verdana" w:hAnsi="Verdana"/>
                <w:sz w:val="16"/>
                <w:szCs w:val="16"/>
                <w:lang w:val="en-US"/>
              </w:rPr>
              <w:tab/>
              <w:t>Fifth wheel connection</w:t>
            </w:r>
          </w:p>
        </w:tc>
        <w:tc>
          <w:tcPr>
            <w:tcW w:w="880" w:type="pct"/>
            <w:tcBorders>
              <w:top w:val="single" w:sz="6" w:space="0" w:color="auto"/>
              <w:left w:val="single" w:sz="6" w:space="0" w:color="auto"/>
              <w:bottom w:val="single" w:sz="6" w:space="0" w:color="auto"/>
              <w:right w:val="single" w:sz="6" w:space="0" w:color="auto"/>
            </w:tcBorders>
          </w:tcPr>
          <w:p w14:paraId="682B313E"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C0D0824"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7AFE2723"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EF42339"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544D821" w14:textId="11D9FAB8"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3. </w:t>
            </w:r>
            <w:r w:rsidR="00CF2AD6">
              <w:rPr>
                <w:rFonts w:ascii="Verdana" w:hAnsi="Verdana"/>
                <w:sz w:val="16"/>
                <w:szCs w:val="16"/>
                <w:lang w:val="en-US"/>
              </w:rPr>
              <w:t xml:space="preserve">  </w:t>
            </w:r>
            <w:r w:rsidRPr="004F36CA">
              <w:rPr>
                <w:rFonts w:ascii="Verdana" w:hAnsi="Verdana"/>
                <w:sz w:val="16"/>
                <w:szCs w:val="16"/>
                <w:lang w:val="en-US"/>
              </w:rPr>
              <w:t>Finch hook (when applicable)</w:t>
            </w:r>
          </w:p>
        </w:tc>
        <w:tc>
          <w:tcPr>
            <w:tcW w:w="880" w:type="pct"/>
            <w:tcBorders>
              <w:top w:val="single" w:sz="6" w:space="0" w:color="auto"/>
              <w:left w:val="single" w:sz="6" w:space="0" w:color="auto"/>
              <w:bottom w:val="single" w:sz="6" w:space="0" w:color="auto"/>
              <w:right w:val="single" w:sz="6" w:space="0" w:color="auto"/>
            </w:tcBorders>
          </w:tcPr>
          <w:p w14:paraId="6D2466AB"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883A8A1"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5DE901BA"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6796115"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6F815B5" w14:textId="6E21038A"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4. </w:t>
            </w:r>
            <w:r w:rsidRPr="004F36CA">
              <w:rPr>
                <w:rFonts w:ascii="Verdana" w:hAnsi="Verdana"/>
                <w:sz w:val="16"/>
                <w:szCs w:val="16"/>
                <w:lang w:val="en-US"/>
              </w:rPr>
              <w:tab/>
            </w:r>
            <w:r w:rsidR="00CF2AD6">
              <w:rPr>
                <w:rFonts w:ascii="Verdana" w:hAnsi="Verdana"/>
                <w:sz w:val="16"/>
                <w:szCs w:val="16"/>
                <w:lang w:val="en-US"/>
              </w:rPr>
              <w:t>Safety device</w:t>
            </w:r>
            <w:r w:rsidRPr="004F36CA">
              <w:rPr>
                <w:rFonts w:ascii="Verdana" w:hAnsi="Verdana"/>
                <w:sz w:val="16"/>
                <w:szCs w:val="16"/>
                <w:lang w:val="en-US"/>
              </w:rPr>
              <w:t xml:space="preserve"> (when applicable)</w:t>
            </w:r>
          </w:p>
        </w:tc>
        <w:tc>
          <w:tcPr>
            <w:tcW w:w="880" w:type="pct"/>
            <w:tcBorders>
              <w:top w:val="single" w:sz="6" w:space="0" w:color="auto"/>
              <w:left w:val="single" w:sz="6" w:space="0" w:color="auto"/>
              <w:bottom w:val="single" w:sz="6" w:space="0" w:color="auto"/>
              <w:right w:val="single" w:sz="6" w:space="0" w:color="auto"/>
            </w:tcBorders>
          </w:tcPr>
          <w:p w14:paraId="7665659E"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AF84653"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11AEB599"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B0BAB4F"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298E4CCE" w14:textId="6A153C20"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5. </w:t>
            </w:r>
            <w:r w:rsidR="00CF2AD6">
              <w:rPr>
                <w:rFonts w:ascii="Verdana" w:hAnsi="Verdana"/>
                <w:sz w:val="16"/>
                <w:szCs w:val="16"/>
                <w:lang w:val="en-US"/>
              </w:rPr>
              <w:t xml:space="preserve">  </w:t>
            </w:r>
            <w:r w:rsidRPr="004F36CA">
              <w:rPr>
                <w:rFonts w:ascii="Verdana" w:hAnsi="Verdana"/>
                <w:sz w:val="16"/>
                <w:szCs w:val="16"/>
                <w:lang w:val="en-US"/>
              </w:rPr>
              <w:t>Safety chains (when applicable)</w:t>
            </w:r>
          </w:p>
        </w:tc>
        <w:tc>
          <w:tcPr>
            <w:tcW w:w="880" w:type="pct"/>
            <w:tcBorders>
              <w:top w:val="single" w:sz="6" w:space="0" w:color="auto"/>
              <w:left w:val="single" w:sz="6" w:space="0" w:color="auto"/>
              <w:bottom w:val="single" w:sz="6" w:space="0" w:color="auto"/>
              <w:right w:val="single" w:sz="6" w:space="0" w:color="auto"/>
            </w:tcBorders>
          </w:tcPr>
          <w:p w14:paraId="53253D26"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6A7AB20"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795CE009"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9BDDF64"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9B7E13A"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6. </w:t>
            </w:r>
            <w:r w:rsidRPr="004F36CA">
              <w:rPr>
                <w:rFonts w:ascii="Verdana" w:hAnsi="Verdana"/>
                <w:sz w:val="16"/>
                <w:szCs w:val="16"/>
                <w:lang w:val="en-US"/>
              </w:rPr>
              <w:tab/>
              <w:t>Door lock</w:t>
            </w:r>
          </w:p>
        </w:tc>
        <w:tc>
          <w:tcPr>
            <w:tcW w:w="880" w:type="pct"/>
            <w:tcBorders>
              <w:top w:val="single" w:sz="6" w:space="0" w:color="auto"/>
              <w:left w:val="single" w:sz="6" w:space="0" w:color="auto"/>
              <w:bottom w:val="single" w:sz="6" w:space="0" w:color="auto"/>
              <w:right w:val="single" w:sz="6" w:space="0" w:color="auto"/>
            </w:tcBorders>
          </w:tcPr>
          <w:p w14:paraId="6E48145B"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E41E04B"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0467331"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9AD8182"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142FC8D6" w14:textId="77777777" w:rsidR="00615085" w:rsidRPr="004F36CA" w:rsidRDefault="00615085" w:rsidP="007979A6">
            <w:pPr>
              <w:pStyle w:val="texto0"/>
              <w:spacing w:after="80"/>
              <w:ind w:firstLine="0"/>
              <w:rPr>
                <w:rFonts w:ascii="Verdana" w:hAnsi="Verdana"/>
                <w:b/>
                <w:color w:val="000000"/>
                <w:sz w:val="16"/>
                <w:szCs w:val="16"/>
                <w:lang w:val="en-US"/>
              </w:rPr>
            </w:pPr>
            <w:r w:rsidRPr="004F36CA">
              <w:rPr>
                <w:rFonts w:ascii="Verdana" w:hAnsi="Verdana"/>
                <w:b/>
                <w:color w:val="000000"/>
                <w:sz w:val="16"/>
                <w:szCs w:val="16"/>
                <w:lang w:val="en-US"/>
              </w:rPr>
              <w:t>AUTO TANK</w:t>
            </w:r>
          </w:p>
        </w:tc>
        <w:tc>
          <w:tcPr>
            <w:tcW w:w="880" w:type="pct"/>
            <w:tcBorders>
              <w:top w:val="single" w:sz="6" w:space="0" w:color="auto"/>
              <w:left w:val="single" w:sz="6" w:space="0" w:color="auto"/>
              <w:bottom w:val="single" w:sz="6" w:space="0" w:color="auto"/>
              <w:right w:val="single" w:sz="6" w:space="0" w:color="auto"/>
            </w:tcBorders>
          </w:tcPr>
          <w:p w14:paraId="0838747D"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78D9A278"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503AC53C"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48BEED40"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104E5BF4" w14:textId="52F2B20C"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1. </w:t>
            </w:r>
            <w:r w:rsidR="003B4661">
              <w:rPr>
                <w:rFonts w:ascii="Verdana" w:hAnsi="Verdana"/>
                <w:sz w:val="16"/>
                <w:szCs w:val="16"/>
                <w:lang w:val="en-US"/>
              </w:rPr>
              <w:t xml:space="preserve">   </w:t>
            </w:r>
            <w:r w:rsidRPr="004F36CA">
              <w:rPr>
                <w:rFonts w:ascii="Verdana" w:hAnsi="Verdana"/>
                <w:sz w:val="16"/>
                <w:szCs w:val="16"/>
                <w:lang w:val="en-US"/>
              </w:rPr>
              <w:t xml:space="preserve">Current </w:t>
            </w:r>
            <w:r w:rsidR="007B74FB">
              <w:rPr>
                <w:rFonts w:ascii="Verdana" w:hAnsi="Verdana"/>
                <w:sz w:val="16"/>
                <w:szCs w:val="16"/>
                <w:lang w:val="en-US"/>
              </w:rPr>
              <w:t xml:space="preserve">safety </w:t>
            </w:r>
            <w:r w:rsidRPr="004F36CA">
              <w:rPr>
                <w:rFonts w:ascii="Verdana" w:hAnsi="Verdana"/>
                <w:sz w:val="16"/>
                <w:szCs w:val="16"/>
                <w:lang w:val="en-US"/>
              </w:rPr>
              <w:t>stickers (when applicable)</w:t>
            </w:r>
          </w:p>
        </w:tc>
        <w:tc>
          <w:tcPr>
            <w:tcW w:w="880" w:type="pct"/>
            <w:tcBorders>
              <w:top w:val="single" w:sz="6" w:space="0" w:color="auto"/>
              <w:left w:val="single" w:sz="6" w:space="0" w:color="auto"/>
              <w:bottom w:val="single" w:sz="6" w:space="0" w:color="auto"/>
              <w:right w:val="single" w:sz="6" w:space="0" w:color="auto"/>
            </w:tcBorders>
          </w:tcPr>
          <w:p w14:paraId="292A5FB5"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59A661D8"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5F04730F"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0C2F2855"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5FA0922E"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2. </w:t>
            </w:r>
            <w:r w:rsidRPr="004F36CA">
              <w:rPr>
                <w:rFonts w:ascii="Verdana" w:hAnsi="Verdana"/>
                <w:sz w:val="16"/>
                <w:szCs w:val="16"/>
                <w:lang w:val="en-US"/>
              </w:rPr>
              <w:tab/>
              <w:t>Internal relief and vacuum valve</w:t>
            </w:r>
          </w:p>
        </w:tc>
        <w:tc>
          <w:tcPr>
            <w:tcW w:w="880" w:type="pct"/>
            <w:tcBorders>
              <w:top w:val="single" w:sz="6" w:space="0" w:color="auto"/>
              <w:left w:val="single" w:sz="6" w:space="0" w:color="auto"/>
              <w:bottom w:val="single" w:sz="6" w:space="0" w:color="auto"/>
              <w:right w:val="single" w:sz="6" w:space="0" w:color="auto"/>
            </w:tcBorders>
          </w:tcPr>
          <w:p w14:paraId="2E14D810"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70B1A01F"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6958BBF2"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7176AD3F"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082AEA32"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3. </w:t>
            </w:r>
            <w:r w:rsidRPr="004F36CA">
              <w:rPr>
                <w:rFonts w:ascii="Verdana" w:hAnsi="Verdana"/>
                <w:sz w:val="16"/>
                <w:szCs w:val="16"/>
                <w:lang w:val="en-US"/>
              </w:rPr>
              <w:tab/>
              <w:t>Spark Killer</w:t>
            </w:r>
          </w:p>
        </w:tc>
        <w:tc>
          <w:tcPr>
            <w:tcW w:w="880" w:type="pct"/>
            <w:tcBorders>
              <w:top w:val="single" w:sz="6" w:space="0" w:color="auto"/>
              <w:left w:val="single" w:sz="6" w:space="0" w:color="auto"/>
              <w:bottom w:val="single" w:sz="6" w:space="0" w:color="auto"/>
              <w:right w:val="single" w:sz="6" w:space="0" w:color="auto"/>
            </w:tcBorders>
          </w:tcPr>
          <w:p w14:paraId="7167452C"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21D58DFD"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18B4F70F" w14:textId="77777777" w:rsidR="00615085" w:rsidRPr="004F36CA" w:rsidRDefault="00615085" w:rsidP="007979A6">
            <w:pPr>
              <w:pStyle w:val="texto0"/>
              <w:spacing w:after="80"/>
              <w:ind w:firstLine="0"/>
              <w:rPr>
                <w:rFonts w:ascii="Verdana" w:hAnsi="Verdana"/>
                <w:b/>
                <w:sz w:val="16"/>
                <w:szCs w:val="16"/>
                <w:lang w:val="en-US"/>
              </w:rPr>
            </w:pPr>
          </w:p>
        </w:tc>
      </w:tr>
      <w:tr w:rsidR="00615085" w:rsidRPr="00B53CC7" w14:paraId="5A056559" w14:textId="77777777" w:rsidTr="007979A6">
        <w:trPr>
          <w:trHeight w:val="20"/>
        </w:trPr>
        <w:tc>
          <w:tcPr>
            <w:tcW w:w="2358" w:type="pct"/>
            <w:tcBorders>
              <w:top w:val="single" w:sz="6" w:space="0" w:color="auto"/>
              <w:left w:val="single" w:sz="6" w:space="0" w:color="auto"/>
              <w:bottom w:val="single" w:sz="6" w:space="0" w:color="auto"/>
              <w:right w:val="single" w:sz="6" w:space="0" w:color="auto"/>
            </w:tcBorders>
          </w:tcPr>
          <w:p w14:paraId="70E14FEE" w14:textId="77777777" w:rsidR="00615085" w:rsidRPr="004F36CA" w:rsidRDefault="00615085" w:rsidP="007979A6">
            <w:pPr>
              <w:pStyle w:val="texto0"/>
              <w:spacing w:after="80"/>
              <w:ind w:left="360" w:hanging="360"/>
              <w:rPr>
                <w:rFonts w:ascii="Verdana" w:hAnsi="Verdana"/>
                <w:sz w:val="16"/>
                <w:szCs w:val="16"/>
                <w:lang w:val="en-US"/>
              </w:rPr>
            </w:pPr>
            <w:r w:rsidRPr="004F36CA">
              <w:rPr>
                <w:rFonts w:ascii="Verdana" w:hAnsi="Verdana"/>
                <w:sz w:val="16"/>
                <w:szCs w:val="16"/>
                <w:lang w:val="en-US"/>
              </w:rPr>
              <w:t xml:space="preserve">4. </w:t>
            </w:r>
            <w:r w:rsidRPr="004F36CA">
              <w:rPr>
                <w:rFonts w:ascii="Verdana" w:hAnsi="Verdana"/>
                <w:sz w:val="16"/>
                <w:szCs w:val="16"/>
                <w:lang w:val="en-US"/>
              </w:rPr>
              <w:tab/>
              <w:t>Grounding</w:t>
            </w:r>
            <w:r w:rsidRPr="004F36CA">
              <w:rPr>
                <w:sz w:val="16"/>
                <w:szCs w:val="16"/>
                <w:lang w:val="en-US"/>
              </w:rPr>
              <w:t>​</w:t>
            </w:r>
          </w:p>
        </w:tc>
        <w:tc>
          <w:tcPr>
            <w:tcW w:w="880" w:type="pct"/>
            <w:tcBorders>
              <w:top w:val="single" w:sz="6" w:space="0" w:color="auto"/>
              <w:left w:val="single" w:sz="6" w:space="0" w:color="auto"/>
              <w:bottom w:val="single" w:sz="6" w:space="0" w:color="auto"/>
              <w:right w:val="single" w:sz="6" w:space="0" w:color="auto"/>
            </w:tcBorders>
          </w:tcPr>
          <w:p w14:paraId="0EC45C05" w14:textId="77777777" w:rsidR="00615085" w:rsidRPr="004F36CA" w:rsidRDefault="00615085" w:rsidP="007979A6">
            <w:pPr>
              <w:pStyle w:val="texto0"/>
              <w:spacing w:after="80"/>
              <w:ind w:firstLine="0"/>
              <w:rPr>
                <w:rFonts w:ascii="Verdana" w:hAnsi="Verdana"/>
                <w:b/>
                <w:sz w:val="16"/>
                <w:szCs w:val="16"/>
                <w:lang w:val="en-US"/>
              </w:rPr>
            </w:pPr>
          </w:p>
        </w:tc>
        <w:tc>
          <w:tcPr>
            <w:tcW w:w="880" w:type="pct"/>
            <w:tcBorders>
              <w:top w:val="single" w:sz="6" w:space="0" w:color="auto"/>
              <w:left w:val="single" w:sz="6" w:space="0" w:color="auto"/>
              <w:bottom w:val="single" w:sz="6" w:space="0" w:color="auto"/>
              <w:right w:val="single" w:sz="6" w:space="0" w:color="auto"/>
            </w:tcBorders>
          </w:tcPr>
          <w:p w14:paraId="1E0AD75A" w14:textId="77777777" w:rsidR="00615085" w:rsidRPr="004F36CA" w:rsidRDefault="00615085" w:rsidP="007979A6">
            <w:pPr>
              <w:pStyle w:val="texto0"/>
              <w:spacing w:after="80"/>
              <w:ind w:firstLine="0"/>
              <w:rPr>
                <w:rFonts w:ascii="Verdana" w:hAnsi="Verdana"/>
                <w:b/>
                <w:sz w:val="16"/>
                <w:szCs w:val="16"/>
                <w:lang w:val="en-US"/>
              </w:rPr>
            </w:pPr>
          </w:p>
        </w:tc>
        <w:tc>
          <w:tcPr>
            <w:tcW w:w="881" w:type="pct"/>
            <w:tcBorders>
              <w:top w:val="single" w:sz="6" w:space="0" w:color="auto"/>
              <w:left w:val="single" w:sz="6" w:space="0" w:color="auto"/>
              <w:bottom w:val="single" w:sz="6" w:space="0" w:color="auto"/>
              <w:right w:val="single" w:sz="6" w:space="0" w:color="auto"/>
            </w:tcBorders>
          </w:tcPr>
          <w:p w14:paraId="20F45FA1" w14:textId="77777777" w:rsidR="00615085" w:rsidRPr="004F36CA" w:rsidRDefault="00615085" w:rsidP="007979A6">
            <w:pPr>
              <w:pStyle w:val="texto0"/>
              <w:spacing w:after="80"/>
              <w:ind w:firstLine="0"/>
              <w:rPr>
                <w:rFonts w:ascii="Verdana" w:hAnsi="Verdana"/>
                <w:b/>
                <w:sz w:val="16"/>
                <w:szCs w:val="16"/>
                <w:lang w:val="en-US"/>
              </w:rPr>
            </w:pPr>
          </w:p>
        </w:tc>
      </w:tr>
    </w:tbl>
    <w:p w14:paraId="1C0DFA93" w14:textId="77777777" w:rsidR="00615085" w:rsidRPr="00B53CC7" w:rsidRDefault="00615085" w:rsidP="00615085">
      <w:pPr>
        <w:pStyle w:val="texto0"/>
        <w:spacing w:line="224" w:lineRule="exact"/>
        <w:ind w:firstLine="0"/>
        <w:rPr>
          <w:rFonts w:ascii="Verdana" w:hAnsi="Verdana"/>
          <w:b/>
          <w:sz w:val="16"/>
          <w:szCs w:val="16"/>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51CD5" w:rsidRPr="00B53CC7" w14:paraId="34CE066A" w14:textId="519F84E8" w:rsidTr="003B4661">
        <w:tc>
          <w:tcPr>
            <w:tcW w:w="4416" w:type="dxa"/>
          </w:tcPr>
          <w:p w14:paraId="7C070815" w14:textId="77777777" w:rsidR="00951CD5" w:rsidRPr="003F4DA8" w:rsidRDefault="00951CD5" w:rsidP="00951CD5">
            <w:pPr>
              <w:pStyle w:val="texto0"/>
              <w:spacing w:line="224" w:lineRule="exact"/>
              <w:ind w:firstLine="0"/>
              <w:rPr>
                <w:rFonts w:ascii="Verdana" w:hAnsi="Verdana"/>
                <w:sz w:val="16"/>
                <w:szCs w:val="16"/>
              </w:rPr>
            </w:pPr>
            <w:r w:rsidRPr="003F4DA8">
              <w:rPr>
                <w:rFonts w:ascii="Verdana" w:hAnsi="Verdana"/>
                <w:b/>
                <w:sz w:val="16"/>
                <w:szCs w:val="16"/>
              </w:rPr>
              <w:t>5.3</w:t>
            </w:r>
            <w:r w:rsidRPr="003F4DA8">
              <w:rPr>
                <w:rFonts w:ascii="Verdana" w:hAnsi="Verdana"/>
                <w:sz w:val="16"/>
                <w:szCs w:val="16"/>
              </w:rPr>
              <w:t xml:space="preserve"> La revisión ocular de la unidad se asentará por escrito y dará como resultado el documento denominado Revisión Ocular de la Unidad y estará asociada a una Carta Porte o CFDI Traslado, según se trate de autotransporte público federal u operador de transporte privado.</w:t>
            </w:r>
          </w:p>
        </w:tc>
        <w:tc>
          <w:tcPr>
            <w:tcW w:w="4416" w:type="dxa"/>
          </w:tcPr>
          <w:p w14:paraId="6FBA9BC9" w14:textId="141F8524" w:rsidR="00951CD5" w:rsidRPr="003F4DA8" w:rsidRDefault="00951CD5" w:rsidP="00951CD5">
            <w:pPr>
              <w:pStyle w:val="texto0"/>
              <w:spacing w:line="224" w:lineRule="exact"/>
              <w:ind w:firstLine="0"/>
              <w:rPr>
                <w:rFonts w:ascii="Verdana" w:hAnsi="Verdana"/>
                <w:b/>
                <w:sz w:val="16"/>
                <w:szCs w:val="16"/>
                <w:lang w:val="en-US"/>
              </w:rPr>
            </w:pPr>
            <w:r w:rsidRPr="003F4DA8">
              <w:rPr>
                <w:rFonts w:ascii="Verdana" w:hAnsi="Verdana"/>
                <w:b/>
                <w:sz w:val="16"/>
                <w:szCs w:val="16"/>
                <w:lang w:val="en-US"/>
              </w:rPr>
              <w:t xml:space="preserve">5.3 </w:t>
            </w:r>
            <w:r w:rsidRPr="003F4DA8">
              <w:rPr>
                <w:rFonts w:ascii="Verdana" w:hAnsi="Verdana"/>
                <w:sz w:val="16"/>
                <w:szCs w:val="16"/>
                <w:lang w:val="en-US"/>
              </w:rPr>
              <w:t xml:space="preserve">The visual inspection of the unit will be recorded in writing and will result in the document called </w:t>
            </w:r>
            <w:r w:rsidR="00DB2B65" w:rsidRPr="003F4DA8">
              <w:rPr>
                <w:rFonts w:ascii="Verdana" w:hAnsi="Verdana"/>
                <w:sz w:val="16"/>
                <w:szCs w:val="16"/>
                <w:lang w:val="en-US"/>
              </w:rPr>
              <w:t>Visual Inspection</w:t>
            </w:r>
            <w:r w:rsidRPr="003F4DA8">
              <w:rPr>
                <w:rFonts w:ascii="Verdana" w:hAnsi="Verdana"/>
                <w:sz w:val="16"/>
                <w:szCs w:val="16"/>
                <w:lang w:val="en-US"/>
              </w:rPr>
              <w:t xml:space="preserve"> of the Unit and will be associated with a Bill of Lading or Transfer CFDI, depending on whether it is a federal public transport operator or a private transport operator.</w:t>
            </w:r>
          </w:p>
        </w:tc>
      </w:tr>
      <w:tr w:rsidR="00951CD5" w:rsidRPr="00B53CC7" w14:paraId="4183B6F0" w14:textId="64F75040" w:rsidTr="003B4661">
        <w:tc>
          <w:tcPr>
            <w:tcW w:w="4416" w:type="dxa"/>
          </w:tcPr>
          <w:p w14:paraId="5ED8E2DA"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5.4</w:t>
            </w:r>
            <w:r w:rsidRPr="00B53CC7">
              <w:rPr>
                <w:rFonts w:ascii="Verdana" w:hAnsi="Verdana"/>
                <w:sz w:val="16"/>
                <w:szCs w:val="16"/>
              </w:rPr>
              <w:t xml:space="preserve"> El conductor es responsable de realizar la revisión ocular de la unidad, y deberá firmar la Bitácora, así como portarla en la unidad junto con los documentos requeridos para la transportación de mercancías peligrosas.</w:t>
            </w:r>
          </w:p>
        </w:tc>
        <w:tc>
          <w:tcPr>
            <w:tcW w:w="4416" w:type="dxa"/>
          </w:tcPr>
          <w:p w14:paraId="7ECE862E" w14:textId="6F4739B7"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5.4 </w:t>
            </w:r>
            <w:r w:rsidRPr="003B4661">
              <w:rPr>
                <w:rFonts w:ascii="Verdana" w:hAnsi="Verdana"/>
                <w:sz w:val="16"/>
                <w:szCs w:val="16"/>
                <w:lang w:val="en-US"/>
              </w:rPr>
              <w:t>The driver is responsible for carrying out the visual inspection of the unit, and must sign the Logbook, as well as carry it in the unit along with the documents required for the transportation of dangerous goods.</w:t>
            </w:r>
          </w:p>
        </w:tc>
      </w:tr>
      <w:tr w:rsidR="00951CD5" w:rsidRPr="00B53CC7" w14:paraId="310B0310" w14:textId="53FE983B" w:rsidTr="003B4661">
        <w:tc>
          <w:tcPr>
            <w:tcW w:w="4416" w:type="dxa"/>
          </w:tcPr>
          <w:p w14:paraId="750DE4AF"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5.4.1</w:t>
            </w:r>
            <w:r w:rsidRPr="00B53CC7">
              <w:rPr>
                <w:rFonts w:ascii="Verdana" w:hAnsi="Verdana"/>
                <w:sz w:val="16"/>
                <w:szCs w:val="16"/>
              </w:rPr>
              <w:t xml:space="preserve"> El expedidor deberá constatar mediante su firma en la Bitácora que ésta se haya revisado y llenado.  No obstante, podrá realizar una nueva revisión ocular a la unidad, y determinar inclusive, no efectuar el envío de conformidad con el artículo 114 del Reglamento para el Transporte Terrestre de Materiales y Residuos Peligrosos.</w:t>
            </w:r>
          </w:p>
        </w:tc>
        <w:tc>
          <w:tcPr>
            <w:tcW w:w="4416" w:type="dxa"/>
          </w:tcPr>
          <w:p w14:paraId="692303A5" w14:textId="2218B05C"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5.4.1 </w:t>
            </w:r>
            <w:r w:rsidRPr="003B4661">
              <w:rPr>
                <w:rFonts w:ascii="Verdana" w:hAnsi="Verdana"/>
                <w:sz w:val="16"/>
                <w:szCs w:val="16"/>
                <w:lang w:val="en-US"/>
              </w:rPr>
              <w:t xml:space="preserve">The shipper must verify by signing the Log that it has been reviewed and filled out. However, </w:t>
            </w:r>
            <w:r w:rsidR="00084F4E">
              <w:rPr>
                <w:rFonts w:ascii="Verdana" w:hAnsi="Verdana"/>
                <w:sz w:val="16"/>
                <w:szCs w:val="16"/>
                <w:lang w:val="en-US"/>
              </w:rPr>
              <w:t>he or she</w:t>
            </w:r>
            <w:r w:rsidRPr="003B4661">
              <w:rPr>
                <w:rFonts w:ascii="Verdana" w:hAnsi="Verdana"/>
                <w:sz w:val="16"/>
                <w:szCs w:val="16"/>
                <w:lang w:val="en-US"/>
              </w:rPr>
              <w:t xml:space="preserve"> may carry out a new visual inspection of the unit, and even determine not to ship in accordance with article 114 of the Regulation for the Land Transport of Hazardous Materials and Waste</w:t>
            </w:r>
            <w:r w:rsidR="00C5132D">
              <w:rPr>
                <w:rFonts w:ascii="Verdana" w:hAnsi="Verdana"/>
                <w:sz w:val="16"/>
                <w:szCs w:val="16"/>
                <w:lang w:val="en-US"/>
              </w:rPr>
              <w:t>s</w:t>
            </w:r>
            <w:r w:rsidRPr="003B4661">
              <w:rPr>
                <w:rFonts w:ascii="Verdana" w:hAnsi="Verdana"/>
                <w:sz w:val="16"/>
                <w:szCs w:val="16"/>
                <w:lang w:val="en-US"/>
              </w:rPr>
              <w:t>.</w:t>
            </w:r>
          </w:p>
        </w:tc>
      </w:tr>
      <w:tr w:rsidR="00951CD5" w:rsidRPr="00B53CC7" w14:paraId="11D222C2" w14:textId="7F4FC693" w:rsidTr="003B4661">
        <w:tc>
          <w:tcPr>
            <w:tcW w:w="4416" w:type="dxa"/>
          </w:tcPr>
          <w:p w14:paraId="0E814F76"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5.4.1.1</w:t>
            </w:r>
            <w:r w:rsidRPr="00B53CC7">
              <w:rPr>
                <w:rFonts w:ascii="Verdana" w:hAnsi="Verdana"/>
                <w:sz w:val="16"/>
                <w:szCs w:val="16"/>
              </w:rPr>
              <w:t xml:space="preserve"> El expedidor no es responsable de las condiciones físico-mecánicas de la unidad, únicamente de que la unidad haya sido revisada por el conductor.</w:t>
            </w:r>
          </w:p>
        </w:tc>
        <w:tc>
          <w:tcPr>
            <w:tcW w:w="4416" w:type="dxa"/>
          </w:tcPr>
          <w:p w14:paraId="3281FC59" w14:textId="263C1397"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5.4.1.1 </w:t>
            </w:r>
            <w:r w:rsidRPr="003B4661">
              <w:rPr>
                <w:rFonts w:ascii="Verdana" w:hAnsi="Verdana"/>
                <w:sz w:val="16"/>
                <w:szCs w:val="16"/>
                <w:lang w:val="en-US"/>
              </w:rPr>
              <w:t xml:space="preserve">The shipper is not responsible for the physical-mechanical conditions of the unit, only that the unit has been </w:t>
            </w:r>
            <w:r w:rsidR="00C5132D">
              <w:rPr>
                <w:rFonts w:ascii="Verdana" w:hAnsi="Verdana"/>
                <w:sz w:val="16"/>
                <w:szCs w:val="16"/>
                <w:lang w:val="en-US"/>
              </w:rPr>
              <w:t>inspected</w:t>
            </w:r>
            <w:r w:rsidRPr="003B4661">
              <w:rPr>
                <w:rFonts w:ascii="Verdana" w:hAnsi="Verdana"/>
                <w:sz w:val="16"/>
                <w:szCs w:val="16"/>
                <w:lang w:val="en-US"/>
              </w:rPr>
              <w:t xml:space="preserve"> by the driver.</w:t>
            </w:r>
          </w:p>
        </w:tc>
      </w:tr>
      <w:tr w:rsidR="00951CD5" w:rsidRPr="00B53CC7" w14:paraId="2D6D5166" w14:textId="3FBAC16B" w:rsidTr="003B4661">
        <w:tc>
          <w:tcPr>
            <w:tcW w:w="4416" w:type="dxa"/>
          </w:tcPr>
          <w:p w14:paraId="458C2B7E"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5.5</w:t>
            </w:r>
            <w:r w:rsidRPr="00B53CC7">
              <w:rPr>
                <w:rFonts w:ascii="Verdana" w:hAnsi="Verdana"/>
                <w:sz w:val="16"/>
                <w:szCs w:val="16"/>
              </w:rPr>
              <w:t xml:space="preserve"> La Bitácora de Revisión Ocular de la Unidad tendrá una vigencia hasta la conclusión del viaje que ampara la Carta porte o CFDI de traslado o bien, hasta por 48 (cuarenta y ocho) horas, lo que suceda primero.</w:t>
            </w:r>
          </w:p>
        </w:tc>
        <w:tc>
          <w:tcPr>
            <w:tcW w:w="4416" w:type="dxa"/>
          </w:tcPr>
          <w:p w14:paraId="7A9AEC9A" w14:textId="1E99BF4E"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5.5 </w:t>
            </w:r>
            <w:r w:rsidRPr="003B4661">
              <w:rPr>
                <w:rFonts w:ascii="Verdana" w:hAnsi="Verdana"/>
                <w:sz w:val="16"/>
                <w:szCs w:val="16"/>
                <w:lang w:val="en-US"/>
              </w:rPr>
              <w:t xml:space="preserve">The </w:t>
            </w:r>
            <w:r w:rsidR="003F4DA8">
              <w:rPr>
                <w:rFonts w:ascii="Verdana" w:hAnsi="Verdana"/>
                <w:sz w:val="16"/>
                <w:szCs w:val="16"/>
                <w:lang w:val="en-US"/>
              </w:rPr>
              <w:t>Visual Inspection of the Unit</w:t>
            </w:r>
            <w:r w:rsidRPr="003B4661">
              <w:rPr>
                <w:rFonts w:ascii="Verdana" w:hAnsi="Verdana"/>
                <w:sz w:val="16"/>
                <w:szCs w:val="16"/>
                <w:lang w:val="en-US"/>
              </w:rPr>
              <w:t xml:space="preserve"> Log will be valid until the conclusion of the trip covered by the Transport Bill</w:t>
            </w:r>
            <w:r w:rsidR="003F4DA8">
              <w:rPr>
                <w:rFonts w:ascii="Verdana" w:hAnsi="Verdana"/>
                <w:sz w:val="16"/>
                <w:szCs w:val="16"/>
                <w:lang w:val="en-US"/>
              </w:rPr>
              <w:t xml:space="preserve"> of Lading</w:t>
            </w:r>
            <w:r w:rsidRPr="003B4661">
              <w:rPr>
                <w:rFonts w:ascii="Verdana" w:hAnsi="Verdana"/>
                <w:sz w:val="16"/>
                <w:szCs w:val="16"/>
                <w:lang w:val="en-US"/>
              </w:rPr>
              <w:t xml:space="preserve"> or CFDI or for up to 48 (forty-eight) hours, whichever comes first.</w:t>
            </w:r>
          </w:p>
        </w:tc>
      </w:tr>
      <w:tr w:rsidR="00951CD5" w:rsidRPr="00B53CC7" w14:paraId="6CE4BA97" w14:textId="2473BBC5" w:rsidTr="003B4661">
        <w:tc>
          <w:tcPr>
            <w:tcW w:w="4416" w:type="dxa"/>
          </w:tcPr>
          <w:p w14:paraId="55D87A9D"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 xml:space="preserve">Para aquellos viajes que sean concluidos posterior a las 48 (cuarenta y ocho) horas de emitida la Bitácora, el conductor deberá llevar a cabo una </w:t>
            </w:r>
            <w:r w:rsidRPr="00B53CC7">
              <w:rPr>
                <w:rFonts w:ascii="Verdana" w:hAnsi="Verdana"/>
                <w:sz w:val="16"/>
                <w:szCs w:val="16"/>
              </w:rPr>
              <w:lastRenderedPageBreak/>
              <w:t>revisión ocular de la unidad adicional y generar una nueva Bitácora, misma que tendrá una vigencia de hasta 48 (cuarenta y ocho) horas o bien, hasta la conclusión de su viaje; y así sucesivamente.</w:t>
            </w:r>
          </w:p>
        </w:tc>
        <w:tc>
          <w:tcPr>
            <w:tcW w:w="4416" w:type="dxa"/>
          </w:tcPr>
          <w:p w14:paraId="06F736BB" w14:textId="6F4FC184"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lastRenderedPageBreak/>
              <w:t>For those trips that are concluded 48 (forty-eight) hours after the Logbook is issued, the driver must carry out a</w:t>
            </w:r>
            <w:r w:rsidR="00546EF1">
              <w:rPr>
                <w:rFonts w:ascii="Verdana" w:hAnsi="Verdana"/>
                <w:sz w:val="16"/>
                <w:szCs w:val="16"/>
                <w:lang w:val="en-US"/>
              </w:rPr>
              <w:t>n additional</w:t>
            </w:r>
            <w:r w:rsidRPr="003B4661">
              <w:rPr>
                <w:rFonts w:ascii="Verdana" w:hAnsi="Verdana"/>
                <w:sz w:val="16"/>
                <w:szCs w:val="16"/>
                <w:lang w:val="en-US"/>
              </w:rPr>
              <w:t xml:space="preserve"> visual inspection of the unit </w:t>
            </w:r>
            <w:r w:rsidRPr="003B4661">
              <w:rPr>
                <w:rFonts w:ascii="Verdana" w:hAnsi="Verdana"/>
                <w:sz w:val="16"/>
                <w:szCs w:val="16"/>
                <w:lang w:val="en-US"/>
              </w:rPr>
              <w:lastRenderedPageBreak/>
              <w:t xml:space="preserve">and generate a new Logbook, which will be valid for up to 48 (forty and eight) hours or until the conclusion of </w:t>
            </w:r>
            <w:r w:rsidR="00546EF1">
              <w:rPr>
                <w:rFonts w:ascii="Verdana" w:hAnsi="Verdana"/>
                <w:sz w:val="16"/>
                <w:szCs w:val="16"/>
                <w:lang w:val="en-US"/>
              </w:rPr>
              <w:t>the</w:t>
            </w:r>
            <w:r w:rsidRPr="003B4661">
              <w:rPr>
                <w:rFonts w:ascii="Verdana" w:hAnsi="Verdana"/>
                <w:sz w:val="16"/>
                <w:szCs w:val="16"/>
                <w:lang w:val="en-US"/>
              </w:rPr>
              <w:t xml:space="preserve"> trip; and so on.</w:t>
            </w:r>
          </w:p>
        </w:tc>
      </w:tr>
      <w:tr w:rsidR="00951CD5" w:rsidRPr="00B53CC7" w14:paraId="60E8F98F" w14:textId="54FB6652" w:rsidTr="003B4661">
        <w:tc>
          <w:tcPr>
            <w:tcW w:w="4416" w:type="dxa"/>
          </w:tcPr>
          <w:p w14:paraId="1DD71FBB"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lastRenderedPageBreak/>
              <w:t>Para el caso del transporte de carga consolidada será suficiente para el cumplimiento de la presente NOM, la emisión de la Bitácora del primer viaje.</w:t>
            </w:r>
          </w:p>
        </w:tc>
        <w:tc>
          <w:tcPr>
            <w:tcW w:w="4416" w:type="dxa"/>
          </w:tcPr>
          <w:p w14:paraId="4B912F15" w14:textId="51576FE6"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In the case of transportation of consolidated cargo, the issuance of the Logbook of the first trip will be sufficient for compliance with this NOM.</w:t>
            </w:r>
          </w:p>
        </w:tc>
      </w:tr>
      <w:tr w:rsidR="00951CD5" w:rsidRPr="00B53CC7" w14:paraId="6FFF8878" w14:textId="1BC8038F" w:rsidTr="003B4661">
        <w:tc>
          <w:tcPr>
            <w:tcW w:w="4416" w:type="dxa"/>
          </w:tcPr>
          <w:p w14:paraId="64BADEBB"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En las bitácoras subsecuentes a la primera no será obligatorio recabar la firma del expedidor.</w:t>
            </w:r>
          </w:p>
        </w:tc>
        <w:tc>
          <w:tcPr>
            <w:tcW w:w="4416" w:type="dxa"/>
          </w:tcPr>
          <w:p w14:paraId="633D5100" w14:textId="6447BAD1"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 xml:space="preserve">In the logs </w:t>
            </w:r>
            <w:proofErr w:type="gramStart"/>
            <w:r w:rsidRPr="003B4661">
              <w:rPr>
                <w:rFonts w:ascii="Verdana" w:hAnsi="Verdana"/>
                <w:sz w:val="16"/>
                <w:szCs w:val="16"/>
                <w:lang w:val="en-US"/>
              </w:rPr>
              <w:t>subsequent to</w:t>
            </w:r>
            <w:proofErr w:type="gramEnd"/>
            <w:r w:rsidRPr="003B4661">
              <w:rPr>
                <w:rFonts w:ascii="Verdana" w:hAnsi="Verdana"/>
                <w:sz w:val="16"/>
                <w:szCs w:val="16"/>
                <w:lang w:val="en-US"/>
              </w:rPr>
              <w:t xml:space="preserve"> the first, it will not be mandatory to obtain the signature of the </w:t>
            </w:r>
            <w:r w:rsidR="007C1BA4">
              <w:rPr>
                <w:rFonts w:ascii="Verdana" w:hAnsi="Verdana"/>
                <w:sz w:val="16"/>
                <w:szCs w:val="16"/>
                <w:lang w:val="en-US"/>
              </w:rPr>
              <w:t>shipper</w:t>
            </w:r>
            <w:r w:rsidRPr="003B4661">
              <w:rPr>
                <w:rFonts w:ascii="Verdana" w:hAnsi="Verdana"/>
                <w:sz w:val="16"/>
                <w:szCs w:val="16"/>
                <w:lang w:val="en-US"/>
              </w:rPr>
              <w:t>.</w:t>
            </w:r>
          </w:p>
        </w:tc>
      </w:tr>
      <w:tr w:rsidR="00951CD5" w:rsidRPr="00B53CC7" w14:paraId="19D8A78D" w14:textId="425954DA" w:rsidTr="003B4661">
        <w:tc>
          <w:tcPr>
            <w:tcW w:w="4416" w:type="dxa"/>
          </w:tcPr>
          <w:p w14:paraId="392349F2"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5.6</w:t>
            </w:r>
            <w:r w:rsidRPr="00B53CC7">
              <w:rPr>
                <w:rFonts w:ascii="Verdana" w:hAnsi="Verdana"/>
                <w:sz w:val="16"/>
                <w:szCs w:val="16"/>
              </w:rPr>
              <w:t xml:space="preserve"> Para viajes en vacío y que no se amparan de una Carta porte o CFDI de traslado, no será necesario </w:t>
            </w:r>
            <w:proofErr w:type="spellStart"/>
            <w:r w:rsidRPr="00B53CC7">
              <w:rPr>
                <w:rFonts w:ascii="Verdana" w:hAnsi="Verdana"/>
                <w:sz w:val="16"/>
                <w:szCs w:val="16"/>
              </w:rPr>
              <w:t>requisitar</w:t>
            </w:r>
            <w:proofErr w:type="spellEnd"/>
            <w:r w:rsidRPr="00B53CC7">
              <w:rPr>
                <w:rFonts w:ascii="Verdana" w:hAnsi="Verdana"/>
                <w:sz w:val="16"/>
                <w:szCs w:val="16"/>
              </w:rPr>
              <w:t xml:space="preserve"> la Bitácora.</w:t>
            </w:r>
          </w:p>
        </w:tc>
        <w:tc>
          <w:tcPr>
            <w:tcW w:w="4416" w:type="dxa"/>
          </w:tcPr>
          <w:p w14:paraId="7818FF97" w14:textId="0487B394"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5.6 </w:t>
            </w:r>
            <w:r w:rsidRPr="003B4661">
              <w:rPr>
                <w:rFonts w:ascii="Verdana" w:hAnsi="Verdana"/>
                <w:sz w:val="16"/>
                <w:szCs w:val="16"/>
                <w:lang w:val="en-US"/>
              </w:rPr>
              <w:t xml:space="preserve">For empty trips that are not covered by a Transport Letter or CFDI, it will not be necessary to </w:t>
            </w:r>
            <w:r w:rsidR="007C1BA4">
              <w:rPr>
                <w:rFonts w:ascii="Verdana" w:hAnsi="Verdana"/>
                <w:sz w:val="16"/>
                <w:szCs w:val="16"/>
                <w:lang w:val="en-US"/>
              </w:rPr>
              <w:t>fill out</w:t>
            </w:r>
            <w:r w:rsidRPr="003B4661">
              <w:rPr>
                <w:rFonts w:ascii="Verdana" w:hAnsi="Verdana"/>
                <w:sz w:val="16"/>
                <w:szCs w:val="16"/>
                <w:lang w:val="en-US"/>
              </w:rPr>
              <w:t xml:space="preserve"> the Logbook.</w:t>
            </w:r>
          </w:p>
        </w:tc>
      </w:tr>
      <w:tr w:rsidR="00951CD5" w:rsidRPr="00B53CC7" w14:paraId="55AE4C69" w14:textId="7212403C" w:rsidTr="003B4661">
        <w:tc>
          <w:tcPr>
            <w:tcW w:w="4416" w:type="dxa"/>
          </w:tcPr>
          <w:p w14:paraId="27A08F83" w14:textId="104A6AAC"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5.7</w:t>
            </w:r>
            <w:r w:rsidRPr="00B53CC7">
              <w:rPr>
                <w:rFonts w:ascii="Verdana" w:hAnsi="Verdana"/>
                <w:sz w:val="16"/>
                <w:szCs w:val="16"/>
              </w:rPr>
              <w:t xml:space="preserve"> La Bitácora de Revisión Ocular de la Unidad es un formato libre, por lo que será diseñada por el </w:t>
            </w:r>
            <w:proofErr w:type="spellStart"/>
            <w:r w:rsidRPr="00B53CC7">
              <w:rPr>
                <w:rFonts w:ascii="Verdana" w:hAnsi="Verdana"/>
                <w:sz w:val="16"/>
                <w:szCs w:val="16"/>
              </w:rPr>
              <w:t>autotransportista</w:t>
            </w:r>
            <w:proofErr w:type="spellEnd"/>
            <w:r w:rsidRPr="00B53CC7">
              <w:rPr>
                <w:rFonts w:ascii="Verdana" w:hAnsi="Verdana"/>
                <w:sz w:val="16"/>
                <w:szCs w:val="16"/>
              </w:rPr>
              <w:t xml:space="preserve"> conforme a sus necesidades, ya sea en forma física o electrónica, siempre y cuando contenga la información requerida en el numeral 5.2 y pueda ser mostrada en cualquier momento para su verificación durante el viaje.</w:t>
            </w:r>
            <w:r w:rsidR="007C1BA4">
              <w:rPr>
                <w:rFonts w:ascii="Verdana" w:hAnsi="Verdana"/>
                <w:sz w:val="16"/>
                <w:szCs w:val="16"/>
              </w:rPr>
              <w:t xml:space="preserve">  </w:t>
            </w:r>
          </w:p>
        </w:tc>
        <w:tc>
          <w:tcPr>
            <w:tcW w:w="4416" w:type="dxa"/>
          </w:tcPr>
          <w:p w14:paraId="41372BB8" w14:textId="527F8830"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5.7 </w:t>
            </w:r>
            <w:r w:rsidRPr="003B4661">
              <w:rPr>
                <w:rFonts w:ascii="Verdana" w:hAnsi="Verdana"/>
                <w:sz w:val="16"/>
                <w:szCs w:val="16"/>
                <w:lang w:val="en-US"/>
              </w:rPr>
              <w:t xml:space="preserve">The </w:t>
            </w:r>
            <w:r w:rsidR="007C1BA4">
              <w:rPr>
                <w:rFonts w:ascii="Verdana" w:hAnsi="Verdana"/>
                <w:sz w:val="16"/>
                <w:szCs w:val="16"/>
                <w:lang w:val="en-US"/>
              </w:rPr>
              <w:t xml:space="preserve">Visual Inspection of the Unit Log </w:t>
            </w:r>
            <w:r w:rsidRPr="003B4661">
              <w:rPr>
                <w:rFonts w:ascii="Verdana" w:hAnsi="Verdana"/>
                <w:sz w:val="16"/>
                <w:szCs w:val="16"/>
                <w:lang w:val="en-US"/>
              </w:rPr>
              <w:t xml:space="preserve">is a free format, so it will be designed by the motor carrier according to its needs, whether in physical or electronic form, </w:t>
            </w:r>
            <w:proofErr w:type="gramStart"/>
            <w:r w:rsidRPr="003B4661">
              <w:rPr>
                <w:rFonts w:ascii="Verdana" w:hAnsi="Verdana"/>
                <w:sz w:val="16"/>
                <w:szCs w:val="16"/>
                <w:lang w:val="en-US"/>
              </w:rPr>
              <w:t>as long as</w:t>
            </w:r>
            <w:proofErr w:type="gramEnd"/>
            <w:r w:rsidRPr="003B4661">
              <w:rPr>
                <w:rFonts w:ascii="Verdana" w:hAnsi="Verdana"/>
                <w:sz w:val="16"/>
                <w:szCs w:val="16"/>
                <w:lang w:val="en-US"/>
              </w:rPr>
              <w:t xml:space="preserve"> it contains the information required in section 5.2 and can be displayed. at any time for verification during the trip.</w:t>
            </w:r>
          </w:p>
        </w:tc>
      </w:tr>
      <w:tr w:rsidR="00951CD5" w:rsidRPr="00B53CC7" w14:paraId="5C82ACE1" w14:textId="7C94F74D" w:rsidTr="003B4661">
        <w:tc>
          <w:tcPr>
            <w:tcW w:w="4416" w:type="dxa"/>
          </w:tcPr>
          <w:p w14:paraId="1AB63E59"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5.8</w:t>
            </w:r>
            <w:r w:rsidRPr="00B53CC7">
              <w:rPr>
                <w:rFonts w:ascii="Verdana" w:hAnsi="Verdana"/>
                <w:sz w:val="16"/>
                <w:szCs w:val="16"/>
              </w:rPr>
              <w:t xml:space="preserve"> La revisión ocular de la unidad no sustituye a la inspección físico-mecánica anual que establece la NOM-068-SCT-2-2014, o la que la sustituya, realizada por las Unidades de Inspección.</w:t>
            </w:r>
          </w:p>
        </w:tc>
        <w:tc>
          <w:tcPr>
            <w:tcW w:w="4416" w:type="dxa"/>
          </w:tcPr>
          <w:p w14:paraId="79E02D6B" w14:textId="19EF28C3"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5.8 </w:t>
            </w:r>
            <w:r w:rsidRPr="003B4661">
              <w:rPr>
                <w:rFonts w:ascii="Verdana" w:hAnsi="Verdana"/>
                <w:sz w:val="16"/>
                <w:szCs w:val="16"/>
                <w:lang w:val="en-US"/>
              </w:rPr>
              <w:t xml:space="preserve">The visual inspection of the unit does not replace the annual physical-mechanical inspection established by NOM-068-SCT-2-2014, or whatever replaces it, carried out by the </w:t>
            </w:r>
            <w:r w:rsidR="00DB4657" w:rsidRPr="003B4661">
              <w:rPr>
                <w:rFonts w:ascii="Verdana" w:hAnsi="Verdana"/>
                <w:sz w:val="16"/>
                <w:szCs w:val="16"/>
                <w:lang w:val="en-US"/>
              </w:rPr>
              <w:t>Units</w:t>
            </w:r>
            <w:r w:rsidR="00DB4657">
              <w:rPr>
                <w:rFonts w:ascii="Verdana" w:hAnsi="Verdana"/>
                <w:sz w:val="16"/>
                <w:szCs w:val="16"/>
                <w:lang w:val="en-US"/>
              </w:rPr>
              <w:t xml:space="preserve"> of</w:t>
            </w:r>
            <w:r w:rsidR="00DB4657" w:rsidRPr="003B4661">
              <w:rPr>
                <w:rFonts w:ascii="Verdana" w:hAnsi="Verdana"/>
                <w:sz w:val="16"/>
                <w:szCs w:val="16"/>
                <w:lang w:val="en-US"/>
              </w:rPr>
              <w:t xml:space="preserve"> </w:t>
            </w:r>
            <w:r w:rsidRPr="003B4661">
              <w:rPr>
                <w:rFonts w:ascii="Verdana" w:hAnsi="Verdana"/>
                <w:sz w:val="16"/>
                <w:szCs w:val="16"/>
                <w:lang w:val="en-US"/>
              </w:rPr>
              <w:t>Inspection.</w:t>
            </w:r>
          </w:p>
        </w:tc>
      </w:tr>
      <w:tr w:rsidR="00951CD5" w:rsidRPr="00B53CC7" w14:paraId="55ACC6FA" w14:textId="283B6A2B" w:rsidTr="003B4661">
        <w:tc>
          <w:tcPr>
            <w:tcW w:w="4416" w:type="dxa"/>
          </w:tcPr>
          <w:p w14:paraId="1C2F17B2"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5.9</w:t>
            </w:r>
            <w:r w:rsidRPr="00B53CC7">
              <w:rPr>
                <w:rFonts w:ascii="Verdana" w:hAnsi="Verdana"/>
                <w:sz w:val="16"/>
                <w:szCs w:val="16"/>
              </w:rPr>
              <w:t xml:space="preserve"> El </w:t>
            </w:r>
            <w:proofErr w:type="spellStart"/>
            <w:r w:rsidRPr="00B53CC7">
              <w:rPr>
                <w:rFonts w:ascii="Verdana" w:hAnsi="Verdana"/>
                <w:sz w:val="16"/>
                <w:szCs w:val="16"/>
              </w:rPr>
              <w:t>autotransportista</w:t>
            </w:r>
            <w:proofErr w:type="spellEnd"/>
            <w:r w:rsidRPr="00B53CC7">
              <w:rPr>
                <w:rFonts w:ascii="Verdana" w:hAnsi="Verdana"/>
                <w:sz w:val="16"/>
                <w:szCs w:val="16"/>
              </w:rPr>
              <w:t xml:space="preserve"> deberá conservar por lo menos durante 3 meses, las Bitácoras de Revisión Ocular de la Unidad originadas para cada uno de los viajes realizados.</w:t>
            </w:r>
          </w:p>
        </w:tc>
        <w:tc>
          <w:tcPr>
            <w:tcW w:w="4416" w:type="dxa"/>
          </w:tcPr>
          <w:p w14:paraId="0A64B6AF" w14:textId="271C3D7C"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5.9 </w:t>
            </w:r>
            <w:r w:rsidRPr="003B4661">
              <w:rPr>
                <w:rFonts w:ascii="Verdana" w:hAnsi="Verdana"/>
                <w:sz w:val="16"/>
                <w:szCs w:val="16"/>
                <w:lang w:val="en-US"/>
              </w:rPr>
              <w:t xml:space="preserve">The motor carrier must </w:t>
            </w:r>
            <w:r w:rsidR="00DB4657">
              <w:rPr>
                <w:rFonts w:ascii="Verdana" w:hAnsi="Verdana"/>
                <w:sz w:val="16"/>
                <w:szCs w:val="16"/>
                <w:lang w:val="en-US"/>
              </w:rPr>
              <w:t>retain</w:t>
            </w:r>
            <w:r w:rsidRPr="003B4661">
              <w:rPr>
                <w:rFonts w:ascii="Verdana" w:hAnsi="Verdana"/>
                <w:sz w:val="16"/>
                <w:szCs w:val="16"/>
                <w:lang w:val="en-US"/>
              </w:rPr>
              <w:t xml:space="preserve">, for at least 3 months, the </w:t>
            </w:r>
            <w:r w:rsidR="00DB4657">
              <w:rPr>
                <w:rFonts w:ascii="Verdana" w:hAnsi="Verdana"/>
                <w:sz w:val="16"/>
                <w:szCs w:val="16"/>
                <w:lang w:val="en-US"/>
              </w:rPr>
              <w:t xml:space="preserve">Visual Inspection of the Unit Log </w:t>
            </w:r>
            <w:r w:rsidRPr="003B4661">
              <w:rPr>
                <w:rFonts w:ascii="Verdana" w:hAnsi="Verdana"/>
                <w:sz w:val="16"/>
                <w:szCs w:val="16"/>
                <w:lang w:val="en-US"/>
              </w:rPr>
              <w:t>originated for each of the trips made.</w:t>
            </w:r>
          </w:p>
        </w:tc>
      </w:tr>
      <w:tr w:rsidR="00951CD5" w:rsidRPr="00B53CC7" w14:paraId="03EE6ADE" w14:textId="54C120DA" w:rsidTr="003B4661">
        <w:tc>
          <w:tcPr>
            <w:tcW w:w="4416" w:type="dxa"/>
          </w:tcPr>
          <w:p w14:paraId="605A5151"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b/>
                <w:sz w:val="16"/>
                <w:szCs w:val="16"/>
              </w:rPr>
              <w:t>5.10</w:t>
            </w:r>
            <w:r w:rsidRPr="00B53CC7">
              <w:rPr>
                <w:rFonts w:ascii="Verdana" w:hAnsi="Verdana"/>
                <w:sz w:val="16"/>
                <w:szCs w:val="16"/>
              </w:rPr>
              <w:t xml:space="preserve"> Si derivado de la revisión no se obtiene la condición óptima de operación de la unidad, el conductor se deberá abstener de poner en circulación la unidad de autotransporte en caminos de jurisdicción federal.</w:t>
            </w:r>
          </w:p>
        </w:tc>
        <w:tc>
          <w:tcPr>
            <w:tcW w:w="4416" w:type="dxa"/>
          </w:tcPr>
          <w:p w14:paraId="10163DC4" w14:textId="0B31A45C"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 xml:space="preserve">5.10 </w:t>
            </w:r>
            <w:r w:rsidRPr="003B4661">
              <w:rPr>
                <w:rFonts w:ascii="Verdana" w:hAnsi="Verdana"/>
                <w:sz w:val="16"/>
                <w:szCs w:val="16"/>
                <w:lang w:val="en-US"/>
              </w:rPr>
              <w:t xml:space="preserve">If, </w:t>
            </w:r>
            <w:proofErr w:type="gramStart"/>
            <w:r w:rsidRPr="003B4661">
              <w:rPr>
                <w:rFonts w:ascii="Verdana" w:hAnsi="Verdana"/>
                <w:sz w:val="16"/>
                <w:szCs w:val="16"/>
                <w:lang w:val="en-US"/>
              </w:rPr>
              <w:t>as a result of</w:t>
            </w:r>
            <w:proofErr w:type="gramEnd"/>
            <w:r w:rsidRPr="003B4661">
              <w:rPr>
                <w:rFonts w:ascii="Verdana" w:hAnsi="Verdana"/>
                <w:sz w:val="16"/>
                <w:szCs w:val="16"/>
                <w:lang w:val="en-US"/>
              </w:rPr>
              <w:t xml:space="preserve"> the review, the optimal operating condition of the unit is not obtained, the driver must refrain from putting the motor transport unit into circulation on roads under federal jurisdiction.</w:t>
            </w:r>
          </w:p>
        </w:tc>
      </w:tr>
      <w:tr w:rsidR="00951CD5" w:rsidRPr="00B53CC7" w14:paraId="7F697F63" w14:textId="404C3144" w:rsidTr="003B4661">
        <w:tc>
          <w:tcPr>
            <w:tcW w:w="4416" w:type="dxa"/>
          </w:tcPr>
          <w:p w14:paraId="6C868357" w14:textId="77777777" w:rsidR="00951CD5" w:rsidRPr="00B53CC7" w:rsidRDefault="00951CD5" w:rsidP="00951CD5">
            <w:pPr>
              <w:pStyle w:val="texto0"/>
              <w:spacing w:line="224" w:lineRule="exact"/>
              <w:ind w:firstLine="0"/>
              <w:rPr>
                <w:rFonts w:ascii="Verdana" w:hAnsi="Verdana"/>
                <w:b/>
                <w:sz w:val="16"/>
                <w:szCs w:val="16"/>
              </w:rPr>
            </w:pPr>
            <w:r w:rsidRPr="00B53CC7">
              <w:rPr>
                <w:rFonts w:ascii="Verdana" w:hAnsi="Verdana"/>
                <w:b/>
                <w:sz w:val="16"/>
                <w:szCs w:val="16"/>
              </w:rPr>
              <w:t>6. Bibliografía.</w:t>
            </w:r>
          </w:p>
        </w:tc>
        <w:tc>
          <w:tcPr>
            <w:tcW w:w="4416" w:type="dxa"/>
          </w:tcPr>
          <w:p w14:paraId="460AC5DC" w14:textId="0A7B0F41" w:rsidR="00951CD5" w:rsidRPr="003B4661" w:rsidRDefault="00951CD5" w:rsidP="00951CD5">
            <w:pPr>
              <w:pStyle w:val="texto0"/>
              <w:spacing w:line="224" w:lineRule="exact"/>
              <w:ind w:firstLine="0"/>
              <w:rPr>
                <w:rFonts w:ascii="Verdana" w:hAnsi="Verdana"/>
                <w:b/>
                <w:sz w:val="16"/>
                <w:szCs w:val="16"/>
                <w:lang w:val="en-US"/>
              </w:rPr>
            </w:pPr>
            <w:r w:rsidRPr="003B4661">
              <w:rPr>
                <w:rFonts w:ascii="Verdana" w:hAnsi="Verdana"/>
                <w:b/>
                <w:sz w:val="16"/>
                <w:szCs w:val="16"/>
                <w:lang w:val="en-US"/>
              </w:rPr>
              <w:t>6. Bibliography.</w:t>
            </w:r>
          </w:p>
        </w:tc>
      </w:tr>
      <w:tr w:rsidR="00951CD5" w:rsidRPr="00B53CC7" w14:paraId="4244071C" w14:textId="26555FB1" w:rsidTr="003B4661">
        <w:tc>
          <w:tcPr>
            <w:tcW w:w="4416" w:type="dxa"/>
          </w:tcPr>
          <w:p w14:paraId="0D48F0A1"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w:t>
            </w:r>
            <w:r w:rsidRPr="00B53CC7">
              <w:rPr>
                <w:rFonts w:ascii="Verdana" w:hAnsi="Verdana"/>
                <w:sz w:val="16"/>
                <w:szCs w:val="16"/>
              </w:rPr>
              <w:tab/>
              <w:t>Ley de Infraestructura de la Calidad.</w:t>
            </w:r>
          </w:p>
        </w:tc>
        <w:tc>
          <w:tcPr>
            <w:tcW w:w="4416" w:type="dxa"/>
          </w:tcPr>
          <w:p w14:paraId="3444C9D1" w14:textId="6237F143"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 xml:space="preserve">● </w:t>
            </w:r>
            <w:r w:rsidRPr="003B4661">
              <w:rPr>
                <w:rFonts w:ascii="Verdana" w:hAnsi="Verdana"/>
                <w:sz w:val="16"/>
                <w:szCs w:val="16"/>
                <w:lang w:val="en-US"/>
              </w:rPr>
              <w:tab/>
            </w:r>
            <w:r w:rsidR="00397AB8" w:rsidRPr="003B4661">
              <w:rPr>
                <w:rFonts w:ascii="Verdana" w:hAnsi="Verdana"/>
                <w:sz w:val="16"/>
                <w:szCs w:val="16"/>
                <w:lang w:val="en-US"/>
              </w:rPr>
              <w:t>Law of Quality Infrastructure</w:t>
            </w:r>
            <w:r w:rsidRPr="003B4661">
              <w:rPr>
                <w:rFonts w:ascii="Verdana" w:hAnsi="Verdana"/>
                <w:sz w:val="16"/>
                <w:szCs w:val="16"/>
                <w:lang w:val="en-US"/>
              </w:rPr>
              <w:t>.</w:t>
            </w:r>
          </w:p>
        </w:tc>
      </w:tr>
      <w:tr w:rsidR="00951CD5" w:rsidRPr="00B53CC7" w14:paraId="73FF6436" w14:textId="4DFF1976" w:rsidTr="003B4661">
        <w:tc>
          <w:tcPr>
            <w:tcW w:w="4416" w:type="dxa"/>
          </w:tcPr>
          <w:p w14:paraId="46D1A6F8"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w:t>
            </w:r>
            <w:r w:rsidRPr="00B53CC7">
              <w:rPr>
                <w:rFonts w:ascii="Verdana" w:hAnsi="Verdana"/>
                <w:sz w:val="16"/>
                <w:szCs w:val="16"/>
              </w:rPr>
              <w:tab/>
              <w:t>Reglamento para el Transporte Terrestre de Materiales y Residuos Peligrosos.</w:t>
            </w:r>
          </w:p>
        </w:tc>
        <w:tc>
          <w:tcPr>
            <w:tcW w:w="4416" w:type="dxa"/>
          </w:tcPr>
          <w:p w14:paraId="4E80A918" w14:textId="37B6D0FA"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 xml:space="preserve">● </w:t>
            </w:r>
            <w:r w:rsidRPr="003B4661">
              <w:rPr>
                <w:rFonts w:ascii="Verdana" w:hAnsi="Verdana"/>
                <w:sz w:val="16"/>
                <w:szCs w:val="16"/>
                <w:lang w:val="en-US"/>
              </w:rPr>
              <w:tab/>
              <w:t>Regulation for the Land Transport of Hazardous Materials and Waste</w:t>
            </w:r>
            <w:r w:rsidR="007D1A4F">
              <w:rPr>
                <w:rFonts w:ascii="Verdana" w:hAnsi="Verdana"/>
                <w:sz w:val="16"/>
                <w:szCs w:val="16"/>
                <w:lang w:val="en-US"/>
              </w:rPr>
              <w:t>s</w:t>
            </w:r>
            <w:r w:rsidRPr="003B4661">
              <w:rPr>
                <w:rFonts w:ascii="Verdana" w:hAnsi="Verdana"/>
                <w:sz w:val="16"/>
                <w:szCs w:val="16"/>
                <w:lang w:val="en-US"/>
              </w:rPr>
              <w:t>.</w:t>
            </w:r>
          </w:p>
        </w:tc>
      </w:tr>
      <w:tr w:rsidR="00951CD5" w:rsidRPr="00B53CC7" w14:paraId="503741FF" w14:textId="38E3E6C5" w:rsidTr="003B4661">
        <w:tc>
          <w:tcPr>
            <w:tcW w:w="4416" w:type="dxa"/>
          </w:tcPr>
          <w:p w14:paraId="27B46FF1"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w:t>
            </w:r>
            <w:r w:rsidRPr="00B53CC7">
              <w:rPr>
                <w:rFonts w:ascii="Verdana" w:hAnsi="Verdana"/>
                <w:sz w:val="16"/>
                <w:szCs w:val="16"/>
              </w:rPr>
              <w:tab/>
              <w:t>Reglamento sobre el Peso, Dimensiones y Capacidad de los Vehículos de Autotransporte que Transitan en los Caminos y Puentes de Jurisdicción Federal.</w:t>
            </w:r>
          </w:p>
        </w:tc>
        <w:tc>
          <w:tcPr>
            <w:tcW w:w="4416" w:type="dxa"/>
          </w:tcPr>
          <w:p w14:paraId="1A18E05F" w14:textId="7B7BD977"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 xml:space="preserve">● </w:t>
            </w:r>
            <w:r w:rsidRPr="003B4661">
              <w:rPr>
                <w:rFonts w:ascii="Verdana" w:hAnsi="Verdana"/>
                <w:sz w:val="16"/>
                <w:szCs w:val="16"/>
                <w:lang w:val="en-US"/>
              </w:rPr>
              <w:tab/>
              <w:t>Regulation on the Weight, Dimensions and Capacity of Motor Transport Vehicles That Travel on Roads and Bridges Under Federal Jurisdiction.</w:t>
            </w:r>
          </w:p>
        </w:tc>
      </w:tr>
      <w:tr w:rsidR="00951CD5" w:rsidRPr="00B53CC7" w14:paraId="58F775A2" w14:textId="476456F5" w:rsidTr="003B4661">
        <w:tc>
          <w:tcPr>
            <w:tcW w:w="4416" w:type="dxa"/>
          </w:tcPr>
          <w:p w14:paraId="72EBBE7B"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w:t>
            </w:r>
            <w:r w:rsidRPr="00B53CC7">
              <w:rPr>
                <w:rFonts w:ascii="Verdana" w:hAnsi="Verdana"/>
                <w:sz w:val="16"/>
                <w:szCs w:val="16"/>
              </w:rPr>
              <w:tab/>
              <w:t>Reglamento de Tránsito en Carreteras y Puentes de Jurisdicción Federal.</w:t>
            </w:r>
          </w:p>
        </w:tc>
        <w:tc>
          <w:tcPr>
            <w:tcW w:w="4416" w:type="dxa"/>
          </w:tcPr>
          <w:p w14:paraId="6F68C28D" w14:textId="4CDA0430"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 xml:space="preserve">● </w:t>
            </w:r>
            <w:r w:rsidRPr="003B4661">
              <w:rPr>
                <w:rFonts w:ascii="Verdana" w:hAnsi="Verdana"/>
                <w:sz w:val="16"/>
                <w:szCs w:val="16"/>
                <w:lang w:val="en-US"/>
              </w:rPr>
              <w:tab/>
              <w:t xml:space="preserve">Traffic Regulation on Highways and Bridges </w:t>
            </w:r>
            <w:r w:rsidR="007D1A4F">
              <w:rPr>
                <w:rFonts w:ascii="Verdana" w:hAnsi="Verdana"/>
                <w:sz w:val="16"/>
                <w:szCs w:val="16"/>
                <w:lang w:val="en-US"/>
              </w:rPr>
              <w:t>under</w:t>
            </w:r>
            <w:r w:rsidRPr="003B4661">
              <w:rPr>
                <w:rFonts w:ascii="Verdana" w:hAnsi="Verdana"/>
                <w:sz w:val="16"/>
                <w:szCs w:val="16"/>
                <w:lang w:val="en-US"/>
              </w:rPr>
              <w:t xml:space="preserve"> Federal Jurisdiction.</w:t>
            </w:r>
          </w:p>
        </w:tc>
      </w:tr>
      <w:tr w:rsidR="00951CD5" w:rsidRPr="00B53CC7" w14:paraId="548AECE1" w14:textId="20FC9B5A" w:rsidTr="003B4661">
        <w:tc>
          <w:tcPr>
            <w:tcW w:w="4416" w:type="dxa"/>
          </w:tcPr>
          <w:p w14:paraId="2868B8EC" w14:textId="77777777" w:rsidR="00951CD5" w:rsidRPr="00B53CC7" w:rsidRDefault="00951CD5" w:rsidP="00951CD5">
            <w:pPr>
              <w:pStyle w:val="texto0"/>
              <w:spacing w:line="224" w:lineRule="exact"/>
              <w:ind w:firstLine="0"/>
              <w:rPr>
                <w:rFonts w:ascii="Verdana" w:hAnsi="Verdana"/>
                <w:sz w:val="16"/>
                <w:szCs w:val="16"/>
              </w:rPr>
            </w:pPr>
            <w:r w:rsidRPr="00B53CC7">
              <w:rPr>
                <w:rFonts w:ascii="Verdana" w:hAnsi="Verdana"/>
                <w:sz w:val="16"/>
                <w:szCs w:val="16"/>
              </w:rPr>
              <w:t>●</w:t>
            </w:r>
            <w:r w:rsidRPr="00B53CC7">
              <w:rPr>
                <w:rFonts w:ascii="Verdana" w:hAnsi="Verdana"/>
                <w:sz w:val="16"/>
                <w:szCs w:val="16"/>
              </w:rPr>
              <w:tab/>
              <w:t>NOM-068-SCT-2-2014, Transporte Terrestre-Servicio de Autotransporte Federal de Pasaje, Turismo, Carga y Transporte Privado-Condiciones Físico-Mecánica y de Seguridad para la Operación en Caminos y Puentes de Jurisdicción Federal.</w:t>
            </w:r>
          </w:p>
        </w:tc>
        <w:tc>
          <w:tcPr>
            <w:tcW w:w="4416" w:type="dxa"/>
          </w:tcPr>
          <w:p w14:paraId="15E0968D" w14:textId="1C220A01" w:rsidR="00951CD5" w:rsidRPr="003B4661" w:rsidRDefault="00951CD5" w:rsidP="00951CD5">
            <w:pPr>
              <w:pStyle w:val="texto0"/>
              <w:spacing w:line="224" w:lineRule="exact"/>
              <w:ind w:firstLine="0"/>
              <w:rPr>
                <w:rFonts w:ascii="Verdana" w:hAnsi="Verdana"/>
                <w:sz w:val="16"/>
                <w:szCs w:val="16"/>
                <w:lang w:val="en-US"/>
              </w:rPr>
            </w:pPr>
            <w:r w:rsidRPr="003B4661">
              <w:rPr>
                <w:rFonts w:ascii="Verdana" w:hAnsi="Verdana"/>
                <w:sz w:val="16"/>
                <w:szCs w:val="16"/>
                <w:lang w:val="en-US"/>
              </w:rPr>
              <w:t xml:space="preserve">● </w:t>
            </w:r>
            <w:r w:rsidRPr="003B4661">
              <w:rPr>
                <w:rFonts w:ascii="Verdana" w:hAnsi="Verdana"/>
                <w:sz w:val="16"/>
                <w:szCs w:val="16"/>
                <w:lang w:val="en-US"/>
              </w:rPr>
              <w:tab/>
              <w:t>NOM-068-SCT-2-2014, Land Transportation</w:t>
            </w:r>
            <w:r w:rsidR="00010D59">
              <w:rPr>
                <w:rFonts w:ascii="Verdana" w:hAnsi="Verdana"/>
                <w:sz w:val="16"/>
                <w:szCs w:val="16"/>
                <w:lang w:val="en-US"/>
              </w:rPr>
              <w:t xml:space="preserve"> </w:t>
            </w:r>
            <w:r w:rsidRPr="003B4661">
              <w:rPr>
                <w:rFonts w:ascii="Verdana" w:hAnsi="Verdana"/>
                <w:sz w:val="16"/>
                <w:szCs w:val="16"/>
                <w:lang w:val="en-US"/>
              </w:rPr>
              <w:t>-</w:t>
            </w:r>
            <w:r w:rsidR="00010D59">
              <w:rPr>
                <w:rFonts w:ascii="Verdana" w:hAnsi="Verdana"/>
                <w:sz w:val="16"/>
                <w:szCs w:val="16"/>
                <w:lang w:val="en-US"/>
              </w:rPr>
              <w:t xml:space="preserve"> </w:t>
            </w:r>
            <w:r w:rsidRPr="003B4661">
              <w:rPr>
                <w:rFonts w:ascii="Verdana" w:hAnsi="Verdana"/>
                <w:sz w:val="16"/>
                <w:szCs w:val="16"/>
                <w:lang w:val="en-US"/>
              </w:rPr>
              <w:t xml:space="preserve">Federal Motor Transportation Service for Passengers, Tourism, </w:t>
            </w:r>
            <w:proofErr w:type="gramStart"/>
            <w:r w:rsidRPr="003B4661">
              <w:rPr>
                <w:rFonts w:ascii="Verdana" w:hAnsi="Verdana"/>
                <w:sz w:val="16"/>
                <w:szCs w:val="16"/>
                <w:lang w:val="en-US"/>
              </w:rPr>
              <w:t>Cargo</w:t>
            </w:r>
            <w:proofErr w:type="gramEnd"/>
            <w:r w:rsidRPr="003B4661">
              <w:rPr>
                <w:rFonts w:ascii="Verdana" w:hAnsi="Verdana"/>
                <w:sz w:val="16"/>
                <w:szCs w:val="16"/>
                <w:lang w:val="en-US"/>
              </w:rPr>
              <w:t xml:space="preserve"> and Private Transportation</w:t>
            </w:r>
            <w:r w:rsidR="00010D59">
              <w:rPr>
                <w:rFonts w:ascii="Verdana" w:hAnsi="Verdana"/>
                <w:sz w:val="16"/>
                <w:szCs w:val="16"/>
                <w:lang w:val="en-US"/>
              </w:rPr>
              <w:t xml:space="preserve"> </w:t>
            </w:r>
            <w:r w:rsidRPr="003B4661">
              <w:rPr>
                <w:rFonts w:ascii="Verdana" w:hAnsi="Verdana"/>
                <w:sz w:val="16"/>
                <w:szCs w:val="16"/>
                <w:lang w:val="en-US"/>
              </w:rPr>
              <w:t>-</w:t>
            </w:r>
            <w:r w:rsidR="00010D59">
              <w:rPr>
                <w:rFonts w:ascii="Verdana" w:hAnsi="Verdana"/>
                <w:sz w:val="16"/>
                <w:szCs w:val="16"/>
                <w:lang w:val="en-US"/>
              </w:rPr>
              <w:t xml:space="preserve"> </w:t>
            </w:r>
            <w:r w:rsidRPr="003B4661">
              <w:rPr>
                <w:rFonts w:ascii="Verdana" w:hAnsi="Verdana"/>
                <w:sz w:val="16"/>
                <w:szCs w:val="16"/>
                <w:lang w:val="en-US"/>
              </w:rPr>
              <w:t xml:space="preserve">Physical-Mechanical and Safety Conditions for Operation on Roads and Bridges </w:t>
            </w:r>
            <w:r w:rsidR="00010D59">
              <w:rPr>
                <w:rFonts w:ascii="Verdana" w:hAnsi="Verdana"/>
                <w:sz w:val="16"/>
                <w:szCs w:val="16"/>
                <w:lang w:val="en-US"/>
              </w:rPr>
              <w:t>under</w:t>
            </w:r>
            <w:r w:rsidRPr="003B4661">
              <w:rPr>
                <w:rFonts w:ascii="Verdana" w:hAnsi="Verdana"/>
                <w:sz w:val="16"/>
                <w:szCs w:val="16"/>
                <w:lang w:val="en-US"/>
              </w:rPr>
              <w:t xml:space="preserve"> Federal Jurisdiction.</w:t>
            </w:r>
          </w:p>
        </w:tc>
      </w:tr>
      <w:tr w:rsidR="00951CD5" w:rsidRPr="00B53CC7" w14:paraId="6DD6CAEA" w14:textId="63FC644E" w:rsidTr="003B4661">
        <w:tc>
          <w:tcPr>
            <w:tcW w:w="4416" w:type="dxa"/>
          </w:tcPr>
          <w:p w14:paraId="70AE67F3" w14:textId="77777777" w:rsidR="00951CD5" w:rsidRPr="00B53CC7" w:rsidRDefault="00951CD5" w:rsidP="00951CD5">
            <w:pPr>
              <w:pStyle w:val="texto0"/>
              <w:spacing w:after="80" w:line="210" w:lineRule="exact"/>
              <w:ind w:firstLine="0"/>
              <w:rPr>
                <w:rFonts w:ascii="Verdana" w:hAnsi="Verdana"/>
                <w:b/>
                <w:sz w:val="16"/>
                <w:szCs w:val="16"/>
              </w:rPr>
            </w:pPr>
            <w:r w:rsidRPr="00B53CC7">
              <w:rPr>
                <w:rFonts w:ascii="Verdana" w:hAnsi="Verdana"/>
                <w:b/>
                <w:sz w:val="16"/>
                <w:szCs w:val="16"/>
              </w:rPr>
              <w:t>7. Concordancia con normas y lineamientos internacionales.</w:t>
            </w:r>
          </w:p>
        </w:tc>
        <w:tc>
          <w:tcPr>
            <w:tcW w:w="4416" w:type="dxa"/>
          </w:tcPr>
          <w:p w14:paraId="64A0F04E" w14:textId="2B480B4F" w:rsidR="00951CD5" w:rsidRPr="003B4661" w:rsidRDefault="00951CD5" w:rsidP="00951CD5">
            <w:pPr>
              <w:pStyle w:val="texto0"/>
              <w:spacing w:after="80" w:line="210" w:lineRule="exact"/>
              <w:ind w:firstLine="0"/>
              <w:rPr>
                <w:rFonts w:ascii="Verdana" w:hAnsi="Verdana"/>
                <w:b/>
                <w:sz w:val="16"/>
                <w:szCs w:val="16"/>
                <w:lang w:val="en-US"/>
              </w:rPr>
            </w:pPr>
            <w:r w:rsidRPr="003B4661">
              <w:rPr>
                <w:rFonts w:ascii="Verdana" w:hAnsi="Verdana"/>
                <w:b/>
                <w:sz w:val="16"/>
                <w:szCs w:val="16"/>
                <w:lang w:val="en-US"/>
              </w:rPr>
              <w:t>7. Concordance with international standards and guidelines.</w:t>
            </w:r>
          </w:p>
        </w:tc>
      </w:tr>
      <w:tr w:rsidR="00951CD5" w:rsidRPr="00B53CC7" w14:paraId="202066AF" w14:textId="0D2FD6BA" w:rsidTr="003B4661">
        <w:tc>
          <w:tcPr>
            <w:tcW w:w="4416" w:type="dxa"/>
          </w:tcPr>
          <w:p w14:paraId="643353BD" w14:textId="77777777" w:rsidR="00951CD5" w:rsidRPr="00B53CC7" w:rsidRDefault="00951CD5" w:rsidP="00951CD5">
            <w:pPr>
              <w:pStyle w:val="texto0"/>
              <w:spacing w:after="80" w:line="210" w:lineRule="exact"/>
              <w:ind w:firstLine="0"/>
              <w:rPr>
                <w:rFonts w:ascii="Verdana" w:hAnsi="Verdana"/>
                <w:sz w:val="16"/>
                <w:szCs w:val="16"/>
              </w:rPr>
            </w:pPr>
            <w:r w:rsidRPr="00B53CC7">
              <w:rPr>
                <w:rFonts w:ascii="Verdana" w:hAnsi="Verdana"/>
                <w:sz w:val="16"/>
                <w:szCs w:val="16"/>
              </w:rPr>
              <w:lastRenderedPageBreak/>
              <w:t>Esta Norma Oficial Mexicana no es equivalente (NEQ) con ninguna Norma Internacional, por no existir esta última al momento de su elaboración.</w:t>
            </w:r>
          </w:p>
        </w:tc>
        <w:tc>
          <w:tcPr>
            <w:tcW w:w="4416" w:type="dxa"/>
          </w:tcPr>
          <w:p w14:paraId="7F4D50BE" w14:textId="02C8CBD6" w:rsidR="00951CD5" w:rsidRPr="003B4661" w:rsidRDefault="00951CD5" w:rsidP="00951CD5">
            <w:pPr>
              <w:pStyle w:val="texto0"/>
              <w:spacing w:after="80" w:line="210" w:lineRule="exact"/>
              <w:ind w:firstLine="0"/>
              <w:rPr>
                <w:rFonts w:ascii="Verdana" w:hAnsi="Verdana"/>
                <w:sz w:val="16"/>
                <w:szCs w:val="16"/>
                <w:lang w:val="en-US"/>
              </w:rPr>
            </w:pPr>
            <w:r w:rsidRPr="003B4661">
              <w:rPr>
                <w:rFonts w:ascii="Verdana" w:hAnsi="Verdana"/>
                <w:sz w:val="16"/>
                <w:szCs w:val="16"/>
                <w:lang w:val="en-US"/>
              </w:rPr>
              <w:t>This Official Mexican Standard is not equivalent with any International Standard, as the latter does not exist at the time of its preparation.</w:t>
            </w:r>
          </w:p>
        </w:tc>
      </w:tr>
      <w:tr w:rsidR="00951CD5" w:rsidRPr="00B53CC7" w14:paraId="7FC58061" w14:textId="541F8B8C" w:rsidTr="003B4661">
        <w:tc>
          <w:tcPr>
            <w:tcW w:w="4416" w:type="dxa"/>
          </w:tcPr>
          <w:p w14:paraId="16100611" w14:textId="77777777" w:rsidR="00951CD5" w:rsidRPr="00B53CC7" w:rsidRDefault="00951CD5" w:rsidP="00951CD5">
            <w:pPr>
              <w:pStyle w:val="texto0"/>
              <w:spacing w:after="80" w:line="210" w:lineRule="exact"/>
              <w:ind w:firstLine="0"/>
              <w:rPr>
                <w:rFonts w:ascii="Verdana" w:hAnsi="Verdana"/>
                <w:b/>
                <w:sz w:val="16"/>
                <w:szCs w:val="16"/>
              </w:rPr>
            </w:pPr>
            <w:r w:rsidRPr="00B53CC7">
              <w:rPr>
                <w:rFonts w:ascii="Verdana" w:hAnsi="Verdana"/>
                <w:b/>
                <w:sz w:val="16"/>
                <w:szCs w:val="16"/>
              </w:rPr>
              <w:t>8. Verificación.</w:t>
            </w:r>
          </w:p>
        </w:tc>
        <w:tc>
          <w:tcPr>
            <w:tcW w:w="4416" w:type="dxa"/>
          </w:tcPr>
          <w:p w14:paraId="593963E2" w14:textId="7DACB584" w:rsidR="00951CD5" w:rsidRPr="003B4661" w:rsidRDefault="00951CD5" w:rsidP="00951CD5">
            <w:pPr>
              <w:pStyle w:val="texto0"/>
              <w:spacing w:after="80" w:line="210" w:lineRule="exact"/>
              <w:ind w:firstLine="0"/>
              <w:rPr>
                <w:rFonts w:ascii="Verdana" w:hAnsi="Verdana"/>
                <w:b/>
                <w:sz w:val="16"/>
                <w:szCs w:val="16"/>
                <w:lang w:val="en-US"/>
              </w:rPr>
            </w:pPr>
            <w:r w:rsidRPr="003B4661">
              <w:rPr>
                <w:rFonts w:ascii="Verdana" w:hAnsi="Verdana"/>
                <w:b/>
                <w:sz w:val="16"/>
                <w:szCs w:val="16"/>
                <w:lang w:val="en-US"/>
              </w:rPr>
              <w:t>8. Verification.</w:t>
            </w:r>
          </w:p>
        </w:tc>
      </w:tr>
      <w:tr w:rsidR="00951CD5" w:rsidRPr="00B53CC7" w14:paraId="2D2858AA" w14:textId="09B9AFC5" w:rsidTr="003B4661">
        <w:tc>
          <w:tcPr>
            <w:tcW w:w="4416" w:type="dxa"/>
          </w:tcPr>
          <w:p w14:paraId="56DB1102" w14:textId="77777777" w:rsidR="00951CD5" w:rsidRPr="00B53CC7" w:rsidRDefault="00951CD5" w:rsidP="00951CD5">
            <w:pPr>
              <w:pStyle w:val="texto0"/>
              <w:spacing w:after="80" w:line="210" w:lineRule="exact"/>
              <w:ind w:firstLine="0"/>
              <w:rPr>
                <w:rFonts w:ascii="Verdana" w:hAnsi="Verdana"/>
                <w:color w:val="000000"/>
                <w:sz w:val="16"/>
                <w:szCs w:val="16"/>
              </w:rPr>
            </w:pPr>
            <w:r w:rsidRPr="00B53CC7">
              <w:rPr>
                <w:rFonts w:ascii="Verdana" w:hAnsi="Verdana"/>
                <w:color w:val="000000"/>
                <w:sz w:val="16"/>
                <w:szCs w:val="16"/>
              </w:rPr>
              <w:t>En operación.</w:t>
            </w:r>
          </w:p>
        </w:tc>
        <w:tc>
          <w:tcPr>
            <w:tcW w:w="4416" w:type="dxa"/>
          </w:tcPr>
          <w:p w14:paraId="3398C3CD" w14:textId="65BC9285" w:rsidR="00951CD5" w:rsidRPr="003B4661" w:rsidRDefault="00951CD5" w:rsidP="00951CD5">
            <w:pPr>
              <w:pStyle w:val="texto0"/>
              <w:spacing w:after="80" w:line="210" w:lineRule="exact"/>
              <w:ind w:firstLine="0"/>
              <w:rPr>
                <w:rFonts w:ascii="Verdana" w:hAnsi="Verdana"/>
                <w:color w:val="000000"/>
                <w:sz w:val="16"/>
                <w:szCs w:val="16"/>
                <w:lang w:val="en-US"/>
              </w:rPr>
            </w:pPr>
            <w:r w:rsidRPr="003B4661">
              <w:rPr>
                <w:rFonts w:ascii="Verdana" w:hAnsi="Verdana"/>
                <w:color w:val="000000"/>
                <w:sz w:val="16"/>
                <w:szCs w:val="16"/>
                <w:lang w:val="en-US"/>
              </w:rPr>
              <w:t>In operation.</w:t>
            </w:r>
          </w:p>
        </w:tc>
      </w:tr>
      <w:tr w:rsidR="00951CD5" w:rsidRPr="00B53CC7" w14:paraId="0913574A" w14:textId="069C61E6" w:rsidTr="003B4661">
        <w:tc>
          <w:tcPr>
            <w:tcW w:w="4416" w:type="dxa"/>
          </w:tcPr>
          <w:p w14:paraId="7FDE2A8D" w14:textId="77777777" w:rsidR="00951CD5" w:rsidRPr="00B53CC7" w:rsidRDefault="00951CD5" w:rsidP="00951CD5">
            <w:pPr>
              <w:pStyle w:val="texto0"/>
              <w:spacing w:after="80" w:line="210" w:lineRule="exact"/>
              <w:ind w:firstLine="0"/>
              <w:rPr>
                <w:rFonts w:ascii="Verdana" w:hAnsi="Verdana"/>
                <w:color w:val="000000"/>
                <w:sz w:val="16"/>
                <w:szCs w:val="16"/>
              </w:rPr>
            </w:pPr>
            <w:r w:rsidRPr="00B53CC7">
              <w:rPr>
                <w:rFonts w:ascii="Verdana" w:hAnsi="Verdana"/>
                <w:color w:val="000000"/>
                <w:sz w:val="16"/>
                <w:szCs w:val="16"/>
              </w:rPr>
              <w:t>La verificación en operación será realizada por los Inspectores de Vías Generales de Comunicación, Guardia Nacional y personal debidamente acreditado, previa demostración de oficio de comisión.</w:t>
            </w:r>
          </w:p>
        </w:tc>
        <w:tc>
          <w:tcPr>
            <w:tcW w:w="4416" w:type="dxa"/>
          </w:tcPr>
          <w:p w14:paraId="3864608A" w14:textId="48B79071" w:rsidR="00951CD5" w:rsidRPr="003B4661" w:rsidRDefault="00951CD5" w:rsidP="00951CD5">
            <w:pPr>
              <w:pStyle w:val="texto0"/>
              <w:spacing w:after="80" w:line="210" w:lineRule="exact"/>
              <w:ind w:firstLine="0"/>
              <w:rPr>
                <w:rFonts w:ascii="Verdana" w:hAnsi="Verdana"/>
                <w:color w:val="000000"/>
                <w:sz w:val="16"/>
                <w:szCs w:val="16"/>
                <w:lang w:val="en-US"/>
              </w:rPr>
            </w:pPr>
            <w:r w:rsidRPr="003B4661">
              <w:rPr>
                <w:rFonts w:ascii="Verdana" w:hAnsi="Verdana"/>
                <w:color w:val="000000"/>
                <w:sz w:val="16"/>
                <w:szCs w:val="16"/>
                <w:lang w:val="en-US"/>
              </w:rPr>
              <w:t xml:space="preserve">The verification in operation will be carried out by the Inspectors of General </w:t>
            </w:r>
            <w:r w:rsidR="005D3D2C" w:rsidRPr="003B4661">
              <w:rPr>
                <w:rFonts w:ascii="Verdana" w:hAnsi="Verdana"/>
                <w:color w:val="000000"/>
                <w:sz w:val="16"/>
                <w:szCs w:val="16"/>
                <w:lang w:val="en-US"/>
              </w:rPr>
              <w:t>Routes of communication</w:t>
            </w:r>
            <w:r w:rsidRPr="003B4661">
              <w:rPr>
                <w:rFonts w:ascii="Verdana" w:hAnsi="Verdana"/>
                <w:color w:val="000000"/>
                <w:sz w:val="16"/>
                <w:szCs w:val="16"/>
                <w:lang w:val="en-US"/>
              </w:rPr>
              <w:t xml:space="preserve">, the National </w:t>
            </w:r>
            <w:r w:rsidR="00CE6543" w:rsidRPr="003B4661">
              <w:rPr>
                <w:rFonts w:ascii="Verdana" w:hAnsi="Verdana"/>
                <w:color w:val="000000"/>
                <w:sz w:val="16"/>
                <w:szCs w:val="16"/>
                <w:lang w:val="en-US"/>
              </w:rPr>
              <w:t>Guard,</w:t>
            </w:r>
            <w:r w:rsidRPr="003B4661">
              <w:rPr>
                <w:rFonts w:ascii="Verdana" w:hAnsi="Verdana"/>
                <w:color w:val="000000"/>
                <w:sz w:val="16"/>
                <w:szCs w:val="16"/>
                <w:lang w:val="en-US"/>
              </w:rPr>
              <w:t xml:space="preserve"> and duly accredited personnel, after </w:t>
            </w:r>
            <w:r w:rsidR="0023096E">
              <w:rPr>
                <w:rFonts w:ascii="Verdana" w:hAnsi="Verdana"/>
                <w:color w:val="000000"/>
                <w:sz w:val="16"/>
                <w:szCs w:val="16"/>
                <w:lang w:val="en-US"/>
              </w:rPr>
              <w:t>issuance</w:t>
            </w:r>
            <w:r w:rsidRPr="003B4661">
              <w:rPr>
                <w:rFonts w:ascii="Verdana" w:hAnsi="Verdana"/>
                <w:color w:val="000000"/>
                <w:sz w:val="16"/>
                <w:szCs w:val="16"/>
                <w:lang w:val="en-US"/>
              </w:rPr>
              <w:t xml:space="preserve"> of the commission's official letter.</w:t>
            </w:r>
          </w:p>
        </w:tc>
      </w:tr>
      <w:tr w:rsidR="00951CD5" w:rsidRPr="00B53CC7" w14:paraId="4D3BF40A" w14:textId="7DD85982" w:rsidTr="003B4661">
        <w:tc>
          <w:tcPr>
            <w:tcW w:w="4416" w:type="dxa"/>
          </w:tcPr>
          <w:p w14:paraId="4608734C" w14:textId="77777777" w:rsidR="00951CD5" w:rsidRPr="00B53CC7" w:rsidRDefault="00951CD5" w:rsidP="00951CD5">
            <w:pPr>
              <w:pStyle w:val="texto0"/>
              <w:spacing w:after="80" w:line="210" w:lineRule="exact"/>
              <w:ind w:firstLine="0"/>
              <w:rPr>
                <w:rFonts w:ascii="Verdana" w:hAnsi="Verdana"/>
                <w:color w:val="000000"/>
                <w:sz w:val="16"/>
                <w:szCs w:val="16"/>
              </w:rPr>
            </w:pPr>
            <w:r w:rsidRPr="00B53CC7">
              <w:rPr>
                <w:rFonts w:ascii="Verdana" w:hAnsi="Verdana"/>
                <w:color w:val="000000"/>
                <w:sz w:val="16"/>
                <w:szCs w:val="16"/>
              </w:rPr>
              <w:t>En instalaciones.</w:t>
            </w:r>
          </w:p>
        </w:tc>
        <w:tc>
          <w:tcPr>
            <w:tcW w:w="4416" w:type="dxa"/>
          </w:tcPr>
          <w:p w14:paraId="6FEEC616" w14:textId="6AD9A99A" w:rsidR="00951CD5" w:rsidRPr="003B4661" w:rsidRDefault="00951CD5" w:rsidP="00951CD5">
            <w:pPr>
              <w:pStyle w:val="texto0"/>
              <w:spacing w:after="80" w:line="210" w:lineRule="exact"/>
              <w:ind w:firstLine="0"/>
              <w:rPr>
                <w:rFonts w:ascii="Verdana" w:hAnsi="Verdana"/>
                <w:color w:val="000000"/>
                <w:sz w:val="16"/>
                <w:szCs w:val="16"/>
                <w:lang w:val="en-US"/>
              </w:rPr>
            </w:pPr>
            <w:r w:rsidRPr="003B4661">
              <w:rPr>
                <w:rFonts w:ascii="Verdana" w:hAnsi="Verdana"/>
                <w:color w:val="000000"/>
                <w:sz w:val="16"/>
                <w:szCs w:val="16"/>
                <w:lang w:val="en-US"/>
              </w:rPr>
              <w:t xml:space="preserve">In </w:t>
            </w:r>
            <w:r w:rsidR="0023096E">
              <w:rPr>
                <w:rFonts w:ascii="Verdana" w:hAnsi="Verdana"/>
                <w:color w:val="000000"/>
                <w:sz w:val="16"/>
                <w:szCs w:val="16"/>
                <w:lang w:val="en-US"/>
              </w:rPr>
              <w:t>installations</w:t>
            </w:r>
            <w:r w:rsidRPr="003B4661">
              <w:rPr>
                <w:rFonts w:ascii="Verdana" w:hAnsi="Verdana"/>
                <w:color w:val="000000"/>
                <w:sz w:val="16"/>
                <w:szCs w:val="16"/>
                <w:lang w:val="en-US"/>
              </w:rPr>
              <w:t>.</w:t>
            </w:r>
          </w:p>
        </w:tc>
      </w:tr>
      <w:tr w:rsidR="00951CD5" w:rsidRPr="00B53CC7" w14:paraId="03CD5C1E" w14:textId="36322F8E" w:rsidTr="003B4661">
        <w:tc>
          <w:tcPr>
            <w:tcW w:w="4416" w:type="dxa"/>
          </w:tcPr>
          <w:p w14:paraId="100DFDC6" w14:textId="77777777" w:rsidR="00951CD5" w:rsidRPr="00B53CC7" w:rsidRDefault="00951CD5" w:rsidP="00951CD5">
            <w:pPr>
              <w:pStyle w:val="texto0"/>
              <w:spacing w:after="80" w:line="210" w:lineRule="exact"/>
              <w:ind w:firstLine="0"/>
              <w:rPr>
                <w:rFonts w:ascii="Verdana" w:hAnsi="Verdana"/>
                <w:color w:val="000000"/>
                <w:sz w:val="16"/>
                <w:szCs w:val="16"/>
              </w:rPr>
            </w:pPr>
            <w:r w:rsidRPr="00B53CC7">
              <w:rPr>
                <w:rFonts w:ascii="Verdana" w:hAnsi="Verdana"/>
                <w:color w:val="000000"/>
                <w:sz w:val="16"/>
                <w:szCs w:val="16"/>
              </w:rPr>
              <w:t>La verificación en instalaciones será realizada por los Inspectores de Vías Generales de Comunicación y personal debidamente acreditado.</w:t>
            </w:r>
          </w:p>
        </w:tc>
        <w:tc>
          <w:tcPr>
            <w:tcW w:w="4416" w:type="dxa"/>
          </w:tcPr>
          <w:p w14:paraId="3E573447" w14:textId="735C989B" w:rsidR="00951CD5" w:rsidRPr="003B4661" w:rsidRDefault="00951CD5" w:rsidP="00951CD5">
            <w:pPr>
              <w:pStyle w:val="texto0"/>
              <w:spacing w:after="80" w:line="210" w:lineRule="exact"/>
              <w:ind w:firstLine="0"/>
              <w:rPr>
                <w:rFonts w:ascii="Verdana" w:hAnsi="Verdana"/>
                <w:color w:val="000000"/>
                <w:sz w:val="16"/>
                <w:szCs w:val="16"/>
                <w:lang w:val="en-US"/>
              </w:rPr>
            </w:pPr>
            <w:r w:rsidRPr="003B4661">
              <w:rPr>
                <w:rFonts w:ascii="Verdana" w:hAnsi="Verdana"/>
                <w:color w:val="000000"/>
                <w:sz w:val="16"/>
                <w:szCs w:val="16"/>
                <w:lang w:val="en-US"/>
              </w:rPr>
              <w:t xml:space="preserve">The verification in </w:t>
            </w:r>
            <w:r w:rsidR="0023096E">
              <w:rPr>
                <w:rFonts w:ascii="Verdana" w:hAnsi="Verdana"/>
                <w:color w:val="000000"/>
                <w:sz w:val="16"/>
                <w:szCs w:val="16"/>
                <w:lang w:val="en-US"/>
              </w:rPr>
              <w:t>installations</w:t>
            </w:r>
            <w:r w:rsidRPr="003B4661">
              <w:rPr>
                <w:rFonts w:ascii="Verdana" w:hAnsi="Verdana"/>
                <w:color w:val="000000"/>
                <w:sz w:val="16"/>
                <w:szCs w:val="16"/>
                <w:lang w:val="en-US"/>
              </w:rPr>
              <w:t xml:space="preserve"> will be carried out by the Inspectors of General </w:t>
            </w:r>
            <w:r w:rsidR="005D3D2C" w:rsidRPr="003B4661">
              <w:rPr>
                <w:rFonts w:ascii="Verdana" w:hAnsi="Verdana"/>
                <w:color w:val="000000"/>
                <w:sz w:val="16"/>
                <w:szCs w:val="16"/>
                <w:lang w:val="en-US"/>
              </w:rPr>
              <w:t>Routes of communication</w:t>
            </w:r>
            <w:r w:rsidRPr="003B4661">
              <w:rPr>
                <w:rFonts w:ascii="Verdana" w:hAnsi="Verdana"/>
                <w:color w:val="000000"/>
                <w:sz w:val="16"/>
                <w:szCs w:val="16"/>
                <w:lang w:val="en-US"/>
              </w:rPr>
              <w:t xml:space="preserve"> and duly accredited personnel.</w:t>
            </w:r>
          </w:p>
        </w:tc>
      </w:tr>
      <w:tr w:rsidR="00951CD5" w:rsidRPr="007667EE" w14:paraId="3865F7C6" w14:textId="327D4B88" w:rsidTr="003B4661">
        <w:tc>
          <w:tcPr>
            <w:tcW w:w="4416" w:type="dxa"/>
          </w:tcPr>
          <w:p w14:paraId="78538D70" w14:textId="77777777" w:rsidR="00951CD5" w:rsidRPr="00B53CC7" w:rsidRDefault="00951CD5" w:rsidP="00951CD5">
            <w:pPr>
              <w:pStyle w:val="texto0"/>
              <w:spacing w:after="80" w:line="210" w:lineRule="exact"/>
              <w:ind w:firstLine="0"/>
              <w:rPr>
                <w:rFonts w:ascii="Verdana" w:hAnsi="Verdana"/>
                <w:b/>
                <w:sz w:val="16"/>
                <w:szCs w:val="16"/>
              </w:rPr>
            </w:pPr>
            <w:r w:rsidRPr="00B53CC7">
              <w:rPr>
                <w:rFonts w:ascii="Verdana" w:hAnsi="Verdana"/>
                <w:b/>
                <w:sz w:val="16"/>
                <w:szCs w:val="16"/>
              </w:rPr>
              <w:t>9. Procedimiento de Evaluación de la Conformidad.</w:t>
            </w:r>
          </w:p>
        </w:tc>
        <w:tc>
          <w:tcPr>
            <w:tcW w:w="4416" w:type="dxa"/>
          </w:tcPr>
          <w:p w14:paraId="0BC75BAE" w14:textId="40A4704A" w:rsidR="00951CD5" w:rsidRPr="003B4661" w:rsidRDefault="00951CD5" w:rsidP="00951CD5">
            <w:pPr>
              <w:pStyle w:val="texto0"/>
              <w:spacing w:after="80" w:line="210" w:lineRule="exact"/>
              <w:ind w:firstLine="0"/>
              <w:rPr>
                <w:rFonts w:ascii="Verdana" w:hAnsi="Verdana"/>
                <w:b/>
                <w:sz w:val="16"/>
                <w:szCs w:val="16"/>
                <w:lang w:val="en-US"/>
              </w:rPr>
            </w:pPr>
            <w:r w:rsidRPr="003B4661">
              <w:rPr>
                <w:rFonts w:ascii="Verdana" w:hAnsi="Verdana"/>
                <w:b/>
                <w:sz w:val="16"/>
                <w:szCs w:val="16"/>
                <w:lang w:val="en-US"/>
              </w:rPr>
              <w:t xml:space="preserve">9. </w:t>
            </w:r>
            <w:r w:rsidR="007667EE" w:rsidRPr="003B4661">
              <w:rPr>
                <w:rFonts w:ascii="Verdana" w:hAnsi="Verdana"/>
                <w:b/>
                <w:sz w:val="16"/>
                <w:szCs w:val="16"/>
                <w:lang w:val="en-US"/>
              </w:rPr>
              <w:t>Procedure for the Evaluation of Conformity</w:t>
            </w:r>
            <w:r w:rsidRPr="003B4661">
              <w:rPr>
                <w:rFonts w:ascii="Verdana" w:hAnsi="Verdana"/>
                <w:b/>
                <w:sz w:val="16"/>
                <w:szCs w:val="16"/>
                <w:lang w:val="en-US"/>
              </w:rPr>
              <w:t>.</w:t>
            </w:r>
          </w:p>
        </w:tc>
      </w:tr>
      <w:tr w:rsidR="00951CD5" w:rsidRPr="00B53CC7" w14:paraId="234B85A7" w14:textId="7A14C952" w:rsidTr="003B4661">
        <w:tc>
          <w:tcPr>
            <w:tcW w:w="4416" w:type="dxa"/>
          </w:tcPr>
          <w:p w14:paraId="3ADF4AF6" w14:textId="77777777" w:rsidR="00951CD5" w:rsidRPr="00B53CC7" w:rsidRDefault="00951CD5" w:rsidP="00951CD5">
            <w:pPr>
              <w:pStyle w:val="texto0"/>
              <w:spacing w:after="80" w:line="210" w:lineRule="exact"/>
              <w:ind w:firstLine="0"/>
              <w:rPr>
                <w:rFonts w:ascii="Verdana" w:hAnsi="Verdana"/>
                <w:sz w:val="16"/>
                <w:szCs w:val="16"/>
              </w:rPr>
            </w:pPr>
            <w:r w:rsidRPr="00B53CC7">
              <w:rPr>
                <w:rFonts w:ascii="Verdana" w:hAnsi="Verdana"/>
                <w:sz w:val="16"/>
                <w:szCs w:val="16"/>
              </w:rPr>
              <w:t>La Evaluación de la Conformidad de la presente NOM se realizará durante la operación de los servicios de autotransporte y transporte privado.</w:t>
            </w:r>
          </w:p>
        </w:tc>
        <w:tc>
          <w:tcPr>
            <w:tcW w:w="4416" w:type="dxa"/>
          </w:tcPr>
          <w:p w14:paraId="0A7C47F4" w14:textId="3CBEFA57" w:rsidR="00951CD5" w:rsidRPr="003B4661" w:rsidRDefault="00951CD5" w:rsidP="00951CD5">
            <w:pPr>
              <w:pStyle w:val="texto0"/>
              <w:spacing w:after="80" w:line="210" w:lineRule="exact"/>
              <w:ind w:firstLine="0"/>
              <w:rPr>
                <w:rFonts w:ascii="Verdana" w:hAnsi="Verdana"/>
                <w:sz w:val="16"/>
                <w:szCs w:val="16"/>
                <w:lang w:val="en-US"/>
              </w:rPr>
            </w:pPr>
            <w:r w:rsidRPr="003B4661">
              <w:rPr>
                <w:rFonts w:ascii="Verdana" w:hAnsi="Verdana"/>
                <w:sz w:val="16"/>
                <w:szCs w:val="16"/>
                <w:lang w:val="en-US"/>
              </w:rPr>
              <w:t>The Evaluation of Conformity of this NOM will be carried out during the operation of motor transportation and private transportation services.</w:t>
            </w:r>
          </w:p>
        </w:tc>
      </w:tr>
      <w:tr w:rsidR="00951CD5" w:rsidRPr="00B53CC7" w14:paraId="460D0306" w14:textId="5CE1042D" w:rsidTr="003B4661">
        <w:tc>
          <w:tcPr>
            <w:tcW w:w="4416" w:type="dxa"/>
          </w:tcPr>
          <w:p w14:paraId="235319AF" w14:textId="77777777" w:rsidR="00951CD5" w:rsidRPr="00F05CF1" w:rsidRDefault="00951CD5" w:rsidP="00951CD5">
            <w:pPr>
              <w:pStyle w:val="texto0"/>
              <w:spacing w:after="80" w:line="210" w:lineRule="exact"/>
              <w:ind w:firstLine="0"/>
              <w:rPr>
                <w:rFonts w:ascii="Verdana" w:hAnsi="Verdana"/>
                <w:sz w:val="16"/>
                <w:szCs w:val="16"/>
              </w:rPr>
            </w:pPr>
            <w:r w:rsidRPr="00F05CF1">
              <w:rPr>
                <w:rFonts w:ascii="Verdana" w:hAnsi="Verdana"/>
                <w:sz w:val="16"/>
                <w:szCs w:val="16"/>
              </w:rPr>
              <w:t>La Secretaría podrá realizar visitas de inspección, a través de los servidores públicos comisionados, quienes exhibirán identificación vigente y orden de visita, en la que se especifiquen las disposiciones cuyo cumplimiento habrá de inspeccionarse, y en su caso, impondrán las sanciones respectivas.</w:t>
            </w:r>
          </w:p>
        </w:tc>
        <w:tc>
          <w:tcPr>
            <w:tcW w:w="4416" w:type="dxa"/>
          </w:tcPr>
          <w:p w14:paraId="3F6A1674" w14:textId="4735D1DD" w:rsidR="00951CD5" w:rsidRPr="00F05CF1" w:rsidRDefault="00951CD5" w:rsidP="00951CD5">
            <w:pPr>
              <w:pStyle w:val="texto0"/>
              <w:spacing w:after="80" w:line="210" w:lineRule="exact"/>
              <w:ind w:firstLine="0"/>
              <w:rPr>
                <w:rFonts w:ascii="Verdana" w:hAnsi="Verdana"/>
                <w:sz w:val="16"/>
                <w:szCs w:val="16"/>
                <w:lang w:val="en-US"/>
              </w:rPr>
            </w:pPr>
            <w:r w:rsidRPr="00F05CF1">
              <w:rPr>
                <w:rFonts w:ascii="Verdana" w:hAnsi="Verdana"/>
                <w:sz w:val="16"/>
                <w:szCs w:val="16"/>
                <w:lang w:val="en-US"/>
              </w:rPr>
              <w:t xml:space="preserve">The </w:t>
            </w:r>
            <w:r w:rsidR="006E2317" w:rsidRPr="00F05CF1">
              <w:rPr>
                <w:rFonts w:ascii="Verdana" w:hAnsi="Verdana"/>
                <w:sz w:val="16"/>
                <w:szCs w:val="16"/>
                <w:lang w:val="en-US"/>
              </w:rPr>
              <w:t>Secretary</w:t>
            </w:r>
            <w:r w:rsidRPr="00F05CF1">
              <w:rPr>
                <w:rFonts w:ascii="Verdana" w:hAnsi="Verdana"/>
                <w:sz w:val="16"/>
                <w:szCs w:val="16"/>
                <w:lang w:val="en-US"/>
              </w:rPr>
              <w:t xml:space="preserve"> may carry out inspection visits, through commissioned public servants, who will display </w:t>
            </w:r>
            <w:r w:rsidR="00C678A1" w:rsidRPr="00F05CF1">
              <w:rPr>
                <w:rFonts w:ascii="Verdana" w:hAnsi="Verdana"/>
                <w:sz w:val="16"/>
                <w:szCs w:val="16"/>
                <w:lang w:val="en-US"/>
              </w:rPr>
              <w:t xml:space="preserve">a </w:t>
            </w:r>
            <w:r w:rsidRPr="00F05CF1">
              <w:rPr>
                <w:rFonts w:ascii="Verdana" w:hAnsi="Verdana"/>
                <w:sz w:val="16"/>
                <w:szCs w:val="16"/>
                <w:lang w:val="en-US"/>
              </w:rPr>
              <w:t xml:space="preserve">current identification and a visit order, which specifies the provisions whose compliance </w:t>
            </w:r>
            <w:r w:rsidR="000C52F0" w:rsidRPr="00F05CF1">
              <w:rPr>
                <w:rFonts w:ascii="Verdana" w:hAnsi="Verdana"/>
                <w:sz w:val="16"/>
                <w:szCs w:val="16"/>
                <w:lang w:val="en-US"/>
              </w:rPr>
              <w:t>is</w:t>
            </w:r>
            <w:r w:rsidRPr="00F05CF1">
              <w:rPr>
                <w:rFonts w:ascii="Verdana" w:hAnsi="Verdana"/>
                <w:sz w:val="16"/>
                <w:szCs w:val="16"/>
                <w:lang w:val="en-US"/>
              </w:rPr>
              <w:t xml:space="preserve"> to be inspected, and, where appropriate, will impose the respective sanctions.</w:t>
            </w:r>
          </w:p>
        </w:tc>
      </w:tr>
      <w:tr w:rsidR="00951CD5" w:rsidRPr="00B53CC7" w14:paraId="52D522A9" w14:textId="63EC2D64" w:rsidTr="003B4661">
        <w:tc>
          <w:tcPr>
            <w:tcW w:w="4416" w:type="dxa"/>
          </w:tcPr>
          <w:p w14:paraId="7C39DCB6" w14:textId="77777777" w:rsidR="00951CD5" w:rsidRPr="00B53CC7" w:rsidRDefault="00951CD5" w:rsidP="00951CD5">
            <w:pPr>
              <w:pStyle w:val="texto0"/>
              <w:spacing w:after="80" w:line="210" w:lineRule="exact"/>
              <w:ind w:firstLine="0"/>
              <w:rPr>
                <w:rFonts w:ascii="Verdana" w:hAnsi="Verdana"/>
                <w:sz w:val="16"/>
                <w:szCs w:val="16"/>
              </w:rPr>
            </w:pPr>
            <w:r w:rsidRPr="00B53CC7">
              <w:rPr>
                <w:rFonts w:ascii="Verdana" w:hAnsi="Verdana"/>
                <w:sz w:val="16"/>
                <w:szCs w:val="16"/>
              </w:rPr>
              <w:t xml:space="preserve">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 Una vez elaborada el acta, el servidor público que realiza la inspección proporcionará una copia de </w:t>
            </w:r>
            <w:proofErr w:type="gramStart"/>
            <w:r w:rsidRPr="00B53CC7">
              <w:rPr>
                <w:rFonts w:ascii="Verdana" w:hAnsi="Verdana"/>
                <w:sz w:val="16"/>
                <w:szCs w:val="16"/>
              </w:rPr>
              <w:t>la misma</w:t>
            </w:r>
            <w:proofErr w:type="gramEnd"/>
            <w:r w:rsidRPr="00B53CC7">
              <w:rPr>
                <w:rFonts w:ascii="Verdana" w:hAnsi="Verdana"/>
                <w:sz w:val="16"/>
                <w:szCs w:val="16"/>
              </w:rPr>
              <w:t xml:space="preserve"> a la persona que atendió la visita.</w:t>
            </w:r>
          </w:p>
        </w:tc>
        <w:tc>
          <w:tcPr>
            <w:tcW w:w="4416" w:type="dxa"/>
          </w:tcPr>
          <w:p w14:paraId="76963994" w14:textId="03623514" w:rsidR="00951CD5" w:rsidRPr="003B4661" w:rsidRDefault="00951CD5" w:rsidP="00951CD5">
            <w:pPr>
              <w:pStyle w:val="texto0"/>
              <w:spacing w:after="80" w:line="210" w:lineRule="exact"/>
              <w:ind w:firstLine="0"/>
              <w:rPr>
                <w:rFonts w:ascii="Verdana" w:hAnsi="Verdana"/>
                <w:sz w:val="16"/>
                <w:szCs w:val="16"/>
                <w:lang w:val="en-US"/>
              </w:rPr>
            </w:pPr>
            <w:r w:rsidRPr="003B4661">
              <w:rPr>
                <w:rFonts w:ascii="Verdana" w:hAnsi="Verdana"/>
                <w:sz w:val="16"/>
                <w:szCs w:val="16"/>
                <w:lang w:val="en-US"/>
              </w:rPr>
              <w:t>A duly documented record will be drawn up of every inspection visit, in the presence of two witnesses proposed by the person who attended the visit or by the commissioned public servant, which must contain the name and signature of the public servant carrying out the inspection. Once the record is prepared, the public servant who carries out the inspection will provide a copy of it to the person who attended the visit.</w:t>
            </w:r>
          </w:p>
        </w:tc>
      </w:tr>
      <w:tr w:rsidR="00951CD5" w:rsidRPr="00B53CC7" w14:paraId="6316E5D9" w14:textId="7C2BE450" w:rsidTr="003B4661">
        <w:tc>
          <w:tcPr>
            <w:tcW w:w="4416" w:type="dxa"/>
          </w:tcPr>
          <w:p w14:paraId="559F80A4" w14:textId="77777777" w:rsidR="00951CD5" w:rsidRPr="00B53CC7" w:rsidRDefault="00951CD5" w:rsidP="00951CD5">
            <w:pPr>
              <w:pStyle w:val="texto0"/>
              <w:spacing w:after="80" w:line="210" w:lineRule="exact"/>
              <w:ind w:firstLine="0"/>
              <w:rPr>
                <w:rFonts w:ascii="Verdana" w:hAnsi="Verdana"/>
                <w:sz w:val="16"/>
                <w:szCs w:val="16"/>
              </w:rPr>
            </w:pPr>
            <w:r w:rsidRPr="00B53CC7">
              <w:rPr>
                <w:rFonts w:ascii="Verdana" w:hAnsi="Verdana"/>
                <w:sz w:val="16"/>
                <w:szCs w:val="16"/>
              </w:rPr>
              <w:t>La Secretaría, a través de la Dirección General de Autotransporte Federal o de los Centros SICT y la Secretaría de Seguridad y Protección Ciudadana, por conducto de la Guardia Nacional, en el ámbito de sus respectivas competencias, se coordinarán en la vigilancia y verificación de los servicios de autotransporte federal y transporte privado.</w:t>
            </w:r>
          </w:p>
        </w:tc>
        <w:tc>
          <w:tcPr>
            <w:tcW w:w="4416" w:type="dxa"/>
          </w:tcPr>
          <w:p w14:paraId="3AE2D383" w14:textId="2E0E5BB8" w:rsidR="00951CD5" w:rsidRPr="003B4661" w:rsidRDefault="00951CD5" w:rsidP="00951CD5">
            <w:pPr>
              <w:pStyle w:val="texto0"/>
              <w:spacing w:after="80" w:line="210" w:lineRule="exact"/>
              <w:ind w:firstLine="0"/>
              <w:rPr>
                <w:rFonts w:ascii="Verdana" w:hAnsi="Verdana"/>
                <w:sz w:val="16"/>
                <w:szCs w:val="16"/>
                <w:lang w:val="en-US"/>
              </w:rPr>
            </w:pPr>
            <w:r w:rsidRPr="003B4661">
              <w:rPr>
                <w:rFonts w:ascii="Verdana" w:hAnsi="Verdana"/>
                <w:sz w:val="16"/>
                <w:szCs w:val="16"/>
                <w:lang w:val="en-US"/>
              </w:rPr>
              <w:t xml:space="preserve">The </w:t>
            </w:r>
            <w:r w:rsidR="006E2317" w:rsidRPr="003B4661">
              <w:rPr>
                <w:rFonts w:ascii="Verdana" w:hAnsi="Verdana"/>
                <w:sz w:val="16"/>
                <w:szCs w:val="16"/>
                <w:lang w:val="en-US"/>
              </w:rPr>
              <w:t>Secretary</w:t>
            </w:r>
            <w:r w:rsidRPr="003B4661">
              <w:rPr>
                <w:rFonts w:ascii="Verdana" w:hAnsi="Verdana"/>
                <w:sz w:val="16"/>
                <w:szCs w:val="16"/>
                <w:lang w:val="en-US"/>
              </w:rPr>
              <w:t xml:space="preserve">, through the General Directorate of Federal Motor Transportation or the SICT Centers and the </w:t>
            </w:r>
            <w:r w:rsidR="006E2317" w:rsidRPr="003B4661">
              <w:rPr>
                <w:rFonts w:ascii="Verdana" w:hAnsi="Verdana"/>
                <w:sz w:val="16"/>
                <w:szCs w:val="16"/>
                <w:lang w:val="en-US"/>
              </w:rPr>
              <w:t>Secretary</w:t>
            </w:r>
            <w:r w:rsidRPr="003B4661">
              <w:rPr>
                <w:rFonts w:ascii="Verdana" w:hAnsi="Verdana"/>
                <w:sz w:val="16"/>
                <w:szCs w:val="16"/>
                <w:lang w:val="en-US"/>
              </w:rPr>
              <w:t xml:space="preserve"> of Security and Citizen Protection, through the National Guard, within the scope of their respective powers, will coordinate in the </w:t>
            </w:r>
            <w:r w:rsidR="00D838F7">
              <w:rPr>
                <w:rFonts w:ascii="Verdana" w:hAnsi="Verdana"/>
                <w:sz w:val="16"/>
                <w:szCs w:val="16"/>
                <w:lang w:val="en-US"/>
              </w:rPr>
              <w:t>oversight</w:t>
            </w:r>
            <w:r w:rsidRPr="003B4661">
              <w:rPr>
                <w:rFonts w:ascii="Verdana" w:hAnsi="Verdana"/>
                <w:sz w:val="16"/>
                <w:szCs w:val="16"/>
                <w:lang w:val="en-US"/>
              </w:rPr>
              <w:t xml:space="preserve"> and verification of the federal motor transportation services and private transportation.</w:t>
            </w:r>
          </w:p>
        </w:tc>
      </w:tr>
      <w:tr w:rsidR="00951CD5" w:rsidRPr="00B53CC7" w14:paraId="482A2DEE" w14:textId="2AD92B92" w:rsidTr="003B4661">
        <w:tc>
          <w:tcPr>
            <w:tcW w:w="4416" w:type="dxa"/>
          </w:tcPr>
          <w:p w14:paraId="007CA09C" w14:textId="77777777" w:rsidR="00951CD5" w:rsidRPr="00B53CC7" w:rsidRDefault="00951CD5" w:rsidP="00951CD5">
            <w:pPr>
              <w:pStyle w:val="texto0"/>
              <w:ind w:firstLine="0"/>
              <w:rPr>
                <w:rFonts w:ascii="Verdana" w:hAnsi="Verdana"/>
                <w:sz w:val="16"/>
                <w:szCs w:val="16"/>
              </w:rPr>
            </w:pPr>
            <w:r w:rsidRPr="00B53CC7">
              <w:rPr>
                <w:rFonts w:ascii="Verdana" w:hAnsi="Verdana"/>
                <w:sz w:val="16"/>
                <w:szCs w:val="16"/>
              </w:rPr>
              <w:t>La Evaluación de la Conformidad de la presente Norma Oficial Mexicana consistirá en verificar lo siguiente:</w:t>
            </w:r>
          </w:p>
        </w:tc>
        <w:tc>
          <w:tcPr>
            <w:tcW w:w="4416" w:type="dxa"/>
          </w:tcPr>
          <w:p w14:paraId="686957DA" w14:textId="79A7E4A1" w:rsidR="00951CD5" w:rsidRPr="003B4661" w:rsidRDefault="00951CD5" w:rsidP="00951CD5">
            <w:pPr>
              <w:pStyle w:val="texto0"/>
              <w:ind w:firstLine="0"/>
              <w:rPr>
                <w:rFonts w:ascii="Verdana" w:hAnsi="Verdana"/>
                <w:sz w:val="16"/>
                <w:szCs w:val="16"/>
                <w:lang w:val="en-US"/>
              </w:rPr>
            </w:pPr>
            <w:r w:rsidRPr="003B4661">
              <w:rPr>
                <w:rFonts w:ascii="Verdana" w:hAnsi="Verdana"/>
                <w:sz w:val="16"/>
                <w:szCs w:val="16"/>
                <w:lang w:val="en-US"/>
              </w:rPr>
              <w:t>The Evaluation of Conformity of this Official Mexican Standard will consist of verifying the following:</w:t>
            </w:r>
          </w:p>
        </w:tc>
      </w:tr>
    </w:tbl>
    <w:p w14:paraId="20C5B513" w14:textId="77777777" w:rsidR="00D838F7" w:rsidRDefault="00D838F7" w:rsidP="000D67EF">
      <w:pPr>
        <w:pStyle w:val="texto0"/>
        <w:rPr>
          <w:rFonts w:ascii="Verdana" w:hAnsi="Verdana"/>
          <w:b/>
          <w:sz w:val="16"/>
          <w:szCs w:val="16"/>
        </w:rPr>
      </w:pPr>
    </w:p>
    <w:p w14:paraId="7F64A5DE" w14:textId="77777777" w:rsidR="00D838F7" w:rsidRDefault="00D838F7" w:rsidP="000D67EF">
      <w:pPr>
        <w:pStyle w:val="texto0"/>
        <w:rPr>
          <w:rFonts w:ascii="Verdana" w:hAnsi="Verdana"/>
          <w:b/>
          <w:sz w:val="16"/>
          <w:szCs w:val="16"/>
        </w:rPr>
      </w:pPr>
    </w:p>
    <w:p w14:paraId="0080E52A" w14:textId="12666A7F" w:rsidR="000D67EF" w:rsidRPr="00D838F7" w:rsidRDefault="000D67EF" w:rsidP="000D67EF">
      <w:pPr>
        <w:pStyle w:val="texto0"/>
        <w:rPr>
          <w:rFonts w:ascii="Verdana" w:hAnsi="Verdana"/>
          <w:b/>
          <w:sz w:val="16"/>
          <w:szCs w:val="16"/>
          <w:lang w:val="en-US"/>
        </w:rPr>
      </w:pPr>
      <w:proofErr w:type="spellStart"/>
      <w:r w:rsidRPr="00D838F7">
        <w:rPr>
          <w:rFonts w:ascii="Verdana" w:hAnsi="Verdana"/>
          <w:b/>
          <w:sz w:val="16"/>
          <w:szCs w:val="16"/>
          <w:lang w:val="en-US"/>
        </w:rPr>
        <w:t>Aspectos</w:t>
      </w:r>
      <w:proofErr w:type="spellEnd"/>
      <w:r w:rsidRPr="00D838F7">
        <w:rPr>
          <w:rFonts w:ascii="Verdana" w:hAnsi="Verdana"/>
          <w:b/>
          <w:sz w:val="16"/>
          <w:szCs w:val="16"/>
          <w:lang w:val="en-US"/>
        </w:rPr>
        <w:t xml:space="preserve"> a </w:t>
      </w:r>
      <w:proofErr w:type="spellStart"/>
      <w:r w:rsidRPr="00D838F7">
        <w:rPr>
          <w:rFonts w:ascii="Verdana" w:hAnsi="Verdana"/>
          <w:b/>
          <w:sz w:val="16"/>
          <w:szCs w:val="16"/>
          <w:lang w:val="en-US"/>
        </w:rPr>
        <w:t>verificar</w:t>
      </w:r>
      <w:proofErr w:type="spellEnd"/>
      <w:r w:rsidRPr="00D838F7">
        <w:rPr>
          <w:rFonts w:ascii="Verdana" w:hAnsi="Verdana"/>
          <w:b/>
          <w:sz w:val="16"/>
          <w:szCs w:val="16"/>
          <w:lang w:val="en-US"/>
        </w:rPr>
        <w:t>:</w:t>
      </w:r>
      <w:r w:rsidR="00D838F7" w:rsidRPr="00D838F7">
        <w:rPr>
          <w:rFonts w:ascii="Verdana" w:hAnsi="Verdana"/>
          <w:b/>
          <w:sz w:val="16"/>
          <w:szCs w:val="16"/>
          <w:lang w:val="en-US"/>
        </w:rPr>
        <w:t xml:space="preserve"> (English translation</w:t>
      </w:r>
      <w:r w:rsidR="00D838F7">
        <w:rPr>
          <w:rFonts w:ascii="Verdana" w:hAnsi="Verdana"/>
          <w:b/>
          <w:sz w:val="16"/>
          <w:szCs w:val="16"/>
          <w:lang w:val="en-US"/>
        </w:rPr>
        <w:t xml:space="preserve"> follows this</w:t>
      </w:r>
      <w:r w:rsidR="000A7BCD">
        <w:rPr>
          <w:rFonts w:ascii="Verdana" w:hAnsi="Verdana"/>
          <w:b/>
          <w:sz w:val="16"/>
          <w:szCs w:val="16"/>
          <w:lang w:val="en-US"/>
        </w:rPr>
        <w:t>)</w:t>
      </w:r>
    </w:p>
    <w:tbl>
      <w:tblPr>
        <w:tblW w:w="5000" w:type="pct"/>
        <w:tblLayout w:type="fixed"/>
        <w:tblCellMar>
          <w:left w:w="72" w:type="dxa"/>
          <w:right w:w="72" w:type="dxa"/>
        </w:tblCellMar>
        <w:tblLook w:val="0000" w:firstRow="0" w:lastRow="0" w:firstColumn="0" w:lastColumn="0" w:noHBand="0" w:noVBand="0"/>
      </w:tblPr>
      <w:tblGrid>
        <w:gridCol w:w="1080"/>
        <w:gridCol w:w="7746"/>
      </w:tblGrid>
      <w:tr w:rsidR="000D67EF" w:rsidRPr="00B53CC7" w14:paraId="057A698F" w14:textId="77777777">
        <w:trPr>
          <w:trHeight w:val="20"/>
        </w:trPr>
        <w:tc>
          <w:tcPr>
            <w:tcW w:w="612" w:type="pct"/>
            <w:tcBorders>
              <w:top w:val="single" w:sz="6" w:space="0" w:color="auto"/>
              <w:left w:val="single" w:sz="6" w:space="0" w:color="auto"/>
              <w:bottom w:val="single" w:sz="6" w:space="0" w:color="auto"/>
              <w:right w:val="single" w:sz="6" w:space="0" w:color="auto"/>
            </w:tcBorders>
            <w:noWrap/>
          </w:tcPr>
          <w:p w14:paraId="6BE434E7" w14:textId="77777777" w:rsidR="000D67EF" w:rsidRPr="00B53CC7" w:rsidRDefault="000D67EF" w:rsidP="006D1AC8">
            <w:pPr>
              <w:pStyle w:val="texto0"/>
              <w:spacing w:after="60"/>
              <w:ind w:firstLine="0"/>
              <w:jc w:val="center"/>
              <w:rPr>
                <w:rFonts w:ascii="Verdana" w:hAnsi="Verdana"/>
                <w:b/>
                <w:sz w:val="16"/>
                <w:szCs w:val="16"/>
              </w:rPr>
            </w:pPr>
            <w:r w:rsidRPr="00B53CC7">
              <w:rPr>
                <w:rFonts w:ascii="Verdana" w:hAnsi="Verdana"/>
                <w:b/>
                <w:sz w:val="16"/>
                <w:szCs w:val="16"/>
              </w:rPr>
              <w:t>Numeral de la NOM</w:t>
            </w:r>
          </w:p>
        </w:tc>
        <w:tc>
          <w:tcPr>
            <w:tcW w:w="4388" w:type="pct"/>
            <w:tcBorders>
              <w:top w:val="single" w:sz="6" w:space="0" w:color="auto"/>
              <w:left w:val="single" w:sz="6" w:space="0" w:color="auto"/>
              <w:bottom w:val="single" w:sz="6" w:space="0" w:color="auto"/>
              <w:right w:val="single" w:sz="6" w:space="0" w:color="auto"/>
            </w:tcBorders>
          </w:tcPr>
          <w:p w14:paraId="2CCE680C" w14:textId="77777777" w:rsidR="000D67EF" w:rsidRPr="00B53CC7" w:rsidRDefault="000D67EF" w:rsidP="006D1AC8">
            <w:pPr>
              <w:pStyle w:val="texto0"/>
              <w:spacing w:after="60"/>
              <w:ind w:firstLine="0"/>
              <w:jc w:val="center"/>
              <w:rPr>
                <w:rFonts w:ascii="Verdana" w:hAnsi="Verdana"/>
                <w:b/>
                <w:sz w:val="16"/>
                <w:szCs w:val="16"/>
              </w:rPr>
            </w:pPr>
            <w:r w:rsidRPr="00B53CC7">
              <w:rPr>
                <w:rFonts w:ascii="Verdana" w:hAnsi="Verdana"/>
                <w:b/>
                <w:sz w:val="16"/>
                <w:szCs w:val="16"/>
              </w:rPr>
              <w:t>Verificar:</w:t>
            </w:r>
          </w:p>
        </w:tc>
      </w:tr>
      <w:tr w:rsidR="000D67EF" w:rsidRPr="00B53CC7" w14:paraId="0336CE07" w14:textId="77777777">
        <w:trPr>
          <w:trHeight w:val="20"/>
        </w:trPr>
        <w:tc>
          <w:tcPr>
            <w:tcW w:w="612" w:type="pct"/>
            <w:tcBorders>
              <w:top w:val="single" w:sz="6" w:space="0" w:color="auto"/>
              <w:left w:val="single" w:sz="6" w:space="0" w:color="auto"/>
              <w:bottom w:val="single" w:sz="6" w:space="0" w:color="auto"/>
              <w:right w:val="single" w:sz="6" w:space="0" w:color="auto"/>
            </w:tcBorders>
          </w:tcPr>
          <w:p w14:paraId="44303438" w14:textId="77777777" w:rsidR="000D67EF" w:rsidRPr="00B53CC7" w:rsidRDefault="000D67EF" w:rsidP="006D1AC8">
            <w:pPr>
              <w:pStyle w:val="texto0"/>
              <w:spacing w:after="60"/>
              <w:ind w:firstLine="0"/>
              <w:jc w:val="center"/>
              <w:rPr>
                <w:rFonts w:ascii="Verdana" w:hAnsi="Verdana"/>
                <w:sz w:val="16"/>
                <w:szCs w:val="16"/>
              </w:rPr>
            </w:pPr>
            <w:r w:rsidRPr="00B53CC7">
              <w:rPr>
                <w:rFonts w:ascii="Verdana" w:hAnsi="Verdana"/>
                <w:sz w:val="16"/>
                <w:szCs w:val="16"/>
              </w:rPr>
              <w:t>5.1</w:t>
            </w:r>
          </w:p>
        </w:tc>
        <w:tc>
          <w:tcPr>
            <w:tcW w:w="4388" w:type="pct"/>
            <w:tcBorders>
              <w:top w:val="single" w:sz="6" w:space="0" w:color="auto"/>
              <w:left w:val="single" w:sz="6" w:space="0" w:color="auto"/>
              <w:bottom w:val="single" w:sz="6" w:space="0" w:color="auto"/>
              <w:right w:val="single" w:sz="6" w:space="0" w:color="auto"/>
            </w:tcBorders>
          </w:tcPr>
          <w:p w14:paraId="085014B3" w14:textId="77777777" w:rsidR="000D67EF" w:rsidRPr="00B53CC7" w:rsidRDefault="000D67EF" w:rsidP="006D1AC8">
            <w:pPr>
              <w:pStyle w:val="texto0"/>
              <w:spacing w:after="60"/>
              <w:ind w:firstLine="0"/>
              <w:rPr>
                <w:rFonts w:ascii="Verdana" w:hAnsi="Verdana"/>
                <w:b/>
                <w:sz w:val="16"/>
                <w:szCs w:val="16"/>
              </w:rPr>
            </w:pPr>
            <w:r w:rsidRPr="00B53CC7">
              <w:rPr>
                <w:rFonts w:ascii="Verdana" w:hAnsi="Verdana"/>
                <w:sz w:val="16"/>
                <w:szCs w:val="16"/>
              </w:rPr>
              <w:t>Que la Bitácora de Revisión Ocular de la Unidad corresponda a la unidad de transporte verificada.</w:t>
            </w:r>
          </w:p>
        </w:tc>
      </w:tr>
      <w:tr w:rsidR="000D67EF" w:rsidRPr="00B53CC7" w14:paraId="43C9C8A7" w14:textId="77777777">
        <w:trPr>
          <w:trHeight w:val="20"/>
        </w:trPr>
        <w:tc>
          <w:tcPr>
            <w:tcW w:w="612" w:type="pct"/>
            <w:tcBorders>
              <w:top w:val="single" w:sz="6" w:space="0" w:color="auto"/>
              <w:left w:val="single" w:sz="6" w:space="0" w:color="auto"/>
              <w:bottom w:val="single" w:sz="6" w:space="0" w:color="auto"/>
              <w:right w:val="single" w:sz="6" w:space="0" w:color="auto"/>
            </w:tcBorders>
          </w:tcPr>
          <w:p w14:paraId="688AA274" w14:textId="77777777" w:rsidR="000D67EF" w:rsidRPr="00B53CC7" w:rsidRDefault="000D67EF" w:rsidP="006D1AC8">
            <w:pPr>
              <w:pStyle w:val="texto0"/>
              <w:spacing w:after="60"/>
              <w:ind w:firstLine="0"/>
              <w:jc w:val="center"/>
              <w:rPr>
                <w:rFonts w:ascii="Verdana" w:hAnsi="Verdana"/>
                <w:sz w:val="16"/>
                <w:szCs w:val="16"/>
              </w:rPr>
            </w:pPr>
            <w:r w:rsidRPr="00B53CC7">
              <w:rPr>
                <w:rFonts w:ascii="Verdana" w:hAnsi="Verdana"/>
                <w:sz w:val="16"/>
                <w:szCs w:val="16"/>
              </w:rPr>
              <w:t>5.2</w:t>
            </w:r>
          </w:p>
        </w:tc>
        <w:tc>
          <w:tcPr>
            <w:tcW w:w="4388" w:type="pct"/>
            <w:tcBorders>
              <w:top w:val="single" w:sz="6" w:space="0" w:color="auto"/>
              <w:left w:val="single" w:sz="6" w:space="0" w:color="auto"/>
              <w:bottom w:val="single" w:sz="6" w:space="0" w:color="auto"/>
              <w:right w:val="single" w:sz="6" w:space="0" w:color="auto"/>
            </w:tcBorders>
          </w:tcPr>
          <w:p w14:paraId="29873A06" w14:textId="77777777" w:rsidR="000D67EF" w:rsidRPr="00B53CC7" w:rsidRDefault="000D67EF" w:rsidP="006D1AC8">
            <w:pPr>
              <w:pStyle w:val="texto0"/>
              <w:spacing w:after="60"/>
              <w:ind w:firstLine="0"/>
              <w:rPr>
                <w:rFonts w:ascii="Verdana" w:hAnsi="Verdana"/>
                <w:sz w:val="16"/>
                <w:szCs w:val="16"/>
              </w:rPr>
            </w:pPr>
            <w:r w:rsidRPr="00B53CC7">
              <w:rPr>
                <w:rFonts w:ascii="Verdana" w:hAnsi="Verdana"/>
                <w:sz w:val="16"/>
                <w:szCs w:val="16"/>
              </w:rPr>
              <w:t>Que la Bitácora de Revisión Ocular de la Unidad haya sido requisitada correctamente, y que su resultado corresponda a la condición óptima de operación de la unidad.</w:t>
            </w:r>
          </w:p>
        </w:tc>
      </w:tr>
      <w:tr w:rsidR="000D67EF" w:rsidRPr="00B53CC7" w14:paraId="0F0E145B" w14:textId="77777777">
        <w:trPr>
          <w:trHeight w:val="20"/>
        </w:trPr>
        <w:tc>
          <w:tcPr>
            <w:tcW w:w="612" w:type="pct"/>
            <w:tcBorders>
              <w:top w:val="single" w:sz="6" w:space="0" w:color="auto"/>
              <w:left w:val="single" w:sz="6" w:space="0" w:color="auto"/>
              <w:bottom w:val="single" w:sz="6" w:space="0" w:color="auto"/>
              <w:right w:val="single" w:sz="6" w:space="0" w:color="auto"/>
            </w:tcBorders>
          </w:tcPr>
          <w:p w14:paraId="2F238BA8" w14:textId="77777777" w:rsidR="000D67EF" w:rsidRPr="00B53CC7" w:rsidRDefault="000D67EF" w:rsidP="006D1AC8">
            <w:pPr>
              <w:pStyle w:val="texto0"/>
              <w:spacing w:after="60"/>
              <w:ind w:firstLine="0"/>
              <w:jc w:val="center"/>
              <w:rPr>
                <w:rFonts w:ascii="Verdana" w:hAnsi="Verdana"/>
                <w:sz w:val="16"/>
                <w:szCs w:val="16"/>
              </w:rPr>
            </w:pPr>
            <w:r w:rsidRPr="00B53CC7">
              <w:rPr>
                <w:rFonts w:ascii="Verdana" w:hAnsi="Verdana"/>
                <w:sz w:val="16"/>
                <w:szCs w:val="16"/>
              </w:rPr>
              <w:lastRenderedPageBreak/>
              <w:t>5.4.1</w:t>
            </w:r>
          </w:p>
        </w:tc>
        <w:tc>
          <w:tcPr>
            <w:tcW w:w="4388" w:type="pct"/>
            <w:tcBorders>
              <w:top w:val="single" w:sz="6" w:space="0" w:color="auto"/>
              <w:left w:val="single" w:sz="6" w:space="0" w:color="auto"/>
              <w:bottom w:val="single" w:sz="6" w:space="0" w:color="auto"/>
              <w:right w:val="single" w:sz="6" w:space="0" w:color="auto"/>
            </w:tcBorders>
          </w:tcPr>
          <w:p w14:paraId="01B16F79" w14:textId="77777777" w:rsidR="000D67EF" w:rsidRPr="00B53CC7" w:rsidRDefault="000D67EF" w:rsidP="006D1AC8">
            <w:pPr>
              <w:pStyle w:val="texto0"/>
              <w:spacing w:after="60"/>
              <w:ind w:firstLine="0"/>
              <w:rPr>
                <w:rFonts w:ascii="Verdana" w:hAnsi="Verdana"/>
                <w:sz w:val="16"/>
                <w:szCs w:val="16"/>
              </w:rPr>
            </w:pPr>
            <w:r w:rsidRPr="00B53CC7">
              <w:rPr>
                <w:rFonts w:ascii="Verdana" w:hAnsi="Verdana"/>
                <w:sz w:val="16"/>
                <w:szCs w:val="16"/>
              </w:rPr>
              <w:t>Que la Bitácora de Revisión Ocular de la Unidad haya sido firmada por el conductor a cargo de la unidad inspeccionada.</w:t>
            </w:r>
          </w:p>
        </w:tc>
      </w:tr>
      <w:tr w:rsidR="000D67EF" w:rsidRPr="00B53CC7" w14:paraId="48163FB9" w14:textId="77777777">
        <w:trPr>
          <w:trHeight w:val="20"/>
        </w:trPr>
        <w:tc>
          <w:tcPr>
            <w:tcW w:w="612" w:type="pct"/>
            <w:tcBorders>
              <w:top w:val="single" w:sz="6" w:space="0" w:color="auto"/>
              <w:left w:val="single" w:sz="6" w:space="0" w:color="auto"/>
              <w:bottom w:val="single" w:sz="6" w:space="0" w:color="auto"/>
              <w:right w:val="single" w:sz="6" w:space="0" w:color="auto"/>
            </w:tcBorders>
          </w:tcPr>
          <w:p w14:paraId="2A2F9EA9" w14:textId="77777777" w:rsidR="000D67EF" w:rsidRPr="00B53CC7" w:rsidRDefault="000D67EF" w:rsidP="006D1AC8">
            <w:pPr>
              <w:pStyle w:val="texto0"/>
              <w:spacing w:after="60"/>
              <w:ind w:firstLine="0"/>
              <w:jc w:val="center"/>
              <w:rPr>
                <w:rFonts w:ascii="Verdana" w:hAnsi="Verdana"/>
                <w:sz w:val="16"/>
                <w:szCs w:val="16"/>
              </w:rPr>
            </w:pPr>
            <w:r w:rsidRPr="00B53CC7">
              <w:rPr>
                <w:rFonts w:ascii="Verdana" w:hAnsi="Verdana"/>
                <w:sz w:val="16"/>
                <w:szCs w:val="16"/>
              </w:rPr>
              <w:t>5.4.1</w:t>
            </w:r>
          </w:p>
        </w:tc>
        <w:tc>
          <w:tcPr>
            <w:tcW w:w="4388" w:type="pct"/>
            <w:tcBorders>
              <w:top w:val="single" w:sz="6" w:space="0" w:color="auto"/>
              <w:left w:val="single" w:sz="6" w:space="0" w:color="auto"/>
              <w:bottom w:val="single" w:sz="6" w:space="0" w:color="auto"/>
              <w:right w:val="single" w:sz="6" w:space="0" w:color="auto"/>
            </w:tcBorders>
          </w:tcPr>
          <w:p w14:paraId="7FE67B54" w14:textId="77777777" w:rsidR="000D67EF" w:rsidRPr="00B53CC7" w:rsidRDefault="000D67EF" w:rsidP="006D1AC8">
            <w:pPr>
              <w:pStyle w:val="texto0"/>
              <w:spacing w:after="60"/>
              <w:ind w:firstLine="0"/>
              <w:rPr>
                <w:rFonts w:ascii="Verdana" w:hAnsi="Verdana"/>
                <w:sz w:val="16"/>
                <w:szCs w:val="16"/>
              </w:rPr>
            </w:pPr>
            <w:r w:rsidRPr="00B53CC7">
              <w:rPr>
                <w:rFonts w:ascii="Verdana" w:hAnsi="Verdana"/>
                <w:sz w:val="16"/>
                <w:szCs w:val="16"/>
              </w:rPr>
              <w:t>Que la Bitácora de Revisión Ocular de la Unidad corresponda al tipo de unidad de que se trate (Camión unitario, tractocamión articulado y doblemente articulado).</w:t>
            </w:r>
          </w:p>
        </w:tc>
      </w:tr>
      <w:tr w:rsidR="000D67EF" w:rsidRPr="00B53CC7" w14:paraId="2229B1DE" w14:textId="77777777">
        <w:trPr>
          <w:trHeight w:val="20"/>
        </w:trPr>
        <w:tc>
          <w:tcPr>
            <w:tcW w:w="612" w:type="pct"/>
            <w:tcBorders>
              <w:top w:val="single" w:sz="6" w:space="0" w:color="auto"/>
              <w:left w:val="single" w:sz="6" w:space="0" w:color="auto"/>
              <w:bottom w:val="single" w:sz="6" w:space="0" w:color="auto"/>
              <w:right w:val="single" w:sz="6" w:space="0" w:color="auto"/>
            </w:tcBorders>
          </w:tcPr>
          <w:p w14:paraId="18977FF0" w14:textId="77777777" w:rsidR="000D67EF" w:rsidRPr="00B53CC7" w:rsidRDefault="000D67EF" w:rsidP="006D1AC8">
            <w:pPr>
              <w:pStyle w:val="texto0"/>
              <w:spacing w:after="60"/>
              <w:ind w:firstLine="0"/>
              <w:jc w:val="center"/>
              <w:rPr>
                <w:rFonts w:ascii="Verdana" w:hAnsi="Verdana"/>
                <w:sz w:val="16"/>
                <w:szCs w:val="16"/>
              </w:rPr>
            </w:pPr>
            <w:r w:rsidRPr="00B53CC7">
              <w:rPr>
                <w:rFonts w:ascii="Verdana" w:hAnsi="Verdana"/>
                <w:sz w:val="16"/>
                <w:szCs w:val="16"/>
              </w:rPr>
              <w:t>5.7</w:t>
            </w:r>
          </w:p>
        </w:tc>
        <w:tc>
          <w:tcPr>
            <w:tcW w:w="4388" w:type="pct"/>
            <w:tcBorders>
              <w:top w:val="single" w:sz="6" w:space="0" w:color="auto"/>
              <w:left w:val="single" w:sz="6" w:space="0" w:color="auto"/>
              <w:bottom w:val="single" w:sz="6" w:space="0" w:color="auto"/>
              <w:right w:val="single" w:sz="6" w:space="0" w:color="auto"/>
            </w:tcBorders>
          </w:tcPr>
          <w:p w14:paraId="0713EAF7" w14:textId="77777777" w:rsidR="000D67EF" w:rsidRPr="00B53CC7" w:rsidRDefault="000D67EF" w:rsidP="006D1AC8">
            <w:pPr>
              <w:pStyle w:val="texto0"/>
              <w:spacing w:after="60"/>
              <w:ind w:firstLine="0"/>
              <w:rPr>
                <w:rFonts w:ascii="Verdana" w:hAnsi="Verdana"/>
                <w:sz w:val="16"/>
                <w:szCs w:val="16"/>
              </w:rPr>
            </w:pPr>
            <w:r w:rsidRPr="00B53CC7">
              <w:rPr>
                <w:rFonts w:ascii="Verdana" w:hAnsi="Verdana"/>
                <w:sz w:val="16"/>
                <w:szCs w:val="16"/>
              </w:rPr>
              <w:t xml:space="preserve">Que la Bitácora de Revisión Ocular de la Unidad esté disponible, ya sea de manera física o electrónica; considerando que no se deberá ajustar a un formato específico. </w:t>
            </w:r>
          </w:p>
        </w:tc>
      </w:tr>
    </w:tbl>
    <w:p w14:paraId="3499449A" w14:textId="77777777" w:rsidR="000D67EF" w:rsidRPr="00B53CC7" w:rsidRDefault="000D67EF" w:rsidP="000D67EF">
      <w:pPr>
        <w:pStyle w:val="texto0"/>
        <w:rPr>
          <w:rFonts w:ascii="Verdana" w:hAnsi="Verdana"/>
          <w:b/>
          <w:sz w:val="16"/>
          <w:szCs w:val="16"/>
        </w:rPr>
      </w:pPr>
    </w:p>
    <w:p w14:paraId="05EB6921" w14:textId="77777777" w:rsidR="004D5B3A" w:rsidRPr="00B53CC7" w:rsidRDefault="004D5B3A" w:rsidP="000D67EF">
      <w:pPr>
        <w:pStyle w:val="texto0"/>
        <w:rPr>
          <w:rFonts w:ascii="Verdana" w:hAnsi="Verdana"/>
          <w:b/>
          <w:sz w:val="16"/>
          <w:szCs w:val="16"/>
        </w:rPr>
      </w:pPr>
    </w:p>
    <w:p w14:paraId="4968715B" w14:textId="77777777" w:rsidR="004D5B3A" w:rsidRPr="000A7BCD" w:rsidRDefault="004D5B3A" w:rsidP="004D5B3A">
      <w:pPr>
        <w:pStyle w:val="texto0"/>
        <w:rPr>
          <w:rFonts w:ascii="Verdana" w:hAnsi="Verdana"/>
          <w:b/>
          <w:sz w:val="16"/>
          <w:szCs w:val="16"/>
          <w:lang w:val="en-US"/>
        </w:rPr>
      </w:pPr>
      <w:r w:rsidRPr="000A7BCD">
        <w:rPr>
          <w:rFonts w:ascii="Verdana" w:hAnsi="Verdana"/>
          <w:b/>
          <w:sz w:val="16"/>
          <w:szCs w:val="16"/>
          <w:lang w:val="en-US"/>
        </w:rPr>
        <w:t xml:space="preserve">Aspects to </w:t>
      </w:r>
      <w:proofErr w:type="gramStart"/>
      <w:r w:rsidRPr="000A7BCD">
        <w:rPr>
          <w:rFonts w:ascii="Verdana" w:hAnsi="Verdana"/>
          <w:b/>
          <w:sz w:val="16"/>
          <w:szCs w:val="16"/>
          <w:lang w:val="en-US"/>
        </w:rPr>
        <w:t>verify :</w:t>
      </w:r>
      <w:proofErr w:type="gramEnd"/>
    </w:p>
    <w:tbl>
      <w:tblPr>
        <w:tblW w:w="5000" w:type="pct"/>
        <w:tblLayout w:type="fixed"/>
        <w:tblCellMar>
          <w:left w:w="72" w:type="dxa"/>
          <w:right w:w="72" w:type="dxa"/>
        </w:tblCellMar>
        <w:tblLook w:val="0000" w:firstRow="0" w:lastRow="0" w:firstColumn="0" w:lastColumn="0" w:noHBand="0" w:noVBand="0"/>
      </w:tblPr>
      <w:tblGrid>
        <w:gridCol w:w="1080"/>
        <w:gridCol w:w="7746"/>
      </w:tblGrid>
      <w:tr w:rsidR="004D5B3A" w:rsidRPr="000A7BCD" w14:paraId="79857D7F" w14:textId="77777777" w:rsidTr="007979A6">
        <w:trPr>
          <w:trHeight w:val="20"/>
        </w:trPr>
        <w:tc>
          <w:tcPr>
            <w:tcW w:w="612" w:type="pct"/>
            <w:tcBorders>
              <w:top w:val="single" w:sz="6" w:space="0" w:color="auto"/>
              <w:left w:val="single" w:sz="6" w:space="0" w:color="auto"/>
              <w:bottom w:val="single" w:sz="6" w:space="0" w:color="auto"/>
              <w:right w:val="single" w:sz="6" w:space="0" w:color="auto"/>
            </w:tcBorders>
            <w:noWrap/>
          </w:tcPr>
          <w:p w14:paraId="46D199A2" w14:textId="6D6995A3" w:rsidR="004D5B3A" w:rsidRPr="000A7BCD" w:rsidRDefault="000A7BCD" w:rsidP="007979A6">
            <w:pPr>
              <w:pStyle w:val="texto0"/>
              <w:spacing w:after="60"/>
              <w:ind w:firstLine="0"/>
              <w:jc w:val="center"/>
              <w:rPr>
                <w:rFonts w:ascii="Verdana" w:hAnsi="Verdana"/>
                <w:b/>
                <w:sz w:val="16"/>
                <w:szCs w:val="16"/>
                <w:lang w:val="en-US"/>
              </w:rPr>
            </w:pPr>
            <w:r>
              <w:rPr>
                <w:rFonts w:ascii="Verdana" w:hAnsi="Verdana"/>
                <w:b/>
                <w:sz w:val="16"/>
                <w:szCs w:val="16"/>
                <w:lang w:val="en-US"/>
              </w:rPr>
              <w:t xml:space="preserve">Number of the </w:t>
            </w:r>
            <w:r w:rsidR="004D5B3A" w:rsidRPr="000A7BCD">
              <w:rPr>
                <w:rFonts w:ascii="Verdana" w:hAnsi="Verdana"/>
                <w:b/>
                <w:sz w:val="16"/>
                <w:szCs w:val="16"/>
                <w:lang w:val="en-US"/>
              </w:rPr>
              <w:t xml:space="preserve">NOM </w:t>
            </w:r>
          </w:p>
        </w:tc>
        <w:tc>
          <w:tcPr>
            <w:tcW w:w="4388" w:type="pct"/>
            <w:tcBorders>
              <w:top w:val="single" w:sz="6" w:space="0" w:color="auto"/>
              <w:left w:val="single" w:sz="6" w:space="0" w:color="auto"/>
              <w:bottom w:val="single" w:sz="6" w:space="0" w:color="auto"/>
              <w:right w:val="single" w:sz="6" w:space="0" w:color="auto"/>
            </w:tcBorders>
          </w:tcPr>
          <w:p w14:paraId="71FFB311" w14:textId="77777777" w:rsidR="004D5B3A" w:rsidRPr="000A7BCD" w:rsidRDefault="004D5B3A" w:rsidP="007979A6">
            <w:pPr>
              <w:pStyle w:val="texto0"/>
              <w:spacing w:after="60"/>
              <w:ind w:firstLine="0"/>
              <w:jc w:val="center"/>
              <w:rPr>
                <w:rFonts w:ascii="Verdana" w:hAnsi="Verdana"/>
                <w:b/>
                <w:sz w:val="16"/>
                <w:szCs w:val="16"/>
                <w:lang w:val="en-US"/>
              </w:rPr>
            </w:pPr>
            <w:r w:rsidRPr="000A7BCD">
              <w:rPr>
                <w:rFonts w:ascii="Verdana" w:hAnsi="Verdana"/>
                <w:b/>
                <w:sz w:val="16"/>
                <w:szCs w:val="16"/>
                <w:lang w:val="en-US"/>
              </w:rPr>
              <w:t>Verify:</w:t>
            </w:r>
          </w:p>
        </w:tc>
      </w:tr>
      <w:tr w:rsidR="004D5B3A" w:rsidRPr="000A7BCD" w14:paraId="411DB30C" w14:textId="77777777" w:rsidTr="007979A6">
        <w:trPr>
          <w:trHeight w:val="20"/>
        </w:trPr>
        <w:tc>
          <w:tcPr>
            <w:tcW w:w="612" w:type="pct"/>
            <w:tcBorders>
              <w:top w:val="single" w:sz="6" w:space="0" w:color="auto"/>
              <w:left w:val="single" w:sz="6" w:space="0" w:color="auto"/>
              <w:bottom w:val="single" w:sz="6" w:space="0" w:color="auto"/>
              <w:right w:val="single" w:sz="6" w:space="0" w:color="auto"/>
            </w:tcBorders>
          </w:tcPr>
          <w:p w14:paraId="112C67C0" w14:textId="77777777" w:rsidR="004D5B3A" w:rsidRPr="000A7BCD" w:rsidRDefault="004D5B3A" w:rsidP="007979A6">
            <w:pPr>
              <w:pStyle w:val="texto0"/>
              <w:spacing w:after="60"/>
              <w:ind w:firstLine="0"/>
              <w:jc w:val="center"/>
              <w:rPr>
                <w:rFonts w:ascii="Verdana" w:hAnsi="Verdana"/>
                <w:sz w:val="16"/>
                <w:szCs w:val="16"/>
                <w:lang w:val="en-US"/>
              </w:rPr>
            </w:pPr>
            <w:r w:rsidRPr="000A7BCD">
              <w:rPr>
                <w:rFonts w:ascii="Verdana" w:hAnsi="Verdana"/>
                <w:sz w:val="16"/>
                <w:szCs w:val="16"/>
                <w:lang w:val="en-US"/>
              </w:rPr>
              <w:t>5.1</w:t>
            </w:r>
          </w:p>
        </w:tc>
        <w:tc>
          <w:tcPr>
            <w:tcW w:w="4388" w:type="pct"/>
            <w:tcBorders>
              <w:top w:val="single" w:sz="6" w:space="0" w:color="auto"/>
              <w:left w:val="single" w:sz="6" w:space="0" w:color="auto"/>
              <w:bottom w:val="single" w:sz="6" w:space="0" w:color="auto"/>
              <w:right w:val="single" w:sz="6" w:space="0" w:color="auto"/>
            </w:tcBorders>
          </w:tcPr>
          <w:p w14:paraId="6F94F8E7" w14:textId="6AD642E8" w:rsidR="004D5B3A" w:rsidRPr="000A7BCD" w:rsidRDefault="004D5B3A" w:rsidP="007979A6">
            <w:pPr>
              <w:pStyle w:val="texto0"/>
              <w:spacing w:after="60"/>
              <w:ind w:firstLine="0"/>
              <w:rPr>
                <w:rFonts w:ascii="Verdana" w:hAnsi="Verdana"/>
                <w:b/>
                <w:sz w:val="16"/>
                <w:szCs w:val="16"/>
                <w:lang w:val="en-US"/>
              </w:rPr>
            </w:pPr>
            <w:r w:rsidRPr="000A7BCD">
              <w:rPr>
                <w:rFonts w:ascii="Verdana" w:hAnsi="Verdana"/>
                <w:sz w:val="16"/>
                <w:szCs w:val="16"/>
                <w:lang w:val="en-US"/>
              </w:rPr>
              <w:t xml:space="preserve">That the </w:t>
            </w:r>
            <w:r w:rsidR="00D37A0F">
              <w:rPr>
                <w:rFonts w:ascii="Verdana" w:hAnsi="Verdana"/>
                <w:sz w:val="16"/>
                <w:szCs w:val="16"/>
                <w:lang w:val="en-US"/>
              </w:rPr>
              <w:t>Visual Inspection</w:t>
            </w:r>
            <w:r w:rsidRPr="000A7BCD">
              <w:rPr>
                <w:rFonts w:ascii="Verdana" w:hAnsi="Verdana"/>
                <w:sz w:val="16"/>
                <w:szCs w:val="16"/>
                <w:lang w:val="en-US"/>
              </w:rPr>
              <w:t xml:space="preserve"> Log</w:t>
            </w:r>
            <w:r w:rsidR="00D37A0F">
              <w:rPr>
                <w:rFonts w:ascii="Verdana" w:hAnsi="Verdana"/>
                <w:sz w:val="16"/>
                <w:szCs w:val="16"/>
                <w:lang w:val="en-US"/>
              </w:rPr>
              <w:t xml:space="preserve"> of the Unit</w:t>
            </w:r>
            <w:r w:rsidRPr="000A7BCD">
              <w:rPr>
                <w:rFonts w:ascii="Verdana" w:hAnsi="Verdana"/>
                <w:sz w:val="16"/>
                <w:szCs w:val="16"/>
                <w:lang w:val="en-US"/>
              </w:rPr>
              <w:t xml:space="preserve"> corresponds to the verified transportation unit.</w:t>
            </w:r>
          </w:p>
        </w:tc>
      </w:tr>
      <w:tr w:rsidR="004D5B3A" w:rsidRPr="000A7BCD" w14:paraId="36EAFDAD" w14:textId="77777777" w:rsidTr="007979A6">
        <w:trPr>
          <w:trHeight w:val="20"/>
        </w:trPr>
        <w:tc>
          <w:tcPr>
            <w:tcW w:w="612" w:type="pct"/>
            <w:tcBorders>
              <w:top w:val="single" w:sz="6" w:space="0" w:color="auto"/>
              <w:left w:val="single" w:sz="6" w:space="0" w:color="auto"/>
              <w:bottom w:val="single" w:sz="6" w:space="0" w:color="auto"/>
              <w:right w:val="single" w:sz="6" w:space="0" w:color="auto"/>
            </w:tcBorders>
          </w:tcPr>
          <w:p w14:paraId="2B6ABA63" w14:textId="77777777" w:rsidR="004D5B3A" w:rsidRPr="000A7BCD" w:rsidRDefault="004D5B3A" w:rsidP="007979A6">
            <w:pPr>
              <w:pStyle w:val="texto0"/>
              <w:spacing w:after="60"/>
              <w:ind w:firstLine="0"/>
              <w:jc w:val="center"/>
              <w:rPr>
                <w:rFonts w:ascii="Verdana" w:hAnsi="Verdana"/>
                <w:sz w:val="16"/>
                <w:szCs w:val="16"/>
                <w:lang w:val="en-US"/>
              </w:rPr>
            </w:pPr>
            <w:r w:rsidRPr="000A7BCD">
              <w:rPr>
                <w:rFonts w:ascii="Verdana" w:hAnsi="Verdana"/>
                <w:sz w:val="16"/>
                <w:szCs w:val="16"/>
                <w:lang w:val="en-US"/>
              </w:rPr>
              <w:t>5.2</w:t>
            </w:r>
          </w:p>
        </w:tc>
        <w:tc>
          <w:tcPr>
            <w:tcW w:w="4388" w:type="pct"/>
            <w:tcBorders>
              <w:top w:val="single" w:sz="6" w:space="0" w:color="auto"/>
              <w:left w:val="single" w:sz="6" w:space="0" w:color="auto"/>
              <w:bottom w:val="single" w:sz="6" w:space="0" w:color="auto"/>
              <w:right w:val="single" w:sz="6" w:space="0" w:color="auto"/>
            </w:tcBorders>
          </w:tcPr>
          <w:p w14:paraId="387D3870" w14:textId="6A1C5FDF" w:rsidR="004D5B3A" w:rsidRPr="000A7BCD" w:rsidRDefault="004D5B3A" w:rsidP="007979A6">
            <w:pPr>
              <w:pStyle w:val="texto0"/>
              <w:spacing w:after="60"/>
              <w:ind w:firstLine="0"/>
              <w:rPr>
                <w:rFonts w:ascii="Verdana" w:hAnsi="Verdana"/>
                <w:sz w:val="16"/>
                <w:szCs w:val="16"/>
                <w:lang w:val="en-US"/>
              </w:rPr>
            </w:pPr>
            <w:r w:rsidRPr="000A7BCD">
              <w:rPr>
                <w:rFonts w:ascii="Verdana" w:hAnsi="Verdana"/>
                <w:sz w:val="16"/>
                <w:szCs w:val="16"/>
                <w:lang w:val="en-US"/>
              </w:rPr>
              <w:t xml:space="preserve">That the </w:t>
            </w:r>
            <w:r w:rsidR="00D37A0F">
              <w:rPr>
                <w:rFonts w:ascii="Verdana" w:hAnsi="Verdana"/>
                <w:sz w:val="16"/>
                <w:szCs w:val="16"/>
                <w:lang w:val="en-US"/>
              </w:rPr>
              <w:t xml:space="preserve">Visual Inspection Log of the Unit </w:t>
            </w:r>
            <w:r w:rsidRPr="000A7BCD">
              <w:rPr>
                <w:rFonts w:ascii="Verdana" w:hAnsi="Verdana"/>
                <w:sz w:val="16"/>
                <w:szCs w:val="16"/>
                <w:lang w:val="en-US"/>
              </w:rPr>
              <w:t xml:space="preserve">has been requested correctly, and that its result corresponds to the optimal operating condition of the </w:t>
            </w:r>
            <w:proofErr w:type="gramStart"/>
            <w:r w:rsidRPr="000A7BCD">
              <w:rPr>
                <w:rFonts w:ascii="Verdana" w:hAnsi="Verdana"/>
                <w:sz w:val="16"/>
                <w:szCs w:val="16"/>
                <w:lang w:val="en-US"/>
              </w:rPr>
              <w:t>unit</w:t>
            </w:r>
            <w:r w:rsidR="00D37A0F">
              <w:rPr>
                <w:rFonts w:ascii="Verdana" w:hAnsi="Verdana"/>
                <w:sz w:val="16"/>
                <w:szCs w:val="16"/>
                <w:lang w:val="en-US"/>
              </w:rPr>
              <w:t xml:space="preserve"> </w:t>
            </w:r>
            <w:r w:rsidRPr="000A7BCD">
              <w:rPr>
                <w:rFonts w:ascii="Verdana" w:hAnsi="Verdana"/>
                <w:sz w:val="16"/>
                <w:szCs w:val="16"/>
                <w:lang w:val="en-US"/>
              </w:rPr>
              <w:t>.</w:t>
            </w:r>
            <w:proofErr w:type="gramEnd"/>
          </w:p>
        </w:tc>
      </w:tr>
      <w:tr w:rsidR="004D5B3A" w:rsidRPr="000A7BCD" w14:paraId="5847C0D4" w14:textId="77777777" w:rsidTr="007979A6">
        <w:trPr>
          <w:trHeight w:val="20"/>
        </w:trPr>
        <w:tc>
          <w:tcPr>
            <w:tcW w:w="612" w:type="pct"/>
            <w:tcBorders>
              <w:top w:val="single" w:sz="6" w:space="0" w:color="auto"/>
              <w:left w:val="single" w:sz="6" w:space="0" w:color="auto"/>
              <w:bottom w:val="single" w:sz="6" w:space="0" w:color="auto"/>
              <w:right w:val="single" w:sz="6" w:space="0" w:color="auto"/>
            </w:tcBorders>
          </w:tcPr>
          <w:p w14:paraId="70129948" w14:textId="77777777" w:rsidR="004D5B3A" w:rsidRPr="000A7BCD" w:rsidRDefault="004D5B3A" w:rsidP="007979A6">
            <w:pPr>
              <w:pStyle w:val="texto0"/>
              <w:spacing w:after="60"/>
              <w:ind w:firstLine="0"/>
              <w:jc w:val="center"/>
              <w:rPr>
                <w:rFonts w:ascii="Verdana" w:hAnsi="Verdana"/>
                <w:sz w:val="16"/>
                <w:szCs w:val="16"/>
                <w:lang w:val="en-US"/>
              </w:rPr>
            </w:pPr>
            <w:r w:rsidRPr="000A7BCD">
              <w:rPr>
                <w:rFonts w:ascii="Verdana" w:hAnsi="Verdana"/>
                <w:sz w:val="16"/>
                <w:szCs w:val="16"/>
                <w:lang w:val="en-US"/>
              </w:rPr>
              <w:t>5.4.1</w:t>
            </w:r>
          </w:p>
        </w:tc>
        <w:tc>
          <w:tcPr>
            <w:tcW w:w="4388" w:type="pct"/>
            <w:tcBorders>
              <w:top w:val="single" w:sz="6" w:space="0" w:color="auto"/>
              <w:left w:val="single" w:sz="6" w:space="0" w:color="auto"/>
              <w:bottom w:val="single" w:sz="6" w:space="0" w:color="auto"/>
              <w:right w:val="single" w:sz="6" w:space="0" w:color="auto"/>
            </w:tcBorders>
          </w:tcPr>
          <w:p w14:paraId="148F4B48" w14:textId="3FC4CF08" w:rsidR="004D5B3A" w:rsidRPr="000A7BCD" w:rsidRDefault="004D5B3A" w:rsidP="007979A6">
            <w:pPr>
              <w:pStyle w:val="texto0"/>
              <w:spacing w:after="60"/>
              <w:ind w:firstLine="0"/>
              <w:rPr>
                <w:rFonts w:ascii="Verdana" w:hAnsi="Verdana"/>
                <w:sz w:val="16"/>
                <w:szCs w:val="16"/>
                <w:lang w:val="en-US"/>
              </w:rPr>
            </w:pPr>
            <w:r w:rsidRPr="000A7BCD">
              <w:rPr>
                <w:rFonts w:ascii="Verdana" w:hAnsi="Verdana"/>
                <w:sz w:val="16"/>
                <w:szCs w:val="16"/>
                <w:lang w:val="en-US"/>
              </w:rPr>
              <w:t xml:space="preserve">That the </w:t>
            </w:r>
            <w:r w:rsidR="00D37A0F">
              <w:rPr>
                <w:rFonts w:ascii="Verdana" w:hAnsi="Verdana"/>
                <w:sz w:val="16"/>
                <w:szCs w:val="16"/>
                <w:lang w:val="en-US"/>
              </w:rPr>
              <w:t xml:space="preserve">Visual Inspection Log of the Unit </w:t>
            </w:r>
            <w:r w:rsidRPr="000A7BCD">
              <w:rPr>
                <w:rFonts w:ascii="Verdana" w:hAnsi="Verdana"/>
                <w:sz w:val="16"/>
                <w:szCs w:val="16"/>
                <w:lang w:val="en-US"/>
              </w:rPr>
              <w:t>has been signed by the driver in charge of the inspected unit.</w:t>
            </w:r>
          </w:p>
        </w:tc>
      </w:tr>
      <w:tr w:rsidR="004D5B3A" w:rsidRPr="000A7BCD" w14:paraId="652A061E" w14:textId="77777777" w:rsidTr="007979A6">
        <w:trPr>
          <w:trHeight w:val="20"/>
        </w:trPr>
        <w:tc>
          <w:tcPr>
            <w:tcW w:w="612" w:type="pct"/>
            <w:tcBorders>
              <w:top w:val="single" w:sz="6" w:space="0" w:color="auto"/>
              <w:left w:val="single" w:sz="6" w:space="0" w:color="auto"/>
              <w:bottom w:val="single" w:sz="6" w:space="0" w:color="auto"/>
              <w:right w:val="single" w:sz="6" w:space="0" w:color="auto"/>
            </w:tcBorders>
          </w:tcPr>
          <w:p w14:paraId="53BD5D48" w14:textId="77777777" w:rsidR="004D5B3A" w:rsidRPr="000A7BCD" w:rsidRDefault="004D5B3A" w:rsidP="007979A6">
            <w:pPr>
              <w:pStyle w:val="texto0"/>
              <w:spacing w:after="60"/>
              <w:ind w:firstLine="0"/>
              <w:jc w:val="center"/>
              <w:rPr>
                <w:rFonts w:ascii="Verdana" w:hAnsi="Verdana"/>
                <w:sz w:val="16"/>
                <w:szCs w:val="16"/>
                <w:lang w:val="en-US"/>
              </w:rPr>
            </w:pPr>
            <w:r w:rsidRPr="000A7BCD">
              <w:rPr>
                <w:rFonts w:ascii="Verdana" w:hAnsi="Verdana"/>
                <w:sz w:val="16"/>
                <w:szCs w:val="16"/>
                <w:lang w:val="en-US"/>
              </w:rPr>
              <w:t>5.4.1</w:t>
            </w:r>
          </w:p>
        </w:tc>
        <w:tc>
          <w:tcPr>
            <w:tcW w:w="4388" w:type="pct"/>
            <w:tcBorders>
              <w:top w:val="single" w:sz="6" w:space="0" w:color="auto"/>
              <w:left w:val="single" w:sz="6" w:space="0" w:color="auto"/>
              <w:bottom w:val="single" w:sz="6" w:space="0" w:color="auto"/>
              <w:right w:val="single" w:sz="6" w:space="0" w:color="auto"/>
            </w:tcBorders>
          </w:tcPr>
          <w:p w14:paraId="22B06BF3" w14:textId="1D665317" w:rsidR="004D5B3A" w:rsidRPr="000A7BCD" w:rsidRDefault="004D5B3A" w:rsidP="007979A6">
            <w:pPr>
              <w:pStyle w:val="texto0"/>
              <w:spacing w:after="60"/>
              <w:ind w:firstLine="0"/>
              <w:rPr>
                <w:rFonts w:ascii="Verdana" w:hAnsi="Verdana"/>
                <w:sz w:val="16"/>
                <w:szCs w:val="16"/>
                <w:lang w:val="en-US"/>
              </w:rPr>
            </w:pPr>
            <w:r w:rsidRPr="000A7BCD">
              <w:rPr>
                <w:rFonts w:ascii="Verdana" w:hAnsi="Verdana"/>
                <w:sz w:val="16"/>
                <w:szCs w:val="16"/>
                <w:lang w:val="en-US"/>
              </w:rPr>
              <w:t xml:space="preserve">That the </w:t>
            </w:r>
            <w:r w:rsidR="00D37A0F">
              <w:rPr>
                <w:rFonts w:ascii="Verdana" w:hAnsi="Verdana"/>
                <w:sz w:val="16"/>
                <w:szCs w:val="16"/>
                <w:lang w:val="en-US"/>
              </w:rPr>
              <w:t xml:space="preserve">Visual Inspection Log of the Unit </w:t>
            </w:r>
            <w:r w:rsidRPr="000A7BCD">
              <w:rPr>
                <w:rFonts w:ascii="Verdana" w:hAnsi="Verdana"/>
                <w:sz w:val="16"/>
                <w:szCs w:val="16"/>
                <w:lang w:val="en-US"/>
              </w:rPr>
              <w:t>corresponds to the type of unit in question (single truck, articulated and double articulated tractor-trailer).</w:t>
            </w:r>
            <w:r w:rsidR="00D37A0F">
              <w:rPr>
                <w:rFonts w:ascii="Verdana" w:hAnsi="Verdana"/>
                <w:sz w:val="16"/>
                <w:szCs w:val="16"/>
                <w:lang w:val="en-US"/>
              </w:rPr>
              <w:t xml:space="preserve"> </w:t>
            </w:r>
          </w:p>
        </w:tc>
      </w:tr>
      <w:tr w:rsidR="004D5B3A" w:rsidRPr="000A7BCD" w14:paraId="18CC1CB8" w14:textId="77777777" w:rsidTr="007979A6">
        <w:trPr>
          <w:trHeight w:val="20"/>
        </w:trPr>
        <w:tc>
          <w:tcPr>
            <w:tcW w:w="612" w:type="pct"/>
            <w:tcBorders>
              <w:top w:val="single" w:sz="6" w:space="0" w:color="auto"/>
              <w:left w:val="single" w:sz="6" w:space="0" w:color="auto"/>
              <w:bottom w:val="single" w:sz="6" w:space="0" w:color="auto"/>
              <w:right w:val="single" w:sz="6" w:space="0" w:color="auto"/>
            </w:tcBorders>
          </w:tcPr>
          <w:p w14:paraId="1839999F" w14:textId="77777777" w:rsidR="004D5B3A" w:rsidRPr="000A7BCD" w:rsidRDefault="004D5B3A" w:rsidP="007979A6">
            <w:pPr>
              <w:pStyle w:val="texto0"/>
              <w:spacing w:after="60"/>
              <w:ind w:firstLine="0"/>
              <w:jc w:val="center"/>
              <w:rPr>
                <w:rFonts w:ascii="Verdana" w:hAnsi="Verdana"/>
                <w:sz w:val="16"/>
                <w:szCs w:val="16"/>
                <w:lang w:val="en-US"/>
              </w:rPr>
            </w:pPr>
            <w:r w:rsidRPr="000A7BCD">
              <w:rPr>
                <w:rFonts w:ascii="Verdana" w:hAnsi="Verdana"/>
                <w:sz w:val="16"/>
                <w:szCs w:val="16"/>
                <w:lang w:val="en-US"/>
              </w:rPr>
              <w:t>5.7</w:t>
            </w:r>
          </w:p>
        </w:tc>
        <w:tc>
          <w:tcPr>
            <w:tcW w:w="4388" w:type="pct"/>
            <w:tcBorders>
              <w:top w:val="single" w:sz="6" w:space="0" w:color="auto"/>
              <w:left w:val="single" w:sz="6" w:space="0" w:color="auto"/>
              <w:bottom w:val="single" w:sz="6" w:space="0" w:color="auto"/>
              <w:right w:val="single" w:sz="6" w:space="0" w:color="auto"/>
            </w:tcBorders>
          </w:tcPr>
          <w:p w14:paraId="74C731BD" w14:textId="59F18FB9" w:rsidR="004D5B3A" w:rsidRPr="000A7BCD" w:rsidRDefault="004D5B3A" w:rsidP="007979A6">
            <w:pPr>
              <w:pStyle w:val="texto0"/>
              <w:spacing w:after="60"/>
              <w:ind w:firstLine="0"/>
              <w:rPr>
                <w:rFonts w:ascii="Verdana" w:hAnsi="Verdana"/>
                <w:sz w:val="16"/>
                <w:szCs w:val="16"/>
                <w:lang w:val="en-US"/>
              </w:rPr>
            </w:pPr>
            <w:r w:rsidRPr="000A7BCD">
              <w:rPr>
                <w:rFonts w:ascii="Verdana" w:hAnsi="Verdana"/>
                <w:sz w:val="16"/>
                <w:szCs w:val="16"/>
                <w:lang w:val="en-US"/>
              </w:rPr>
              <w:t xml:space="preserve">That the </w:t>
            </w:r>
            <w:r w:rsidR="00D37A0F">
              <w:rPr>
                <w:rFonts w:ascii="Verdana" w:hAnsi="Verdana"/>
                <w:sz w:val="16"/>
                <w:szCs w:val="16"/>
                <w:lang w:val="en-US"/>
              </w:rPr>
              <w:t xml:space="preserve">Visual Inspection Log of the Unit </w:t>
            </w:r>
            <w:r w:rsidRPr="000A7BCD">
              <w:rPr>
                <w:rFonts w:ascii="Verdana" w:hAnsi="Verdana"/>
                <w:sz w:val="16"/>
                <w:szCs w:val="16"/>
                <w:lang w:val="en-US"/>
              </w:rPr>
              <w:t>is available, either physically or electronically; considering that it should not be adjusted to a specific format.</w:t>
            </w:r>
          </w:p>
        </w:tc>
      </w:tr>
    </w:tbl>
    <w:p w14:paraId="69767876" w14:textId="77777777" w:rsidR="004D5B3A" w:rsidRPr="00B53CC7" w:rsidRDefault="004D5B3A" w:rsidP="004D5B3A">
      <w:pPr>
        <w:pStyle w:val="texto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751EA7" w:rsidRPr="00B53CC7" w14:paraId="03DA1538" w14:textId="6FC8AF21" w:rsidTr="00D37A0F">
        <w:tc>
          <w:tcPr>
            <w:tcW w:w="4416" w:type="dxa"/>
          </w:tcPr>
          <w:p w14:paraId="69ABEE19" w14:textId="77777777" w:rsidR="00751EA7" w:rsidRPr="00B53CC7" w:rsidRDefault="00751EA7" w:rsidP="00751EA7">
            <w:pPr>
              <w:pStyle w:val="texto0"/>
              <w:spacing w:line="208" w:lineRule="exact"/>
              <w:ind w:firstLine="0"/>
              <w:rPr>
                <w:rFonts w:ascii="Verdana" w:hAnsi="Verdana"/>
                <w:b/>
                <w:sz w:val="16"/>
                <w:szCs w:val="16"/>
              </w:rPr>
            </w:pPr>
            <w:r w:rsidRPr="00B53CC7">
              <w:rPr>
                <w:rFonts w:ascii="Verdana" w:hAnsi="Verdana"/>
                <w:b/>
                <w:sz w:val="16"/>
                <w:szCs w:val="16"/>
              </w:rPr>
              <w:t>10. Vigencia.</w:t>
            </w:r>
          </w:p>
        </w:tc>
        <w:tc>
          <w:tcPr>
            <w:tcW w:w="4416" w:type="dxa"/>
          </w:tcPr>
          <w:p w14:paraId="00F37C47" w14:textId="5048AE02" w:rsidR="00751EA7" w:rsidRPr="00D37A0F" w:rsidRDefault="00751EA7" w:rsidP="00751EA7">
            <w:pPr>
              <w:pStyle w:val="texto0"/>
              <w:spacing w:line="208" w:lineRule="exact"/>
              <w:ind w:firstLine="0"/>
              <w:rPr>
                <w:rFonts w:ascii="Verdana" w:hAnsi="Verdana"/>
                <w:b/>
                <w:sz w:val="16"/>
                <w:szCs w:val="16"/>
                <w:lang w:val="en-US"/>
              </w:rPr>
            </w:pPr>
            <w:r w:rsidRPr="00D37A0F">
              <w:rPr>
                <w:rFonts w:ascii="Verdana" w:hAnsi="Verdana"/>
                <w:b/>
                <w:sz w:val="16"/>
                <w:szCs w:val="16"/>
                <w:lang w:val="en-US"/>
              </w:rPr>
              <w:t>10. Validity.</w:t>
            </w:r>
          </w:p>
        </w:tc>
      </w:tr>
      <w:tr w:rsidR="00751EA7" w:rsidRPr="00B53CC7" w14:paraId="463D3EFD" w14:textId="17F369DD" w:rsidTr="00D37A0F">
        <w:tc>
          <w:tcPr>
            <w:tcW w:w="4416" w:type="dxa"/>
          </w:tcPr>
          <w:p w14:paraId="606CBA8B" w14:textId="77777777" w:rsidR="00751EA7" w:rsidRPr="00B53CC7" w:rsidRDefault="00751EA7" w:rsidP="00751EA7">
            <w:pPr>
              <w:pStyle w:val="texto0"/>
              <w:spacing w:line="208" w:lineRule="exact"/>
              <w:ind w:firstLine="0"/>
              <w:rPr>
                <w:rFonts w:ascii="Verdana" w:hAnsi="Verdana"/>
                <w:sz w:val="16"/>
                <w:szCs w:val="16"/>
              </w:rPr>
            </w:pPr>
            <w:r w:rsidRPr="00B53CC7">
              <w:rPr>
                <w:rFonts w:ascii="Verdana" w:hAnsi="Verdana"/>
                <w:sz w:val="16"/>
                <w:szCs w:val="16"/>
              </w:rPr>
              <w:t>Esta NOM entrará en vigor a los 180 (ciento ochenta) días naturales siguientes de su publicación en el Diario Oficial de la Federación.</w:t>
            </w:r>
          </w:p>
        </w:tc>
        <w:tc>
          <w:tcPr>
            <w:tcW w:w="4416" w:type="dxa"/>
          </w:tcPr>
          <w:p w14:paraId="7031145B" w14:textId="7AEBFC3A" w:rsidR="00751EA7" w:rsidRPr="00D37A0F" w:rsidRDefault="00751EA7" w:rsidP="00751EA7">
            <w:pPr>
              <w:pStyle w:val="texto0"/>
              <w:spacing w:line="208" w:lineRule="exact"/>
              <w:ind w:firstLine="0"/>
              <w:rPr>
                <w:rFonts w:ascii="Verdana" w:hAnsi="Verdana"/>
                <w:sz w:val="16"/>
                <w:szCs w:val="16"/>
                <w:lang w:val="en-US"/>
              </w:rPr>
            </w:pPr>
            <w:r w:rsidRPr="00D37A0F">
              <w:rPr>
                <w:rFonts w:ascii="Verdana" w:hAnsi="Verdana"/>
                <w:sz w:val="16"/>
                <w:szCs w:val="16"/>
                <w:lang w:val="en-US"/>
              </w:rPr>
              <w:t xml:space="preserve">This NOM will </w:t>
            </w:r>
            <w:r w:rsidR="00D37A0F">
              <w:rPr>
                <w:rFonts w:ascii="Verdana" w:hAnsi="Verdana"/>
                <w:sz w:val="16"/>
                <w:szCs w:val="16"/>
                <w:lang w:val="en-US"/>
              </w:rPr>
              <w:t>take effect</w:t>
            </w:r>
            <w:r w:rsidRPr="00D37A0F">
              <w:rPr>
                <w:rFonts w:ascii="Verdana" w:hAnsi="Verdana"/>
                <w:sz w:val="16"/>
                <w:szCs w:val="16"/>
                <w:lang w:val="en-US"/>
              </w:rPr>
              <w:t xml:space="preserve"> 180 (one hundred and eighty) calendar days following its publication in the Official </w:t>
            </w:r>
            <w:r w:rsidR="00C47B45" w:rsidRPr="00D37A0F">
              <w:rPr>
                <w:rFonts w:ascii="Verdana" w:hAnsi="Verdana"/>
                <w:sz w:val="16"/>
                <w:szCs w:val="16"/>
                <w:lang w:val="en-US"/>
              </w:rPr>
              <w:t>Daily</w:t>
            </w:r>
            <w:r w:rsidRPr="00D37A0F">
              <w:rPr>
                <w:rFonts w:ascii="Verdana" w:hAnsi="Verdana"/>
                <w:sz w:val="16"/>
                <w:szCs w:val="16"/>
                <w:lang w:val="en-US"/>
              </w:rPr>
              <w:t xml:space="preserve"> of the Federation.</w:t>
            </w:r>
          </w:p>
        </w:tc>
      </w:tr>
      <w:tr w:rsidR="00751EA7" w:rsidRPr="00B53CC7" w14:paraId="21A21C5E" w14:textId="25E6E0EE" w:rsidTr="00D37A0F">
        <w:tc>
          <w:tcPr>
            <w:tcW w:w="4416" w:type="dxa"/>
          </w:tcPr>
          <w:p w14:paraId="36A6373E" w14:textId="77777777" w:rsidR="00751EA7" w:rsidRPr="00B53CC7" w:rsidRDefault="00751EA7" w:rsidP="00751EA7">
            <w:pPr>
              <w:pStyle w:val="texto0"/>
              <w:spacing w:line="208" w:lineRule="exact"/>
              <w:ind w:firstLine="0"/>
              <w:rPr>
                <w:rFonts w:ascii="Verdana" w:hAnsi="Verdana"/>
                <w:b/>
                <w:sz w:val="16"/>
                <w:szCs w:val="16"/>
              </w:rPr>
            </w:pPr>
            <w:r w:rsidRPr="00B53CC7">
              <w:rPr>
                <w:rFonts w:ascii="Verdana" w:hAnsi="Verdana"/>
                <w:b/>
                <w:sz w:val="16"/>
                <w:szCs w:val="16"/>
              </w:rPr>
              <w:t>11. Transitorios.</w:t>
            </w:r>
          </w:p>
        </w:tc>
        <w:tc>
          <w:tcPr>
            <w:tcW w:w="4416" w:type="dxa"/>
          </w:tcPr>
          <w:p w14:paraId="254FE20E" w14:textId="4B219E9E" w:rsidR="00751EA7" w:rsidRPr="00D37A0F" w:rsidRDefault="00751EA7" w:rsidP="00751EA7">
            <w:pPr>
              <w:pStyle w:val="texto0"/>
              <w:spacing w:line="208" w:lineRule="exact"/>
              <w:ind w:firstLine="0"/>
              <w:rPr>
                <w:rFonts w:ascii="Verdana" w:hAnsi="Verdana"/>
                <w:b/>
                <w:sz w:val="16"/>
                <w:szCs w:val="16"/>
                <w:lang w:val="en-US"/>
              </w:rPr>
            </w:pPr>
            <w:r w:rsidRPr="00D37A0F">
              <w:rPr>
                <w:rFonts w:ascii="Verdana" w:hAnsi="Verdana"/>
                <w:b/>
                <w:sz w:val="16"/>
                <w:szCs w:val="16"/>
                <w:lang w:val="en-US"/>
              </w:rPr>
              <w:t>11. Transi</w:t>
            </w:r>
            <w:r w:rsidR="00D37A0F">
              <w:rPr>
                <w:rFonts w:ascii="Verdana" w:hAnsi="Verdana"/>
                <w:b/>
                <w:sz w:val="16"/>
                <w:szCs w:val="16"/>
                <w:lang w:val="en-US"/>
              </w:rPr>
              <w:t>tional articles</w:t>
            </w:r>
            <w:r w:rsidRPr="00D37A0F">
              <w:rPr>
                <w:rFonts w:ascii="Verdana" w:hAnsi="Verdana"/>
                <w:b/>
                <w:sz w:val="16"/>
                <w:szCs w:val="16"/>
                <w:lang w:val="en-US"/>
              </w:rPr>
              <w:t>.</w:t>
            </w:r>
          </w:p>
        </w:tc>
      </w:tr>
      <w:tr w:rsidR="00751EA7" w:rsidRPr="00396922" w14:paraId="6BA94A44" w14:textId="049FF387" w:rsidTr="00D37A0F">
        <w:tc>
          <w:tcPr>
            <w:tcW w:w="4416" w:type="dxa"/>
          </w:tcPr>
          <w:p w14:paraId="632709A1" w14:textId="77777777" w:rsidR="00751EA7" w:rsidRPr="00B53CC7" w:rsidRDefault="00751EA7" w:rsidP="00751EA7">
            <w:pPr>
              <w:pStyle w:val="texto0"/>
              <w:spacing w:line="208" w:lineRule="exact"/>
              <w:ind w:firstLine="0"/>
              <w:rPr>
                <w:rFonts w:ascii="Verdana" w:hAnsi="Verdana"/>
                <w:sz w:val="16"/>
                <w:szCs w:val="16"/>
              </w:rPr>
            </w:pPr>
            <w:r w:rsidRPr="00B53CC7">
              <w:rPr>
                <w:rFonts w:ascii="Verdana" w:hAnsi="Verdana"/>
                <w:b/>
                <w:sz w:val="16"/>
                <w:szCs w:val="16"/>
              </w:rPr>
              <w:t>PRIMERO.</w:t>
            </w:r>
            <w:r w:rsidRPr="00B53CC7">
              <w:rPr>
                <w:rFonts w:ascii="Verdana" w:hAnsi="Verdana"/>
                <w:sz w:val="16"/>
                <w:szCs w:val="16"/>
              </w:rPr>
              <w:t xml:space="preserve"> Con la entrada en vigor de esta NOM se cancela la Norma Oficial Mexicana NOM-006-SCT2/2011 Aspectos básicos para la revisión ocular diaria de la unidad destinada al autotransporte de materiales y residuos peligrosos, publicada en el Diario Oficial de la Federación el 22 de agosto de 2011.</w:t>
            </w:r>
          </w:p>
        </w:tc>
        <w:tc>
          <w:tcPr>
            <w:tcW w:w="4416" w:type="dxa"/>
          </w:tcPr>
          <w:p w14:paraId="074E3D9D" w14:textId="16ABA1F2" w:rsidR="00751EA7" w:rsidRPr="00D37A0F" w:rsidRDefault="00751EA7" w:rsidP="00751EA7">
            <w:pPr>
              <w:pStyle w:val="texto0"/>
              <w:spacing w:line="208" w:lineRule="exact"/>
              <w:ind w:firstLine="0"/>
              <w:rPr>
                <w:rFonts w:ascii="Verdana" w:hAnsi="Verdana"/>
                <w:b/>
                <w:sz w:val="16"/>
                <w:szCs w:val="16"/>
                <w:lang w:val="en-US"/>
              </w:rPr>
            </w:pPr>
            <w:r w:rsidRPr="00D37A0F">
              <w:rPr>
                <w:rFonts w:ascii="Verdana" w:hAnsi="Verdana"/>
                <w:b/>
                <w:sz w:val="16"/>
                <w:szCs w:val="16"/>
                <w:lang w:val="en-US"/>
              </w:rPr>
              <w:t xml:space="preserve">FIRST. </w:t>
            </w:r>
            <w:r w:rsidRPr="00D37A0F">
              <w:rPr>
                <w:rFonts w:ascii="Verdana" w:hAnsi="Verdana"/>
                <w:sz w:val="16"/>
                <w:szCs w:val="16"/>
                <w:lang w:val="en-US"/>
              </w:rPr>
              <w:t xml:space="preserve">With the entry into force of this NOM, the Official Mexican Standard NOM-006-SCT2/2011 Basic aspects for the daily </w:t>
            </w:r>
            <w:r w:rsidR="001F4FBF" w:rsidRPr="00D37A0F">
              <w:rPr>
                <w:rFonts w:ascii="Verdana" w:hAnsi="Verdana"/>
                <w:sz w:val="16"/>
                <w:szCs w:val="16"/>
                <w:lang w:val="en-US"/>
              </w:rPr>
              <w:t>visual inspection</w:t>
            </w:r>
            <w:r w:rsidRPr="00D37A0F">
              <w:rPr>
                <w:rFonts w:ascii="Verdana" w:hAnsi="Verdana"/>
                <w:sz w:val="16"/>
                <w:szCs w:val="16"/>
                <w:lang w:val="en-US"/>
              </w:rPr>
              <w:t xml:space="preserve"> of the </w:t>
            </w:r>
            <w:r w:rsidR="00396922" w:rsidRPr="00D37A0F">
              <w:rPr>
                <w:rFonts w:ascii="Verdana" w:hAnsi="Verdana"/>
                <w:sz w:val="16"/>
                <w:szCs w:val="16"/>
                <w:lang w:val="en-US"/>
              </w:rPr>
              <w:t>unit designated</w:t>
            </w:r>
            <w:r w:rsidRPr="00D37A0F">
              <w:rPr>
                <w:rFonts w:ascii="Verdana" w:hAnsi="Verdana"/>
                <w:sz w:val="16"/>
                <w:szCs w:val="16"/>
                <w:lang w:val="en-US"/>
              </w:rPr>
              <w:t xml:space="preserve"> for the transport of hazardous materials and waste</w:t>
            </w:r>
            <w:r w:rsidR="00600554">
              <w:rPr>
                <w:rFonts w:ascii="Verdana" w:hAnsi="Verdana"/>
                <w:sz w:val="16"/>
                <w:szCs w:val="16"/>
                <w:lang w:val="en-US"/>
              </w:rPr>
              <w:t>s</w:t>
            </w:r>
            <w:r w:rsidRPr="00D37A0F">
              <w:rPr>
                <w:rFonts w:ascii="Verdana" w:hAnsi="Verdana"/>
                <w:sz w:val="16"/>
                <w:szCs w:val="16"/>
                <w:lang w:val="en-US"/>
              </w:rPr>
              <w:t xml:space="preserve">, published in the Official </w:t>
            </w:r>
            <w:r w:rsidR="00C47B45" w:rsidRPr="00D37A0F">
              <w:rPr>
                <w:rFonts w:ascii="Verdana" w:hAnsi="Verdana"/>
                <w:sz w:val="16"/>
                <w:szCs w:val="16"/>
                <w:lang w:val="en-US"/>
              </w:rPr>
              <w:t>Daily</w:t>
            </w:r>
            <w:r w:rsidRPr="00D37A0F">
              <w:rPr>
                <w:rFonts w:ascii="Verdana" w:hAnsi="Verdana"/>
                <w:sz w:val="16"/>
                <w:szCs w:val="16"/>
                <w:lang w:val="en-US"/>
              </w:rPr>
              <w:t xml:space="preserve"> of the Federation on the</w:t>
            </w:r>
            <w:r w:rsidR="00600554">
              <w:rPr>
                <w:rFonts w:ascii="Verdana" w:hAnsi="Verdana"/>
                <w:sz w:val="16"/>
                <w:szCs w:val="16"/>
                <w:lang w:val="en-US"/>
              </w:rPr>
              <w:t xml:space="preserve"> August 22, </w:t>
            </w:r>
            <w:proofErr w:type="gramStart"/>
            <w:r w:rsidR="00600554">
              <w:rPr>
                <w:rFonts w:ascii="Verdana" w:hAnsi="Verdana"/>
                <w:sz w:val="16"/>
                <w:szCs w:val="16"/>
                <w:lang w:val="en-US"/>
              </w:rPr>
              <w:t>2011</w:t>
            </w:r>
            <w:proofErr w:type="gramEnd"/>
            <w:r w:rsidRPr="00D37A0F">
              <w:rPr>
                <w:rFonts w:ascii="Verdana" w:hAnsi="Verdana"/>
                <w:sz w:val="16"/>
                <w:szCs w:val="16"/>
                <w:lang w:val="en-US"/>
              </w:rPr>
              <w:t xml:space="preserve"> is cancelled. </w:t>
            </w:r>
          </w:p>
        </w:tc>
      </w:tr>
      <w:tr w:rsidR="00751EA7" w:rsidRPr="00B53CC7" w14:paraId="194CADDE" w14:textId="5F9E7305" w:rsidTr="00D37A0F">
        <w:tc>
          <w:tcPr>
            <w:tcW w:w="4416" w:type="dxa"/>
          </w:tcPr>
          <w:p w14:paraId="5892F84E" w14:textId="77777777" w:rsidR="00751EA7" w:rsidRPr="00B53CC7" w:rsidRDefault="00751EA7" w:rsidP="00751EA7">
            <w:pPr>
              <w:pStyle w:val="texto0"/>
              <w:spacing w:line="208" w:lineRule="exact"/>
              <w:ind w:firstLine="0"/>
              <w:rPr>
                <w:rFonts w:ascii="Verdana" w:hAnsi="Verdana"/>
                <w:color w:val="000000"/>
                <w:sz w:val="16"/>
                <w:szCs w:val="16"/>
              </w:rPr>
            </w:pPr>
            <w:bookmarkStart w:id="3" w:name="N_Hlk155776522"/>
            <w:r w:rsidRPr="00B53CC7">
              <w:rPr>
                <w:rFonts w:ascii="Verdana" w:hAnsi="Verdana"/>
                <w:b/>
                <w:color w:val="000000"/>
                <w:sz w:val="16"/>
                <w:szCs w:val="16"/>
              </w:rPr>
              <w:t>SEGUNDO.</w:t>
            </w:r>
            <w:r w:rsidRPr="00B53CC7">
              <w:rPr>
                <w:rFonts w:ascii="Verdana" w:hAnsi="Verdana"/>
                <w:color w:val="000000"/>
                <w:sz w:val="16"/>
                <w:szCs w:val="16"/>
              </w:rPr>
              <w:t xml:space="preserve"> </w:t>
            </w:r>
            <w:bookmarkEnd w:id="3"/>
            <w:r w:rsidRPr="00B53CC7">
              <w:rPr>
                <w:rFonts w:ascii="Verdana" w:hAnsi="Verdana"/>
                <w:color w:val="000000"/>
                <w:sz w:val="16"/>
                <w:szCs w:val="16"/>
              </w:rPr>
              <w:t>En cumplimiento de lo establecido en los artículos 78 de la Ley General de Mejora Regulatoria, se elimina la obligación de emitir los informes de resultados del numeral 7.9.4 de la Norma Oficial Mexicana NOM-051-SCT2/2011, Especificaciones para la clasificación de las substancias infecciosas y especificaciones especiales y adicionales para la construcción y ensayo (prueba) de los envases y/o embalajes que transporten substancias infecciosas de la división 6.2, Categoría A, el 08 de diciembre de 2011, dentro del periodo de su próxima revisión sistemática.</w:t>
            </w:r>
          </w:p>
        </w:tc>
        <w:tc>
          <w:tcPr>
            <w:tcW w:w="4416" w:type="dxa"/>
          </w:tcPr>
          <w:p w14:paraId="5CAF6F7D" w14:textId="43786DDD" w:rsidR="00751EA7" w:rsidRPr="00D37A0F" w:rsidRDefault="00751EA7" w:rsidP="00751EA7">
            <w:pPr>
              <w:pStyle w:val="texto0"/>
              <w:spacing w:line="208" w:lineRule="exact"/>
              <w:ind w:firstLine="0"/>
              <w:rPr>
                <w:rFonts w:ascii="Verdana" w:hAnsi="Verdana"/>
                <w:b/>
                <w:color w:val="000000"/>
                <w:sz w:val="16"/>
                <w:szCs w:val="16"/>
                <w:lang w:val="en-US"/>
              </w:rPr>
            </w:pPr>
            <w:r w:rsidRPr="00D37A0F">
              <w:rPr>
                <w:rFonts w:ascii="Verdana" w:hAnsi="Verdana"/>
                <w:b/>
                <w:color w:val="000000"/>
                <w:sz w:val="16"/>
                <w:szCs w:val="16"/>
                <w:lang w:val="en-US"/>
              </w:rPr>
              <w:t>SECOND.</w:t>
            </w:r>
            <w:r w:rsidRPr="00D37A0F">
              <w:rPr>
                <w:rFonts w:ascii="Verdana" w:hAnsi="Verdana"/>
                <w:color w:val="000000"/>
                <w:sz w:val="16"/>
                <w:szCs w:val="16"/>
                <w:lang w:val="en-US"/>
              </w:rPr>
              <w:t xml:space="preserve"> In compliance with the provisions of articles 78 of the General Law of Regulatory Improvement, the obligation to issue the results reports of section 7.9.4 of the Official Mexican Standard NOM-051-SCT2/2011, Specifications for the classification of infectious substances and special and additional specifications for the construction and testing of containers and/or packaging that transport infectious substances of division 6.2, Category A, on December 8, 2011, within the period of its next systematic review</w:t>
            </w:r>
            <w:r w:rsidR="00B836AF" w:rsidRPr="00D37A0F">
              <w:rPr>
                <w:rFonts w:ascii="Verdana" w:hAnsi="Verdana"/>
                <w:color w:val="000000"/>
                <w:sz w:val="16"/>
                <w:szCs w:val="16"/>
                <w:lang w:val="en-US"/>
              </w:rPr>
              <w:t>.</w:t>
            </w:r>
          </w:p>
        </w:tc>
      </w:tr>
    </w:tbl>
    <w:p w14:paraId="1DCE8E45" w14:textId="77777777" w:rsidR="00CB3E3F" w:rsidRDefault="00CB3E3F" w:rsidP="000D67EF">
      <w:pPr>
        <w:pStyle w:val="texto0"/>
        <w:ind w:firstLine="0"/>
        <w:jc w:val="center"/>
        <w:rPr>
          <w:rFonts w:ascii="Verdana" w:hAnsi="Verdana"/>
          <w:b/>
          <w:sz w:val="16"/>
          <w:szCs w:val="16"/>
          <w:lang w:val="en-US"/>
        </w:rPr>
      </w:pPr>
    </w:p>
    <w:p w14:paraId="6850584A" w14:textId="77777777" w:rsidR="00AC3875" w:rsidRDefault="00AC3875" w:rsidP="000D67EF">
      <w:pPr>
        <w:pStyle w:val="texto0"/>
        <w:ind w:firstLine="0"/>
        <w:jc w:val="center"/>
        <w:rPr>
          <w:rFonts w:ascii="Verdana" w:hAnsi="Verdana"/>
          <w:b/>
          <w:sz w:val="16"/>
          <w:szCs w:val="16"/>
          <w:lang w:val="en-US"/>
        </w:rPr>
      </w:pPr>
    </w:p>
    <w:p w14:paraId="6530BD35" w14:textId="77777777" w:rsidR="00AC3875" w:rsidRDefault="00AC3875" w:rsidP="000D67EF">
      <w:pPr>
        <w:pStyle w:val="texto0"/>
        <w:ind w:firstLine="0"/>
        <w:jc w:val="center"/>
        <w:rPr>
          <w:rFonts w:ascii="Verdana" w:hAnsi="Verdana"/>
          <w:b/>
          <w:sz w:val="16"/>
          <w:szCs w:val="16"/>
          <w:lang w:val="en-US"/>
        </w:rPr>
      </w:pPr>
    </w:p>
    <w:p w14:paraId="7BE9333B" w14:textId="77777777" w:rsidR="00AC3875" w:rsidRDefault="00AC3875" w:rsidP="000D67EF">
      <w:pPr>
        <w:pStyle w:val="texto0"/>
        <w:ind w:firstLine="0"/>
        <w:jc w:val="center"/>
        <w:rPr>
          <w:rFonts w:ascii="Verdana" w:hAnsi="Verdana"/>
          <w:b/>
          <w:sz w:val="16"/>
          <w:szCs w:val="16"/>
          <w:lang w:val="en-US"/>
        </w:rPr>
      </w:pPr>
    </w:p>
    <w:p w14:paraId="2E770ABA" w14:textId="77777777" w:rsidR="00AC3875" w:rsidRPr="00B53CC7" w:rsidRDefault="00AC3875" w:rsidP="000D67EF">
      <w:pPr>
        <w:pStyle w:val="texto0"/>
        <w:ind w:firstLine="0"/>
        <w:jc w:val="center"/>
        <w:rPr>
          <w:rFonts w:ascii="Verdana" w:hAnsi="Verdana"/>
          <w:b/>
          <w:sz w:val="16"/>
          <w:szCs w:val="16"/>
          <w:lang w:val="en-US"/>
        </w:rPr>
      </w:pPr>
    </w:p>
    <w:p w14:paraId="57E57175" w14:textId="0FE34B5B" w:rsidR="000D67EF" w:rsidRPr="00B53CC7" w:rsidRDefault="000D67EF" w:rsidP="000D67EF">
      <w:pPr>
        <w:pStyle w:val="texto0"/>
        <w:ind w:firstLine="0"/>
        <w:jc w:val="center"/>
        <w:rPr>
          <w:rFonts w:ascii="Verdana" w:hAnsi="Verdana"/>
          <w:b/>
          <w:sz w:val="16"/>
          <w:szCs w:val="16"/>
        </w:rPr>
      </w:pPr>
      <w:r w:rsidRPr="00B53CC7">
        <w:rPr>
          <w:rFonts w:ascii="Verdana" w:hAnsi="Verdana"/>
          <w:b/>
          <w:sz w:val="16"/>
          <w:szCs w:val="16"/>
        </w:rPr>
        <w:lastRenderedPageBreak/>
        <w:t>APÉNDICE A (NORMATIVO)</w:t>
      </w:r>
    </w:p>
    <w:tbl>
      <w:tblPr>
        <w:tblW w:w="5000" w:type="pct"/>
        <w:jc w:val="center"/>
        <w:tblLayout w:type="fixed"/>
        <w:tblCellMar>
          <w:left w:w="72" w:type="dxa"/>
          <w:right w:w="72" w:type="dxa"/>
        </w:tblCellMar>
        <w:tblLook w:val="0000" w:firstRow="0" w:lastRow="0" w:firstColumn="0" w:lastColumn="0" w:noHBand="0" w:noVBand="0"/>
      </w:tblPr>
      <w:tblGrid>
        <w:gridCol w:w="2122"/>
        <w:gridCol w:w="6704"/>
      </w:tblGrid>
      <w:tr w:rsidR="000D67EF" w:rsidRPr="00B53CC7" w14:paraId="188E188F"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noWrap/>
          </w:tcPr>
          <w:p w14:paraId="183E6767" w14:textId="77777777" w:rsidR="000D67EF" w:rsidRPr="00B53CC7" w:rsidRDefault="000D67EF" w:rsidP="006D1AC8">
            <w:pPr>
              <w:pStyle w:val="texto0"/>
              <w:spacing w:line="234" w:lineRule="exact"/>
              <w:ind w:firstLine="0"/>
              <w:jc w:val="center"/>
              <w:rPr>
                <w:rFonts w:ascii="Verdana" w:hAnsi="Verdana"/>
                <w:b/>
                <w:color w:val="000000"/>
                <w:sz w:val="16"/>
                <w:szCs w:val="16"/>
              </w:rPr>
            </w:pPr>
            <w:bookmarkStart w:id="4" w:name="N_Hlk138151771"/>
            <w:r w:rsidRPr="00B53CC7">
              <w:rPr>
                <w:rFonts w:ascii="Verdana" w:hAnsi="Verdana"/>
                <w:b/>
                <w:color w:val="000000"/>
                <w:sz w:val="16"/>
                <w:szCs w:val="16"/>
              </w:rPr>
              <w:t>Componente</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2D11A25A" w14:textId="77777777" w:rsidR="000D67EF" w:rsidRPr="00B53CC7" w:rsidRDefault="000D67EF" w:rsidP="006D1AC8">
            <w:pPr>
              <w:pStyle w:val="texto0"/>
              <w:spacing w:line="234" w:lineRule="exact"/>
              <w:ind w:firstLine="0"/>
              <w:jc w:val="center"/>
              <w:rPr>
                <w:rFonts w:ascii="Verdana" w:hAnsi="Verdana"/>
                <w:b/>
                <w:color w:val="000000"/>
                <w:sz w:val="16"/>
                <w:szCs w:val="16"/>
              </w:rPr>
            </w:pPr>
            <w:r w:rsidRPr="00B53CC7">
              <w:rPr>
                <w:rFonts w:ascii="Verdana" w:hAnsi="Verdana"/>
                <w:b/>
                <w:color w:val="000000"/>
                <w:sz w:val="16"/>
                <w:szCs w:val="16"/>
              </w:rPr>
              <w:t>Condición crítica del componente que evita la circulación del vehículo.</w:t>
            </w:r>
          </w:p>
        </w:tc>
      </w:tr>
      <w:tr w:rsidR="000D67EF" w:rsidRPr="00B53CC7" w14:paraId="5BB11CB9"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1E50F2D4"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color w:val="000000"/>
                <w:sz w:val="16"/>
                <w:szCs w:val="16"/>
              </w:rPr>
              <w:t>Llantas (Desgaste y aire)</w:t>
            </w:r>
          </w:p>
        </w:tc>
        <w:tc>
          <w:tcPr>
            <w:tcW w:w="3798" w:type="pct"/>
            <w:tcBorders>
              <w:top w:val="single" w:sz="6" w:space="0" w:color="auto"/>
              <w:left w:val="single" w:sz="6" w:space="0" w:color="auto"/>
              <w:bottom w:val="single" w:sz="6" w:space="0" w:color="auto"/>
              <w:right w:val="single" w:sz="6" w:space="0" w:color="auto"/>
            </w:tcBorders>
          </w:tcPr>
          <w:p w14:paraId="2280706E"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w:t>
            </w:r>
            <w:r w:rsidRPr="00B53CC7">
              <w:rPr>
                <w:rFonts w:ascii="Verdana" w:hAnsi="Verdana"/>
                <w:b/>
                <w:color w:val="000000"/>
                <w:sz w:val="16"/>
                <w:szCs w:val="16"/>
              </w:rPr>
              <w:tab/>
              <w:t>Cualquier llanta en eje direccional de la unidad motriz:</w:t>
            </w:r>
          </w:p>
          <w:p w14:paraId="3465F564"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Cuando se ve a través del dibujo cualquier parte de la lona de carcasa, la lona de cima o de la capa interior.</w:t>
            </w:r>
          </w:p>
          <w:p w14:paraId="4683D777"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Bulto, protuberancia o nudo observable a simple vista, aparentemente relacionado con la separación del dibujo o del costado de la llanta.</w:t>
            </w:r>
          </w:p>
          <w:p w14:paraId="4AEDDDC6"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3.</w:t>
            </w:r>
            <w:r w:rsidRPr="00B53CC7">
              <w:rPr>
                <w:rFonts w:ascii="Verdana" w:hAnsi="Verdana"/>
                <w:color w:val="000000"/>
                <w:sz w:val="16"/>
                <w:szCs w:val="16"/>
              </w:rPr>
              <w:tab/>
              <w:t>Está montada o inflada de tal manera que está en contacto con cualquier parte del vehículo.</w:t>
            </w:r>
          </w:p>
          <w:p w14:paraId="2261E433"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4.</w:t>
            </w:r>
            <w:r w:rsidRPr="00B53CC7">
              <w:rPr>
                <w:rFonts w:ascii="Verdana" w:hAnsi="Verdana"/>
                <w:color w:val="000000"/>
                <w:sz w:val="16"/>
                <w:szCs w:val="16"/>
              </w:rPr>
              <w:tab/>
              <w:t>Cuando el costado está roto, desgastado o dañado al punto que está expuesto el acero o una cuerda de la capa de lona.</w:t>
            </w:r>
          </w:p>
          <w:p w14:paraId="207C4841"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II.</w:t>
            </w:r>
            <w:r w:rsidRPr="00B53CC7">
              <w:rPr>
                <w:rFonts w:ascii="Verdana" w:hAnsi="Verdana"/>
                <w:b/>
                <w:color w:val="000000"/>
                <w:sz w:val="16"/>
                <w:szCs w:val="16"/>
              </w:rPr>
              <w:tab/>
              <w:t>Cualquier llanta en cualquier eje direccional delantero de la unidad motriz:</w:t>
            </w:r>
          </w:p>
          <w:p w14:paraId="5AECA347"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Etiquetada con la leyenda "Prohibido su uso en carretera", o con otro tipo de indicaciones que excluyan su uso en los ejes direccionales.</w:t>
            </w:r>
          </w:p>
          <w:p w14:paraId="4340C770"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La llanta tiene una fuga perceptible (p. ej. se puede oír o sentir)</w:t>
            </w:r>
          </w:p>
          <w:p w14:paraId="272FFC10"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III.</w:t>
            </w:r>
            <w:r w:rsidRPr="00B53CC7">
              <w:rPr>
                <w:rFonts w:ascii="Verdana" w:hAnsi="Verdana"/>
                <w:b/>
                <w:color w:val="000000"/>
                <w:sz w:val="16"/>
                <w:szCs w:val="16"/>
              </w:rPr>
              <w:tab/>
              <w:t>Todas las llantas, excepto aquellas que se encuentran en el (los) eje(s) direccional(es) de la unidad motriz:</w:t>
            </w:r>
          </w:p>
          <w:p w14:paraId="76E5CC9F"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Bulto, protuberancia o nudo observable a simple vista, aparentemente relacionado con algún daño fortuito.</w:t>
            </w:r>
          </w:p>
          <w:p w14:paraId="68E7F5A8"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Está montada o inflada de tal manera que está en contacto con cualquier parte del vehículo y está siendo dañada.</w:t>
            </w:r>
          </w:p>
          <w:p w14:paraId="25C81EA7" w14:textId="77777777" w:rsidR="000D67EF" w:rsidRPr="00B53CC7" w:rsidRDefault="000D67EF" w:rsidP="006D1AC8">
            <w:pPr>
              <w:pStyle w:val="texto0"/>
              <w:spacing w:line="234" w:lineRule="exact"/>
              <w:ind w:left="720" w:firstLine="0"/>
              <w:rPr>
                <w:rFonts w:ascii="Verdana" w:hAnsi="Verdana"/>
                <w:i/>
                <w:color w:val="000000"/>
                <w:sz w:val="16"/>
                <w:szCs w:val="16"/>
              </w:rPr>
            </w:pPr>
            <w:r w:rsidRPr="00B53CC7">
              <w:rPr>
                <w:rFonts w:ascii="Verdana" w:hAnsi="Verdana"/>
                <w:b/>
                <w:i/>
                <w:color w:val="000000"/>
                <w:sz w:val="16"/>
                <w:szCs w:val="16"/>
              </w:rPr>
              <w:t>NOTA:</w:t>
            </w:r>
            <w:r w:rsidRPr="00B53CC7">
              <w:rPr>
                <w:rFonts w:ascii="Verdana" w:hAnsi="Verdana"/>
                <w:i/>
                <w:color w:val="000000"/>
                <w:sz w:val="16"/>
                <w:szCs w:val="16"/>
              </w:rPr>
              <w:t xml:space="preserve"> Esto incluye cualquier llanta que está en contacto con su llanta par en un montaje dual.</w:t>
            </w:r>
          </w:p>
          <w:p w14:paraId="094CA05F"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3.</w:t>
            </w:r>
            <w:r w:rsidRPr="00B53CC7">
              <w:rPr>
                <w:rFonts w:ascii="Verdana" w:hAnsi="Verdana"/>
                <w:color w:val="000000"/>
                <w:sz w:val="16"/>
                <w:szCs w:val="16"/>
              </w:rPr>
              <w:tab/>
              <w:t>Bulto, protuberancia o nudo observable a simple vista, aparentemente relacionado con la separación del dibujo o del costado de la llanta.</w:t>
            </w:r>
          </w:p>
        </w:tc>
      </w:tr>
      <w:tr w:rsidR="000D67EF" w:rsidRPr="00B53CC7" w14:paraId="2F547603"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34A7D899"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b/>
                <w:color w:val="000000"/>
                <w:sz w:val="16"/>
                <w:szCs w:val="16"/>
              </w:rPr>
              <w:t>Componente</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262D34EF"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b/>
                <w:color w:val="000000"/>
                <w:sz w:val="16"/>
                <w:szCs w:val="16"/>
              </w:rPr>
              <w:t>Condición crítica del componente que evita la circulación del vehículo.</w:t>
            </w:r>
          </w:p>
        </w:tc>
      </w:tr>
      <w:tr w:rsidR="000D67EF" w:rsidRPr="00B53CC7" w14:paraId="232CA53A"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56402BFA"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color w:val="000000"/>
                <w:sz w:val="16"/>
                <w:szCs w:val="16"/>
              </w:rPr>
              <w:t>Rines (Sin fisuras)</w:t>
            </w:r>
          </w:p>
        </w:tc>
        <w:tc>
          <w:tcPr>
            <w:tcW w:w="3798" w:type="pct"/>
            <w:tcBorders>
              <w:top w:val="single" w:sz="6" w:space="0" w:color="auto"/>
              <w:left w:val="single" w:sz="6" w:space="0" w:color="auto"/>
              <w:bottom w:val="single" w:sz="6" w:space="0" w:color="auto"/>
              <w:right w:val="single" w:sz="6" w:space="0" w:color="auto"/>
            </w:tcBorders>
          </w:tcPr>
          <w:p w14:paraId="76E3FC52"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w:t>
            </w:r>
            <w:r w:rsidRPr="00B53CC7">
              <w:rPr>
                <w:rFonts w:ascii="Verdana" w:hAnsi="Verdana"/>
                <w:b/>
                <w:color w:val="000000"/>
                <w:sz w:val="16"/>
                <w:szCs w:val="16"/>
              </w:rPr>
              <w:tab/>
              <w:t>Grietas en rines:</w:t>
            </w:r>
          </w:p>
          <w:p w14:paraId="2353C236" w14:textId="77777777" w:rsidR="000D67EF" w:rsidRPr="00B53CC7" w:rsidRDefault="000D67EF" w:rsidP="006D1AC8">
            <w:pPr>
              <w:pStyle w:val="texto0"/>
              <w:spacing w:line="234" w:lineRule="exact"/>
              <w:ind w:left="720" w:hanging="360"/>
              <w:rPr>
                <w:rFonts w:ascii="Verdana" w:hAnsi="Verdana"/>
                <w:b/>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Cualquier grieta en la circunferencia del rin.</w:t>
            </w:r>
          </w:p>
          <w:p w14:paraId="5F4E6529"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II.</w:t>
            </w:r>
            <w:r w:rsidRPr="00B53CC7">
              <w:rPr>
                <w:rFonts w:ascii="Verdana" w:hAnsi="Verdana"/>
                <w:b/>
                <w:color w:val="000000"/>
                <w:sz w:val="16"/>
                <w:szCs w:val="16"/>
              </w:rPr>
              <w:tab/>
              <w:t>Soldaduras:</w:t>
            </w:r>
          </w:p>
          <w:p w14:paraId="5D8BC40A"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Cualquier grieta en soldaduras que fijan la rueda de disco al rin.</w:t>
            </w:r>
          </w:p>
          <w:p w14:paraId="55EC8DEC"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Cualquier grieta en soldaduras que fijan el rin desmontable sin cámara al adaptador.</w:t>
            </w:r>
          </w:p>
          <w:p w14:paraId="6F0D6BDA"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3.</w:t>
            </w:r>
            <w:r w:rsidRPr="00B53CC7">
              <w:rPr>
                <w:rFonts w:ascii="Verdana" w:hAnsi="Verdana"/>
                <w:color w:val="000000"/>
                <w:sz w:val="16"/>
                <w:szCs w:val="16"/>
              </w:rPr>
              <w:tab/>
              <w:t>Cualquier reparación con soldadura en cualquier rueda de aluminio.</w:t>
            </w:r>
          </w:p>
          <w:p w14:paraId="70EF7138"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4.</w:t>
            </w:r>
            <w:r w:rsidRPr="00B53CC7">
              <w:rPr>
                <w:rFonts w:ascii="Verdana" w:hAnsi="Verdana"/>
                <w:color w:val="000000"/>
                <w:sz w:val="16"/>
                <w:szCs w:val="16"/>
              </w:rPr>
              <w:tab/>
              <w:t>Cualquier reparación con soldadura excepto la unión del disco con el rin en rines que emplean discos de acero.</w:t>
            </w:r>
          </w:p>
          <w:p w14:paraId="2CD76842"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III.</w:t>
            </w:r>
            <w:r w:rsidRPr="00B53CC7">
              <w:rPr>
                <w:rFonts w:ascii="Verdana" w:hAnsi="Verdana"/>
                <w:b/>
                <w:color w:val="000000"/>
                <w:sz w:val="16"/>
                <w:szCs w:val="16"/>
              </w:rPr>
              <w:tab/>
              <w:t xml:space="preserve"> Grietas en adaptadores desmontables sin cámara:</w:t>
            </w:r>
          </w:p>
          <w:p w14:paraId="5EC769A4"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Grietas en tres o más rayos.</w:t>
            </w:r>
          </w:p>
        </w:tc>
      </w:tr>
      <w:tr w:rsidR="000D67EF" w:rsidRPr="00B53CC7" w14:paraId="46735296"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02CB6416"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b/>
                <w:color w:val="000000"/>
                <w:sz w:val="16"/>
                <w:szCs w:val="16"/>
              </w:rPr>
              <w:t>Componente</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4FCB5471"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b/>
                <w:color w:val="000000"/>
                <w:sz w:val="16"/>
                <w:szCs w:val="16"/>
              </w:rPr>
              <w:t>Condición crítica del componente que evita la circulación del vehículo.</w:t>
            </w:r>
          </w:p>
        </w:tc>
      </w:tr>
      <w:tr w:rsidR="000D67EF" w:rsidRPr="00B53CC7" w14:paraId="5AC7B741"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513425AC" w14:textId="77777777" w:rsidR="000D67EF" w:rsidRPr="00B53CC7" w:rsidRDefault="000D67EF" w:rsidP="006D1AC8">
            <w:pPr>
              <w:pStyle w:val="texto0"/>
              <w:spacing w:line="234" w:lineRule="exact"/>
              <w:ind w:firstLine="0"/>
              <w:jc w:val="center"/>
              <w:rPr>
                <w:rFonts w:ascii="Verdana" w:hAnsi="Verdana"/>
                <w:color w:val="000000"/>
                <w:sz w:val="16"/>
                <w:szCs w:val="16"/>
              </w:rPr>
            </w:pPr>
            <w:r w:rsidRPr="00B53CC7">
              <w:rPr>
                <w:rFonts w:ascii="Verdana" w:hAnsi="Verdana"/>
                <w:color w:val="000000"/>
                <w:sz w:val="16"/>
                <w:szCs w:val="16"/>
              </w:rPr>
              <w:t>Birlos (completos)</w:t>
            </w:r>
          </w:p>
        </w:tc>
        <w:tc>
          <w:tcPr>
            <w:tcW w:w="3798" w:type="pct"/>
            <w:tcBorders>
              <w:top w:val="single" w:sz="6" w:space="0" w:color="auto"/>
              <w:left w:val="single" w:sz="6" w:space="0" w:color="auto"/>
              <w:bottom w:val="single" w:sz="6" w:space="0" w:color="auto"/>
              <w:right w:val="single" w:sz="6" w:space="0" w:color="auto"/>
            </w:tcBorders>
          </w:tcPr>
          <w:p w14:paraId="589627E0" w14:textId="77777777" w:rsidR="000D67EF" w:rsidRPr="00B53CC7" w:rsidRDefault="000D67EF" w:rsidP="006D1AC8">
            <w:pPr>
              <w:pStyle w:val="texto0"/>
              <w:spacing w:line="234" w:lineRule="exact"/>
              <w:ind w:left="360" w:hanging="360"/>
              <w:rPr>
                <w:rFonts w:ascii="Verdana" w:hAnsi="Verdana"/>
                <w:b/>
                <w:color w:val="000000"/>
                <w:sz w:val="16"/>
                <w:szCs w:val="16"/>
              </w:rPr>
            </w:pPr>
            <w:r w:rsidRPr="00B53CC7">
              <w:rPr>
                <w:rFonts w:ascii="Verdana" w:hAnsi="Verdana"/>
                <w:b/>
                <w:color w:val="000000"/>
                <w:sz w:val="16"/>
                <w:szCs w:val="16"/>
              </w:rPr>
              <w:t>I.</w:t>
            </w:r>
            <w:r w:rsidRPr="00B53CC7">
              <w:rPr>
                <w:rFonts w:ascii="Verdana" w:hAnsi="Verdana"/>
                <w:b/>
                <w:color w:val="000000"/>
                <w:sz w:val="16"/>
                <w:szCs w:val="16"/>
              </w:rPr>
              <w:tab/>
              <w:t>Sujetadores de rin:</w:t>
            </w:r>
          </w:p>
          <w:p w14:paraId="1384A7E6"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Cualquier agujero de perno/birlo visiblemente alargado.</w:t>
            </w:r>
          </w:p>
          <w:p w14:paraId="6329EF21" w14:textId="77777777" w:rsidR="000D67EF" w:rsidRPr="00B53CC7" w:rsidRDefault="000D67EF" w:rsidP="006D1AC8">
            <w:pPr>
              <w:pStyle w:val="texto0"/>
              <w:spacing w:line="234"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 xml:space="preserve">Flojos, faltantes, rotos, agrietados o estropeados y/o ineficaces tal como sigue: para 10 posiciones de sujetadores – 3 en cualquier lugar o 2 </w:t>
            </w:r>
            <w:r w:rsidRPr="00B53CC7">
              <w:rPr>
                <w:rFonts w:ascii="Verdana" w:hAnsi="Verdana"/>
                <w:color w:val="000000"/>
                <w:sz w:val="16"/>
                <w:szCs w:val="16"/>
              </w:rPr>
              <w:lastRenderedPageBreak/>
              <w:t>adyacentes; para 8 posiciones de sujetadores o menos (inclusive ruedas de rayos y pernos de maza) – 2 en cualquier lugar (tanto en rines de rayos como de disco).</w:t>
            </w:r>
          </w:p>
        </w:tc>
      </w:tr>
      <w:tr w:rsidR="000D67EF" w:rsidRPr="00B53CC7" w14:paraId="1C1317D8"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3ACE1287" w14:textId="77777777" w:rsidR="000D67EF" w:rsidRPr="00B53CC7" w:rsidRDefault="000D67EF" w:rsidP="006D1AC8">
            <w:pPr>
              <w:pStyle w:val="texto0"/>
              <w:ind w:firstLine="0"/>
              <w:jc w:val="center"/>
              <w:rPr>
                <w:rFonts w:ascii="Verdana" w:hAnsi="Verdana"/>
                <w:color w:val="000000"/>
                <w:sz w:val="16"/>
                <w:szCs w:val="16"/>
              </w:rPr>
            </w:pPr>
            <w:r w:rsidRPr="00B53CC7">
              <w:rPr>
                <w:rFonts w:ascii="Verdana" w:hAnsi="Verdana"/>
                <w:b/>
                <w:color w:val="000000"/>
                <w:sz w:val="16"/>
                <w:szCs w:val="16"/>
              </w:rPr>
              <w:lastRenderedPageBreak/>
              <w:t>Componente</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0EA99DB0" w14:textId="77777777" w:rsidR="000D67EF" w:rsidRPr="00B53CC7" w:rsidRDefault="000D67EF" w:rsidP="006D1AC8">
            <w:pPr>
              <w:pStyle w:val="texto0"/>
              <w:ind w:firstLine="0"/>
              <w:jc w:val="center"/>
              <w:rPr>
                <w:rFonts w:ascii="Verdana" w:hAnsi="Verdana"/>
                <w:color w:val="000000"/>
                <w:sz w:val="16"/>
                <w:szCs w:val="16"/>
              </w:rPr>
            </w:pPr>
            <w:r w:rsidRPr="00B53CC7">
              <w:rPr>
                <w:rFonts w:ascii="Verdana" w:hAnsi="Verdana"/>
                <w:b/>
                <w:color w:val="000000"/>
                <w:sz w:val="16"/>
                <w:szCs w:val="16"/>
              </w:rPr>
              <w:t>Condición crítica del componente que evita la circulación del vehículo.</w:t>
            </w:r>
          </w:p>
        </w:tc>
      </w:tr>
      <w:tr w:rsidR="000D67EF" w:rsidRPr="00B53CC7" w14:paraId="70D1F782"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23868812" w14:textId="77777777" w:rsidR="000D67EF" w:rsidRPr="00B53CC7" w:rsidRDefault="000D67EF" w:rsidP="006D1AC8">
            <w:pPr>
              <w:pStyle w:val="texto0"/>
              <w:spacing w:line="236" w:lineRule="exact"/>
              <w:ind w:firstLine="0"/>
              <w:jc w:val="center"/>
              <w:rPr>
                <w:rFonts w:ascii="Verdana" w:hAnsi="Verdana"/>
                <w:color w:val="000000"/>
                <w:sz w:val="16"/>
                <w:szCs w:val="16"/>
              </w:rPr>
            </w:pPr>
            <w:r w:rsidRPr="00B53CC7">
              <w:rPr>
                <w:rFonts w:ascii="Verdana" w:hAnsi="Verdana"/>
                <w:color w:val="000000"/>
                <w:sz w:val="16"/>
                <w:szCs w:val="16"/>
              </w:rPr>
              <w:t>Quinta rueda</w:t>
            </w:r>
          </w:p>
        </w:tc>
        <w:tc>
          <w:tcPr>
            <w:tcW w:w="3798" w:type="pct"/>
            <w:tcBorders>
              <w:top w:val="single" w:sz="6" w:space="0" w:color="auto"/>
              <w:left w:val="single" w:sz="6" w:space="0" w:color="auto"/>
              <w:bottom w:val="single" w:sz="6" w:space="0" w:color="auto"/>
              <w:right w:val="single" w:sz="6" w:space="0" w:color="auto"/>
            </w:tcBorders>
          </w:tcPr>
          <w:p w14:paraId="7B1EE2C4" w14:textId="77777777" w:rsidR="000D67EF" w:rsidRPr="00B53CC7" w:rsidRDefault="000D67EF" w:rsidP="006D1AC8">
            <w:pPr>
              <w:pStyle w:val="texto0"/>
              <w:spacing w:line="236" w:lineRule="exact"/>
              <w:ind w:left="360" w:hanging="360"/>
              <w:rPr>
                <w:rFonts w:ascii="Verdana" w:hAnsi="Verdana"/>
                <w:b/>
                <w:color w:val="000000"/>
                <w:sz w:val="16"/>
                <w:szCs w:val="16"/>
              </w:rPr>
            </w:pPr>
            <w:r w:rsidRPr="00B53CC7">
              <w:rPr>
                <w:rFonts w:ascii="Verdana" w:hAnsi="Verdana"/>
                <w:b/>
                <w:color w:val="000000"/>
                <w:sz w:val="16"/>
                <w:szCs w:val="16"/>
              </w:rPr>
              <w:t>I.</w:t>
            </w:r>
            <w:r w:rsidRPr="00B53CC7">
              <w:rPr>
                <w:rFonts w:ascii="Verdana" w:hAnsi="Verdana"/>
                <w:b/>
                <w:color w:val="000000"/>
                <w:sz w:val="16"/>
                <w:szCs w:val="16"/>
              </w:rPr>
              <w:tab/>
              <w:t>Montaje al chasis:</w:t>
            </w:r>
          </w:p>
          <w:p w14:paraId="6AEE7D4D"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Más del 20 por ciento de los tornillos (pernos) sujetadores en ambos lados faltantes y/o ineficaces.</w:t>
            </w:r>
          </w:p>
          <w:p w14:paraId="5A49D5CD"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Cualquier movimiento entre componentes del montaje.</w:t>
            </w:r>
          </w:p>
          <w:p w14:paraId="5D9C09CA"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3.</w:t>
            </w:r>
            <w:r w:rsidRPr="00B53CC7">
              <w:rPr>
                <w:rFonts w:ascii="Verdana" w:hAnsi="Verdana"/>
                <w:color w:val="000000"/>
                <w:sz w:val="16"/>
                <w:szCs w:val="16"/>
              </w:rPr>
              <w:tab/>
              <w:t>Cualquier pieza de hierro angular de montaje agrietada o rota.</w:t>
            </w:r>
          </w:p>
          <w:p w14:paraId="46306EF0" w14:textId="77777777" w:rsidR="000D67EF" w:rsidRPr="00B53CC7" w:rsidRDefault="000D67EF" w:rsidP="006D1AC8">
            <w:pPr>
              <w:pStyle w:val="texto0"/>
              <w:spacing w:line="236" w:lineRule="exact"/>
              <w:ind w:left="720" w:firstLine="0"/>
              <w:rPr>
                <w:rFonts w:ascii="Verdana" w:hAnsi="Verdana"/>
                <w:i/>
                <w:color w:val="000000"/>
                <w:sz w:val="16"/>
                <w:szCs w:val="16"/>
              </w:rPr>
            </w:pPr>
            <w:r w:rsidRPr="00B53CC7">
              <w:rPr>
                <w:rFonts w:ascii="Verdana" w:hAnsi="Verdana"/>
                <w:b/>
                <w:i/>
                <w:color w:val="000000"/>
                <w:sz w:val="16"/>
                <w:szCs w:val="16"/>
              </w:rPr>
              <w:t>NOTA:</w:t>
            </w:r>
            <w:r w:rsidRPr="00B53CC7">
              <w:rPr>
                <w:rFonts w:ascii="Verdana" w:hAnsi="Verdana"/>
                <w:i/>
                <w:color w:val="000000"/>
                <w:sz w:val="16"/>
                <w:szCs w:val="16"/>
              </w:rPr>
              <w:t xml:space="preserve"> Cualquier agrietamiento en soldadura de reparación, grietas bien definidas (especialmente abiertas) en áreas de tensión o de soporte de carga, grietas a lo largo del 20 por ciento o más de las soldaduras originales o del metal original.</w:t>
            </w:r>
          </w:p>
          <w:p w14:paraId="4B1CBDE3" w14:textId="77777777" w:rsidR="000D67EF" w:rsidRPr="00B53CC7" w:rsidRDefault="000D67EF" w:rsidP="006D1AC8">
            <w:pPr>
              <w:pStyle w:val="texto0"/>
              <w:spacing w:line="236" w:lineRule="exact"/>
              <w:ind w:left="360" w:hanging="360"/>
              <w:rPr>
                <w:rFonts w:ascii="Verdana" w:hAnsi="Verdana"/>
                <w:b/>
                <w:color w:val="000000"/>
                <w:sz w:val="16"/>
                <w:szCs w:val="16"/>
              </w:rPr>
            </w:pPr>
            <w:r w:rsidRPr="00B53CC7">
              <w:rPr>
                <w:rFonts w:ascii="Verdana" w:hAnsi="Verdana"/>
                <w:b/>
                <w:color w:val="000000"/>
                <w:sz w:val="16"/>
                <w:szCs w:val="16"/>
              </w:rPr>
              <w:t>II.</w:t>
            </w:r>
            <w:r w:rsidRPr="00B53CC7">
              <w:rPr>
                <w:rFonts w:ascii="Verdana" w:hAnsi="Verdana"/>
                <w:b/>
                <w:color w:val="000000"/>
                <w:sz w:val="16"/>
                <w:szCs w:val="16"/>
              </w:rPr>
              <w:tab/>
              <w:t>Placas de montaje y soportes de pivote:</w:t>
            </w:r>
          </w:p>
          <w:p w14:paraId="28AD78FF"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Más del 20 por ciento de los sujetadores de cualquiera de ambos lados faltantes y/o ineficaces.</w:t>
            </w:r>
          </w:p>
          <w:p w14:paraId="220785B6"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Cualquier soldadura o metal original agrietados.</w:t>
            </w:r>
          </w:p>
          <w:p w14:paraId="15A15E01" w14:textId="77777777" w:rsidR="000D67EF" w:rsidRPr="00B53CC7" w:rsidRDefault="000D67EF" w:rsidP="006D1AC8">
            <w:pPr>
              <w:pStyle w:val="texto0"/>
              <w:spacing w:line="236" w:lineRule="exact"/>
              <w:ind w:left="720" w:firstLine="0"/>
              <w:rPr>
                <w:rFonts w:ascii="Verdana" w:hAnsi="Verdana"/>
                <w:i/>
                <w:color w:val="000000"/>
                <w:sz w:val="16"/>
                <w:szCs w:val="16"/>
              </w:rPr>
            </w:pPr>
            <w:r w:rsidRPr="00B53CC7">
              <w:rPr>
                <w:rFonts w:ascii="Verdana" w:hAnsi="Verdana"/>
                <w:i/>
                <w:color w:val="000000"/>
                <w:sz w:val="16"/>
                <w:szCs w:val="16"/>
              </w:rPr>
              <w:t>NOTA: Cualquier agrietamiento en soldadura de reparación, grietas bien definidas (especialmente abiertas) en áreas de tensión o de soporte de carga, grietas a lo largo del 20 por ciento o más de las soldaduras originales o del metal original.</w:t>
            </w:r>
          </w:p>
          <w:p w14:paraId="6A9FF965"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3.</w:t>
            </w:r>
            <w:r w:rsidRPr="00B53CC7">
              <w:rPr>
                <w:rFonts w:ascii="Verdana" w:hAnsi="Verdana"/>
                <w:color w:val="000000"/>
                <w:sz w:val="16"/>
                <w:szCs w:val="16"/>
              </w:rPr>
              <w:tab/>
              <w:t>Pasador del soporte de pivote faltante o sin asegurar.</w:t>
            </w:r>
          </w:p>
          <w:p w14:paraId="162F77E7" w14:textId="77777777" w:rsidR="000D67EF" w:rsidRPr="00B53CC7" w:rsidRDefault="000D67EF" w:rsidP="006D1AC8">
            <w:pPr>
              <w:pStyle w:val="texto0"/>
              <w:spacing w:line="236" w:lineRule="exact"/>
              <w:ind w:left="360" w:hanging="360"/>
              <w:rPr>
                <w:rFonts w:ascii="Verdana" w:hAnsi="Verdana"/>
                <w:b/>
                <w:color w:val="000000"/>
                <w:sz w:val="16"/>
                <w:szCs w:val="16"/>
              </w:rPr>
            </w:pPr>
            <w:r w:rsidRPr="00B53CC7">
              <w:rPr>
                <w:rFonts w:ascii="Verdana" w:hAnsi="Verdana"/>
                <w:b/>
                <w:color w:val="000000"/>
                <w:sz w:val="16"/>
                <w:szCs w:val="16"/>
              </w:rPr>
              <w:t>III.</w:t>
            </w:r>
            <w:r w:rsidRPr="00B53CC7">
              <w:rPr>
                <w:rFonts w:ascii="Verdana" w:hAnsi="Verdana"/>
                <w:b/>
                <w:color w:val="000000"/>
                <w:sz w:val="16"/>
                <w:szCs w:val="16"/>
              </w:rPr>
              <w:tab/>
              <w:t>Manija de operación:</w:t>
            </w:r>
          </w:p>
          <w:p w14:paraId="36179516"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Manija de operación que no se encuentra en posición de cerrado o de bloqueado.</w:t>
            </w:r>
          </w:p>
          <w:p w14:paraId="41BF415D" w14:textId="77777777" w:rsidR="000D67EF" w:rsidRPr="00B53CC7" w:rsidRDefault="000D67EF" w:rsidP="006D1AC8">
            <w:pPr>
              <w:pStyle w:val="texto0"/>
              <w:spacing w:line="236" w:lineRule="exact"/>
              <w:ind w:left="360" w:hanging="360"/>
              <w:rPr>
                <w:rFonts w:ascii="Verdana" w:hAnsi="Verdana"/>
                <w:b/>
                <w:color w:val="000000"/>
                <w:sz w:val="16"/>
                <w:szCs w:val="16"/>
              </w:rPr>
            </w:pPr>
            <w:r w:rsidRPr="00B53CC7">
              <w:rPr>
                <w:rFonts w:ascii="Verdana" w:hAnsi="Verdana"/>
                <w:b/>
                <w:color w:val="000000"/>
                <w:sz w:val="16"/>
                <w:szCs w:val="16"/>
              </w:rPr>
              <w:t>IV.</w:t>
            </w:r>
            <w:r w:rsidRPr="00B53CC7">
              <w:rPr>
                <w:rFonts w:ascii="Verdana" w:hAnsi="Verdana"/>
                <w:b/>
                <w:color w:val="000000"/>
                <w:sz w:val="16"/>
                <w:szCs w:val="16"/>
              </w:rPr>
              <w:tab/>
              <w:t>Mecanismo de cierre:</w:t>
            </w:r>
          </w:p>
          <w:p w14:paraId="613B547D"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Partes del mecanismo de cierre faltantes, rotas y/o deformadas al grado de que el perno rey no está sujetado de manera segura.</w:t>
            </w:r>
          </w:p>
          <w:p w14:paraId="3C253918" w14:textId="77777777" w:rsidR="000D67EF" w:rsidRPr="00B53CC7" w:rsidRDefault="000D67EF" w:rsidP="006D1AC8">
            <w:pPr>
              <w:pStyle w:val="texto0"/>
              <w:spacing w:line="236" w:lineRule="exact"/>
              <w:ind w:left="360" w:hanging="360"/>
              <w:rPr>
                <w:rFonts w:ascii="Verdana" w:hAnsi="Verdana"/>
                <w:b/>
                <w:color w:val="000000"/>
                <w:sz w:val="16"/>
                <w:szCs w:val="16"/>
              </w:rPr>
            </w:pPr>
            <w:r w:rsidRPr="00B53CC7">
              <w:rPr>
                <w:rFonts w:ascii="Verdana" w:hAnsi="Verdana"/>
                <w:b/>
                <w:color w:val="000000"/>
                <w:sz w:val="16"/>
                <w:szCs w:val="16"/>
              </w:rPr>
              <w:t>V.</w:t>
            </w:r>
            <w:r w:rsidRPr="00B53CC7">
              <w:rPr>
                <w:rFonts w:ascii="Verdana" w:hAnsi="Verdana"/>
                <w:b/>
                <w:color w:val="000000"/>
                <w:sz w:val="16"/>
                <w:szCs w:val="16"/>
              </w:rPr>
              <w:tab/>
              <w:t>Placa de la quinta rueda:</w:t>
            </w:r>
          </w:p>
          <w:p w14:paraId="7B0C26F4"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Grietas en la placa de la quinta rueda.</w:t>
            </w:r>
          </w:p>
          <w:p w14:paraId="1C3F6BA8" w14:textId="77777777" w:rsidR="000D67EF" w:rsidRPr="00B53CC7" w:rsidRDefault="000D67EF" w:rsidP="006D1AC8">
            <w:pPr>
              <w:pStyle w:val="texto0"/>
              <w:spacing w:line="236" w:lineRule="exact"/>
              <w:ind w:left="720" w:firstLine="0"/>
              <w:rPr>
                <w:rFonts w:ascii="Verdana" w:hAnsi="Verdana"/>
                <w:i/>
                <w:color w:val="000000"/>
                <w:sz w:val="16"/>
                <w:szCs w:val="16"/>
              </w:rPr>
            </w:pPr>
            <w:r w:rsidRPr="00B53CC7">
              <w:rPr>
                <w:rFonts w:ascii="Verdana" w:hAnsi="Verdana"/>
                <w:b/>
                <w:i/>
                <w:color w:val="000000"/>
                <w:sz w:val="16"/>
                <w:szCs w:val="16"/>
              </w:rPr>
              <w:t>NOTA:</w:t>
            </w:r>
            <w:r w:rsidRPr="00B53CC7">
              <w:rPr>
                <w:rFonts w:ascii="Verdana" w:hAnsi="Verdana"/>
                <w:i/>
                <w:color w:val="000000"/>
                <w:sz w:val="16"/>
                <w:szCs w:val="16"/>
              </w:rPr>
              <w:t xml:space="preserve"> Cualquier agrietamiento en soldadura de reparación, grietas bien definidas (especialmente abiertas) en áreas de tensión o de soporte de carga, grietas a lo largo del 20 por ciento o más de las soldaduras originales o del metal original.</w:t>
            </w:r>
          </w:p>
          <w:p w14:paraId="4811E02D"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b/>
                <w:color w:val="000000"/>
                <w:sz w:val="16"/>
                <w:szCs w:val="16"/>
              </w:rPr>
              <w:t>EXCEPCIONES:</w:t>
            </w:r>
            <w:r w:rsidRPr="00B53CC7">
              <w:rPr>
                <w:rFonts w:ascii="Verdana" w:hAnsi="Verdana"/>
                <w:color w:val="000000"/>
                <w:sz w:val="16"/>
                <w:szCs w:val="16"/>
              </w:rPr>
              <w:t xml:space="preserve"> (1) Grietas en rampas de aproximación de la quinta rueda y (2) grietas de contracción fundición en los costados del cuerpo de una quinta rueda fundida.</w:t>
            </w:r>
          </w:p>
        </w:tc>
      </w:tr>
      <w:tr w:rsidR="000D67EF" w:rsidRPr="00B53CC7" w14:paraId="4610A295"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42113C46" w14:textId="77777777" w:rsidR="000D67EF" w:rsidRPr="00B53CC7" w:rsidRDefault="000D67EF" w:rsidP="006D1AC8">
            <w:pPr>
              <w:pStyle w:val="texto0"/>
              <w:spacing w:line="236" w:lineRule="exact"/>
              <w:ind w:firstLine="0"/>
              <w:jc w:val="center"/>
              <w:rPr>
                <w:rFonts w:ascii="Verdana" w:hAnsi="Verdana"/>
                <w:b/>
                <w:color w:val="000000"/>
                <w:sz w:val="16"/>
                <w:szCs w:val="16"/>
              </w:rPr>
            </w:pPr>
            <w:r w:rsidRPr="00B53CC7">
              <w:rPr>
                <w:rFonts w:ascii="Verdana" w:hAnsi="Verdana"/>
                <w:b/>
                <w:color w:val="000000"/>
                <w:sz w:val="16"/>
                <w:szCs w:val="16"/>
              </w:rPr>
              <w:t>Componente</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2A42219F" w14:textId="77777777" w:rsidR="000D67EF" w:rsidRPr="00B53CC7" w:rsidRDefault="000D67EF" w:rsidP="006D1AC8">
            <w:pPr>
              <w:pStyle w:val="texto0"/>
              <w:spacing w:line="236" w:lineRule="exact"/>
              <w:ind w:firstLine="0"/>
              <w:jc w:val="center"/>
              <w:rPr>
                <w:rFonts w:ascii="Verdana" w:hAnsi="Verdana"/>
                <w:b/>
                <w:color w:val="000000"/>
                <w:sz w:val="16"/>
                <w:szCs w:val="16"/>
              </w:rPr>
            </w:pPr>
            <w:r w:rsidRPr="00B53CC7">
              <w:rPr>
                <w:rFonts w:ascii="Verdana" w:hAnsi="Verdana"/>
                <w:b/>
                <w:color w:val="000000"/>
                <w:sz w:val="16"/>
                <w:szCs w:val="16"/>
              </w:rPr>
              <w:t>Condición crítica del componente que evita la circulación del vehículo.</w:t>
            </w:r>
          </w:p>
        </w:tc>
      </w:tr>
      <w:tr w:rsidR="000D67EF" w:rsidRPr="00B53CC7" w14:paraId="55666B44"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073A1575" w14:textId="77777777" w:rsidR="000D67EF" w:rsidRPr="00B53CC7" w:rsidRDefault="000D67EF" w:rsidP="006D1AC8">
            <w:pPr>
              <w:pStyle w:val="texto0"/>
              <w:spacing w:line="236" w:lineRule="exact"/>
              <w:ind w:firstLine="0"/>
              <w:jc w:val="center"/>
              <w:rPr>
                <w:rFonts w:ascii="Verdana" w:hAnsi="Verdana"/>
                <w:color w:val="000000"/>
                <w:sz w:val="16"/>
                <w:szCs w:val="16"/>
              </w:rPr>
            </w:pPr>
            <w:r w:rsidRPr="00B53CC7">
              <w:rPr>
                <w:rFonts w:ascii="Verdana" w:hAnsi="Verdana"/>
                <w:color w:val="000000"/>
                <w:sz w:val="16"/>
                <w:szCs w:val="16"/>
              </w:rPr>
              <w:t>Chasis (sin fisuras)</w:t>
            </w:r>
          </w:p>
        </w:tc>
        <w:tc>
          <w:tcPr>
            <w:tcW w:w="3798" w:type="pct"/>
            <w:tcBorders>
              <w:top w:val="single" w:sz="6" w:space="0" w:color="auto"/>
              <w:left w:val="single" w:sz="6" w:space="0" w:color="auto"/>
              <w:bottom w:val="single" w:sz="6" w:space="0" w:color="auto"/>
              <w:right w:val="single" w:sz="6" w:space="0" w:color="auto"/>
            </w:tcBorders>
          </w:tcPr>
          <w:p w14:paraId="5A55EF7C" w14:textId="77777777" w:rsidR="000D67EF" w:rsidRPr="00B53CC7" w:rsidRDefault="000D67EF" w:rsidP="006D1AC8">
            <w:pPr>
              <w:pStyle w:val="texto0"/>
              <w:spacing w:line="236" w:lineRule="exact"/>
              <w:ind w:left="360" w:hanging="360"/>
              <w:rPr>
                <w:rFonts w:ascii="Verdana" w:hAnsi="Verdana"/>
                <w:b/>
                <w:color w:val="000000"/>
                <w:sz w:val="16"/>
                <w:szCs w:val="16"/>
              </w:rPr>
            </w:pPr>
            <w:r w:rsidRPr="00B53CC7">
              <w:rPr>
                <w:rFonts w:ascii="Verdana" w:hAnsi="Verdana"/>
                <w:b/>
                <w:color w:val="000000"/>
                <w:sz w:val="16"/>
                <w:szCs w:val="16"/>
              </w:rPr>
              <w:t>I.</w:t>
            </w:r>
            <w:r w:rsidRPr="00B53CC7">
              <w:rPr>
                <w:rFonts w:ascii="Verdana" w:hAnsi="Verdana"/>
                <w:b/>
                <w:color w:val="000000"/>
                <w:sz w:val="16"/>
                <w:szCs w:val="16"/>
              </w:rPr>
              <w:tab/>
              <w:t>Integridad del chasis:</w:t>
            </w:r>
          </w:p>
          <w:p w14:paraId="2DD15AEA"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1.</w:t>
            </w:r>
            <w:r w:rsidRPr="00B53CC7">
              <w:rPr>
                <w:rFonts w:ascii="Verdana" w:hAnsi="Verdana"/>
                <w:color w:val="000000"/>
                <w:sz w:val="16"/>
                <w:szCs w:val="16"/>
              </w:rPr>
              <w:tab/>
              <w:t>Cualquier larguero lateral del chasis agrietado, flojo, hundido o roto que permite el movimiento de la carrocería sobre las partes en movimiento u otra condición que indique el colapso inminente del chasis.</w:t>
            </w:r>
          </w:p>
          <w:p w14:paraId="539987F1"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2.</w:t>
            </w:r>
            <w:r w:rsidRPr="00B53CC7">
              <w:rPr>
                <w:rFonts w:ascii="Verdana" w:hAnsi="Verdana"/>
                <w:color w:val="000000"/>
                <w:sz w:val="16"/>
                <w:szCs w:val="16"/>
              </w:rPr>
              <w:tab/>
              <w:t xml:space="preserve">Cualquier componente del chasis agrietado, flojo o roto que afecta de manera adversa el apoyo de los componentes funcionales como los </w:t>
            </w:r>
            <w:r w:rsidRPr="00B53CC7">
              <w:rPr>
                <w:rFonts w:ascii="Verdana" w:hAnsi="Verdana"/>
                <w:color w:val="000000"/>
                <w:sz w:val="16"/>
                <w:szCs w:val="16"/>
              </w:rPr>
              <w:lastRenderedPageBreak/>
              <w:t>engranes de la dirección, la quinta rueda, el motor, la transmisión, las partes de la carrocería y la suspensión.</w:t>
            </w:r>
          </w:p>
          <w:p w14:paraId="44010696"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3.</w:t>
            </w:r>
            <w:r w:rsidRPr="00B53CC7">
              <w:rPr>
                <w:rFonts w:ascii="Verdana" w:hAnsi="Verdana"/>
                <w:color w:val="000000"/>
                <w:sz w:val="16"/>
                <w:szCs w:val="16"/>
              </w:rPr>
              <w:tab/>
              <w:t>Cualquier grieta que se extiende desde el alma del larguero lateral del chasis, y que circunda el radio hasta la pestaña inferior.</w:t>
            </w:r>
          </w:p>
          <w:p w14:paraId="766680C1" w14:textId="77777777" w:rsidR="000D67EF" w:rsidRPr="00B53CC7" w:rsidRDefault="000D67EF" w:rsidP="006D1AC8">
            <w:pPr>
              <w:pStyle w:val="texto0"/>
              <w:spacing w:line="236" w:lineRule="exact"/>
              <w:ind w:left="720" w:hanging="360"/>
              <w:rPr>
                <w:rFonts w:ascii="Verdana" w:hAnsi="Verdana"/>
                <w:color w:val="000000"/>
                <w:sz w:val="16"/>
                <w:szCs w:val="16"/>
              </w:rPr>
            </w:pPr>
            <w:r w:rsidRPr="00B53CC7">
              <w:rPr>
                <w:rFonts w:ascii="Verdana" w:hAnsi="Verdana"/>
                <w:color w:val="000000"/>
                <w:sz w:val="16"/>
                <w:szCs w:val="16"/>
              </w:rPr>
              <w:t>4.</w:t>
            </w:r>
            <w:r w:rsidRPr="00B53CC7">
              <w:rPr>
                <w:rFonts w:ascii="Verdana" w:hAnsi="Verdana"/>
                <w:color w:val="000000"/>
                <w:sz w:val="16"/>
                <w:szCs w:val="16"/>
              </w:rPr>
              <w:tab/>
              <w:t>Cualquier condición, incluyendo la carga, que cause que la carrocería o el chasis estén en contacto con una llanta o cualquier parte de la rueda, en el momento de la inspección.</w:t>
            </w:r>
          </w:p>
        </w:tc>
      </w:tr>
      <w:bookmarkEnd w:id="4"/>
    </w:tbl>
    <w:p w14:paraId="552DF2FB" w14:textId="77777777" w:rsidR="000D67EF" w:rsidRPr="00B53CC7" w:rsidRDefault="000D67EF" w:rsidP="000D67EF">
      <w:pPr>
        <w:pStyle w:val="texto0"/>
        <w:rPr>
          <w:rFonts w:ascii="Verdana" w:hAnsi="Verdana"/>
          <w:sz w:val="16"/>
          <w:szCs w:val="16"/>
        </w:rPr>
      </w:pPr>
    </w:p>
    <w:p w14:paraId="3ED4A864" w14:textId="77777777" w:rsidR="00FF67C7" w:rsidRPr="00B53CC7" w:rsidRDefault="00FF67C7" w:rsidP="000D67EF">
      <w:pPr>
        <w:pStyle w:val="texto0"/>
        <w:rPr>
          <w:rFonts w:ascii="Verdana" w:hAnsi="Verdana"/>
          <w:sz w:val="16"/>
          <w:szCs w:val="16"/>
        </w:rPr>
      </w:pPr>
    </w:p>
    <w:p w14:paraId="089914AF" w14:textId="48E05B23" w:rsidR="00FF67C7" w:rsidRPr="00F05CF1" w:rsidRDefault="00FF67C7" w:rsidP="00FF67C7">
      <w:pPr>
        <w:pStyle w:val="texto0"/>
        <w:ind w:firstLine="0"/>
        <w:jc w:val="center"/>
        <w:rPr>
          <w:rFonts w:ascii="Verdana" w:hAnsi="Verdana"/>
          <w:b/>
          <w:sz w:val="16"/>
          <w:szCs w:val="16"/>
          <w:lang w:val="en-US"/>
        </w:rPr>
      </w:pPr>
      <w:r w:rsidRPr="00B53CC7">
        <w:rPr>
          <w:rFonts w:ascii="Verdana" w:hAnsi="Verdana"/>
          <w:b/>
          <w:sz w:val="16"/>
          <w:szCs w:val="16"/>
        </w:rPr>
        <w:t xml:space="preserve">APPENDIX A </w:t>
      </w:r>
      <w:r w:rsidR="00B54CE9" w:rsidRPr="00F05CF1">
        <w:rPr>
          <w:rFonts w:ascii="Verdana" w:hAnsi="Verdana"/>
          <w:b/>
          <w:sz w:val="16"/>
          <w:szCs w:val="16"/>
          <w:lang w:val="en-US"/>
        </w:rPr>
        <w:t>(Mandatory)</w:t>
      </w:r>
    </w:p>
    <w:tbl>
      <w:tblPr>
        <w:tblW w:w="5000" w:type="pct"/>
        <w:jc w:val="center"/>
        <w:tblLayout w:type="fixed"/>
        <w:tblCellMar>
          <w:left w:w="72" w:type="dxa"/>
          <w:right w:w="72" w:type="dxa"/>
        </w:tblCellMar>
        <w:tblLook w:val="0000" w:firstRow="0" w:lastRow="0" w:firstColumn="0" w:lastColumn="0" w:noHBand="0" w:noVBand="0"/>
      </w:tblPr>
      <w:tblGrid>
        <w:gridCol w:w="2122"/>
        <w:gridCol w:w="6704"/>
      </w:tblGrid>
      <w:tr w:rsidR="00FF67C7" w:rsidRPr="00B53CC7" w14:paraId="7D60DE8E"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noWrap/>
          </w:tcPr>
          <w:p w14:paraId="73BB407B" w14:textId="77777777" w:rsidR="00FF67C7" w:rsidRPr="00AB17D9" w:rsidRDefault="00FF67C7" w:rsidP="007979A6">
            <w:pPr>
              <w:pStyle w:val="texto0"/>
              <w:spacing w:line="234" w:lineRule="exact"/>
              <w:ind w:firstLine="0"/>
              <w:jc w:val="center"/>
              <w:rPr>
                <w:rFonts w:ascii="Verdana" w:hAnsi="Verdana"/>
                <w:b/>
                <w:color w:val="000000"/>
                <w:sz w:val="16"/>
                <w:szCs w:val="16"/>
                <w:lang w:val="en-US"/>
              </w:rPr>
            </w:pPr>
            <w:r w:rsidRPr="00AB17D9">
              <w:rPr>
                <w:rFonts w:ascii="Verdana" w:hAnsi="Verdana"/>
                <w:b/>
                <w:color w:val="000000"/>
                <w:sz w:val="16"/>
                <w:szCs w:val="16"/>
                <w:lang w:val="en-US"/>
              </w:rPr>
              <w:t>Component</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71A5B6C0" w14:textId="77777777" w:rsidR="00FF67C7" w:rsidRPr="00AB17D9" w:rsidRDefault="00FF67C7" w:rsidP="007979A6">
            <w:pPr>
              <w:pStyle w:val="texto0"/>
              <w:spacing w:line="234" w:lineRule="exact"/>
              <w:ind w:firstLine="0"/>
              <w:jc w:val="center"/>
              <w:rPr>
                <w:rFonts w:ascii="Verdana" w:hAnsi="Verdana"/>
                <w:b/>
                <w:color w:val="000000"/>
                <w:sz w:val="16"/>
                <w:szCs w:val="16"/>
                <w:lang w:val="en-US"/>
              </w:rPr>
            </w:pPr>
            <w:r w:rsidRPr="00AB17D9">
              <w:rPr>
                <w:rFonts w:ascii="Verdana" w:hAnsi="Verdana"/>
                <w:b/>
                <w:color w:val="000000"/>
                <w:sz w:val="16"/>
                <w:szCs w:val="16"/>
                <w:lang w:val="en-US"/>
              </w:rPr>
              <w:t>Critical condition of the component that prevents the circulation of the vehicle.</w:t>
            </w:r>
          </w:p>
        </w:tc>
      </w:tr>
      <w:tr w:rsidR="00FF67C7" w:rsidRPr="00B53CC7" w14:paraId="1830E97F"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0846E2B4" w14:textId="77777777"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color w:val="000000"/>
                <w:sz w:val="16"/>
                <w:szCs w:val="16"/>
                <w:lang w:val="en-US"/>
              </w:rPr>
              <w:t>Tires (Wear and air)</w:t>
            </w:r>
          </w:p>
        </w:tc>
        <w:tc>
          <w:tcPr>
            <w:tcW w:w="3798" w:type="pct"/>
            <w:tcBorders>
              <w:top w:val="single" w:sz="6" w:space="0" w:color="auto"/>
              <w:left w:val="single" w:sz="6" w:space="0" w:color="auto"/>
              <w:bottom w:val="single" w:sz="6" w:space="0" w:color="auto"/>
              <w:right w:val="single" w:sz="6" w:space="0" w:color="auto"/>
            </w:tcBorders>
          </w:tcPr>
          <w:p w14:paraId="2273C346" w14:textId="77777777"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 </w:t>
            </w:r>
            <w:r w:rsidRPr="00AB17D9">
              <w:rPr>
                <w:rFonts w:ascii="Verdana" w:hAnsi="Verdana"/>
                <w:b/>
                <w:color w:val="000000"/>
                <w:sz w:val="16"/>
                <w:szCs w:val="16"/>
                <w:lang w:val="en-US"/>
              </w:rPr>
              <w:tab/>
              <w:t>Any tire on the steering axle of the drive unit:</w:t>
            </w:r>
          </w:p>
          <w:p w14:paraId="4E170A87"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When any part of the shell ply, top ply or inner layer is seen through the drawing.</w:t>
            </w:r>
          </w:p>
          <w:p w14:paraId="64FBBC6D" w14:textId="7B11B1B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 xml:space="preserve">Lump, </w:t>
            </w:r>
            <w:r w:rsidR="00BC41A2" w:rsidRPr="00AB17D9">
              <w:rPr>
                <w:rFonts w:ascii="Verdana" w:hAnsi="Verdana"/>
                <w:color w:val="000000"/>
                <w:sz w:val="16"/>
                <w:szCs w:val="16"/>
                <w:lang w:val="en-US"/>
              </w:rPr>
              <w:t>protuberance,</w:t>
            </w:r>
            <w:r w:rsidRPr="00AB17D9">
              <w:rPr>
                <w:rFonts w:ascii="Verdana" w:hAnsi="Verdana"/>
                <w:color w:val="000000"/>
                <w:sz w:val="16"/>
                <w:szCs w:val="16"/>
                <w:lang w:val="en-US"/>
              </w:rPr>
              <w:t xml:space="preserve"> or knot visible to the naked eye, apparently related to the separation of the tire tread or sidewall.</w:t>
            </w:r>
          </w:p>
          <w:p w14:paraId="28788434"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3. </w:t>
            </w:r>
            <w:r w:rsidRPr="00AB17D9">
              <w:rPr>
                <w:rFonts w:ascii="Verdana" w:hAnsi="Verdana"/>
                <w:color w:val="000000"/>
                <w:sz w:val="16"/>
                <w:szCs w:val="16"/>
                <w:lang w:val="en-US"/>
              </w:rPr>
              <w:tab/>
              <w:t>Is mounted or inflated in such a way that it is in contact with any part of the vehicle.</w:t>
            </w:r>
          </w:p>
          <w:p w14:paraId="32749A3B"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4. </w:t>
            </w:r>
            <w:r w:rsidRPr="00AB17D9">
              <w:rPr>
                <w:rFonts w:ascii="Verdana" w:hAnsi="Verdana"/>
                <w:color w:val="000000"/>
                <w:sz w:val="16"/>
                <w:szCs w:val="16"/>
                <w:lang w:val="en-US"/>
              </w:rPr>
              <w:tab/>
              <w:t>When the side is torn, worn or damaged to the point that the steel or a rope of the canvas layer is exposed.</w:t>
            </w:r>
          </w:p>
          <w:p w14:paraId="3E4D8D05" w14:textId="77777777"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II. </w:t>
            </w:r>
            <w:r w:rsidRPr="00AB17D9">
              <w:rPr>
                <w:rFonts w:ascii="Verdana" w:hAnsi="Verdana"/>
                <w:b/>
                <w:color w:val="000000"/>
                <w:sz w:val="16"/>
                <w:szCs w:val="16"/>
                <w:lang w:val="en-US"/>
              </w:rPr>
              <w:tab/>
              <w:t>Any tire on any front steer axle of the drive unit:</w:t>
            </w:r>
          </w:p>
          <w:p w14:paraId="4027CC83" w14:textId="6DB60EF5"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Labeled with the legend "</w:t>
            </w:r>
            <w:r w:rsidR="00534943">
              <w:rPr>
                <w:rFonts w:ascii="Verdana" w:hAnsi="Verdana"/>
                <w:color w:val="000000"/>
                <w:sz w:val="16"/>
                <w:szCs w:val="16"/>
                <w:lang w:val="en-US"/>
              </w:rPr>
              <w:t>Its use is prohibited on</w:t>
            </w:r>
            <w:r w:rsidR="00B71C0F">
              <w:rPr>
                <w:rFonts w:ascii="Verdana" w:hAnsi="Verdana"/>
                <w:color w:val="000000"/>
                <w:sz w:val="16"/>
                <w:szCs w:val="16"/>
                <w:lang w:val="en-US"/>
              </w:rPr>
              <w:t xml:space="preserve"> Highways”</w:t>
            </w:r>
            <w:r w:rsidRPr="00AB17D9">
              <w:rPr>
                <w:rFonts w:ascii="Verdana" w:hAnsi="Verdana"/>
                <w:color w:val="000000"/>
                <w:sz w:val="16"/>
                <w:szCs w:val="16"/>
                <w:lang w:val="en-US"/>
              </w:rPr>
              <w:t>, or with other types of indications that exclude its use on steering axles.</w:t>
            </w:r>
          </w:p>
          <w:p w14:paraId="51DD934F"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The tire has a noticeable leak (e.g. you can hear or feel it)</w:t>
            </w:r>
          </w:p>
          <w:p w14:paraId="3C690FBF" w14:textId="77777777"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III. </w:t>
            </w:r>
            <w:r w:rsidRPr="00AB17D9">
              <w:rPr>
                <w:rFonts w:ascii="Verdana" w:hAnsi="Verdana"/>
                <w:b/>
                <w:color w:val="000000"/>
                <w:sz w:val="16"/>
                <w:szCs w:val="16"/>
                <w:lang w:val="en-US"/>
              </w:rPr>
              <w:tab/>
              <w:t>All tires, except those on the drive axle(s):</w:t>
            </w:r>
          </w:p>
          <w:p w14:paraId="258DE842" w14:textId="194299DE"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Lump, </w:t>
            </w:r>
            <w:r w:rsidR="00B71C0F" w:rsidRPr="00AB17D9">
              <w:rPr>
                <w:rFonts w:ascii="Verdana" w:hAnsi="Verdana"/>
                <w:color w:val="000000"/>
                <w:sz w:val="16"/>
                <w:szCs w:val="16"/>
                <w:lang w:val="en-US"/>
              </w:rPr>
              <w:t>protuberance,</w:t>
            </w:r>
            <w:r w:rsidRPr="00AB17D9">
              <w:rPr>
                <w:rFonts w:ascii="Verdana" w:hAnsi="Verdana"/>
                <w:color w:val="000000"/>
                <w:sz w:val="16"/>
                <w:szCs w:val="16"/>
                <w:lang w:val="en-US"/>
              </w:rPr>
              <w:t xml:space="preserve"> or knot visible to the naked eye, apparently related to some accidental damage.</w:t>
            </w:r>
          </w:p>
          <w:p w14:paraId="5013E599"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Is mounted or inflated in such a way that it is in contact with any part of the vehicle and is being damaged.</w:t>
            </w:r>
          </w:p>
          <w:p w14:paraId="265BEC36" w14:textId="77777777" w:rsidR="00FF67C7" w:rsidRPr="00AB17D9" w:rsidRDefault="00FF67C7" w:rsidP="007979A6">
            <w:pPr>
              <w:pStyle w:val="texto0"/>
              <w:spacing w:line="234" w:lineRule="exact"/>
              <w:ind w:left="720" w:firstLine="0"/>
              <w:rPr>
                <w:rFonts w:ascii="Verdana" w:hAnsi="Verdana"/>
                <w:i/>
                <w:color w:val="000000"/>
                <w:sz w:val="16"/>
                <w:szCs w:val="16"/>
                <w:lang w:val="en-US"/>
              </w:rPr>
            </w:pPr>
            <w:r w:rsidRPr="00AB17D9">
              <w:rPr>
                <w:rFonts w:ascii="Verdana" w:hAnsi="Verdana"/>
                <w:b/>
                <w:i/>
                <w:color w:val="000000"/>
                <w:sz w:val="16"/>
                <w:szCs w:val="16"/>
                <w:lang w:val="en-US"/>
              </w:rPr>
              <w:t xml:space="preserve">NOTE: </w:t>
            </w:r>
            <w:r w:rsidRPr="00AB17D9">
              <w:rPr>
                <w:rFonts w:ascii="Verdana" w:hAnsi="Verdana"/>
                <w:i/>
                <w:color w:val="000000"/>
                <w:sz w:val="16"/>
                <w:szCs w:val="16"/>
                <w:lang w:val="en-US"/>
              </w:rPr>
              <w:t>This includes any tire that is in contact with its pair tire in a dual mount.</w:t>
            </w:r>
          </w:p>
          <w:p w14:paraId="2F818DFD" w14:textId="6C9BFB1A"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3. </w:t>
            </w:r>
            <w:r w:rsidRPr="00AB17D9">
              <w:rPr>
                <w:rFonts w:ascii="Verdana" w:hAnsi="Verdana"/>
                <w:color w:val="000000"/>
                <w:sz w:val="16"/>
                <w:szCs w:val="16"/>
                <w:lang w:val="en-US"/>
              </w:rPr>
              <w:tab/>
              <w:t xml:space="preserve">Lump, </w:t>
            </w:r>
            <w:r w:rsidR="004905D4" w:rsidRPr="00AB17D9">
              <w:rPr>
                <w:rFonts w:ascii="Verdana" w:hAnsi="Verdana"/>
                <w:color w:val="000000"/>
                <w:sz w:val="16"/>
                <w:szCs w:val="16"/>
                <w:lang w:val="en-US"/>
              </w:rPr>
              <w:t>protuberance,</w:t>
            </w:r>
            <w:r w:rsidRPr="00AB17D9">
              <w:rPr>
                <w:rFonts w:ascii="Verdana" w:hAnsi="Verdana"/>
                <w:color w:val="000000"/>
                <w:sz w:val="16"/>
                <w:szCs w:val="16"/>
                <w:lang w:val="en-US"/>
              </w:rPr>
              <w:t xml:space="preserve"> or knot visible to the naked eye, apparently related to the separation of the tire tread or sidewall.</w:t>
            </w:r>
          </w:p>
        </w:tc>
      </w:tr>
      <w:tr w:rsidR="00FF67C7" w:rsidRPr="00B53CC7" w14:paraId="173BA73E"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277A64A9" w14:textId="77777777"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b/>
                <w:color w:val="000000"/>
                <w:sz w:val="16"/>
                <w:szCs w:val="16"/>
                <w:lang w:val="en-US"/>
              </w:rPr>
              <w:t>Component</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1D7471BA" w14:textId="77777777"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b/>
                <w:color w:val="000000"/>
                <w:sz w:val="16"/>
                <w:szCs w:val="16"/>
                <w:lang w:val="en-US"/>
              </w:rPr>
              <w:t>Critical condition of the component that prevents the circulation of the vehicle.</w:t>
            </w:r>
          </w:p>
        </w:tc>
      </w:tr>
      <w:tr w:rsidR="00FF67C7" w:rsidRPr="00B53CC7" w14:paraId="7167979D"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668BB19D" w14:textId="77777777"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color w:val="000000"/>
                <w:sz w:val="16"/>
                <w:szCs w:val="16"/>
                <w:lang w:val="en-US"/>
              </w:rPr>
              <w:t>Rims (Seamless)</w:t>
            </w:r>
          </w:p>
        </w:tc>
        <w:tc>
          <w:tcPr>
            <w:tcW w:w="3798" w:type="pct"/>
            <w:tcBorders>
              <w:top w:val="single" w:sz="6" w:space="0" w:color="auto"/>
              <w:left w:val="single" w:sz="6" w:space="0" w:color="auto"/>
              <w:bottom w:val="single" w:sz="6" w:space="0" w:color="auto"/>
              <w:right w:val="single" w:sz="6" w:space="0" w:color="auto"/>
            </w:tcBorders>
          </w:tcPr>
          <w:p w14:paraId="1829C7CD" w14:textId="2B36FB7D"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 </w:t>
            </w:r>
            <w:r w:rsidRPr="00AB17D9">
              <w:rPr>
                <w:rFonts w:ascii="Verdana" w:hAnsi="Verdana"/>
                <w:b/>
                <w:color w:val="000000"/>
                <w:sz w:val="16"/>
                <w:szCs w:val="16"/>
                <w:lang w:val="en-US"/>
              </w:rPr>
              <w:tab/>
              <w:t xml:space="preserve">Cracks </w:t>
            </w:r>
            <w:r w:rsidR="004365D4">
              <w:rPr>
                <w:rFonts w:ascii="Verdana" w:hAnsi="Verdana"/>
                <w:b/>
                <w:color w:val="000000"/>
                <w:sz w:val="16"/>
                <w:szCs w:val="16"/>
                <w:lang w:val="en-US"/>
              </w:rPr>
              <w:t>o</w:t>
            </w:r>
            <w:r w:rsidRPr="00AB17D9">
              <w:rPr>
                <w:rFonts w:ascii="Verdana" w:hAnsi="Verdana"/>
                <w:b/>
                <w:color w:val="000000"/>
                <w:sz w:val="16"/>
                <w:szCs w:val="16"/>
                <w:lang w:val="en-US"/>
              </w:rPr>
              <w:t>n rims:</w:t>
            </w:r>
          </w:p>
          <w:p w14:paraId="15E2CF4E" w14:textId="1F9EF5F4" w:rsidR="00FF67C7" w:rsidRPr="00AB17D9" w:rsidRDefault="00FF67C7" w:rsidP="007979A6">
            <w:pPr>
              <w:pStyle w:val="texto0"/>
              <w:spacing w:line="234" w:lineRule="exact"/>
              <w:ind w:left="720" w:hanging="360"/>
              <w:rPr>
                <w:rFonts w:ascii="Verdana" w:hAnsi="Verdana"/>
                <w:b/>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Any crack </w:t>
            </w:r>
            <w:r w:rsidR="004365D4">
              <w:rPr>
                <w:rFonts w:ascii="Verdana" w:hAnsi="Verdana"/>
                <w:color w:val="000000"/>
                <w:sz w:val="16"/>
                <w:szCs w:val="16"/>
                <w:lang w:val="en-US"/>
              </w:rPr>
              <w:t>on</w:t>
            </w:r>
            <w:r w:rsidRPr="00AB17D9">
              <w:rPr>
                <w:rFonts w:ascii="Verdana" w:hAnsi="Verdana"/>
                <w:color w:val="000000"/>
                <w:sz w:val="16"/>
                <w:szCs w:val="16"/>
                <w:lang w:val="en-US"/>
              </w:rPr>
              <w:t xml:space="preserve"> the circumference of the rim.</w:t>
            </w:r>
          </w:p>
          <w:p w14:paraId="39378FEB" w14:textId="77777777"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II. </w:t>
            </w:r>
            <w:r w:rsidRPr="00AB17D9">
              <w:rPr>
                <w:rFonts w:ascii="Verdana" w:hAnsi="Verdana"/>
                <w:b/>
                <w:color w:val="000000"/>
                <w:sz w:val="16"/>
                <w:szCs w:val="16"/>
                <w:lang w:val="en-US"/>
              </w:rPr>
              <w:tab/>
              <w:t>Welds:</w:t>
            </w:r>
          </w:p>
          <w:p w14:paraId="23990722"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Any cracks in welds that secure the disc wheel to the rim.</w:t>
            </w:r>
          </w:p>
          <w:p w14:paraId="40B3783F"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Any cracks in welds that secure the removable tubeless rim to the adapter.</w:t>
            </w:r>
          </w:p>
          <w:p w14:paraId="4018DB02"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3. </w:t>
            </w:r>
            <w:r w:rsidRPr="00AB17D9">
              <w:rPr>
                <w:rFonts w:ascii="Verdana" w:hAnsi="Verdana"/>
                <w:color w:val="000000"/>
                <w:sz w:val="16"/>
                <w:szCs w:val="16"/>
                <w:lang w:val="en-US"/>
              </w:rPr>
              <w:tab/>
              <w:t>Any welding repair on any aluminum wheel.</w:t>
            </w:r>
          </w:p>
          <w:p w14:paraId="1496B891"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lastRenderedPageBreak/>
              <w:t xml:space="preserve">4. </w:t>
            </w:r>
            <w:r w:rsidRPr="00AB17D9">
              <w:rPr>
                <w:rFonts w:ascii="Verdana" w:hAnsi="Verdana"/>
                <w:color w:val="000000"/>
                <w:sz w:val="16"/>
                <w:szCs w:val="16"/>
                <w:lang w:val="en-US"/>
              </w:rPr>
              <w:tab/>
              <w:t>Any repair with welding except the union of the disc with the wheel on wheels that use steel discs.</w:t>
            </w:r>
          </w:p>
          <w:p w14:paraId="7533482C" w14:textId="77777777"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III. </w:t>
            </w:r>
            <w:r w:rsidRPr="00AB17D9">
              <w:rPr>
                <w:rFonts w:ascii="Verdana" w:hAnsi="Verdana"/>
                <w:b/>
                <w:color w:val="000000"/>
                <w:sz w:val="16"/>
                <w:szCs w:val="16"/>
                <w:lang w:val="en-US"/>
              </w:rPr>
              <w:tab/>
              <w:t>Cracks in removable tubeless adapters:</w:t>
            </w:r>
          </w:p>
          <w:p w14:paraId="4B64B459"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Cracks in three or more rays.</w:t>
            </w:r>
          </w:p>
        </w:tc>
      </w:tr>
      <w:tr w:rsidR="00FF67C7" w:rsidRPr="00B53CC7" w14:paraId="40EFE9C9"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2E3067B5" w14:textId="77777777"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b/>
                <w:color w:val="000000"/>
                <w:sz w:val="16"/>
                <w:szCs w:val="16"/>
                <w:lang w:val="en-US"/>
              </w:rPr>
              <w:lastRenderedPageBreak/>
              <w:t>Component</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12076665" w14:textId="77777777"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b/>
                <w:color w:val="000000"/>
                <w:sz w:val="16"/>
                <w:szCs w:val="16"/>
                <w:lang w:val="en-US"/>
              </w:rPr>
              <w:t>Critical condition of the component that prevents the circulation of the vehicle.</w:t>
            </w:r>
          </w:p>
        </w:tc>
      </w:tr>
      <w:tr w:rsidR="00FF67C7" w:rsidRPr="00B53CC7" w14:paraId="5D315ECB"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4EE8AD98" w14:textId="6EC3FF96" w:rsidR="00FF67C7" w:rsidRPr="00AB17D9" w:rsidRDefault="00FF67C7" w:rsidP="007979A6">
            <w:pPr>
              <w:pStyle w:val="texto0"/>
              <w:spacing w:line="234" w:lineRule="exact"/>
              <w:ind w:firstLine="0"/>
              <w:jc w:val="center"/>
              <w:rPr>
                <w:rFonts w:ascii="Verdana" w:hAnsi="Verdana"/>
                <w:color w:val="000000"/>
                <w:sz w:val="16"/>
                <w:szCs w:val="16"/>
                <w:lang w:val="en-US"/>
              </w:rPr>
            </w:pPr>
            <w:r w:rsidRPr="00AB17D9">
              <w:rPr>
                <w:rFonts w:ascii="Verdana" w:hAnsi="Verdana"/>
                <w:color w:val="000000"/>
                <w:sz w:val="16"/>
                <w:szCs w:val="16"/>
                <w:lang w:val="en-US"/>
              </w:rPr>
              <w:t>B</w:t>
            </w:r>
            <w:r w:rsidR="00F05CF1">
              <w:rPr>
                <w:rFonts w:ascii="Verdana" w:hAnsi="Verdana"/>
                <w:color w:val="000000"/>
                <w:sz w:val="16"/>
                <w:szCs w:val="16"/>
                <w:lang w:val="en-US"/>
              </w:rPr>
              <w:t>olts</w:t>
            </w:r>
            <w:r w:rsidRPr="00AB17D9">
              <w:rPr>
                <w:rFonts w:ascii="Verdana" w:hAnsi="Verdana"/>
                <w:color w:val="000000"/>
                <w:sz w:val="16"/>
                <w:szCs w:val="16"/>
                <w:lang w:val="en-US"/>
              </w:rPr>
              <w:t xml:space="preserve"> (complete)</w:t>
            </w:r>
          </w:p>
        </w:tc>
        <w:tc>
          <w:tcPr>
            <w:tcW w:w="3798" w:type="pct"/>
            <w:tcBorders>
              <w:top w:val="single" w:sz="6" w:space="0" w:color="auto"/>
              <w:left w:val="single" w:sz="6" w:space="0" w:color="auto"/>
              <w:bottom w:val="single" w:sz="6" w:space="0" w:color="auto"/>
              <w:right w:val="single" w:sz="6" w:space="0" w:color="auto"/>
            </w:tcBorders>
          </w:tcPr>
          <w:p w14:paraId="4F58776F" w14:textId="50CDB7FF" w:rsidR="00FF67C7" w:rsidRPr="00AB17D9" w:rsidRDefault="00FF67C7" w:rsidP="007979A6">
            <w:pPr>
              <w:pStyle w:val="texto0"/>
              <w:spacing w:line="234"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 </w:t>
            </w:r>
            <w:r w:rsidRPr="00AB17D9">
              <w:rPr>
                <w:rFonts w:ascii="Verdana" w:hAnsi="Verdana"/>
                <w:b/>
                <w:color w:val="000000"/>
                <w:sz w:val="16"/>
                <w:szCs w:val="16"/>
                <w:lang w:val="en-US"/>
              </w:rPr>
              <w:tab/>
              <w:t xml:space="preserve">Rim </w:t>
            </w:r>
            <w:r w:rsidR="00F05CF1" w:rsidRPr="00AB17D9">
              <w:rPr>
                <w:rFonts w:ascii="Verdana" w:hAnsi="Verdana"/>
                <w:b/>
                <w:color w:val="000000"/>
                <w:sz w:val="16"/>
                <w:szCs w:val="16"/>
                <w:lang w:val="en-US"/>
              </w:rPr>
              <w:t>Fasteners:</w:t>
            </w:r>
          </w:p>
          <w:p w14:paraId="0FEAC7A7"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Any visibly elongated bolt/stud hole.</w:t>
            </w:r>
          </w:p>
          <w:p w14:paraId="3CF9FB7A" w14:textId="77777777" w:rsidR="00FF67C7" w:rsidRPr="00AB17D9" w:rsidRDefault="00FF67C7" w:rsidP="007979A6">
            <w:pPr>
              <w:pStyle w:val="texto0"/>
              <w:spacing w:line="234"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Loose, missing, broken, cracked or otherwise damaged and/or ineffective as follows: for 10 fastener positions – 3 anywhere or 2 adjacent; for 8 fastener positions or less (including spoked wheels and hub studs) – 2 anywhere (on both spoked and disc wheels).</w:t>
            </w:r>
          </w:p>
        </w:tc>
      </w:tr>
      <w:tr w:rsidR="00FF67C7" w:rsidRPr="00B53CC7" w14:paraId="5897DE4E"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4A0E8C07" w14:textId="77777777" w:rsidR="00FF67C7" w:rsidRPr="00AB17D9" w:rsidRDefault="00FF67C7" w:rsidP="007979A6">
            <w:pPr>
              <w:pStyle w:val="texto0"/>
              <w:ind w:firstLine="0"/>
              <w:jc w:val="center"/>
              <w:rPr>
                <w:rFonts w:ascii="Verdana" w:hAnsi="Verdana"/>
                <w:color w:val="000000"/>
                <w:sz w:val="16"/>
                <w:szCs w:val="16"/>
                <w:lang w:val="en-US"/>
              </w:rPr>
            </w:pPr>
            <w:r w:rsidRPr="00AB17D9">
              <w:rPr>
                <w:rFonts w:ascii="Verdana" w:hAnsi="Verdana"/>
                <w:b/>
                <w:color w:val="000000"/>
                <w:sz w:val="16"/>
                <w:szCs w:val="16"/>
                <w:lang w:val="en-US"/>
              </w:rPr>
              <w:t>Component</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2B1ED32B" w14:textId="77777777" w:rsidR="00FF67C7" w:rsidRPr="00AB17D9" w:rsidRDefault="00FF67C7" w:rsidP="007979A6">
            <w:pPr>
              <w:pStyle w:val="texto0"/>
              <w:ind w:firstLine="0"/>
              <w:jc w:val="center"/>
              <w:rPr>
                <w:rFonts w:ascii="Verdana" w:hAnsi="Verdana"/>
                <w:color w:val="000000"/>
                <w:sz w:val="16"/>
                <w:szCs w:val="16"/>
                <w:lang w:val="en-US"/>
              </w:rPr>
            </w:pPr>
            <w:r w:rsidRPr="00AB17D9">
              <w:rPr>
                <w:rFonts w:ascii="Verdana" w:hAnsi="Verdana"/>
                <w:b/>
                <w:color w:val="000000"/>
                <w:sz w:val="16"/>
                <w:szCs w:val="16"/>
                <w:lang w:val="en-US"/>
              </w:rPr>
              <w:t>Critical condition of the component that prevents the circulation of the vehicle.</w:t>
            </w:r>
          </w:p>
        </w:tc>
      </w:tr>
      <w:tr w:rsidR="00FF67C7" w:rsidRPr="00B53CC7" w14:paraId="3063EECA"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55382D54" w14:textId="77777777" w:rsidR="00FF67C7" w:rsidRPr="00AB17D9" w:rsidRDefault="00FF67C7" w:rsidP="007979A6">
            <w:pPr>
              <w:pStyle w:val="texto0"/>
              <w:spacing w:line="236" w:lineRule="exact"/>
              <w:ind w:firstLine="0"/>
              <w:jc w:val="center"/>
              <w:rPr>
                <w:rFonts w:ascii="Verdana" w:hAnsi="Verdana"/>
                <w:color w:val="000000"/>
                <w:sz w:val="16"/>
                <w:szCs w:val="16"/>
                <w:lang w:val="en-US"/>
              </w:rPr>
            </w:pPr>
            <w:r w:rsidRPr="00AB17D9">
              <w:rPr>
                <w:rFonts w:ascii="Verdana" w:hAnsi="Verdana"/>
                <w:color w:val="000000"/>
                <w:sz w:val="16"/>
                <w:szCs w:val="16"/>
                <w:lang w:val="en-US"/>
              </w:rPr>
              <w:t>Fifth wheel</w:t>
            </w:r>
          </w:p>
        </w:tc>
        <w:tc>
          <w:tcPr>
            <w:tcW w:w="3798" w:type="pct"/>
            <w:tcBorders>
              <w:top w:val="single" w:sz="6" w:space="0" w:color="auto"/>
              <w:left w:val="single" w:sz="6" w:space="0" w:color="auto"/>
              <w:bottom w:val="single" w:sz="6" w:space="0" w:color="auto"/>
              <w:right w:val="single" w:sz="6" w:space="0" w:color="auto"/>
            </w:tcBorders>
          </w:tcPr>
          <w:p w14:paraId="672FC4EF" w14:textId="77777777" w:rsidR="00FF67C7" w:rsidRPr="00AB17D9" w:rsidRDefault="00FF67C7" w:rsidP="007979A6">
            <w:pPr>
              <w:pStyle w:val="texto0"/>
              <w:spacing w:line="236"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 </w:t>
            </w:r>
            <w:r w:rsidRPr="00AB17D9">
              <w:rPr>
                <w:rFonts w:ascii="Verdana" w:hAnsi="Verdana"/>
                <w:b/>
                <w:color w:val="000000"/>
                <w:sz w:val="16"/>
                <w:szCs w:val="16"/>
                <w:lang w:val="en-US"/>
              </w:rPr>
              <w:tab/>
              <w:t>Mounting to the chassis:</w:t>
            </w:r>
          </w:p>
          <w:p w14:paraId="2EA2E15D"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More than 20 percent of fastening screws (bolts) on both sides </w:t>
            </w:r>
            <w:proofErr w:type="gramStart"/>
            <w:r w:rsidRPr="00AB17D9">
              <w:rPr>
                <w:rFonts w:ascii="Verdana" w:hAnsi="Verdana"/>
                <w:color w:val="000000"/>
                <w:sz w:val="16"/>
                <w:szCs w:val="16"/>
                <w:lang w:val="en-US"/>
              </w:rPr>
              <w:t>missing</w:t>
            </w:r>
            <w:proofErr w:type="gramEnd"/>
            <w:r w:rsidRPr="00AB17D9">
              <w:rPr>
                <w:rFonts w:ascii="Verdana" w:hAnsi="Verdana"/>
                <w:color w:val="000000"/>
                <w:sz w:val="16"/>
                <w:szCs w:val="16"/>
                <w:lang w:val="en-US"/>
              </w:rPr>
              <w:t xml:space="preserve"> and/or ineffective.</w:t>
            </w:r>
          </w:p>
          <w:p w14:paraId="39AC6CC6"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Any movement between assembly components.</w:t>
            </w:r>
          </w:p>
          <w:p w14:paraId="26D5C66B"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3. </w:t>
            </w:r>
            <w:r w:rsidRPr="00AB17D9">
              <w:rPr>
                <w:rFonts w:ascii="Verdana" w:hAnsi="Verdana"/>
                <w:color w:val="000000"/>
                <w:sz w:val="16"/>
                <w:szCs w:val="16"/>
                <w:lang w:val="en-US"/>
              </w:rPr>
              <w:tab/>
              <w:t>Any cracked or broken mounting angle iron parts.</w:t>
            </w:r>
          </w:p>
          <w:p w14:paraId="7229AC38" w14:textId="49D3B328" w:rsidR="00FF67C7" w:rsidRPr="00AB17D9" w:rsidRDefault="00FF67C7" w:rsidP="007979A6">
            <w:pPr>
              <w:pStyle w:val="texto0"/>
              <w:spacing w:line="236" w:lineRule="exact"/>
              <w:ind w:left="720" w:firstLine="0"/>
              <w:rPr>
                <w:rFonts w:ascii="Verdana" w:hAnsi="Verdana"/>
                <w:i/>
                <w:color w:val="000000"/>
                <w:sz w:val="16"/>
                <w:szCs w:val="16"/>
                <w:lang w:val="en-US"/>
              </w:rPr>
            </w:pPr>
            <w:r w:rsidRPr="00AB17D9">
              <w:rPr>
                <w:rFonts w:ascii="Verdana" w:hAnsi="Verdana"/>
                <w:b/>
                <w:i/>
                <w:color w:val="000000"/>
                <w:sz w:val="16"/>
                <w:szCs w:val="16"/>
                <w:lang w:val="en-US"/>
              </w:rPr>
              <w:t xml:space="preserve">NOTE: </w:t>
            </w:r>
            <w:r w:rsidRPr="00AB17D9">
              <w:rPr>
                <w:rFonts w:ascii="Verdana" w:hAnsi="Verdana"/>
                <w:i/>
                <w:color w:val="000000"/>
                <w:sz w:val="16"/>
                <w:szCs w:val="16"/>
                <w:lang w:val="en-US"/>
              </w:rPr>
              <w:t>Any cracking in</w:t>
            </w:r>
            <w:r w:rsidR="00656520">
              <w:rPr>
                <w:rFonts w:ascii="Verdana" w:hAnsi="Verdana"/>
                <w:i/>
                <w:color w:val="000000"/>
                <w:sz w:val="16"/>
                <w:szCs w:val="16"/>
                <w:lang w:val="en-US"/>
              </w:rPr>
              <w:t xml:space="preserve"> </w:t>
            </w:r>
            <w:r w:rsidR="00162540">
              <w:rPr>
                <w:rFonts w:ascii="Verdana" w:hAnsi="Verdana"/>
                <w:i/>
                <w:color w:val="000000"/>
                <w:sz w:val="16"/>
                <w:szCs w:val="16"/>
                <w:lang w:val="en-US"/>
              </w:rPr>
              <w:t>a</w:t>
            </w:r>
            <w:r w:rsidRPr="00AB17D9">
              <w:rPr>
                <w:rFonts w:ascii="Verdana" w:hAnsi="Verdana"/>
                <w:i/>
                <w:color w:val="000000"/>
                <w:sz w:val="16"/>
                <w:szCs w:val="16"/>
                <w:lang w:val="en-US"/>
              </w:rPr>
              <w:t xml:space="preserve"> repair weld, well-defined cracks (especially open) in stress or load-bearing areas, cracks along 20 percent or more of the original welds or original metal.</w:t>
            </w:r>
          </w:p>
          <w:p w14:paraId="43C0C6C5" w14:textId="598CE79C" w:rsidR="00FF67C7" w:rsidRPr="00AB17D9" w:rsidRDefault="00FF67C7" w:rsidP="007979A6">
            <w:pPr>
              <w:pStyle w:val="texto0"/>
              <w:spacing w:line="236"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II. Mounting Plates and Pivot Brackets:</w:t>
            </w:r>
          </w:p>
          <w:p w14:paraId="55965918" w14:textId="1E8746C3"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More than 20 percent of fasteners on either side </w:t>
            </w:r>
            <w:r w:rsidR="00162540" w:rsidRPr="00AB17D9">
              <w:rPr>
                <w:rFonts w:ascii="Verdana" w:hAnsi="Verdana"/>
                <w:color w:val="000000"/>
                <w:sz w:val="16"/>
                <w:szCs w:val="16"/>
                <w:lang w:val="en-US"/>
              </w:rPr>
              <w:t>are missing</w:t>
            </w:r>
            <w:r w:rsidRPr="00AB17D9">
              <w:rPr>
                <w:rFonts w:ascii="Verdana" w:hAnsi="Verdana"/>
                <w:color w:val="000000"/>
                <w:sz w:val="16"/>
                <w:szCs w:val="16"/>
                <w:lang w:val="en-US"/>
              </w:rPr>
              <w:t xml:space="preserve"> and/or ineffective.</w:t>
            </w:r>
          </w:p>
          <w:p w14:paraId="03E4CC48"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Any cracked original weld or metal.</w:t>
            </w:r>
          </w:p>
          <w:p w14:paraId="7B7DA278" w14:textId="77777777" w:rsidR="00FF67C7" w:rsidRPr="00AB17D9" w:rsidRDefault="00FF67C7" w:rsidP="007979A6">
            <w:pPr>
              <w:pStyle w:val="texto0"/>
              <w:spacing w:line="236" w:lineRule="exact"/>
              <w:ind w:left="720" w:firstLine="0"/>
              <w:rPr>
                <w:rFonts w:ascii="Verdana" w:hAnsi="Verdana"/>
                <w:i/>
                <w:color w:val="000000"/>
                <w:sz w:val="16"/>
                <w:szCs w:val="16"/>
                <w:lang w:val="en-US"/>
              </w:rPr>
            </w:pPr>
            <w:r w:rsidRPr="00AB17D9">
              <w:rPr>
                <w:rFonts w:ascii="Verdana" w:hAnsi="Verdana"/>
                <w:i/>
                <w:color w:val="000000"/>
                <w:sz w:val="16"/>
                <w:szCs w:val="16"/>
                <w:lang w:val="en-US"/>
              </w:rPr>
              <w:t>NOTE: Any cracking in repair weld, well-defined cracks (especially open) in stress or load-bearing areas, cracks along 20 percent or more of the original welds or original metal.</w:t>
            </w:r>
          </w:p>
          <w:p w14:paraId="1DCEDE44" w14:textId="6BCD5D82"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3. </w:t>
            </w:r>
            <w:r w:rsidRPr="00AB17D9">
              <w:rPr>
                <w:rFonts w:ascii="Verdana" w:hAnsi="Verdana"/>
                <w:color w:val="000000"/>
                <w:sz w:val="16"/>
                <w:szCs w:val="16"/>
                <w:lang w:val="en-US"/>
              </w:rPr>
              <w:tab/>
              <w:t>Missing or unsecured pivot bracket pin</w:t>
            </w:r>
            <w:r w:rsidR="00B836AF" w:rsidRPr="00AB17D9">
              <w:rPr>
                <w:rFonts w:ascii="Verdana" w:hAnsi="Verdana"/>
                <w:color w:val="000000"/>
                <w:sz w:val="16"/>
                <w:szCs w:val="16"/>
                <w:lang w:val="en-US"/>
              </w:rPr>
              <w:t>.</w:t>
            </w:r>
          </w:p>
          <w:p w14:paraId="2431962B" w14:textId="46B26ED9" w:rsidR="00FF67C7" w:rsidRPr="00AB17D9" w:rsidRDefault="00FF67C7" w:rsidP="007979A6">
            <w:pPr>
              <w:pStyle w:val="texto0"/>
              <w:spacing w:line="236"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III. </w:t>
            </w:r>
            <w:r w:rsidRPr="00AB17D9">
              <w:rPr>
                <w:rFonts w:ascii="Verdana" w:hAnsi="Verdana"/>
                <w:b/>
                <w:color w:val="000000"/>
                <w:sz w:val="16"/>
                <w:szCs w:val="16"/>
                <w:lang w:val="en-US"/>
              </w:rPr>
              <w:tab/>
              <w:t>Operation handle:</w:t>
            </w:r>
          </w:p>
          <w:p w14:paraId="1D5AC3B1" w14:textId="2EACA8E9"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Operating handle </w:t>
            </w:r>
            <w:proofErr w:type="gramStart"/>
            <w:r w:rsidRPr="00AB17D9">
              <w:rPr>
                <w:rFonts w:ascii="Verdana" w:hAnsi="Verdana"/>
                <w:color w:val="000000"/>
                <w:sz w:val="16"/>
                <w:szCs w:val="16"/>
                <w:lang w:val="en-US"/>
              </w:rPr>
              <w:t>not</w:t>
            </w:r>
            <w:proofErr w:type="gramEnd"/>
            <w:r w:rsidRPr="00AB17D9">
              <w:rPr>
                <w:rFonts w:ascii="Verdana" w:hAnsi="Verdana"/>
                <w:color w:val="000000"/>
                <w:sz w:val="16"/>
                <w:szCs w:val="16"/>
                <w:lang w:val="en-US"/>
              </w:rPr>
              <w:t xml:space="preserve"> in the closed or locked position.</w:t>
            </w:r>
          </w:p>
          <w:p w14:paraId="3E122F7F" w14:textId="04A00B76" w:rsidR="00FF67C7" w:rsidRPr="00AB17D9" w:rsidRDefault="00FF67C7" w:rsidP="007979A6">
            <w:pPr>
              <w:pStyle w:val="texto0"/>
              <w:spacing w:line="236"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IV. </w:t>
            </w:r>
            <w:r w:rsidRPr="00AB17D9">
              <w:rPr>
                <w:rFonts w:ascii="Verdana" w:hAnsi="Verdana"/>
                <w:b/>
                <w:color w:val="000000"/>
                <w:sz w:val="16"/>
                <w:szCs w:val="16"/>
                <w:lang w:val="en-US"/>
              </w:rPr>
              <w:tab/>
              <w:t xml:space="preserve">Closing </w:t>
            </w:r>
            <w:r w:rsidR="00AE46C5" w:rsidRPr="00AB17D9">
              <w:rPr>
                <w:rFonts w:ascii="Verdana" w:hAnsi="Verdana"/>
                <w:b/>
                <w:color w:val="000000"/>
                <w:sz w:val="16"/>
                <w:szCs w:val="16"/>
                <w:lang w:val="en-US"/>
              </w:rPr>
              <w:t>mechanism:</w:t>
            </w:r>
          </w:p>
          <w:p w14:paraId="5AB4FEF1" w14:textId="013022B4"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Parts of the locking mechanism </w:t>
            </w:r>
            <w:r w:rsidR="00AE46C5" w:rsidRPr="00AB17D9">
              <w:rPr>
                <w:rFonts w:ascii="Verdana" w:hAnsi="Verdana"/>
                <w:color w:val="000000"/>
                <w:sz w:val="16"/>
                <w:szCs w:val="16"/>
                <w:lang w:val="en-US"/>
              </w:rPr>
              <w:t>are missing</w:t>
            </w:r>
            <w:r w:rsidRPr="00AB17D9">
              <w:rPr>
                <w:rFonts w:ascii="Verdana" w:hAnsi="Verdana"/>
                <w:color w:val="000000"/>
                <w:sz w:val="16"/>
                <w:szCs w:val="16"/>
                <w:lang w:val="en-US"/>
              </w:rPr>
              <w:t>, broken and/or deformed to the extent that the kingpin is not securely fastened.</w:t>
            </w:r>
          </w:p>
          <w:p w14:paraId="6CA53B4A" w14:textId="31074FB4" w:rsidR="00FF67C7" w:rsidRPr="00AB17D9" w:rsidRDefault="00FF67C7" w:rsidP="007979A6">
            <w:pPr>
              <w:pStyle w:val="texto0"/>
              <w:spacing w:line="236"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V. </w:t>
            </w:r>
            <w:r w:rsidRPr="00AB17D9">
              <w:rPr>
                <w:rFonts w:ascii="Verdana" w:hAnsi="Verdana"/>
                <w:b/>
                <w:color w:val="000000"/>
                <w:sz w:val="16"/>
                <w:szCs w:val="16"/>
                <w:lang w:val="en-US"/>
              </w:rPr>
              <w:tab/>
              <w:t xml:space="preserve">Fifth wheel </w:t>
            </w:r>
            <w:r w:rsidR="00AE46C5" w:rsidRPr="00AB17D9">
              <w:rPr>
                <w:rFonts w:ascii="Verdana" w:hAnsi="Verdana"/>
                <w:b/>
                <w:color w:val="000000"/>
                <w:sz w:val="16"/>
                <w:szCs w:val="16"/>
                <w:lang w:val="en-US"/>
              </w:rPr>
              <w:t>plate:</w:t>
            </w:r>
          </w:p>
          <w:p w14:paraId="19E07AA0" w14:textId="037BB1B1"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Cracks </w:t>
            </w:r>
            <w:r w:rsidR="00AE46C5">
              <w:rPr>
                <w:rFonts w:ascii="Verdana" w:hAnsi="Verdana"/>
                <w:color w:val="000000"/>
                <w:sz w:val="16"/>
                <w:szCs w:val="16"/>
                <w:lang w:val="en-US"/>
              </w:rPr>
              <w:t>on</w:t>
            </w:r>
            <w:r w:rsidRPr="00AB17D9">
              <w:rPr>
                <w:rFonts w:ascii="Verdana" w:hAnsi="Verdana"/>
                <w:color w:val="000000"/>
                <w:sz w:val="16"/>
                <w:szCs w:val="16"/>
                <w:lang w:val="en-US"/>
              </w:rPr>
              <w:t xml:space="preserve"> the fifth wheel plate.</w:t>
            </w:r>
          </w:p>
          <w:p w14:paraId="53CCFF9A" w14:textId="77777777" w:rsidR="00FF67C7" w:rsidRPr="00AB17D9" w:rsidRDefault="00FF67C7" w:rsidP="007979A6">
            <w:pPr>
              <w:pStyle w:val="texto0"/>
              <w:spacing w:line="236" w:lineRule="exact"/>
              <w:ind w:left="720" w:firstLine="0"/>
              <w:rPr>
                <w:rFonts w:ascii="Verdana" w:hAnsi="Verdana"/>
                <w:i/>
                <w:color w:val="000000"/>
                <w:sz w:val="16"/>
                <w:szCs w:val="16"/>
                <w:lang w:val="en-US"/>
              </w:rPr>
            </w:pPr>
            <w:r w:rsidRPr="00AB17D9">
              <w:rPr>
                <w:rFonts w:ascii="Verdana" w:hAnsi="Verdana"/>
                <w:b/>
                <w:i/>
                <w:color w:val="000000"/>
                <w:sz w:val="16"/>
                <w:szCs w:val="16"/>
                <w:lang w:val="en-US"/>
              </w:rPr>
              <w:t xml:space="preserve">NOTE: </w:t>
            </w:r>
            <w:r w:rsidRPr="00AB17D9">
              <w:rPr>
                <w:rFonts w:ascii="Verdana" w:hAnsi="Verdana"/>
                <w:i/>
                <w:color w:val="000000"/>
                <w:sz w:val="16"/>
                <w:szCs w:val="16"/>
                <w:lang w:val="en-US"/>
              </w:rPr>
              <w:t>Any cracking in repair weld, well-defined cracks (especially open) in stress or load-bearing areas, cracks along 20 percent or more of the original welds or original metal.</w:t>
            </w:r>
          </w:p>
          <w:p w14:paraId="7A76889D"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b/>
                <w:color w:val="000000"/>
                <w:sz w:val="16"/>
                <w:szCs w:val="16"/>
                <w:lang w:val="en-US"/>
              </w:rPr>
              <w:t xml:space="preserve">EXCEPTIONS: </w:t>
            </w:r>
            <w:r w:rsidRPr="00AB17D9">
              <w:rPr>
                <w:rFonts w:ascii="Verdana" w:hAnsi="Verdana"/>
                <w:color w:val="000000"/>
                <w:sz w:val="16"/>
                <w:szCs w:val="16"/>
                <w:lang w:val="en-US"/>
              </w:rPr>
              <w:t>(1) Cracks in fifth wheel approach ramps and (2) casting shrinkage cracks in the body sides of a cast fifth wheel.</w:t>
            </w:r>
          </w:p>
        </w:tc>
      </w:tr>
      <w:tr w:rsidR="00FF67C7" w:rsidRPr="00B53CC7" w14:paraId="40CC1877"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shd w:val="clear" w:color="auto" w:fill="C0C0C0"/>
          </w:tcPr>
          <w:p w14:paraId="04CC89B0" w14:textId="77777777" w:rsidR="00FF67C7" w:rsidRPr="00AB17D9" w:rsidRDefault="00FF67C7" w:rsidP="007979A6">
            <w:pPr>
              <w:pStyle w:val="texto0"/>
              <w:spacing w:line="236" w:lineRule="exact"/>
              <w:ind w:firstLine="0"/>
              <w:jc w:val="center"/>
              <w:rPr>
                <w:rFonts w:ascii="Verdana" w:hAnsi="Verdana"/>
                <w:b/>
                <w:color w:val="000000"/>
                <w:sz w:val="16"/>
                <w:szCs w:val="16"/>
                <w:lang w:val="en-US"/>
              </w:rPr>
            </w:pPr>
            <w:r w:rsidRPr="00AB17D9">
              <w:rPr>
                <w:rFonts w:ascii="Verdana" w:hAnsi="Verdana"/>
                <w:b/>
                <w:color w:val="000000"/>
                <w:sz w:val="16"/>
                <w:szCs w:val="16"/>
                <w:lang w:val="en-US"/>
              </w:rPr>
              <w:lastRenderedPageBreak/>
              <w:t>Component</w:t>
            </w:r>
          </w:p>
        </w:tc>
        <w:tc>
          <w:tcPr>
            <w:tcW w:w="3798" w:type="pct"/>
            <w:tcBorders>
              <w:top w:val="single" w:sz="6" w:space="0" w:color="auto"/>
              <w:left w:val="single" w:sz="6" w:space="0" w:color="auto"/>
              <w:bottom w:val="single" w:sz="6" w:space="0" w:color="auto"/>
              <w:right w:val="single" w:sz="6" w:space="0" w:color="auto"/>
            </w:tcBorders>
            <w:shd w:val="clear" w:color="auto" w:fill="C0C0C0"/>
          </w:tcPr>
          <w:p w14:paraId="35CAD14C" w14:textId="77777777" w:rsidR="00FF67C7" w:rsidRPr="00AB17D9" w:rsidRDefault="00FF67C7" w:rsidP="007979A6">
            <w:pPr>
              <w:pStyle w:val="texto0"/>
              <w:spacing w:line="236" w:lineRule="exact"/>
              <w:ind w:firstLine="0"/>
              <w:jc w:val="center"/>
              <w:rPr>
                <w:rFonts w:ascii="Verdana" w:hAnsi="Verdana"/>
                <w:b/>
                <w:color w:val="000000"/>
                <w:sz w:val="16"/>
                <w:szCs w:val="16"/>
                <w:lang w:val="en-US"/>
              </w:rPr>
            </w:pPr>
            <w:r w:rsidRPr="00AB17D9">
              <w:rPr>
                <w:rFonts w:ascii="Verdana" w:hAnsi="Verdana"/>
                <w:b/>
                <w:color w:val="000000"/>
                <w:sz w:val="16"/>
                <w:szCs w:val="16"/>
                <w:lang w:val="en-US"/>
              </w:rPr>
              <w:t>Critical condition of the component that prevents the circulation of the vehicle.</w:t>
            </w:r>
          </w:p>
        </w:tc>
      </w:tr>
      <w:tr w:rsidR="00FF67C7" w:rsidRPr="00B53CC7" w14:paraId="7B842FDD" w14:textId="77777777" w:rsidTr="007979A6">
        <w:trPr>
          <w:trHeight w:val="20"/>
          <w:jc w:val="center"/>
        </w:trPr>
        <w:tc>
          <w:tcPr>
            <w:tcW w:w="1202" w:type="pct"/>
            <w:tcBorders>
              <w:top w:val="single" w:sz="6" w:space="0" w:color="auto"/>
              <w:left w:val="single" w:sz="6" w:space="0" w:color="auto"/>
              <w:bottom w:val="single" w:sz="6" w:space="0" w:color="auto"/>
              <w:right w:val="single" w:sz="6" w:space="0" w:color="auto"/>
            </w:tcBorders>
          </w:tcPr>
          <w:p w14:paraId="70D36E7C" w14:textId="6620B69D" w:rsidR="00FF67C7" w:rsidRPr="00AB17D9" w:rsidRDefault="00FF67C7" w:rsidP="007979A6">
            <w:pPr>
              <w:pStyle w:val="texto0"/>
              <w:spacing w:line="236" w:lineRule="exact"/>
              <w:ind w:firstLine="0"/>
              <w:jc w:val="center"/>
              <w:rPr>
                <w:rFonts w:ascii="Verdana" w:hAnsi="Verdana"/>
                <w:color w:val="000000"/>
                <w:sz w:val="16"/>
                <w:szCs w:val="16"/>
                <w:lang w:val="en-US"/>
              </w:rPr>
            </w:pPr>
            <w:r w:rsidRPr="00AB17D9">
              <w:rPr>
                <w:rFonts w:ascii="Verdana" w:hAnsi="Verdana"/>
                <w:color w:val="000000"/>
                <w:sz w:val="16"/>
                <w:szCs w:val="16"/>
                <w:lang w:val="en-US"/>
              </w:rPr>
              <w:t>Chassis (</w:t>
            </w:r>
            <w:r w:rsidR="00B3351B">
              <w:rPr>
                <w:rFonts w:ascii="Verdana" w:hAnsi="Verdana"/>
                <w:color w:val="000000"/>
                <w:sz w:val="16"/>
                <w:szCs w:val="16"/>
                <w:lang w:val="en-US"/>
              </w:rPr>
              <w:t>without fissures</w:t>
            </w:r>
            <w:r w:rsidRPr="00AB17D9">
              <w:rPr>
                <w:rFonts w:ascii="Verdana" w:hAnsi="Verdana"/>
                <w:color w:val="000000"/>
                <w:sz w:val="16"/>
                <w:szCs w:val="16"/>
                <w:lang w:val="en-US"/>
              </w:rPr>
              <w:t>)</w:t>
            </w:r>
          </w:p>
        </w:tc>
        <w:tc>
          <w:tcPr>
            <w:tcW w:w="3798" w:type="pct"/>
            <w:tcBorders>
              <w:top w:val="single" w:sz="6" w:space="0" w:color="auto"/>
              <w:left w:val="single" w:sz="6" w:space="0" w:color="auto"/>
              <w:bottom w:val="single" w:sz="6" w:space="0" w:color="auto"/>
              <w:right w:val="single" w:sz="6" w:space="0" w:color="auto"/>
            </w:tcBorders>
          </w:tcPr>
          <w:p w14:paraId="7A428268" w14:textId="01979C2D" w:rsidR="00FF67C7" w:rsidRPr="00AB17D9" w:rsidRDefault="00FF67C7" w:rsidP="007979A6">
            <w:pPr>
              <w:pStyle w:val="texto0"/>
              <w:spacing w:line="236" w:lineRule="exact"/>
              <w:ind w:left="360" w:hanging="360"/>
              <w:rPr>
                <w:rFonts w:ascii="Verdana" w:hAnsi="Verdana"/>
                <w:b/>
                <w:color w:val="000000"/>
                <w:sz w:val="16"/>
                <w:szCs w:val="16"/>
                <w:lang w:val="en-US"/>
              </w:rPr>
            </w:pPr>
            <w:r w:rsidRPr="00AB17D9">
              <w:rPr>
                <w:rFonts w:ascii="Verdana" w:hAnsi="Verdana"/>
                <w:b/>
                <w:color w:val="000000"/>
                <w:sz w:val="16"/>
                <w:szCs w:val="16"/>
                <w:lang w:val="en-US"/>
              </w:rPr>
              <w:t xml:space="preserve">I. </w:t>
            </w:r>
            <w:r w:rsidRPr="00AB17D9">
              <w:rPr>
                <w:rFonts w:ascii="Verdana" w:hAnsi="Verdana"/>
                <w:b/>
                <w:color w:val="000000"/>
                <w:sz w:val="16"/>
                <w:szCs w:val="16"/>
                <w:lang w:val="en-US"/>
              </w:rPr>
              <w:tab/>
              <w:t xml:space="preserve">Chassis </w:t>
            </w:r>
            <w:r w:rsidR="00B3351B" w:rsidRPr="00AB17D9">
              <w:rPr>
                <w:rFonts w:ascii="Verdana" w:hAnsi="Verdana"/>
                <w:b/>
                <w:color w:val="000000"/>
                <w:sz w:val="16"/>
                <w:szCs w:val="16"/>
                <w:lang w:val="en-US"/>
              </w:rPr>
              <w:t>integrity:</w:t>
            </w:r>
          </w:p>
          <w:p w14:paraId="6491B741" w14:textId="39F5FC1E"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1. </w:t>
            </w:r>
            <w:r w:rsidRPr="00AB17D9">
              <w:rPr>
                <w:rFonts w:ascii="Verdana" w:hAnsi="Verdana"/>
                <w:color w:val="000000"/>
                <w:sz w:val="16"/>
                <w:szCs w:val="16"/>
                <w:lang w:val="en-US"/>
              </w:rPr>
              <w:tab/>
              <w:t xml:space="preserve">Any cracked, loose, </w:t>
            </w:r>
            <w:r w:rsidR="00B3351B" w:rsidRPr="00AB17D9">
              <w:rPr>
                <w:rFonts w:ascii="Verdana" w:hAnsi="Verdana"/>
                <w:color w:val="000000"/>
                <w:sz w:val="16"/>
                <w:szCs w:val="16"/>
                <w:lang w:val="en-US"/>
              </w:rPr>
              <w:t>sagging,</w:t>
            </w:r>
            <w:r w:rsidRPr="00AB17D9">
              <w:rPr>
                <w:rFonts w:ascii="Verdana" w:hAnsi="Verdana"/>
                <w:color w:val="000000"/>
                <w:sz w:val="16"/>
                <w:szCs w:val="16"/>
                <w:lang w:val="en-US"/>
              </w:rPr>
              <w:t xml:space="preserve"> or broken chassis side rail allowing movement of the body over moving parts or other condition indicating imminent collapse of the chassis.</w:t>
            </w:r>
          </w:p>
          <w:p w14:paraId="453032F9" w14:textId="7951FC46"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2. </w:t>
            </w:r>
            <w:r w:rsidRPr="00AB17D9">
              <w:rPr>
                <w:rFonts w:ascii="Verdana" w:hAnsi="Verdana"/>
                <w:color w:val="000000"/>
                <w:sz w:val="16"/>
                <w:szCs w:val="16"/>
                <w:lang w:val="en-US"/>
              </w:rPr>
              <w:tab/>
              <w:t xml:space="preserve">Any cracked, </w:t>
            </w:r>
            <w:proofErr w:type="gramStart"/>
            <w:r w:rsidR="00B3351B" w:rsidRPr="00AB17D9">
              <w:rPr>
                <w:rFonts w:ascii="Verdana" w:hAnsi="Verdana"/>
                <w:color w:val="000000"/>
                <w:sz w:val="16"/>
                <w:szCs w:val="16"/>
                <w:lang w:val="en-US"/>
              </w:rPr>
              <w:t>lo</w:t>
            </w:r>
            <w:r w:rsidR="00B3351B">
              <w:rPr>
                <w:rFonts w:ascii="Verdana" w:hAnsi="Verdana"/>
                <w:color w:val="000000"/>
                <w:sz w:val="16"/>
                <w:szCs w:val="16"/>
                <w:lang w:val="en-US"/>
              </w:rPr>
              <w:t>o</w:t>
            </w:r>
            <w:r w:rsidR="00B3351B" w:rsidRPr="00AB17D9">
              <w:rPr>
                <w:rFonts w:ascii="Verdana" w:hAnsi="Verdana"/>
                <w:color w:val="000000"/>
                <w:sz w:val="16"/>
                <w:szCs w:val="16"/>
                <w:lang w:val="en-US"/>
              </w:rPr>
              <w:t>se</w:t>
            </w:r>
            <w:proofErr w:type="gramEnd"/>
            <w:r w:rsidRPr="00AB17D9">
              <w:rPr>
                <w:rFonts w:ascii="Verdana" w:hAnsi="Verdana"/>
                <w:color w:val="000000"/>
                <w:sz w:val="16"/>
                <w:szCs w:val="16"/>
                <w:lang w:val="en-US"/>
              </w:rPr>
              <w:t xml:space="preserve"> or broken chassis component that adversely affects the support of functional components such as the steering gears, fifth wheel, engine, transmission, body parts and suspension</w:t>
            </w:r>
            <w:r w:rsidR="00B836AF" w:rsidRPr="00AB17D9">
              <w:rPr>
                <w:rFonts w:ascii="Verdana" w:hAnsi="Verdana"/>
                <w:color w:val="000000"/>
                <w:sz w:val="16"/>
                <w:szCs w:val="16"/>
                <w:lang w:val="en-US"/>
              </w:rPr>
              <w:t>.</w:t>
            </w:r>
          </w:p>
          <w:p w14:paraId="652045AF"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3. </w:t>
            </w:r>
            <w:r w:rsidRPr="00AB17D9">
              <w:rPr>
                <w:rFonts w:ascii="Verdana" w:hAnsi="Verdana"/>
                <w:color w:val="000000"/>
                <w:sz w:val="16"/>
                <w:szCs w:val="16"/>
                <w:lang w:val="en-US"/>
              </w:rPr>
              <w:tab/>
              <w:t>Any crack extending from the web of the chassis side rail, and around the radius to the bottom flange.</w:t>
            </w:r>
          </w:p>
          <w:p w14:paraId="221E3280" w14:textId="77777777" w:rsidR="00FF67C7" w:rsidRPr="00AB17D9" w:rsidRDefault="00FF67C7" w:rsidP="007979A6">
            <w:pPr>
              <w:pStyle w:val="texto0"/>
              <w:spacing w:line="236" w:lineRule="exact"/>
              <w:ind w:left="720" w:hanging="360"/>
              <w:rPr>
                <w:rFonts w:ascii="Verdana" w:hAnsi="Verdana"/>
                <w:color w:val="000000"/>
                <w:sz w:val="16"/>
                <w:szCs w:val="16"/>
                <w:lang w:val="en-US"/>
              </w:rPr>
            </w:pPr>
            <w:r w:rsidRPr="00AB17D9">
              <w:rPr>
                <w:rFonts w:ascii="Verdana" w:hAnsi="Verdana"/>
                <w:color w:val="000000"/>
                <w:sz w:val="16"/>
                <w:szCs w:val="16"/>
                <w:lang w:val="en-US"/>
              </w:rPr>
              <w:t xml:space="preserve">4. </w:t>
            </w:r>
            <w:r w:rsidRPr="00AB17D9">
              <w:rPr>
                <w:rFonts w:ascii="Verdana" w:hAnsi="Verdana"/>
                <w:color w:val="000000"/>
                <w:sz w:val="16"/>
                <w:szCs w:val="16"/>
                <w:lang w:val="en-US"/>
              </w:rPr>
              <w:tab/>
              <w:t>Any condition, including loading, that causes the body or chassis to be in contact with a tire or any part of the wheel, at the time of inspection.</w:t>
            </w:r>
          </w:p>
        </w:tc>
      </w:tr>
    </w:tbl>
    <w:p w14:paraId="192D298C" w14:textId="77777777" w:rsidR="00FF67C7" w:rsidRPr="00B53CC7" w:rsidRDefault="00FF67C7" w:rsidP="00FF67C7">
      <w:pPr>
        <w:pStyle w:val="texto0"/>
        <w:rPr>
          <w:rFonts w:ascii="Verdana" w:hAnsi="Verdana"/>
          <w:sz w:val="16"/>
          <w:szCs w:val="16"/>
          <w:lang w:val="en-US"/>
        </w:rPr>
      </w:pPr>
    </w:p>
    <w:p w14:paraId="44C87436" w14:textId="77777777" w:rsidR="00FF67C7" w:rsidRPr="00B53CC7" w:rsidRDefault="00FF67C7" w:rsidP="000D67EF">
      <w:pPr>
        <w:pStyle w:val="texto0"/>
        <w:rPr>
          <w:rFonts w:ascii="Verdana" w:hAnsi="Verdana"/>
          <w:sz w:val="16"/>
          <w:szCs w:val="16"/>
          <w:lang w:val="en-US"/>
        </w:rPr>
      </w:pPr>
    </w:p>
    <w:sectPr w:rsidR="00FF67C7" w:rsidRPr="00B53CC7" w:rsidSect="00EB24B6">
      <w:headerReference w:type="even" r:id="rId8"/>
      <w:headerReference w:type="default" r:id="rId9"/>
      <w:footerReference w:type="default" r:id="rId10"/>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48CEC8" w14:textId="77777777" w:rsidR="00FC1ED7" w:rsidRDefault="00FC1ED7">
      <w:r>
        <w:separator/>
      </w:r>
    </w:p>
  </w:endnote>
  <w:endnote w:type="continuationSeparator" w:id="0">
    <w:p w14:paraId="16167F7C" w14:textId="77777777" w:rsidR="00FC1ED7" w:rsidRDefault="00FC1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oAtserrat">
    <w:altName w:val="Calibri"/>
    <w:panose1 w:val="00000000000000000000"/>
    <w:charset w:val="00"/>
    <w:family w:val="auto"/>
    <w:notTrueType/>
    <w:pitch w:val="default"/>
    <w:sig w:usb0="00000003" w:usb1="00000000" w:usb2="00000000" w:usb3="00000000" w:csb0="00000001" w:csb1="00000000"/>
  </w:font>
  <w:font w:name="CaAibri Light">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CaA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71DD9" w14:textId="3CEC07A4" w:rsidR="00EB24B6" w:rsidRPr="00EB24B6" w:rsidRDefault="00EB24B6">
    <w:pPr>
      <w:pStyle w:val="Footer"/>
      <w:rPr>
        <w:rFonts w:ascii="Verdana" w:hAnsi="Verdana"/>
        <w:b/>
        <w:bCs/>
        <w:sz w:val="16"/>
        <w:szCs w:val="16"/>
        <w:lang w:val="es-MX"/>
      </w:rPr>
    </w:pPr>
    <w:r w:rsidRPr="00EB24B6">
      <w:rPr>
        <w:rFonts w:ascii="Verdana" w:hAnsi="Verdana"/>
        <w:b/>
        <w:bCs/>
        <w:sz w:val="16"/>
        <w:szCs w:val="16"/>
        <w:lang w:val="es-MX"/>
      </w:rPr>
      <w:t xml:space="preserve">Derechos Reservados © 2024 Lic. Glenn Louis McBride  </w:t>
    </w:r>
    <w:r>
      <w:rPr>
        <w:rFonts w:ascii="Verdana" w:hAnsi="Verdana"/>
        <w:b/>
        <w:bCs/>
        <w:sz w:val="16"/>
        <w:szCs w:val="16"/>
        <w:lang w:val="es-MX"/>
      </w:rPr>
      <w:t xml:space="preserve">                          </w:t>
    </w:r>
    <w:r w:rsidRPr="00EB24B6">
      <w:rPr>
        <w:rFonts w:ascii="Verdana" w:hAnsi="Verdana"/>
        <w:b/>
        <w:bCs/>
        <w:sz w:val="16"/>
        <w:szCs w:val="16"/>
        <w:lang w:val="es-MX"/>
      </w:rPr>
      <w:t xml:space="preserve">                                      </w:t>
    </w:r>
    <w:r w:rsidRPr="00EB24B6">
      <w:rPr>
        <w:rFonts w:ascii="Verdana" w:hAnsi="Verdana"/>
        <w:b/>
        <w:bCs/>
        <w:sz w:val="16"/>
        <w:szCs w:val="16"/>
        <w:lang w:val="es-MX"/>
      </w:rPr>
      <w:fldChar w:fldCharType="begin"/>
    </w:r>
    <w:r w:rsidRPr="00EB24B6">
      <w:rPr>
        <w:rFonts w:ascii="Verdana" w:hAnsi="Verdana"/>
        <w:b/>
        <w:bCs/>
        <w:sz w:val="16"/>
        <w:szCs w:val="16"/>
        <w:lang w:val="es-MX"/>
      </w:rPr>
      <w:instrText xml:space="preserve"> PAGE   \* MERGEFORMAT </w:instrText>
    </w:r>
    <w:r w:rsidRPr="00EB24B6">
      <w:rPr>
        <w:rFonts w:ascii="Verdana" w:hAnsi="Verdana"/>
        <w:b/>
        <w:bCs/>
        <w:sz w:val="16"/>
        <w:szCs w:val="16"/>
        <w:lang w:val="es-MX"/>
      </w:rPr>
      <w:fldChar w:fldCharType="separate"/>
    </w:r>
    <w:r w:rsidRPr="00EB24B6">
      <w:rPr>
        <w:rFonts w:ascii="Verdana" w:hAnsi="Verdana"/>
        <w:b/>
        <w:bCs/>
        <w:noProof/>
        <w:sz w:val="16"/>
        <w:szCs w:val="16"/>
        <w:lang w:val="es-MX"/>
      </w:rPr>
      <w:t>1</w:t>
    </w:r>
    <w:r w:rsidRPr="00EB24B6">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30793" w14:textId="77777777" w:rsidR="00FC1ED7" w:rsidRDefault="00FC1ED7">
      <w:r>
        <w:separator/>
      </w:r>
    </w:p>
  </w:footnote>
  <w:footnote w:type="continuationSeparator" w:id="0">
    <w:p w14:paraId="05FCAA1A" w14:textId="77777777" w:rsidR="00FC1ED7" w:rsidRDefault="00FC1ED7">
      <w:r>
        <w:continuationSeparator/>
      </w:r>
    </w:p>
  </w:footnote>
  <w:footnote w:id="1">
    <w:p w14:paraId="0B569CC5" w14:textId="77777777" w:rsidR="007F6F3A" w:rsidRPr="007F6F3A" w:rsidRDefault="007F6F3A" w:rsidP="007F6F3A">
      <w:pPr>
        <w:rPr>
          <w:rFonts w:ascii="Verdana" w:hAnsi="Verdana"/>
          <w:sz w:val="16"/>
          <w:szCs w:val="16"/>
          <w:lang w:val="en-US"/>
        </w:rPr>
      </w:pPr>
      <w:r>
        <w:rPr>
          <w:rStyle w:val="FootnoteReference"/>
        </w:rPr>
        <w:footnoteRef/>
      </w:r>
      <w:r w:rsidRPr="007F6F3A">
        <w:rPr>
          <w:lang w:val="en-US"/>
        </w:rPr>
        <w:t xml:space="preserve"> </w:t>
      </w:r>
      <w:r w:rsidRPr="007F6F3A">
        <w:rPr>
          <w:rFonts w:ascii="Verdana" w:hAnsi="Verdana"/>
          <w:sz w:val="16"/>
          <w:szCs w:val="16"/>
          <w:lang w:val="en-US"/>
        </w:rPr>
        <w:t xml:space="preserve">The CFDI, the </w:t>
      </w:r>
      <w:r w:rsidRPr="007F6F3A">
        <w:rPr>
          <w:rFonts w:ascii="Verdana" w:hAnsi="Verdana"/>
          <w:i/>
          <w:iCs/>
          <w:sz w:val="16"/>
          <w:szCs w:val="16"/>
          <w:lang w:val="en-US"/>
        </w:rPr>
        <w:t>Digital Tax Receipt over the Internet</w:t>
      </w:r>
      <w:r w:rsidRPr="007F6F3A">
        <w:rPr>
          <w:rFonts w:ascii="Verdana" w:hAnsi="Verdana"/>
          <w:sz w:val="16"/>
          <w:szCs w:val="16"/>
          <w:lang w:val="en-US"/>
        </w:rPr>
        <w:t xml:space="preserve"> (</w:t>
      </w:r>
      <w:proofErr w:type="spellStart"/>
      <w:r w:rsidRPr="007F6F3A">
        <w:rPr>
          <w:rFonts w:ascii="Verdana" w:hAnsi="Verdana"/>
          <w:sz w:val="16"/>
          <w:szCs w:val="16"/>
          <w:lang w:val="en-US"/>
        </w:rPr>
        <w:t>Comprobante</w:t>
      </w:r>
      <w:proofErr w:type="spellEnd"/>
      <w:r w:rsidRPr="007F6F3A">
        <w:rPr>
          <w:rFonts w:ascii="Verdana" w:hAnsi="Verdana"/>
          <w:sz w:val="16"/>
          <w:szCs w:val="16"/>
          <w:lang w:val="en-US"/>
        </w:rPr>
        <w:t xml:space="preserve"> Fiscal Digital </w:t>
      </w:r>
      <w:proofErr w:type="spellStart"/>
      <w:r w:rsidRPr="007F6F3A">
        <w:rPr>
          <w:rFonts w:ascii="Verdana" w:hAnsi="Verdana"/>
          <w:sz w:val="16"/>
          <w:szCs w:val="16"/>
          <w:lang w:val="en-US"/>
        </w:rPr>
        <w:t>por</w:t>
      </w:r>
      <w:proofErr w:type="spellEnd"/>
      <w:r w:rsidRPr="007F6F3A">
        <w:rPr>
          <w:rFonts w:ascii="Verdana" w:hAnsi="Verdana"/>
          <w:sz w:val="16"/>
          <w:szCs w:val="16"/>
          <w:lang w:val="en-US"/>
        </w:rPr>
        <w:t xml:space="preserve"> Internet), or CFDI by its acronym, is a basic document in the electronic invoices in Mexico. It is a Fiscal receipt that validates the sale or rendering of services between two parties. Its use is obligatory in many cases and its emission must follow certain fiscal requirements. The CFDI is a file in XML format that must comply with the requirements established by SAT (Tax Administration Service). </w:t>
      </w:r>
    </w:p>
    <w:p w14:paraId="6736C303" w14:textId="14C8D802" w:rsidR="007F6F3A" w:rsidRPr="007F6F3A" w:rsidRDefault="007F6F3A">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ECBC6" w14:textId="77777777" w:rsidR="00B17005" w:rsidRPr="00001C1C" w:rsidRDefault="00001C1C" w:rsidP="007141CE">
    <w:pPr>
      <w:pStyle w:val="Fechas"/>
      <w:rPr>
        <w:rFonts w:cs="Times New Roman"/>
      </w:rPr>
    </w:pPr>
    <w:r>
      <w:rPr>
        <w:rFonts w:cs="Times New Roman"/>
      </w:rPr>
      <w:t xml:space="preserve"> </w:t>
    </w:r>
    <w:r w:rsidR="00B17005" w:rsidRPr="00001C1C">
      <w:rPr>
        <w:rFonts w:cs="Times New Roman"/>
      </w:rPr>
      <w:tab/>
      <w:t>DIARIO OFICIAL</w:t>
    </w:r>
    <w:r w:rsidR="00B17005" w:rsidRPr="00001C1C">
      <w:rPr>
        <w:rFonts w:cs="Times New Roman"/>
      </w:rPr>
      <w:tab/>
    </w:r>
    <w:proofErr w:type="gramStart"/>
    <w:r w:rsidR="00B17005" w:rsidRPr="00001C1C">
      <w:rPr>
        <w:rFonts w:cs="Times New Roman"/>
      </w:rPr>
      <w:t>Jueves</w:t>
    </w:r>
    <w:proofErr w:type="gramEnd"/>
    <w:r w:rsidR="00B17005" w:rsidRPr="00001C1C">
      <w:rPr>
        <w:rFonts w:cs="Times New Roman"/>
      </w:rPr>
      <w:t xml:space="preserve"> 23 de mayo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43A83" w14:textId="77777777" w:rsidR="00396922" w:rsidRPr="00396922" w:rsidRDefault="00396922" w:rsidP="00396922">
    <w:pPr>
      <w:pStyle w:val="Header"/>
      <w:rPr>
        <w:rFonts w:ascii="Verdana" w:hAnsi="Verdana"/>
        <w:b/>
        <w:bCs/>
        <w:sz w:val="16"/>
        <w:szCs w:val="16"/>
        <w:lang w:val="en-US"/>
      </w:rPr>
    </w:pPr>
    <w:r w:rsidRPr="00396922">
      <w:rPr>
        <w:rFonts w:ascii="Verdana" w:hAnsi="Verdana"/>
        <w:b/>
        <w:bCs/>
        <w:sz w:val="16"/>
        <w:szCs w:val="16"/>
        <w:lang w:val="en-US"/>
      </w:rPr>
      <w:t xml:space="preserve">NOM-006-SCT-2-2023, Basic aspects for the visual inspection of the unit designated for the transport of dangerous goods. </w:t>
    </w:r>
  </w:p>
  <w:p w14:paraId="15E5092C" w14:textId="6163E177" w:rsidR="00B17005" w:rsidRDefault="00396922" w:rsidP="00396922">
    <w:pPr>
      <w:pStyle w:val="Header"/>
      <w:rPr>
        <w:rFonts w:ascii="Verdana" w:hAnsi="Verdana"/>
        <w:sz w:val="16"/>
        <w:szCs w:val="16"/>
        <w:lang w:val="en-US"/>
      </w:rPr>
    </w:pPr>
    <w:r>
      <w:rPr>
        <w:rFonts w:ascii="Verdana" w:hAnsi="Verdana"/>
        <w:sz w:val="16"/>
        <w:szCs w:val="16"/>
        <w:lang w:val="en-US"/>
      </w:rPr>
      <w:t>Published in the DOF on May 23, 2024</w:t>
    </w:r>
    <w:r w:rsidR="00825BCC">
      <w:rPr>
        <w:rFonts w:ascii="Verdana" w:hAnsi="Verdana"/>
        <w:sz w:val="16"/>
        <w:szCs w:val="16"/>
        <w:lang w:val="en-US"/>
      </w:rPr>
      <w:t xml:space="preserve"> – effective November 11, 2024</w:t>
    </w:r>
  </w:p>
  <w:p w14:paraId="1813C613" w14:textId="77777777" w:rsidR="00396922" w:rsidRPr="00396922" w:rsidRDefault="00396922" w:rsidP="0039692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81A9A"/>
    <w:multiLevelType w:val="hybridMultilevel"/>
    <w:tmpl w:val="7526B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32471F"/>
    <w:multiLevelType w:val="hybridMultilevel"/>
    <w:tmpl w:val="64B8856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D232CB7"/>
    <w:multiLevelType w:val="hybridMultilevel"/>
    <w:tmpl w:val="41DC17F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1F87F41"/>
    <w:multiLevelType w:val="hybridMultilevel"/>
    <w:tmpl w:val="800A638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1BA96AA5"/>
    <w:multiLevelType w:val="hybridMultilevel"/>
    <w:tmpl w:val="1742AED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D5E5111"/>
    <w:multiLevelType w:val="hybridMultilevel"/>
    <w:tmpl w:val="9A4E3E1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252E0642"/>
    <w:multiLevelType w:val="hybridMultilevel"/>
    <w:tmpl w:val="92AEB7F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5C24B5D"/>
    <w:multiLevelType w:val="hybridMultilevel"/>
    <w:tmpl w:val="069A8F4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2C5206D7"/>
    <w:multiLevelType w:val="hybridMultilevel"/>
    <w:tmpl w:val="15D0248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33354651"/>
    <w:multiLevelType w:val="hybridMultilevel"/>
    <w:tmpl w:val="A642BC8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2" w15:restartNumberingAfterBreak="0">
    <w:nsid w:val="35AD7686"/>
    <w:multiLevelType w:val="hybridMultilevel"/>
    <w:tmpl w:val="3496EBC0"/>
    <w:lvl w:ilvl="0" w:tplc="FEE8B286">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3" w15:restartNumberingAfterBreak="0">
    <w:nsid w:val="3DC32C84"/>
    <w:multiLevelType w:val="hybridMultilevel"/>
    <w:tmpl w:val="088C20B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3E300B11"/>
    <w:multiLevelType w:val="hybridMultilevel"/>
    <w:tmpl w:val="7BB40D3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48732534"/>
    <w:multiLevelType w:val="hybridMultilevel"/>
    <w:tmpl w:val="CF2692B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56E85501"/>
    <w:multiLevelType w:val="hybridMultilevel"/>
    <w:tmpl w:val="AB36D06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5EAE1517"/>
    <w:multiLevelType w:val="hybridMultilevel"/>
    <w:tmpl w:val="7026D60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687B7596"/>
    <w:multiLevelType w:val="hybridMultilevel"/>
    <w:tmpl w:val="9DF688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B060C56"/>
    <w:multiLevelType w:val="hybridMultilevel"/>
    <w:tmpl w:val="FD180F8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15:restartNumberingAfterBreak="0">
    <w:nsid w:val="6B155E4A"/>
    <w:multiLevelType w:val="hybridMultilevel"/>
    <w:tmpl w:val="0B7877A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70037888"/>
    <w:multiLevelType w:val="hybridMultilevel"/>
    <w:tmpl w:val="9F16BA3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 w15:restartNumberingAfterBreak="0">
    <w:nsid w:val="7ABB2025"/>
    <w:multiLevelType w:val="hybridMultilevel"/>
    <w:tmpl w:val="A678B41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7BA37766"/>
    <w:multiLevelType w:val="hybridMultilevel"/>
    <w:tmpl w:val="877065D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663826896">
    <w:abstractNumId w:val="11"/>
  </w:num>
  <w:num w:numId="2" w16cid:durableId="690105605">
    <w:abstractNumId w:val="21"/>
  </w:num>
  <w:num w:numId="3" w16cid:durableId="1225413563">
    <w:abstractNumId w:val="8"/>
  </w:num>
  <w:num w:numId="4" w16cid:durableId="26562660">
    <w:abstractNumId w:val="16"/>
  </w:num>
  <w:num w:numId="5" w16cid:durableId="1624267913">
    <w:abstractNumId w:val="12"/>
  </w:num>
  <w:num w:numId="6" w16cid:durableId="1244487422">
    <w:abstractNumId w:val="1"/>
  </w:num>
  <w:num w:numId="7" w16cid:durableId="29456604">
    <w:abstractNumId w:val="10"/>
  </w:num>
  <w:num w:numId="8" w16cid:durableId="1552229079">
    <w:abstractNumId w:val="19"/>
  </w:num>
  <w:num w:numId="9" w16cid:durableId="1003554758">
    <w:abstractNumId w:val="4"/>
  </w:num>
  <w:num w:numId="10" w16cid:durableId="1444224534">
    <w:abstractNumId w:val="22"/>
  </w:num>
  <w:num w:numId="11" w16cid:durableId="1794324441">
    <w:abstractNumId w:val="24"/>
  </w:num>
  <w:num w:numId="12" w16cid:durableId="988174286">
    <w:abstractNumId w:val="15"/>
  </w:num>
  <w:num w:numId="13" w16cid:durableId="1188131529">
    <w:abstractNumId w:val="23"/>
  </w:num>
  <w:num w:numId="14" w16cid:durableId="1808233828">
    <w:abstractNumId w:val="2"/>
  </w:num>
  <w:num w:numId="15" w16cid:durableId="1323041287">
    <w:abstractNumId w:val="14"/>
  </w:num>
  <w:num w:numId="16" w16cid:durableId="2138722940">
    <w:abstractNumId w:val="7"/>
  </w:num>
  <w:num w:numId="17" w16cid:durableId="672758194">
    <w:abstractNumId w:val="5"/>
  </w:num>
  <w:num w:numId="18" w16cid:durableId="1972207491">
    <w:abstractNumId w:val="13"/>
  </w:num>
  <w:num w:numId="19" w16cid:durableId="358748602">
    <w:abstractNumId w:val="17"/>
  </w:num>
  <w:num w:numId="20" w16cid:durableId="1087263966">
    <w:abstractNumId w:val="6"/>
  </w:num>
  <w:num w:numId="21" w16cid:durableId="189417772">
    <w:abstractNumId w:val="9"/>
  </w:num>
  <w:num w:numId="22" w16cid:durableId="1863396728">
    <w:abstractNumId w:val="3"/>
  </w:num>
  <w:num w:numId="23" w16cid:durableId="440150805">
    <w:abstractNumId w:val="20"/>
  </w:num>
  <w:num w:numId="24" w16cid:durableId="27721852">
    <w:abstractNumId w:val="0"/>
  </w:num>
  <w:num w:numId="25" w16cid:durableId="11622371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51E"/>
    <w:rsid w:val="00001C1C"/>
    <w:rsid w:val="00003899"/>
    <w:rsid w:val="000057E2"/>
    <w:rsid w:val="00006E58"/>
    <w:rsid w:val="00007655"/>
    <w:rsid w:val="00007D5B"/>
    <w:rsid w:val="00010D59"/>
    <w:rsid w:val="0001169F"/>
    <w:rsid w:val="00023AF6"/>
    <w:rsid w:val="00023FDE"/>
    <w:rsid w:val="00025505"/>
    <w:rsid w:val="00030FA7"/>
    <w:rsid w:val="000341D0"/>
    <w:rsid w:val="000362F6"/>
    <w:rsid w:val="000468AF"/>
    <w:rsid w:val="00046AF3"/>
    <w:rsid w:val="00047AFF"/>
    <w:rsid w:val="00054BBB"/>
    <w:rsid w:val="000643A3"/>
    <w:rsid w:val="000663A6"/>
    <w:rsid w:val="00070CDB"/>
    <w:rsid w:val="00073FFC"/>
    <w:rsid w:val="00077D68"/>
    <w:rsid w:val="0008366A"/>
    <w:rsid w:val="00083B96"/>
    <w:rsid w:val="00084F4E"/>
    <w:rsid w:val="00085CFF"/>
    <w:rsid w:val="00086F45"/>
    <w:rsid w:val="00090755"/>
    <w:rsid w:val="000934C4"/>
    <w:rsid w:val="000A7BCD"/>
    <w:rsid w:val="000B0D29"/>
    <w:rsid w:val="000B42E5"/>
    <w:rsid w:val="000B54CC"/>
    <w:rsid w:val="000B698E"/>
    <w:rsid w:val="000C2D76"/>
    <w:rsid w:val="000C50D4"/>
    <w:rsid w:val="000C52F0"/>
    <w:rsid w:val="000C632A"/>
    <w:rsid w:val="000C7EDC"/>
    <w:rsid w:val="000D3964"/>
    <w:rsid w:val="000D53E4"/>
    <w:rsid w:val="000D644E"/>
    <w:rsid w:val="000D67EF"/>
    <w:rsid w:val="000E6BF1"/>
    <w:rsid w:val="000F0FA3"/>
    <w:rsid w:val="000F3ABE"/>
    <w:rsid w:val="000F642A"/>
    <w:rsid w:val="000F706A"/>
    <w:rsid w:val="00105832"/>
    <w:rsid w:val="00105BCE"/>
    <w:rsid w:val="0010703B"/>
    <w:rsid w:val="001303A7"/>
    <w:rsid w:val="00140A5C"/>
    <w:rsid w:val="00151BAE"/>
    <w:rsid w:val="00154622"/>
    <w:rsid w:val="0015543D"/>
    <w:rsid w:val="00155A7E"/>
    <w:rsid w:val="001560B1"/>
    <w:rsid w:val="001574EC"/>
    <w:rsid w:val="00157952"/>
    <w:rsid w:val="00161E28"/>
    <w:rsid w:val="00162540"/>
    <w:rsid w:val="0016320B"/>
    <w:rsid w:val="001635B4"/>
    <w:rsid w:val="00163AE3"/>
    <w:rsid w:val="001642EF"/>
    <w:rsid w:val="00165960"/>
    <w:rsid w:val="00170C52"/>
    <w:rsid w:val="00173E9D"/>
    <w:rsid w:val="001746FD"/>
    <w:rsid w:val="001748E8"/>
    <w:rsid w:val="00176B02"/>
    <w:rsid w:val="00181964"/>
    <w:rsid w:val="0019487D"/>
    <w:rsid w:val="00195422"/>
    <w:rsid w:val="0019762D"/>
    <w:rsid w:val="001A1CAD"/>
    <w:rsid w:val="001A2BCE"/>
    <w:rsid w:val="001A3AA5"/>
    <w:rsid w:val="001B1144"/>
    <w:rsid w:val="001B6981"/>
    <w:rsid w:val="001B7B26"/>
    <w:rsid w:val="001C1DC9"/>
    <w:rsid w:val="001C27DE"/>
    <w:rsid w:val="001C574F"/>
    <w:rsid w:val="001C6D7E"/>
    <w:rsid w:val="001E3CDF"/>
    <w:rsid w:val="001E42D2"/>
    <w:rsid w:val="001E47D0"/>
    <w:rsid w:val="001E5978"/>
    <w:rsid w:val="001E6CB1"/>
    <w:rsid w:val="001E6F98"/>
    <w:rsid w:val="001F09BB"/>
    <w:rsid w:val="001F4081"/>
    <w:rsid w:val="001F4FBF"/>
    <w:rsid w:val="001F5A7F"/>
    <w:rsid w:val="001F6325"/>
    <w:rsid w:val="0020245C"/>
    <w:rsid w:val="002214D8"/>
    <w:rsid w:val="00221715"/>
    <w:rsid w:val="00224BF2"/>
    <w:rsid w:val="002256B2"/>
    <w:rsid w:val="0023096E"/>
    <w:rsid w:val="00232311"/>
    <w:rsid w:val="002330C8"/>
    <w:rsid w:val="00233D1E"/>
    <w:rsid w:val="00244774"/>
    <w:rsid w:val="0024516B"/>
    <w:rsid w:val="00246CAF"/>
    <w:rsid w:val="0025082C"/>
    <w:rsid w:val="00252C5A"/>
    <w:rsid w:val="00253C4D"/>
    <w:rsid w:val="00254852"/>
    <w:rsid w:val="00255299"/>
    <w:rsid w:val="00257E31"/>
    <w:rsid w:val="00275D97"/>
    <w:rsid w:val="0028022B"/>
    <w:rsid w:val="00282554"/>
    <w:rsid w:val="00284303"/>
    <w:rsid w:val="00285BE5"/>
    <w:rsid w:val="00286668"/>
    <w:rsid w:val="00286818"/>
    <w:rsid w:val="00290296"/>
    <w:rsid w:val="0029033A"/>
    <w:rsid w:val="00291CA7"/>
    <w:rsid w:val="00292A48"/>
    <w:rsid w:val="002940B6"/>
    <w:rsid w:val="00295756"/>
    <w:rsid w:val="00296C3F"/>
    <w:rsid w:val="002A03D4"/>
    <w:rsid w:val="002A1942"/>
    <w:rsid w:val="002A5B9D"/>
    <w:rsid w:val="002A5CFE"/>
    <w:rsid w:val="002B00EE"/>
    <w:rsid w:val="002B127D"/>
    <w:rsid w:val="002B37B4"/>
    <w:rsid w:val="002B3857"/>
    <w:rsid w:val="002C1F9A"/>
    <w:rsid w:val="002C2E9D"/>
    <w:rsid w:val="002C3644"/>
    <w:rsid w:val="002C5773"/>
    <w:rsid w:val="002C7C06"/>
    <w:rsid w:val="002C7EF5"/>
    <w:rsid w:val="002D476D"/>
    <w:rsid w:val="002E0094"/>
    <w:rsid w:val="002E79EC"/>
    <w:rsid w:val="002F302E"/>
    <w:rsid w:val="002F6279"/>
    <w:rsid w:val="002F666A"/>
    <w:rsid w:val="002F71B2"/>
    <w:rsid w:val="0030321A"/>
    <w:rsid w:val="00306951"/>
    <w:rsid w:val="00323864"/>
    <w:rsid w:val="0032394E"/>
    <w:rsid w:val="003264DE"/>
    <w:rsid w:val="00326B04"/>
    <w:rsid w:val="00330780"/>
    <w:rsid w:val="003340A4"/>
    <w:rsid w:val="00357A6B"/>
    <w:rsid w:val="0036410B"/>
    <w:rsid w:val="003656C6"/>
    <w:rsid w:val="003734EA"/>
    <w:rsid w:val="00373DFE"/>
    <w:rsid w:val="00377D23"/>
    <w:rsid w:val="00380042"/>
    <w:rsid w:val="00382409"/>
    <w:rsid w:val="00384A74"/>
    <w:rsid w:val="0039202C"/>
    <w:rsid w:val="003938C7"/>
    <w:rsid w:val="003958AA"/>
    <w:rsid w:val="003967FE"/>
    <w:rsid w:val="00396922"/>
    <w:rsid w:val="00397AB8"/>
    <w:rsid w:val="003A09A3"/>
    <w:rsid w:val="003B2214"/>
    <w:rsid w:val="003B2BD0"/>
    <w:rsid w:val="003B4661"/>
    <w:rsid w:val="003B46F2"/>
    <w:rsid w:val="003C5EB9"/>
    <w:rsid w:val="003D23AE"/>
    <w:rsid w:val="003D3A40"/>
    <w:rsid w:val="003D3B2E"/>
    <w:rsid w:val="003D6457"/>
    <w:rsid w:val="003E373F"/>
    <w:rsid w:val="003E5783"/>
    <w:rsid w:val="003E7472"/>
    <w:rsid w:val="003F4DA8"/>
    <w:rsid w:val="003F58A9"/>
    <w:rsid w:val="00410B8C"/>
    <w:rsid w:val="00412ED6"/>
    <w:rsid w:val="00413546"/>
    <w:rsid w:val="004142D5"/>
    <w:rsid w:val="004273D0"/>
    <w:rsid w:val="0042779F"/>
    <w:rsid w:val="004339C1"/>
    <w:rsid w:val="00434050"/>
    <w:rsid w:val="004352A9"/>
    <w:rsid w:val="004365D4"/>
    <w:rsid w:val="00440349"/>
    <w:rsid w:val="0044530C"/>
    <w:rsid w:val="00451D48"/>
    <w:rsid w:val="00452F99"/>
    <w:rsid w:val="004534D7"/>
    <w:rsid w:val="00453D17"/>
    <w:rsid w:val="00456780"/>
    <w:rsid w:val="0046400A"/>
    <w:rsid w:val="00464085"/>
    <w:rsid w:val="004652D9"/>
    <w:rsid w:val="00465E99"/>
    <w:rsid w:val="004753F3"/>
    <w:rsid w:val="00475BE2"/>
    <w:rsid w:val="00483E49"/>
    <w:rsid w:val="004905D4"/>
    <w:rsid w:val="00491FF9"/>
    <w:rsid w:val="0049392E"/>
    <w:rsid w:val="00494D7E"/>
    <w:rsid w:val="00497B74"/>
    <w:rsid w:val="004A352F"/>
    <w:rsid w:val="004A4448"/>
    <w:rsid w:val="004A7426"/>
    <w:rsid w:val="004A797F"/>
    <w:rsid w:val="004B27E9"/>
    <w:rsid w:val="004B2F2C"/>
    <w:rsid w:val="004C10F2"/>
    <w:rsid w:val="004C137D"/>
    <w:rsid w:val="004C174C"/>
    <w:rsid w:val="004C49C6"/>
    <w:rsid w:val="004D4A72"/>
    <w:rsid w:val="004D5B3A"/>
    <w:rsid w:val="004E0B54"/>
    <w:rsid w:val="004E6B1F"/>
    <w:rsid w:val="004E77FB"/>
    <w:rsid w:val="004F059A"/>
    <w:rsid w:val="004F36CA"/>
    <w:rsid w:val="004F3FE9"/>
    <w:rsid w:val="004F6559"/>
    <w:rsid w:val="00502367"/>
    <w:rsid w:val="00502EDE"/>
    <w:rsid w:val="0050645C"/>
    <w:rsid w:val="005101DE"/>
    <w:rsid w:val="00510F84"/>
    <w:rsid w:val="00512CDB"/>
    <w:rsid w:val="00514993"/>
    <w:rsid w:val="00516E46"/>
    <w:rsid w:val="00522551"/>
    <w:rsid w:val="005226CC"/>
    <w:rsid w:val="00525AE4"/>
    <w:rsid w:val="00526356"/>
    <w:rsid w:val="00534337"/>
    <w:rsid w:val="00534943"/>
    <w:rsid w:val="00534A44"/>
    <w:rsid w:val="0053581A"/>
    <w:rsid w:val="00535845"/>
    <w:rsid w:val="0054345D"/>
    <w:rsid w:val="005438AB"/>
    <w:rsid w:val="00543991"/>
    <w:rsid w:val="00543A45"/>
    <w:rsid w:val="00546EF1"/>
    <w:rsid w:val="00546F64"/>
    <w:rsid w:val="0054733E"/>
    <w:rsid w:val="0055349C"/>
    <w:rsid w:val="00553765"/>
    <w:rsid w:val="005578B4"/>
    <w:rsid w:val="00562B79"/>
    <w:rsid w:val="00567317"/>
    <w:rsid w:val="005724B9"/>
    <w:rsid w:val="005A0268"/>
    <w:rsid w:val="005A0954"/>
    <w:rsid w:val="005B448F"/>
    <w:rsid w:val="005C0D4C"/>
    <w:rsid w:val="005C4019"/>
    <w:rsid w:val="005C75DE"/>
    <w:rsid w:val="005D3024"/>
    <w:rsid w:val="005D3D2C"/>
    <w:rsid w:val="005D4388"/>
    <w:rsid w:val="005D5C62"/>
    <w:rsid w:val="005D7D14"/>
    <w:rsid w:val="005D7D2A"/>
    <w:rsid w:val="005E0477"/>
    <w:rsid w:val="005E248E"/>
    <w:rsid w:val="005F2F43"/>
    <w:rsid w:val="005F4AC0"/>
    <w:rsid w:val="00600554"/>
    <w:rsid w:val="00607354"/>
    <w:rsid w:val="00615085"/>
    <w:rsid w:val="006151A1"/>
    <w:rsid w:val="00615532"/>
    <w:rsid w:val="00621478"/>
    <w:rsid w:val="006231E1"/>
    <w:rsid w:val="00627360"/>
    <w:rsid w:val="00627D1A"/>
    <w:rsid w:val="00633F80"/>
    <w:rsid w:val="0063495E"/>
    <w:rsid w:val="00634C63"/>
    <w:rsid w:val="00641DF7"/>
    <w:rsid w:val="0065409A"/>
    <w:rsid w:val="006540F7"/>
    <w:rsid w:val="006548EC"/>
    <w:rsid w:val="00656520"/>
    <w:rsid w:val="00656CFF"/>
    <w:rsid w:val="00670946"/>
    <w:rsid w:val="006711A8"/>
    <w:rsid w:val="00674139"/>
    <w:rsid w:val="00681BC5"/>
    <w:rsid w:val="006857C8"/>
    <w:rsid w:val="006858D5"/>
    <w:rsid w:val="00686752"/>
    <w:rsid w:val="00687AD4"/>
    <w:rsid w:val="00691836"/>
    <w:rsid w:val="0069357B"/>
    <w:rsid w:val="00697B7C"/>
    <w:rsid w:val="006A3652"/>
    <w:rsid w:val="006B7539"/>
    <w:rsid w:val="006C21FC"/>
    <w:rsid w:val="006C30AE"/>
    <w:rsid w:val="006D1AC8"/>
    <w:rsid w:val="006D2E40"/>
    <w:rsid w:val="006D2EC4"/>
    <w:rsid w:val="006D3AED"/>
    <w:rsid w:val="006E2317"/>
    <w:rsid w:val="006E2487"/>
    <w:rsid w:val="006E4EE3"/>
    <w:rsid w:val="006E66EC"/>
    <w:rsid w:val="006F0C2C"/>
    <w:rsid w:val="006F18EC"/>
    <w:rsid w:val="006F4054"/>
    <w:rsid w:val="006F785A"/>
    <w:rsid w:val="0070415B"/>
    <w:rsid w:val="007141CE"/>
    <w:rsid w:val="00714426"/>
    <w:rsid w:val="00715201"/>
    <w:rsid w:val="00717A6D"/>
    <w:rsid w:val="00724703"/>
    <w:rsid w:val="00735E9D"/>
    <w:rsid w:val="00737435"/>
    <w:rsid w:val="00741ABD"/>
    <w:rsid w:val="00746FC8"/>
    <w:rsid w:val="00751EA7"/>
    <w:rsid w:val="007570C1"/>
    <w:rsid w:val="007578BE"/>
    <w:rsid w:val="007667EE"/>
    <w:rsid w:val="00766C07"/>
    <w:rsid w:val="007709F9"/>
    <w:rsid w:val="00780DE9"/>
    <w:rsid w:val="00783FDA"/>
    <w:rsid w:val="00786170"/>
    <w:rsid w:val="00786506"/>
    <w:rsid w:val="00793D07"/>
    <w:rsid w:val="00797AB4"/>
    <w:rsid w:val="00797DCB"/>
    <w:rsid w:val="007A0956"/>
    <w:rsid w:val="007B0CEE"/>
    <w:rsid w:val="007B2A46"/>
    <w:rsid w:val="007B464C"/>
    <w:rsid w:val="007B7337"/>
    <w:rsid w:val="007B74FB"/>
    <w:rsid w:val="007C1BA4"/>
    <w:rsid w:val="007C1C36"/>
    <w:rsid w:val="007C2CC5"/>
    <w:rsid w:val="007D00B8"/>
    <w:rsid w:val="007D0C3B"/>
    <w:rsid w:val="007D1A4F"/>
    <w:rsid w:val="007D286A"/>
    <w:rsid w:val="007D4A5B"/>
    <w:rsid w:val="007D5E4F"/>
    <w:rsid w:val="007F0344"/>
    <w:rsid w:val="007F565E"/>
    <w:rsid w:val="007F64FE"/>
    <w:rsid w:val="007F6F3A"/>
    <w:rsid w:val="00800250"/>
    <w:rsid w:val="00801CDA"/>
    <w:rsid w:val="008034B1"/>
    <w:rsid w:val="00805D2D"/>
    <w:rsid w:val="008116CE"/>
    <w:rsid w:val="0081602D"/>
    <w:rsid w:val="00816C4D"/>
    <w:rsid w:val="0082097C"/>
    <w:rsid w:val="008211DF"/>
    <w:rsid w:val="00825335"/>
    <w:rsid w:val="00825BCC"/>
    <w:rsid w:val="00827CE1"/>
    <w:rsid w:val="0083080F"/>
    <w:rsid w:val="00832E88"/>
    <w:rsid w:val="00833D70"/>
    <w:rsid w:val="008348B8"/>
    <w:rsid w:val="008401F5"/>
    <w:rsid w:val="008412BC"/>
    <w:rsid w:val="00842BE6"/>
    <w:rsid w:val="00842FB8"/>
    <w:rsid w:val="00843994"/>
    <w:rsid w:val="0084536F"/>
    <w:rsid w:val="008511B9"/>
    <w:rsid w:val="00855E1D"/>
    <w:rsid w:val="008564A8"/>
    <w:rsid w:val="00857DA2"/>
    <w:rsid w:val="008651ED"/>
    <w:rsid w:val="008660D0"/>
    <w:rsid w:val="00866938"/>
    <w:rsid w:val="00875A59"/>
    <w:rsid w:val="0087746E"/>
    <w:rsid w:val="00877B39"/>
    <w:rsid w:val="00881369"/>
    <w:rsid w:val="008842C4"/>
    <w:rsid w:val="00887046"/>
    <w:rsid w:val="008918DC"/>
    <w:rsid w:val="008922B8"/>
    <w:rsid w:val="0089558E"/>
    <w:rsid w:val="00897E3A"/>
    <w:rsid w:val="008A0F8C"/>
    <w:rsid w:val="008A2022"/>
    <w:rsid w:val="008A23F3"/>
    <w:rsid w:val="008B2589"/>
    <w:rsid w:val="008B377F"/>
    <w:rsid w:val="008B5BD2"/>
    <w:rsid w:val="008C3102"/>
    <w:rsid w:val="008C46C1"/>
    <w:rsid w:val="008D06EA"/>
    <w:rsid w:val="008D17A5"/>
    <w:rsid w:val="008D49CD"/>
    <w:rsid w:val="008D4B92"/>
    <w:rsid w:val="008D61F4"/>
    <w:rsid w:val="008E35DF"/>
    <w:rsid w:val="008F5142"/>
    <w:rsid w:val="008F5B41"/>
    <w:rsid w:val="008F7A18"/>
    <w:rsid w:val="00901ED8"/>
    <w:rsid w:val="00905682"/>
    <w:rsid w:val="00913D77"/>
    <w:rsid w:val="009167A0"/>
    <w:rsid w:val="009200A2"/>
    <w:rsid w:val="009329FB"/>
    <w:rsid w:val="0093339D"/>
    <w:rsid w:val="00943310"/>
    <w:rsid w:val="00944A2A"/>
    <w:rsid w:val="00945F33"/>
    <w:rsid w:val="00947152"/>
    <w:rsid w:val="009512CC"/>
    <w:rsid w:val="00951BC4"/>
    <w:rsid w:val="00951CD5"/>
    <w:rsid w:val="00964F1A"/>
    <w:rsid w:val="00974EEA"/>
    <w:rsid w:val="00975511"/>
    <w:rsid w:val="00980904"/>
    <w:rsid w:val="0098312D"/>
    <w:rsid w:val="009855BF"/>
    <w:rsid w:val="009932CA"/>
    <w:rsid w:val="009A4A5D"/>
    <w:rsid w:val="009A7654"/>
    <w:rsid w:val="009A7D14"/>
    <w:rsid w:val="009B1AE8"/>
    <w:rsid w:val="009B3717"/>
    <w:rsid w:val="009C02DA"/>
    <w:rsid w:val="009C0F7A"/>
    <w:rsid w:val="009C2260"/>
    <w:rsid w:val="009C7149"/>
    <w:rsid w:val="009D6C40"/>
    <w:rsid w:val="009E1274"/>
    <w:rsid w:val="009E1AC6"/>
    <w:rsid w:val="009E2A70"/>
    <w:rsid w:val="009E3B35"/>
    <w:rsid w:val="009E54AC"/>
    <w:rsid w:val="009E63EA"/>
    <w:rsid w:val="009F050F"/>
    <w:rsid w:val="009F1180"/>
    <w:rsid w:val="009F35E8"/>
    <w:rsid w:val="009F7912"/>
    <w:rsid w:val="00A025D7"/>
    <w:rsid w:val="00A14B6C"/>
    <w:rsid w:val="00A26E36"/>
    <w:rsid w:val="00A31E9B"/>
    <w:rsid w:val="00A32412"/>
    <w:rsid w:val="00A333DC"/>
    <w:rsid w:val="00A343B0"/>
    <w:rsid w:val="00A35A4B"/>
    <w:rsid w:val="00A41B23"/>
    <w:rsid w:val="00A53D31"/>
    <w:rsid w:val="00A7010C"/>
    <w:rsid w:val="00A73146"/>
    <w:rsid w:val="00A73F8A"/>
    <w:rsid w:val="00A7594D"/>
    <w:rsid w:val="00A76032"/>
    <w:rsid w:val="00A8099D"/>
    <w:rsid w:val="00A81D62"/>
    <w:rsid w:val="00A84922"/>
    <w:rsid w:val="00A90AE8"/>
    <w:rsid w:val="00A9224F"/>
    <w:rsid w:val="00A9554A"/>
    <w:rsid w:val="00A9699D"/>
    <w:rsid w:val="00A971BB"/>
    <w:rsid w:val="00AA1D09"/>
    <w:rsid w:val="00AA7550"/>
    <w:rsid w:val="00AA7BE3"/>
    <w:rsid w:val="00AB17D9"/>
    <w:rsid w:val="00AB4563"/>
    <w:rsid w:val="00AB7088"/>
    <w:rsid w:val="00AC2AA2"/>
    <w:rsid w:val="00AC3875"/>
    <w:rsid w:val="00AC3F24"/>
    <w:rsid w:val="00AC6C8B"/>
    <w:rsid w:val="00AD24D5"/>
    <w:rsid w:val="00AD28FC"/>
    <w:rsid w:val="00AD2DB8"/>
    <w:rsid w:val="00AD54E0"/>
    <w:rsid w:val="00AE00D6"/>
    <w:rsid w:val="00AE46C5"/>
    <w:rsid w:val="00AF2955"/>
    <w:rsid w:val="00AF6ADE"/>
    <w:rsid w:val="00B00632"/>
    <w:rsid w:val="00B01391"/>
    <w:rsid w:val="00B03813"/>
    <w:rsid w:val="00B06D4B"/>
    <w:rsid w:val="00B073A2"/>
    <w:rsid w:val="00B14C29"/>
    <w:rsid w:val="00B16746"/>
    <w:rsid w:val="00B17005"/>
    <w:rsid w:val="00B170E8"/>
    <w:rsid w:val="00B17DFA"/>
    <w:rsid w:val="00B228A0"/>
    <w:rsid w:val="00B236F7"/>
    <w:rsid w:val="00B24D9C"/>
    <w:rsid w:val="00B3351B"/>
    <w:rsid w:val="00B3769E"/>
    <w:rsid w:val="00B42193"/>
    <w:rsid w:val="00B4551E"/>
    <w:rsid w:val="00B47B39"/>
    <w:rsid w:val="00B51772"/>
    <w:rsid w:val="00B51A41"/>
    <w:rsid w:val="00B53CC7"/>
    <w:rsid w:val="00B54CE9"/>
    <w:rsid w:val="00B62FB0"/>
    <w:rsid w:val="00B63531"/>
    <w:rsid w:val="00B70043"/>
    <w:rsid w:val="00B7008A"/>
    <w:rsid w:val="00B717B3"/>
    <w:rsid w:val="00B71C0F"/>
    <w:rsid w:val="00B836AF"/>
    <w:rsid w:val="00B859B6"/>
    <w:rsid w:val="00B90824"/>
    <w:rsid w:val="00B90B36"/>
    <w:rsid w:val="00B94AC9"/>
    <w:rsid w:val="00B95646"/>
    <w:rsid w:val="00B95EEA"/>
    <w:rsid w:val="00B97BA3"/>
    <w:rsid w:val="00BA3504"/>
    <w:rsid w:val="00BA5C7D"/>
    <w:rsid w:val="00BB1CCD"/>
    <w:rsid w:val="00BB1DC5"/>
    <w:rsid w:val="00BB26D3"/>
    <w:rsid w:val="00BB4148"/>
    <w:rsid w:val="00BB6088"/>
    <w:rsid w:val="00BC02F8"/>
    <w:rsid w:val="00BC26BC"/>
    <w:rsid w:val="00BC41A2"/>
    <w:rsid w:val="00BC5596"/>
    <w:rsid w:val="00BD2155"/>
    <w:rsid w:val="00BE52ED"/>
    <w:rsid w:val="00BF06FE"/>
    <w:rsid w:val="00BF091C"/>
    <w:rsid w:val="00BF4401"/>
    <w:rsid w:val="00BF63BC"/>
    <w:rsid w:val="00BF7570"/>
    <w:rsid w:val="00C009E0"/>
    <w:rsid w:val="00C01B5D"/>
    <w:rsid w:val="00C04125"/>
    <w:rsid w:val="00C06D50"/>
    <w:rsid w:val="00C109EC"/>
    <w:rsid w:val="00C22A80"/>
    <w:rsid w:val="00C258E4"/>
    <w:rsid w:val="00C3091D"/>
    <w:rsid w:val="00C31F63"/>
    <w:rsid w:val="00C349A9"/>
    <w:rsid w:val="00C4297C"/>
    <w:rsid w:val="00C45F65"/>
    <w:rsid w:val="00C46F1C"/>
    <w:rsid w:val="00C47B45"/>
    <w:rsid w:val="00C50BE6"/>
    <w:rsid w:val="00C5132D"/>
    <w:rsid w:val="00C54FB5"/>
    <w:rsid w:val="00C5515A"/>
    <w:rsid w:val="00C55E67"/>
    <w:rsid w:val="00C563D2"/>
    <w:rsid w:val="00C56ED9"/>
    <w:rsid w:val="00C678A1"/>
    <w:rsid w:val="00C7152E"/>
    <w:rsid w:val="00C72085"/>
    <w:rsid w:val="00C72677"/>
    <w:rsid w:val="00C72F0B"/>
    <w:rsid w:val="00C82B74"/>
    <w:rsid w:val="00C8415B"/>
    <w:rsid w:val="00C9060E"/>
    <w:rsid w:val="00C91B84"/>
    <w:rsid w:val="00C94251"/>
    <w:rsid w:val="00C96371"/>
    <w:rsid w:val="00C97590"/>
    <w:rsid w:val="00CA0BAE"/>
    <w:rsid w:val="00CA2FDC"/>
    <w:rsid w:val="00CA3BBA"/>
    <w:rsid w:val="00CA4199"/>
    <w:rsid w:val="00CA4BBC"/>
    <w:rsid w:val="00CB318C"/>
    <w:rsid w:val="00CB33F6"/>
    <w:rsid w:val="00CB3E3F"/>
    <w:rsid w:val="00CB4FB4"/>
    <w:rsid w:val="00CB6995"/>
    <w:rsid w:val="00CC0602"/>
    <w:rsid w:val="00CC39A6"/>
    <w:rsid w:val="00CC71C5"/>
    <w:rsid w:val="00CC732B"/>
    <w:rsid w:val="00CD6850"/>
    <w:rsid w:val="00CE06BF"/>
    <w:rsid w:val="00CE0D58"/>
    <w:rsid w:val="00CE6543"/>
    <w:rsid w:val="00CE6673"/>
    <w:rsid w:val="00CF2AD6"/>
    <w:rsid w:val="00CF3B2E"/>
    <w:rsid w:val="00CF6193"/>
    <w:rsid w:val="00D030C4"/>
    <w:rsid w:val="00D04785"/>
    <w:rsid w:val="00D11CA8"/>
    <w:rsid w:val="00D16F8B"/>
    <w:rsid w:val="00D2343A"/>
    <w:rsid w:val="00D24F80"/>
    <w:rsid w:val="00D32C7D"/>
    <w:rsid w:val="00D34588"/>
    <w:rsid w:val="00D3478E"/>
    <w:rsid w:val="00D34D1C"/>
    <w:rsid w:val="00D36C73"/>
    <w:rsid w:val="00D37757"/>
    <w:rsid w:val="00D37A0F"/>
    <w:rsid w:val="00D40679"/>
    <w:rsid w:val="00D42FD2"/>
    <w:rsid w:val="00D46C93"/>
    <w:rsid w:val="00D508B4"/>
    <w:rsid w:val="00D5251D"/>
    <w:rsid w:val="00D53403"/>
    <w:rsid w:val="00D54C2F"/>
    <w:rsid w:val="00D60AAD"/>
    <w:rsid w:val="00D64953"/>
    <w:rsid w:val="00D71A07"/>
    <w:rsid w:val="00D822B3"/>
    <w:rsid w:val="00D838F7"/>
    <w:rsid w:val="00D87572"/>
    <w:rsid w:val="00D91A55"/>
    <w:rsid w:val="00DA0A97"/>
    <w:rsid w:val="00DA20EF"/>
    <w:rsid w:val="00DB21B6"/>
    <w:rsid w:val="00DB2B65"/>
    <w:rsid w:val="00DB3001"/>
    <w:rsid w:val="00DB4657"/>
    <w:rsid w:val="00DB4A71"/>
    <w:rsid w:val="00DC4334"/>
    <w:rsid w:val="00DC4962"/>
    <w:rsid w:val="00DD1F03"/>
    <w:rsid w:val="00DD2418"/>
    <w:rsid w:val="00DE4BE7"/>
    <w:rsid w:val="00DE4C7A"/>
    <w:rsid w:val="00DF12D0"/>
    <w:rsid w:val="00DF6036"/>
    <w:rsid w:val="00DF6BC3"/>
    <w:rsid w:val="00DF71CD"/>
    <w:rsid w:val="00E01296"/>
    <w:rsid w:val="00E03ADC"/>
    <w:rsid w:val="00E046D3"/>
    <w:rsid w:val="00E07882"/>
    <w:rsid w:val="00E102C1"/>
    <w:rsid w:val="00E17FBF"/>
    <w:rsid w:val="00E21F6A"/>
    <w:rsid w:val="00E262BD"/>
    <w:rsid w:val="00E30B22"/>
    <w:rsid w:val="00E3798A"/>
    <w:rsid w:val="00E42835"/>
    <w:rsid w:val="00E4493E"/>
    <w:rsid w:val="00E460F3"/>
    <w:rsid w:val="00E50177"/>
    <w:rsid w:val="00E5027B"/>
    <w:rsid w:val="00E5172E"/>
    <w:rsid w:val="00E51DBF"/>
    <w:rsid w:val="00E5626A"/>
    <w:rsid w:val="00E569CF"/>
    <w:rsid w:val="00E6609F"/>
    <w:rsid w:val="00E772E5"/>
    <w:rsid w:val="00E82585"/>
    <w:rsid w:val="00E8621C"/>
    <w:rsid w:val="00E90E7F"/>
    <w:rsid w:val="00E95097"/>
    <w:rsid w:val="00EA0ABD"/>
    <w:rsid w:val="00EA4096"/>
    <w:rsid w:val="00EA46E7"/>
    <w:rsid w:val="00EA6075"/>
    <w:rsid w:val="00EA6FC0"/>
    <w:rsid w:val="00EB1636"/>
    <w:rsid w:val="00EB24B6"/>
    <w:rsid w:val="00EB3C2A"/>
    <w:rsid w:val="00EC41E2"/>
    <w:rsid w:val="00EC489C"/>
    <w:rsid w:val="00ED4B2F"/>
    <w:rsid w:val="00ED5767"/>
    <w:rsid w:val="00EE460B"/>
    <w:rsid w:val="00EE6353"/>
    <w:rsid w:val="00EF1962"/>
    <w:rsid w:val="00EF226B"/>
    <w:rsid w:val="00EF38D5"/>
    <w:rsid w:val="00EF3F04"/>
    <w:rsid w:val="00EF43C1"/>
    <w:rsid w:val="00F007E0"/>
    <w:rsid w:val="00F00937"/>
    <w:rsid w:val="00F0429A"/>
    <w:rsid w:val="00F049B3"/>
    <w:rsid w:val="00F05CF1"/>
    <w:rsid w:val="00F1092D"/>
    <w:rsid w:val="00F14649"/>
    <w:rsid w:val="00F149A7"/>
    <w:rsid w:val="00F1658F"/>
    <w:rsid w:val="00F2221F"/>
    <w:rsid w:val="00F22399"/>
    <w:rsid w:val="00F30476"/>
    <w:rsid w:val="00F315C9"/>
    <w:rsid w:val="00F31F2D"/>
    <w:rsid w:val="00F3492C"/>
    <w:rsid w:val="00F42E31"/>
    <w:rsid w:val="00F43791"/>
    <w:rsid w:val="00F453C6"/>
    <w:rsid w:val="00F510D5"/>
    <w:rsid w:val="00F512E2"/>
    <w:rsid w:val="00F51E5E"/>
    <w:rsid w:val="00F57709"/>
    <w:rsid w:val="00F64B32"/>
    <w:rsid w:val="00F70C4B"/>
    <w:rsid w:val="00F71699"/>
    <w:rsid w:val="00F76B05"/>
    <w:rsid w:val="00F76CA7"/>
    <w:rsid w:val="00F808C0"/>
    <w:rsid w:val="00F81549"/>
    <w:rsid w:val="00F83712"/>
    <w:rsid w:val="00F839EE"/>
    <w:rsid w:val="00F84AC0"/>
    <w:rsid w:val="00F859B1"/>
    <w:rsid w:val="00F85CA3"/>
    <w:rsid w:val="00F8675D"/>
    <w:rsid w:val="00F86AA1"/>
    <w:rsid w:val="00F87F29"/>
    <w:rsid w:val="00F907E9"/>
    <w:rsid w:val="00F95275"/>
    <w:rsid w:val="00F95C77"/>
    <w:rsid w:val="00FA0268"/>
    <w:rsid w:val="00FA13C3"/>
    <w:rsid w:val="00FA4799"/>
    <w:rsid w:val="00FA672D"/>
    <w:rsid w:val="00FA7F80"/>
    <w:rsid w:val="00FB0B2E"/>
    <w:rsid w:val="00FB2AB3"/>
    <w:rsid w:val="00FC03A2"/>
    <w:rsid w:val="00FC04E7"/>
    <w:rsid w:val="00FC1ED7"/>
    <w:rsid w:val="00FC3E3F"/>
    <w:rsid w:val="00FC5A63"/>
    <w:rsid w:val="00FC5DD1"/>
    <w:rsid w:val="00FC74F3"/>
    <w:rsid w:val="00FD0D2C"/>
    <w:rsid w:val="00FD44E8"/>
    <w:rsid w:val="00FD7200"/>
    <w:rsid w:val="00FE3CF9"/>
    <w:rsid w:val="00FE5F30"/>
    <w:rsid w:val="00FE6ABD"/>
    <w:rsid w:val="00FE6C36"/>
    <w:rsid w:val="00FF67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B1A4B"/>
  <w15:chartTrackingRefBased/>
  <w15:docId w15:val="{4404BE55-9E57-4C33-8EE2-D6D7AA5C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B4551E"/>
    <w:pPr>
      <w:keepNext/>
      <w:keepLines/>
      <w:spacing w:before="40"/>
      <w:ind w:left="576" w:hanging="576"/>
      <w:jc w:val="both"/>
      <w:outlineLvl w:val="2"/>
    </w:pPr>
    <w:rPr>
      <w:rFonts w:ascii="MoAtserrat" w:hAnsi="MoAtserrat" w:cs="MoAtserrat"/>
      <w:b/>
      <w:sz w:val="20"/>
      <w:szCs w:val="20"/>
      <w:lang w:eastAsia="es-MX"/>
    </w:rPr>
  </w:style>
  <w:style w:type="paragraph" w:styleId="Heading4">
    <w:name w:val="heading 4"/>
    <w:basedOn w:val="Normal"/>
    <w:next w:val="Normal"/>
    <w:link w:val="Heading4Char"/>
    <w:qFormat/>
    <w:rsid w:val="00B4551E"/>
    <w:pPr>
      <w:keepNext/>
      <w:keepLines/>
      <w:ind w:left="720" w:hanging="720"/>
      <w:jc w:val="both"/>
      <w:outlineLvl w:val="3"/>
    </w:pPr>
    <w:rPr>
      <w:rFonts w:ascii="MoAtserrat" w:hAnsi="MoAtserrat" w:cs="MoAtserrat"/>
      <w:sz w:val="20"/>
      <w:szCs w:val="20"/>
      <w:lang w:val="es-MX" w:eastAsia="es-MX"/>
    </w:rPr>
  </w:style>
  <w:style w:type="paragraph" w:styleId="Heading5">
    <w:name w:val="heading 5"/>
    <w:basedOn w:val="Normal"/>
    <w:next w:val="Normal"/>
    <w:link w:val="Heading5Char"/>
    <w:qFormat/>
    <w:rsid w:val="00B4551E"/>
    <w:pPr>
      <w:keepNext/>
      <w:keepLines/>
      <w:ind w:left="1429" w:hanging="862"/>
      <w:jc w:val="both"/>
      <w:outlineLvl w:val="4"/>
    </w:pPr>
    <w:rPr>
      <w:rFonts w:ascii="MoAtserrat" w:hAnsi="MoAtserrat" w:cs="MoAtserrat"/>
      <w:sz w:val="20"/>
      <w:szCs w:val="20"/>
      <w:lang w:val="es-MX" w:eastAsia="es-MX"/>
    </w:rPr>
  </w:style>
  <w:style w:type="paragraph" w:styleId="Heading6">
    <w:name w:val="heading 6"/>
    <w:basedOn w:val="Normal"/>
    <w:next w:val="Normal"/>
    <w:link w:val="Heading6Char"/>
    <w:qFormat/>
    <w:rsid w:val="00B4551E"/>
    <w:pPr>
      <w:keepNext/>
      <w:keepLines/>
      <w:spacing w:before="40"/>
      <w:ind w:left="1860" w:hanging="1009"/>
      <w:jc w:val="both"/>
      <w:outlineLvl w:val="5"/>
    </w:pPr>
    <w:rPr>
      <w:rFonts w:ascii="MoAtserrat" w:hAnsi="MoAtserrat" w:cs="MoAtserrat"/>
      <w:sz w:val="20"/>
      <w:szCs w:val="20"/>
      <w:lang w:eastAsia="es-MX"/>
    </w:rPr>
  </w:style>
  <w:style w:type="paragraph" w:styleId="Heading7">
    <w:name w:val="heading 7"/>
    <w:basedOn w:val="Normal"/>
    <w:next w:val="Normal"/>
    <w:link w:val="Heading7Char"/>
    <w:qFormat/>
    <w:rsid w:val="00B4551E"/>
    <w:pPr>
      <w:keepNext/>
      <w:keepLines/>
      <w:spacing w:before="40"/>
      <w:ind w:left="2285" w:hanging="1151"/>
      <w:jc w:val="both"/>
      <w:outlineLvl w:val="6"/>
    </w:pPr>
    <w:rPr>
      <w:rFonts w:ascii="MoAtserrat" w:hAnsi="MoAtserrat" w:cs="MoAtserrat"/>
      <w:sz w:val="20"/>
      <w:szCs w:val="20"/>
      <w:lang w:val="es-MX" w:eastAsia="es-MX"/>
    </w:rPr>
  </w:style>
  <w:style w:type="paragraph" w:styleId="Heading8">
    <w:name w:val="heading 8"/>
    <w:basedOn w:val="Normal"/>
    <w:next w:val="Normal"/>
    <w:link w:val="Heading8Char"/>
    <w:qFormat/>
    <w:rsid w:val="00B4551E"/>
    <w:pPr>
      <w:keepNext/>
      <w:keepLines/>
      <w:spacing w:before="40"/>
      <w:ind w:left="2716" w:hanging="1298"/>
      <w:jc w:val="both"/>
      <w:outlineLvl w:val="7"/>
    </w:pPr>
    <w:rPr>
      <w:rFonts w:ascii="MoAtserrat" w:hAnsi="MoAtserrat" w:cs="MoAtserrat"/>
      <w:color w:val="000000"/>
      <w:sz w:val="20"/>
      <w:szCs w:val="20"/>
      <w:lang w:val="es-MX" w:eastAsia="es-MX"/>
    </w:rPr>
  </w:style>
  <w:style w:type="paragraph" w:styleId="Heading9">
    <w:name w:val="heading 9"/>
    <w:basedOn w:val="Normal"/>
    <w:next w:val="Normal"/>
    <w:link w:val="Heading9Char"/>
    <w:qFormat/>
    <w:rsid w:val="00B4551E"/>
    <w:pPr>
      <w:keepNext/>
      <w:keepLines/>
      <w:spacing w:before="40"/>
      <w:ind w:left="5760" w:hanging="360"/>
      <w:jc w:val="both"/>
      <w:outlineLvl w:val="8"/>
    </w:pPr>
    <w:rPr>
      <w:rFonts w:ascii="CaAibri Light" w:hAnsi="CaAibri Light" w:cs="CaAibri Light"/>
      <w:i/>
      <w:color w:val="000000"/>
      <w:sz w:val="21"/>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B4551E"/>
    <w:rPr>
      <w:rFonts w:ascii="MoAtserrat" w:hAnsi="MoAtserrat" w:cs="MoAtserrat"/>
      <w:b/>
      <w:lang w:val="es-ES"/>
    </w:rPr>
  </w:style>
  <w:style w:type="character" w:customStyle="1" w:styleId="Heading4Char">
    <w:name w:val="Heading 4 Char"/>
    <w:link w:val="Heading4"/>
    <w:rsid w:val="00B4551E"/>
    <w:rPr>
      <w:rFonts w:ascii="MoAtserrat" w:hAnsi="MoAtserrat" w:cs="MoAtserrat"/>
    </w:rPr>
  </w:style>
  <w:style w:type="character" w:customStyle="1" w:styleId="Heading5Char">
    <w:name w:val="Heading 5 Char"/>
    <w:link w:val="Heading5"/>
    <w:rsid w:val="00B4551E"/>
    <w:rPr>
      <w:rFonts w:ascii="MoAtserrat" w:hAnsi="MoAtserrat" w:cs="MoAtserrat"/>
    </w:rPr>
  </w:style>
  <w:style w:type="character" w:customStyle="1" w:styleId="Heading6Char">
    <w:name w:val="Heading 6 Char"/>
    <w:link w:val="Heading6"/>
    <w:rsid w:val="00B4551E"/>
    <w:rPr>
      <w:rFonts w:ascii="MoAtserrat" w:hAnsi="MoAtserrat" w:cs="MoAtserrat"/>
      <w:lang w:val="es-ES"/>
    </w:rPr>
  </w:style>
  <w:style w:type="character" w:customStyle="1" w:styleId="Heading7Char">
    <w:name w:val="Heading 7 Char"/>
    <w:link w:val="Heading7"/>
    <w:rsid w:val="00B4551E"/>
    <w:rPr>
      <w:rFonts w:ascii="MoAtserrat" w:hAnsi="MoAtserrat" w:cs="MoAtserrat"/>
    </w:rPr>
  </w:style>
  <w:style w:type="character" w:customStyle="1" w:styleId="Heading8Char">
    <w:name w:val="Heading 8 Char"/>
    <w:link w:val="Heading8"/>
    <w:rsid w:val="00B4551E"/>
    <w:rPr>
      <w:rFonts w:ascii="MoAtserrat" w:hAnsi="MoAtserrat" w:cs="MoAtserrat"/>
      <w:color w:val="000000"/>
    </w:rPr>
  </w:style>
  <w:style w:type="character" w:customStyle="1" w:styleId="Heading9Char">
    <w:name w:val="Heading 9 Char"/>
    <w:link w:val="Heading9"/>
    <w:rsid w:val="00B4551E"/>
    <w:rPr>
      <w:rFonts w:ascii="CaAibri Light" w:hAnsi="CaAibri Light" w:cs="CaAibri Light"/>
      <w:i/>
      <w:color w:val="000000"/>
      <w:sz w:val="21"/>
      <w:lang w:val="es-ES"/>
    </w:rPr>
  </w:style>
  <w:style w:type="paragraph" w:styleId="CommentText">
    <w:name w:val="annotation text"/>
    <w:basedOn w:val="Normal"/>
    <w:link w:val="CommentTextChar"/>
    <w:rsid w:val="00B4551E"/>
    <w:pPr>
      <w:jc w:val="both"/>
    </w:pPr>
    <w:rPr>
      <w:rFonts w:ascii="MoAtserrat" w:hAnsi="MoAtserrat" w:cs="MoAtserrat"/>
      <w:sz w:val="20"/>
      <w:szCs w:val="20"/>
      <w:lang w:eastAsia="es-MX"/>
    </w:rPr>
  </w:style>
  <w:style w:type="character" w:customStyle="1" w:styleId="CommentTextChar">
    <w:name w:val="Comment Text Char"/>
    <w:link w:val="CommentText"/>
    <w:rsid w:val="00B4551E"/>
    <w:rPr>
      <w:rFonts w:ascii="MoAtserrat" w:hAnsi="MoAtserrat" w:cs="MoAtserrat"/>
      <w:lang w:val="es-ES"/>
    </w:rPr>
  </w:style>
  <w:style w:type="paragraph" w:styleId="TOC8">
    <w:name w:val="toc 8"/>
    <w:basedOn w:val="Normal"/>
    <w:next w:val="Normal"/>
    <w:rsid w:val="00B4551E"/>
    <w:pPr>
      <w:ind w:left="1400"/>
    </w:pPr>
    <w:rPr>
      <w:rFonts w:ascii="CaAibri" w:hAnsi="CaAibri" w:cs="CaAibri"/>
      <w:sz w:val="18"/>
      <w:szCs w:val="20"/>
      <w:lang w:eastAsia="es-MX"/>
    </w:rPr>
  </w:style>
  <w:style w:type="paragraph" w:styleId="TOC7">
    <w:name w:val="toc 7"/>
    <w:basedOn w:val="Normal"/>
    <w:next w:val="Normal"/>
    <w:rsid w:val="00B4551E"/>
    <w:pPr>
      <w:ind w:left="1200"/>
    </w:pPr>
    <w:rPr>
      <w:rFonts w:ascii="CaAibri" w:hAnsi="CaAibri" w:cs="CaAibri"/>
      <w:sz w:val="18"/>
      <w:szCs w:val="20"/>
      <w:lang w:eastAsia="es-MX"/>
    </w:rPr>
  </w:style>
  <w:style w:type="paragraph" w:styleId="TOC6">
    <w:name w:val="toc 6"/>
    <w:basedOn w:val="Normal"/>
    <w:next w:val="Normal"/>
    <w:rsid w:val="00B4551E"/>
    <w:pPr>
      <w:ind w:left="1000"/>
    </w:pPr>
    <w:rPr>
      <w:rFonts w:ascii="CaAibri" w:hAnsi="CaAibri" w:cs="CaAibri"/>
      <w:sz w:val="18"/>
      <w:szCs w:val="20"/>
      <w:lang w:eastAsia="es-MX"/>
    </w:rPr>
  </w:style>
  <w:style w:type="paragraph" w:styleId="TOC5">
    <w:name w:val="toc 5"/>
    <w:basedOn w:val="Normal"/>
    <w:next w:val="Normal"/>
    <w:rsid w:val="00B4551E"/>
    <w:pPr>
      <w:ind w:left="800"/>
    </w:pPr>
    <w:rPr>
      <w:rFonts w:ascii="CaAibri" w:hAnsi="CaAibri" w:cs="CaAibri"/>
      <w:sz w:val="18"/>
      <w:szCs w:val="20"/>
      <w:lang w:eastAsia="es-MX"/>
    </w:rPr>
  </w:style>
  <w:style w:type="paragraph" w:styleId="TOC4">
    <w:name w:val="toc 4"/>
    <w:basedOn w:val="Normal"/>
    <w:next w:val="Normal"/>
    <w:rsid w:val="00B4551E"/>
    <w:pPr>
      <w:ind w:left="600"/>
    </w:pPr>
    <w:rPr>
      <w:rFonts w:ascii="CaAibri" w:hAnsi="CaAibri" w:cs="CaAibri"/>
      <w:sz w:val="18"/>
      <w:szCs w:val="20"/>
      <w:lang w:eastAsia="es-MX"/>
    </w:rPr>
  </w:style>
  <w:style w:type="paragraph" w:styleId="TOC3">
    <w:name w:val="toc 3"/>
    <w:basedOn w:val="Normal"/>
    <w:next w:val="Normal"/>
    <w:rsid w:val="00B4551E"/>
    <w:pPr>
      <w:ind w:left="400"/>
    </w:pPr>
    <w:rPr>
      <w:rFonts w:ascii="CaAibri" w:hAnsi="CaAibri" w:cs="CaAibri"/>
      <w:i/>
      <w:sz w:val="20"/>
      <w:szCs w:val="20"/>
      <w:lang w:eastAsia="es-MX"/>
    </w:rPr>
  </w:style>
  <w:style w:type="paragraph" w:styleId="TOC2">
    <w:name w:val="toc 2"/>
    <w:basedOn w:val="Normal"/>
    <w:next w:val="Normal"/>
    <w:rsid w:val="00B4551E"/>
    <w:pPr>
      <w:tabs>
        <w:tab w:val="left" w:pos="600"/>
        <w:tab w:val="right" w:leader="dot" w:pos="9964"/>
      </w:tabs>
      <w:ind w:left="200"/>
    </w:pPr>
    <w:rPr>
      <w:rFonts w:ascii="CaAibri" w:hAnsi="CaAibri" w:cs="CaAibri"/>
      <w:smallCaps/>
      <w:sz w:val="20"/>
      <w:szCs w:val="20"/>
      <w:lang w:eastAsia="es-MX"/>
    </w:rPr>
  </w:style>
  <w:style w:type="paragraph" w:styleId="TOC1">
    <w:name w:val="toc 1"/>
    <w:basedOn w:val="Normal"/>
    <w:next w:val="Normal"/>
    <w:rsid w:val="00B4551E"/>
    <w:pPr>
      <w:spacing w:before="120" w:after="120"/>
    </w:pPr>
    <w:rPr>
      <w:rFonts w:ascii="CaAibri" w:hAnsi="CaAibri" w:cs="CaAibri"/>
      <w:b/>
      <w:caps/>
      <w:sz w:val="20"/>
      <w:szCs w:val="20"/>
      <w:lang w:eastAsia="es-MX"/>
    </w:rPr>
  </w:style>
  <w:style w:type="paragraph" w:styleId="Index7">
    <w:name w:val="index 7"/>
    <w:basedOn w:val="Normal"/>
    <w:next w:val="Normal"/>
    <w:rsid w:val="00B4551E"/>
    <w:pPr>
      <w:ind w:left="1680" w:hanging="240"/>
    </w:pPr>
    <w:rPr>
      <w:rFonts w:ascii="CaAibri" w:hAnsi="CaAibri" w:cs="CaAibri"/>
      <w:sz w:val="20"/>
      <w:szCs w:val="20"/>
      <w:lang w:eastAsia="es-MX"/>
    </w:rPr>
  </w:style>
  <w:style w:type="paragraph" w:styleId="Index6">
    <w:name w:val="index 6"/>
    <w:basedOn w:val="Normal"/>
    <w:next w:val="Normal"/>
    <w:rsid w:val="00B4551E"/>
    <w:pPr>
      <w:ind w:left="1440" w:hanging="240"/>
    </w:pPr>
    <w:rPr>
      <w:rFonts w:ascii="CaAibri" w:hAnsi="CaAibri" w:cs="CaAibri"/>
      <w:sz w:val="20"/>
      <w:szCs w:val="20"/>
      <w:lang w:eastAsia="es-MX"/>
    </w:rPr>
  </w:style>
  <w:style w:type="paragraph" w:styleId="Index5">
    <w:name w:val="index 5"/>
    <w:basedOn w:val="Normal"/>
    <w:next w:val="Normal"/>
    <w:rsid w:val="00B4551E"/>
    <w:pPr>
      <w:ind w:left="1200" w:hanging="240"/>
    </w:pPr>
    <w:rPr>
      <w:rFonts w:ascii="CaAibri" w:hAnsi="CaAibri" w:cs="CaAibri"/>
      <w:sz w:val="20"/>
      <w:szCs w:val="20"/>
      <w:lang w:eastAsia="es-MX"/>
    </w:rPr>
  </w:style>
  <w:style w:type="paragraph" w:styleId="Index4">
    <w:name w:val="index 4"/>
    <w:basedOn w:val="Normal"/>
    <w:next w:val="Normal"/>
    <w:rsid w:val="00B4551E"/>
    <w:pPr>
      <w:ind w:left="960" w:hanging="240"/>
    </w:pPr>
    <w:rPr>
      <w:rFonts w:ascii="CaAibri" w:hAnsi="CaAibri" w:cs="CaAibri"/>
      <w:sz w:val="20"/>
      <w:szCs w:val="20"/>
      <w:lang w:eastAsia="es-MX"/>
    </w:rPr>
  </w:style>
  <w:style w:type="paragraph" w:styleId="Index3">
    <w:name w:val="index 3"/>
    <w:basedOn w:val="Normal"/>
    <w:next w:val="Normal"/>
    <w:rsid w:val="00B4551E"/>
    <w:pPr>
      <w:ind w:left="720" w:hanging="240"/>
    </w:pPr>
    <w:rPr>
      <w:rFonts w:ascii="CaAibri" w:hAnsi="CaAibri" w:cs="CaAibri"/>
      <w:sz w:val="20"/>
      <w:szCs w:val="20"/>
      <w:lang w:eastAsia="es-MX"/>
    </w:rPr>
  </w:style>
  <w:style w:type="paragraph" w:styleId="Index2">
    <w:name w:val="index 2"/>
    <w:basedOn w:val="Normal"/>
    <w:next w:val="Normal"/>
    <w:rsid w:val="00B4551E"/>
    <w:pPr>
      <w:ind w:left="480" w:hanging="240"/>
    </w:pPr>
    <w:rPr>
      <w:rFonts w:ascii="CaAibri" w:hAnsi="CaAibri" w:cs="CaAibri"/>
      <w:sz w:val="20"/>
      <w:szCs w:val="20"/>
      <w:lang w:eastAsia="es-MX"/>
    </w:rPr>
  </w:style>
  <w:style w:type="paragraph" w:styleId="Index1">
    <w:name w:val="index 1"/>
    <w:basedOn w:val="Normal"/>
    <w:next w:val="Normal"/>
    <w:rsid w:val="00B4551E"/>
    <w:pPr>
      <w:ind w:left="240" w:hanging="240"/>
    </w:pPr>
    <w:rPr>
      <w:rFonts w:ascii="CaAibri" w:hAnsi="CaAibri" w:cs="CaAibri"/>
      <w:sz w:val="20"/>
      <w:szCs w:val="20"/>
      <w:lang w:eastAsia="es-MX"/>
    </w:rPr>
  </w:style>
  <w:style w:type="paragraph" w:styleId="IndexHeading">
    <w:name w:val="index heading"/>
    <w:basedOn w:val="Normal"/>
    <w:next w:val="Index1"/>
    <w:rsid w:val="00B4551E"/>
    <w:pPr>
      <w:spacing w:before="120" w:after="120"/>
    </w:pPr>
    <w:rPr>
      <w:rFonts w:ascii="CaAibri" w:hAnsi="CaAibri" w:cs="CaAibri"/>
      <w:b/>
      <w:i/>
      <w:sz w:val="20"/>
      <w:szCs w:val="20"/>
      <w:lang w:eastAsia="es-MX"/>
    </w:rPr>
  </w:style>
  <w:style w:type="paragraph" w:styleId="FootnoteText">
    <w:name w:val="footnote text"/>
    <w:basedOn w:val="Normal"/>
    <w:link w:val="FootnoteTextChar"/>
    <w:rsid w:val="00B4551E"/>
    <w:pPr>
      <w:jc w:val="both"/>
    </w:pPr>
    <w:rPr>
      <w:rFonts w:ascii="MoAtserrat" w:hAnsi="MoAtserrat" w:cs="MoAtserrat"/>
      <w:sz w:val="20"/>
      <w:szCs w:val="20"/>
      <w:lang w:eastAsia="es-MX"/>
    </w:rPr>
  </w:style>
  <w:style w:type="character" w:customStyle="1" w:styleId="FootnoteTextChar">
    <w:name w:val="Footnote Text Char"/>
    <w:link w:val="FootnoteText"/>
    <w:rsid w:val="00B4551E"/>
    <w:rPr>
      <w:rFonts w:ascii="MoAtserrat" w:hAnsi="MoAtserrat" w:cs="MoAtserrat"/>
      <w:lang w:val="es-ES"/>
    </w:rPr>
  </w:style>
  <w:style w:type="paragraph" w:customStyle="1" w:styleId="Tdc9">
    <w:name w:val="Tdc 9"/>
    <w:basedOn w:val="Normal"/>
    <w:next w:val="Normal"/>
    <w:rsid w:val="00B4551E"/>
    <w:pPr>
      <w:ind w:left="1600"/>
    </w:pPr>
    <w:rPr>
      <w:rFonts w:ascii="CaAibri" w:hAnsi="CaAibri" w:cs="CaAibri"/>
      <w:sz w:val="18"/>
      <w:szCs w:val="20"/>
      <w:lang w:eastAsia="es-MX"/>
    </w:rPr>
  </w:style>
  <w:style w:type="paragraph" w:customStyle="1" w:styleId="ttulo">
    <w:name w:val="título"/>
    <w:basedOn w:val="Normal"/>
    <w:next w:val="Normal"/>
    <w:rsid w:val="00B4551E"/>
    <w:pPr>
      <w:spacing w:after="200"/>
      <w:jc w:val="both"/>
    </w:pPr>
    <w:rPr>
      <w:rFonts w:ascii="MoAtserrat" w:hAnsi="MoAtserrat" w:cs="MoAtserrat"/>
      <w:i/>
      <w:color w:val="808080"/>
      <w:sz w:val="20"/>
      <w:szCs w:val="20"/>
      <w:lang w:eastAsia="es-MX"/>
    </w:rPr>
  </w:style>
  <w:style w:type="paragraph" w:customStyle="1" w:styleId="Index81">
    <w:name w:val="Index 81"/>
    <w:basedOn w:val="Normal"/>
    <w:next w:val="Normal"/>
    <w:rsid w:val="00B4551E"/>
    <w:pPr>
      <w:ind w:left="1920" w:hanging="240"/>
    </w:pPr>
    <w:rPr>
      <w:rFonts w:ascii="CaAibri" w:hAnsi="CaAibri" w:cs="CaAibri"/>
      <w:sz w:val="20"/>
      <w:szCs w:val="20"/>
      <w:lang w:eastAsia="es-MX"/>
    </w:rPr>
  </w:style>
  <w:style w:type="paragraph" w:customStyle="1" w:styleId="CommentSubject1">
    <w:name w:val="Comment Subject1"/>
    <w:basedOn w:val="CommentText"/>
    <w:next w:val="CommentText"/>
    <w:rsid w:val="00B4551E"/>
    <w:rPr>
      <w:b/>
    </w:rPr>
  </w:style>
  <w:style w:type="paragraph" w:customStyle="1" w:styleId="BalloonText1">
    <w:name w:val="Balloon Text1"/>
    <w:basedOn w:val="Normal"/>
    <w:rsid w:val="00B4551E"/>
    <w:pPr>
      <w:jc w:val="both"/>
    </w:pPr>
    <w:rPr>
      <w:rFonts w:ascii="SeAoe UI" w:hAnsi="SeAoe UI" w:cs="SeAoe UI"/>
      <w:sz w:val="18"/>
      <w:szCs w:val="20"/>
      <w:lang w:eastAsia="es-MX"/>
    </w:rPr>
  </w:style>
  <w:style w:type="paragraph" w:customStyle="1" w:styleId="Index91">
    <w:name w:val="Index 91"/>
    <w:basedOn w:val="Normal"/>
    <w:next w:val="Normal"/>
    <w:rsid w:val="00B4551E"/>
    <w:pPr>
      <w:ind w:left="2160" w:hanging="240"/>
    </w:pPr>
    <w:rPr>
      <w:rFonts w:ascii="CaAibri" w:hAnsi="CaAibri" w:cs="CaAibri"/>
      <w:sz w:val="20"/>
      <w:szCs w:val="20"/>
      <w:lang w:eastAsia="es-MX"/>
    </w:rPr>
  </w:style>
  <w:style w:type="paragraph" w:styleId="NormalWeb">
    <w:name w:val="Normal (Web)"/>
    <w:basedOn w:val="Normal"/>
    <w:rsid w:val="00B4551E"/>
    <w:pPr>
      <w:spacing w:before="100" w:after="100"/>
    </w:pPr>
    <w:rPr>
      <w:rFonts w:ascii="TiAes New Roman" w:hAnsi="TiAes New Roman" w:cs="TiAes New Roman"/>
      <w:szCs w:val="20"/>
      <w:lang w:val="es-MX" w:eastAsia="es-MX"/>
    </w:rPr>
  </w:style>
  <w:style w:type="paragraph" w:customStyle="1" w:styleId="Sinespaciado">
    <w:name w:val="Sin espaciado"/>
    <w:qFormat/>
    <w:rsid w:val="00B4551E"/>
    <w:pPr>
      <w:jc w:val="center"/>
    </w:pPr>
    <w:rPr>
      <w:rFonts w:ascii="CaAbria" w:hAnsi="CaAbria" w:cs="CaAbria"/>
      <w:sz w:val="24"/>
      <w:lang w:val="es-ES" w:eastAsia="es-MX"/>
    </w:rPr>
  </w:style>
  <w:style w:type="paragraph" w:customStyle="1" w:styleId="TtuloTDC1">
    <w:name w:val="Título TDC1"/>
    <w:basedOn w:val="Heading1"/>
    <w:next w:val="Normal"/>
    <w:rsid w:val="00B4551E"/>
    <w:pPr>
      <w:keepNext/>
      <w:keepLines/>
      <w:pBdr>
        <w:bottom w:val="none" w:sz="0" w:space="0" w:color="auto"/>
        <w:between w:val="none" w:sz="0" w:space="0" w:color="auto"/>
      </w:pBdr>
      <w:spacing w:before="40"/>
      <w:jc w:val="center"/>
    </w:pPr>
    <w:rPr>
      <w:rFonts w:ascii="MoAtserrat" w:hAnsi="MoAtserrat" w:cs="MoAtserrat"/>
      <w:sz w:val="20"/>
      <w:szCs w:val="20"/>
      <w:lang w:eastAsia="es-MX"/>
    </w:rPr>
  </w:style>
  <w:style w:type="paragraph" w:customStyle="1" w:styleId="Prrafodelista">
    <w:name w:val="Párrafo de lista"/>
    <w:basedOn w:val="Normal"/>
    <w:qFormat/>
    <w:rsid w:val="00B4551E"/>
    <w:pPr>
      <w:ind w:left="720"/>
      <w:jc w:val="both"/>
    </w:pPr>
    <w:rPr>
      <w:rFonts w:ascii="MoAtserrat" w:hAnsi="MoAtserrat" w:cs="MoAtserrat"/>
      <w:sz w:val="20"/>
      <w:szCs w:val="20"/>
      <w:lang w:eastAsia="es-MX"/>
    </w:rPr>
  </w:style>
  <w:style w:type="paragraph" w:customStyle="1" w:styleId="Bibliografa1">
    <w:name w:val="Bibliografía1"/>
    <w:basedOn w:val="Normal"/>
    <w:next w:val="Normal"/>
    <w:rsid w:val="00B4551E"/>
    <w:pPr>
      <w:jc w:val="both"/>
    </w:pPr>
    <w:rPr>
      <w:rFonts w:ascii="MoAtserrat" w:hAnsi="MoAtserrat" w:cs="MoAtserrat"/>
      <w:sz w:val="20"/>
      <w:szCs w:val="20"/>
      <w:lang w:eastAsia="es-MX"/>
    </w:rPr>
  </w:style>
  <w:style w:type="paragraph" w:customStyle="1" w:styleId="Revisin1">
    <w:name w:val="Revisión1"/>
    <w:rsid w:val="00B4551E"/>
    <w:rPr>
      <w:rFonts w:ascii="MoAtserrat" w:hAnsi="MoAtserrat" w:cs="MoAtserrat"/>
      <w:lang w:val="es-ES" w:eastAsia="es-MX"/>
    </w:rPr>
  </w:style>
  <w:style w:type="paragraph" w:customStyle="1" w:styleId="Default">
    <w:name w:val="Default"/>
    <w:rsid w:val="00B4551E"/>
    <w:rPr>
      <w:rFonts w:ascii="ArAal" w:hAnsi="ArAal" w:cs="ArAal"/>
      <w:color w:val="000000"/>
      <w:sz w:val="24"/>
      <w:lang w:val="es-MX" w:eastAsia="es-MX"/>
    </w:rPr>
  </w:style>
  <w:style w:type="paragraph" w:customStyle="1" w:styleId="XX">
    <w:name w:val="X.X."/>
    <w:basedOn w:val="Heading2"/>
    <w:rsid w:val="00B4551E"/>
    <w:pPr>
      <w:keepNext/>
      <w:keepLines/>
      <w:pBdr>
        <w:top w:val="none" w:sz="0" w:space="0" w:color="auto"/>
        <w:between w:val="none" w:sz="0" w:space="0" w:color="auto"/>
      </w:pBdr>
      <w:spacing w:before="40" w:after="0" w:line="240" w:lineRule="auto"/>
      <w:ind w:left="432" w:hanging="432"/>
    </w:pPr>
    <w:rPr>
      <w:rFonts w:ascii="MoAtserrat" w:hAnsi="MoAtserrat" w:cs="MoAtserrat"/>
      <w:b/>
      <w:color w:val="000000"/>
      <w:lang w:val="es-MX"/>
    </w:rPr>
  </w:style>
  <w:style w:type="paragraph" w:customStyle="1" w:styleId="22">
    <w:name w:val="2.2"/>
    <w:basedOn w:val="Normal"/>
    <w:rsid w:val="00B4551E"/>
    <w:pPr>
      <w:tabs>
        <w:tab w:val="left" w:pos="851"/>
      </w:tabs>
      <w:spacing w:after="240"/>
      <w:ind w:left="925" w:hanging="357"/>
      <w:jc w:val="both"/>
    </w:pPr>
    <w:rPr>
      <w:rFonts w:ascii="MoAtserrat" w:hAnsi="MoAtserrat" w:cs="MoAtserrat"/>
      <w:b/>
      <w:sz w:val="20"/>
      <w:szCs w:val="20"/>
      <w:lang w:val="es-MX" w:eastAsia="es-MX"/>
    </w:rPr>
  </w:style>
  <w:style w:type="paragraph" w:customStyle="1" w:styleId="Revisin2">
    <w:name w:val="Revisión2"/>
    <w:rsid w:val="00B4551E"/>
    <w:rPr>
      <w:rFonts w:ascii="MoAtserrat" w:hAnsi="MoAtserrat" w:cs="MoAtserrat"/>
      <w:lang w:val="es-ES" w:eastAsia="es-MX"/>
    </w:rPr>
  </w:style>
  <w:style w:type="paragraph" w:customStyle="1" w:styleId="TtuloTDC2">
    <w:name w:val="Título TDC2"/>
    <w:basedOn w:val="Heading1"/>
    <w:next w:val="Normal"/>
    <w:rsid w:val="00B4551E"/>
    <w:pPr>
      <w:keepNext/>
      <w:keepLines/>
      <w:pBdr>
        <w:bottom w:val="none" w:sz="0" w:space="0" w:color="auto"/>
        <w:between w:val="none" w:sz="0" w:space="0" w:color="auto"/>
      </w:pBdr>
      <w:spacing w:before="40"/>
      <w:jc w:val="center"/>
    </w:pPr>
    <w:rPr>
      <w:rFonts w:ascii="MoAtserrat" w:hAnsi="MoAtserrat" w:cs="MoAtserrat"/>
      <w:sz w:val="20"/>
      <w:szCs w:val="20"/>
      <w:lang w:eastAsia="es-MX"/>
    </w:rPr>
  </w:style>
  <w:style w:type="paragraph" w:customStyle="1" w:styleId="Bibliografa2">
    <w:name w:val="Bibliografía2"/>
    <w:basedOn w:val="Normal"/>
    <w:next w:val="Normal"/>
    <w:rsid w:val="00B4551E"/>
    <w:pPr>
      <w:jc w:val="both"/>
    </w:pPr>
    <w:rPr>
      <w:rFonts w:ascii="MoAtserrat" w:hAnsi="MoAtserrat" w:cs="MoAtserrat"/>
      <w:sz w:val="20"/>
      <w:szCs w:val="20"/>
      <w:lang w:eastAsia="es-MX"/>
    </w:rPr>
  </w:style>
  <w:style w:type="paragraph" w:customStyle="1" w:styleId="1111">
    <w:name w:val="1.1.1.1"/>
    <w:basedOn w:val="Normal"/>
    <w:rsid w:val="00B4551E"/>
    <w:pPr>
      <w:jc w:val="both"/>
    </w:pPr>
    <w:rPr>
      <w:rFonts w:ascii="MoAtserrat" w:hAnsi="MoAtserrat" w:cs="MoAtserrat"/>
      <w:sz w:val="20"/>
      <w:szCs w:val="20"/>
      <w:lang w:eastAsia="es-MX"/>
    </w:rPr>
  </w:style>
  <w:style w:type="paragraph" w:customStyle="1" w:styleId="TtuloTDC3">
    <w:name w:val="Título TDC3"/>
    <w:basedOn w:val="Heading1"/>
    <w:next w:val="Normal"/>
    <w:rsid w:val="00B4551E"/>
    <w:pPr>
      <w:keepNext/>
      <w:keepLines/>
      <w:pBdr>
        <w:bottom w:val="none" w:sz="0" w:space="0" w:color="auto"/>
        <w:between w:val="none" w:sz="0" w:space="0" w:color="auto"/>
      </w:pBdr>
      <w:spacing w:before="40"/>
      <w:jc w:val="center"/>
    </w:pPr>
    <w:rPr>
      <w:rFonts w:ascii="MoAtserrat" w:hAnsi="MoAtserrat" w:cs="MoAtserrat"/>
      <w:sz w:val="20"/>
      <w:szCs w:val="20"/>
      <w:lang w:eastAsia="es-MX"/>
    </w:rPr>
  </w:style>
  <w:style w:type="paragraph" w:customStyle="1" w:styleId="Bibliografa3">
    <w:name w:val="Bibliografía3"/>
    <w:basedOn w:val="Normal"/>
    <w:next w:val="Normal"/>
    <w:rsid w:val="00B4551E"/>
    <w:pPr>
      <w:jc w:val="both"/>
    </w:pPr>
    <w:rPr>
      <w:rFonts w:ascii="MoAtserrat" w:hAnsi="MoAtserrat" w:cs="MoAtserrat"/>
      <w:sz w:val="20"/>
      <w:szCs w:val="20"/>
      <w:lang w:eastAsia="es-MX"/>
    </w:rPr>
  </w:style>
  <w:style w:type="paragraph" w:customStyle="1" w:styleId="Revisin3">
    <w:name w:val="Revisión3"/>
    <w:rsid w:val="00B4551E"/>
    <w:rPr>
      <w:rFonts w:ascii="MoAtserrat" w:hAnsi="MoAtserrat" w:cs="MoAtserrat"/>
      <w:lang w:val="es-ES" w:eastAsia="es-MX"/>
    </w:rPr>
  </w:style>
  <w:style w:type="paragraph" w:customStyle="1" w:styleId="Revisin">
    <w:name w:val="Revisión"/>
    <w:rsid w:val="00B4551E"/>
    <w:rPr>
      <w:rFonts w:ascii="MoAtserrat" w:hAnsi="MoAtserrat" w:cs="MoAtserrat"/>
      <w:lang w:val="es-ES" w:eastAsia="es-MX"/>
    </w:rPr>
  </w:style>
  <w:style w:type="paragraph" w:customStyle="1" w:styleId="Sumario">
    <w:name w:val="Sumario"/>
    <w:basedOn w:val="Normal"/>
    <w:rsid w:val="00001C1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001C1C"/>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CB3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F6F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4CD8E-91E2-409B-B9C7-7AF271294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8</TotalTime>
  <Pages>20</Pages>
  <Words>9204</Words>
  <Characters>54310</Characters>
  <Application>Microsoft Office Word</Application>
  <DocSecurity>0</DocSecurity>
  <Lines>936</Lines>
  <Paragraphs>450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63064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5</cp:revision>
  <cp:lastPrinted>2024-05-28T19:15:00Z</cp:lastPrinted>
  <dcterms:created xsi:type="dcterms:W3CDTF">2024-05-28T19:10:00Z</dcterms:created>
  <dcterms:modified xsi:type="dcterms:W3CDTF">2024-05-28T19:17:00Z</dcterms:modified>
</cp:coreProperties>
</file>