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529"/>
        <w:gridCol w:w="4529"/>
      </w:tblGrid>
      <w:tr w:rsidR="008E1C93" w:rsidRPr="00A811EF" w14:paraId="5B67D752" w14:textId="77777777" w:rsidTr="008B2FDA">
        <w:tc>
          <w:tcPr>
            <w:tcW w:w="4529" w:type="dxa"/>
          </w:tcPr>
          <w:p w14:paraId="5B67D750" w14:textId="77777777" w:rsidR="008E1C93" w:rsidRPr="001928E6" w:rsidRDefault="008E1C93" w:rsidP="00AB13A9">
            <w:pPr>
              <w:pStyle w:val="CABEZA"/>
              <w:rPr>
                <w:rFonts w:ascii="Verdana" w:hAnsi="Verdana"/>
                <w:sz w:val="16"/>
                <w:szCs w:val="16"/>
              </w:rPr>
            </w:pPr>
            <w:r w:rsidRPr="001928E6">
              <w:rPr>
                <w:rFonts w:ascii="Verdana" w:hAnsi="Verdana"/>
                <w:sz w:val="16"/>
                <w:szCs w:val="16"/>
              </w:rPr>
              <w:t>SECRETARIA DE COMUNICACIONES Y TRANSPORTES</w:t>
            </w:r>
          </w:p>
        </w:tc>
        <w:tc>
          <w:tcPr>
            <w:tcW w:w="4529" w:type="dxa"/>
          </w:tcPr>
          <w:p w14:paraId="5B67D751" w14:textId="77777777" w:rsidR="008E1C93" w:rsidRPr="008B2FDA" w:rsidRDefault="008E1C93" w:rsidP="00AB13A9">
            <w:pPr>
              <w:pStyle w:val="CABEZA"/>
              <w:rPr>
                <w:rFonts w:ascii="Verdana" w:hAnsi="Verdana"/>
                <w:sz w:val="16"/>
                <w:szCs w:val="16"/>
                <w:lang w:val="en-US"/>
              </w:rPr>
            </w:pPr>
            <w:r w:rsidRPr="008B2FDA">
              <w:rPr>
                <w:rFonts w:ascii="Verdana" w:hAnsi="Verdana"/>
                <w:sz w:val="16"/>
                <w:szCs w:val="16"/>
                <w:lang w:val="en-US"/>
              </w:rPr>
              <w:t>SECRETARY OF COMMUNICATIONS AND TRANSPORTATION</w:t>
            </w:r>
          </w:p>
        </w:tc>
      </w:tr>
      <w:tr w:rsidR="008E1C93" w:rsidRPr="00A811EF" w14:paraId="5B67D756" w14:textId="77777777" w:rsidTr="008B2FDA">
        <w:tc>
          <w:tcPr>
            <w:tcW w:w="4529" w:type="dxa"/>
          </w:tcPr>
          <w:p w14:paraId="5B67D753" w14:textId="77777777" w:rsidR="008E1C93" w:rsidRPr="001928E6" w:rsidRDefault="008E1C93" w:rsidP="00AB13A9">
            <w:pPr>
              <w:pStyle w:val="Titulo1"/>
              <w:pBdr>
                <w:bottom w:val="none" w:sz="0" w:space="0" w:color="auto"/>
              </w:pBdr>
              <w:rPr>
                <w:rFonts w:ascii="Verdana" w:hAnsi="Verdana"/>
                <w:sz w:val="16"/>
                <w:szCs w:val="16"/>
              </w:rPr>
            </w:pPr>
            <w:r w:rsidRPr="001928E6">
              <w:rPr>
                <w:rFonts w:ascii="Verdana" w:hAnsi="Verdana"/>
                <w:sz w:val="16"/>
                <w:szCs w:val="16"/>
              </w:rPr>
              <w:t>NORMA Oficial Mexicana NOM-009-SCT2/2009, Especificaciones especiales y de compatibilidad para el almacenamiento y transporte de las substancias, materiales y residuos peligrosos de la clase 1 explosivos.</w:t>
            </w:r>
          </w:p>
        </w:tc>
        <w:tc>
          <w:tcPr>
            <w:tcW w:w="4529" w:type="dxa"/>
          </w:tcPr>
          <w:p w14:paraId="5B67D754" w14:textId="77777777" w:rsidR="008E1C93" w:rsidRPr="008B2FDA" w:rsidRDefault="008E1C93" w:rsidP="00AB13A9">
            <w:pPr>
              <w:pStyle w:val="Titulo1"/>
              <w:pBdr>
                <w:bottom w:val="none" w:sz="0" w:space="0" w:color="auto"/>
              </w:pBdr>
              <w:rPr>
                <w:rFonts w:ascii="Verdana" w:hAnsi="Verdana"/>
                <w:sz w:val="16"/>
                <w:szCs w:val="16"/>
                <w:lang w:val="en-US"/>
              </w:rPr>
            </w:pPr>
            <w:r w:rsidRPr="008B2FDA">
              <w:rPr>
                <w:rFonts w:ascii="Verdana" w:hAnsi="Verdana"/>
                <w:sz w:val="16"/>
                <w:szCs w:val="16"/>
                <w:lang w:val="en-US"/>
              </w:rPr>
              <w:t>Official Mexican Standard NOM-009-SCT2-2009, Special specifications and compatibility for the storage and transport of hazardous substances, materials, and wastes of Class I expl</w:t>
            </w:r>
            <w:r w:rsidR="00AD2CB4">
              <w:rPr>
                <w:rFonts w:ascii="Verdana" w:hAnsi="Verdana"/>
                <w:sz w:val="16"/>
                <w:szCs w:val="16"/>
                <w:lang w:val="en-US"/>
              </w:rPr>
              <w:t xml:space="preserve">osives.  </w:t>
            </w:r>
          </w:p>
          <w:p w14:paraId="5B67D755" w14:textId="77777777" w:rsidR="008E1C93" w:rsidRPr="008B2FDA" w:rsidRDefault="008E1C93" w:rsidP="00AB13A9">
            <w:pPr>
              <w:pStyle w:val="Titulo1"/>
              <w:pBdr>
                <w:bottom w:val="none" w:sz="0" w:space="0" w:color="auto"/>
              </w:pBdr>
              <w:rPr>
                <w:rFonts w:ascii="Verdana" w:hAnsi="Verdana"/>
                <w:sz w:val="16"/>
                <w:szCs w:val="16"/>
                <w:lang w:val="en-US"/>
              </w:rPr>
            </w:pPr>
          </w:p>
        </w:tc>
      </w:tr>
      <w:tr w:rsidR="008E1C93" w:rsidRPr="001928E6" w14:paraId="5B67D759" w14:textId="77777777" w:rsidTr="008B2FDA">
        <w:tc>
          <w:tcPr>
            <w:tcW w:w="4529" w:type="dxa"/>
          </w:tcPr>
          <w:p w14:paraId="5B67D757" w14:textId="77777777" w:rsidR="008E1C93" w:rsidRPr="001928E6" w:rsidRDefault="008E1C93" w:rsidP="00AB13A9">
            <w:pPr>
              <w:pStyle w:val="Titulo2"/>
              <w:pBdr>
                <w:top w:val="none" w:sz="0" w:space="0" w:color="auto"/>
              </w:pBdr>
              <w:rPr>
                <w:rFonts w:ascii="Verdana" w:hAnsi="Verdana"/>
                <w:sz w:val="16"/>
                <w:szCs w:val="16"/>
              </w:rPr>
            </w:pPr>
            <w:r w:rsidRPr="001928E6">
              <w:rPr>
                <w:rFonts w:ascii="Verdana" w:hAnsi="Verdana"/>
                <w:sz w:val="16"/>
                <w:szCs w:val="16"/>
              </w:rPr>
              <w:t>Al margen un sello con el Escudo Nacional, que dice: Estados Unidos Mexicanos.- Secretaría de Comunicaciones y Transportes.</w:t>
            </w:r>
          </w:p>
        </w:tc>
        <w:tc>
          <w:tcPr>
            <w:tcW w:w="4529" w:type="dxa"/>
          </w:tcPr>
          <w:p w14:paraId="5B67D758" w14:textId="77777777" w:rsidR="008E1C93" w:rsidRPr="008B2FDA" w:rsidRDefault="00B05DCC" w:rsidP="00AB13A9">
            <w:pPr>
              <w:pStyle w:val="Titulo2"/>
              <w:pBdr>
                <w:top w:val="none" w:sz="0" w:space="0" w:color="auto"/>
              </w:pBdr>
              <w:rPr>
                <w:rFonts w:ascii="Verdana" w:hAnsi="Verdana"/>
                <w:sz w:val="16"/>
                <w:szCs w:val="16"/>
                <w:lang w:val="en-US"/>
              </w:rPr>
            </w:pPr>
            <w:r w:rsidRPr="008B2FDA">
              <w:rPr>
                <w:rFonts w:ascii="Verdana" w:hAnsi="Verdana"/>
                <w:sz w:val="16"/>
                <w:szCs w:val="16"/>
                <w:lang w:val="en-US"/>
              </w:rPr>
              <w:t>In the margin a stamp with the National Seal, that says: United Mexican States. Secretary of Communications and Transportation.</w:t>
            </w:r>
          </w:p>
        </w:tc>
      </w:tr>
      <w:tr w:rsidR="008E1C93" w:rsidRPr="00A811EF" w14:paraId="5B67D75C" w14:textId="77777777" w:rsidTr="008B2FDA">
        <w:tc>
          <w:tcPr>
            <w:tcW w:w="4529" w:type="dxa"/>
          </w:tcPr>
          <w:p w14:paraId="5B67D75A" w14:textId="77777777" w:rsidR="008E1C93" w:rsidRPr="00936237" w:rsidRDefault="008E1C93" w:rsidP="00AB13A9">
            <w:pPr>
              <w:pStyle w:val="Texto"/>
              <w:spacing w:line="219" w:lineRule="exact"/>
              <w:ind w:firstLine="0"/>
              <w:rPr>
                <w:rFonts w:ascii="Verdana" w:hAnsi="Verdana"/>
                <w:b/>
                <w:bCs/>
                <w:sz w:val="16"/>
                <w:szCs w:val="16"/>
              </w:rPr>
            </w:pPr>
            <w:r w:rsidRPr="00936237">
              <w:rPr>
                <w:rFonts w:ascii="Verdana" w:hAnsi="Verdana"/>
                <w:b/>
                <w:bCs/>
                <w:sz w:val="16"/>
                <w:szCs w:val="16"/>
              </w:rPr>
              <w:t>NORMA OFICIAL MEXICANA NOM-009-SCT2/2009, ESPECIFICACIONES ESPECIALES Y DE COMPATIBILIDAD PARA EL ALMACENAMIENTO Y TRANSPORTE DE LAS SUBSTANCIAS, MATERIALES Y RESIDUOS PELIGROSOS DE LA CLASE 1 EXPLOSIVOS.</w:t>
            </w:r>
          </w:p>
        </w:tc>
        <w:tc>
          <w:tcPr>
            <w:tcW w:w="4529" w:type="dxa"/>
          </w:tcPr>
          <w:p w14:paraId="5B67D75B" w14:textId="77777777" w:rsidR="008E1C93" w:rsidRPr="00936237" w:rsidRDefault="001928E6" w:rsidP="00AB13A9">
            <w:pPr>
              <w:pStyle w:val="Texto"/>
              <w:spacing w:line="219" w:lineRule="exact"/>
              <w:ind w:firstLine="0"/>
              <w:rPr>
                <w:rFonts w:ascii="Verdana" w:hAnsi="Verdana"/>
                <w:b/>
                <w:bCs/>
                <w:sz w:val="16"/>
                <w:szCs w:val="16"/>
                <w:lang w:val="en-US"/>
              </w:rPr>
            </w:pPr>
            <w:r w:rsidRPr="00936237">
              <w:rPr>
                <w:rFonts w:ascii="Verdana" w:hAnsi="Verdana"/>
                <w:b/>
                <w:bCs/>
                <w:sz w:val="16"/>
                <w:szCs w:val="16"/>
                <w:lang w:val="en-US"/>
              </w:rPr>
              <w:t xml:space="preserve">Official Mexican Standard NOM-009-SCT2-2009, SPECIAL AND COMPATIBILITY SPECIFICATIONS FOR THE STORAGE AND TRANSPORT OF HAZARDOUS SUBSTANCES, MATERIALS AND WASTES OF CLASS 1 EXPLOSIVES. </w:t>
            </w:r>
          </w:p>
        </w:tc>
      </w:tr>
      <w:tr w:rsidR="008E1C93" w:rsidRPr="00A811EF" w14:paraId="5B67D75F" w14:textId="77777777" w:rsidTr="008B2FDA">
        <w:tc>
          <w:tcPr>
            <w:tcW w:w="4529" w:type="dxa"/>
          </w:tcPr>
          <w:p w14:paraId="5B67D75D" w14:textId="77777777" w:rsidR="008E1C93" w:rsidRPr="001928E6" w:rsidRDefault="008E1C93" w:rsidP="00AB13A9">
            <w:pPr>
              <w:pStyle w:val="Texto"/>
              <w:spacing w:line="219" w:lineRule="exact"/>
              <w:ind w:firstLine="0"/>
              <w:rPr>
                <w:rFonts w:ascii="Verdana" w:hAnsi="Verdana"/>
                <w:sz w:val="16"/>
                <w:szCs w:val="16"/>
              </w:rPr>
            </w:pPr>
            <w:r w:rsidRPr="001928E6">
              <w:rPr>
                <w:rFonts w:ascii="Verdana" w:hAnsi="Verdana"/>
                <w:b/>
                <w:sz w:val="16"/>
                <w:szCs w:val="16"/>
              </w:rPr>
              <w:t>HUMBERTO TREVIÑO LANDOIS,</w:t>
            </w:r>
            <w:r w:rsidRPr="001928E6">
              <w:rPr>
                <w:rFonts w:ascii="Verdana" w:hAnsi="Verdana"/>
                <w:sz w:val="16"/>
                <w:szCs w:val="16"/>
              </w:rPr>
              <w:t xml:space="preserve"> Subsecretario de Transporte y Presidente del Comité Consultivo Nacional de Normalización de Transporte Terrestre, con fundamento en los artículos 36 fracciones</w:t>
            </w:r>
            <w:r w:rsidRPr="001928E6">
              <w:rPr>
                <w:rFonts w:ascii="Verdana" w:hAnsi="Verdana"/>
                <w:sz w:val="16"/>
                <w:szCs w:val="16"/>
                <w:lang w:val="es-PA"/>
              </w:rPr>
              <w:t xml:space="preserve"> I, IX, XII y XXVIII</w:t>
            </w:r>
            <w:r w:rsidRPr="001928E6">
              <w:rPr>
                <w:rFonts w:ascii="Verdana" w:hAnsi="Verdana"/>
                <w:sz w:val="16"/>
                <w:szCs w:val="16"/>
              </w:rPr>
              <w:t xml:space="preserve"> de </w:t>
            </w:r>
            <w:smartTag w:uri="urn:schemas-microsoft-com:office:smarttags" w:element="PersonName">
              <w:smartTagPr>
                <w:attr w:name="ProductID" w:val="la Ley Org￡nica"/>
              </w:smartTagPr>
              <w:r w:rsidRPr="001928E6">
                <w:rPr>
                  <w:rFonts w:ascii="Verdana" w:hAnsi="Verdana"/>
                  <w:sz w:val="16"/>
                  <w:szCs w:val="16"/>
                </w:rPr>
                <w:t>la Ley Orgánica</w:t>
              </w:r>
            </w:smartTag>
            <w:r w:rsidRPr="001928E6">
              <w:rPr>
                <w:rFonts w:ascii="Verdana" w:hAnsi="Verdana"/>
                <w:sz w:val="16"/>
                <w:szCs w:val="16"/>
              </w:rPr>
              <w:t xml:space="preserve"> de </w:t>
            </w:r>
            <w:smartTag w:uri="urn:schemas-microsoft-com:office:smarttags" w:element="PersonName">
              <w:smartTagPr>
                <w:attr w:name="ProductID" w:val="la Administraci￳n P￺blica"/>
              </w:smartTagPr>
              <w:r w:rsidRPr="001928E6">
                <w:rPr>
                  <w:rFonts w:ascii="Verdana" w:hAnsi="Verdana"/>
                  <w:sz w:val="16"/>
                  <w:szCs w:val="16"/>
                </w:rPr>
                <w:t>la Administración Pública</w:t>
              </w:r>
            </w:smartTag>
            <w:r w:rsidRPr="001928E6">
              <w:rPr>
                <w:rFonts w:ascii="Verdana" w:hAnsi="Verdana"/>
                <w:sz w:val="16"/>
                <w:szCs w:val="16"/>
              </w:rPr>
              <w:t xml:space="preserve"> Federal; 1o., 38 fracción II, 40 fracciones I, III, V, XVI y XVII, 41, 43, 47 fracción IV y 51 de </w:t>
            </w:r>
            <w:smartTag w:uri="urn:schemas-microsoft-com:office:smarttags" w:element="PersonName">
              <w:smartTagPr>
                <w:attr w:name="ProductID" w:val="la Ley Federal"/>
              </w:smartTagPr>
              <w:r w:rsidRPr="001928E6">
                <w:rPr>
                  <w:rFonts w:ascii="Verdana" w:hAnsi="Verdana"/>
                  <w:sz w:val="16"/>
                  <w:szCs w:val="16"/>
                </w:rPr>
                <w:t>la Ley Federal</w:t>
              </w:r>
            </w:smartTag>
            <w:r w:rsidRPr="001928E6">
              <w:rPr>
                <w:rFonts w:ascii="Verdana" w:hAnsi="Verdana"/>
                <w:sz w:val="16"/>
                <w:szCs w:val="16"/>
              </w:rPr>
              <w:t xml:space="preserve"> sobre Metrología y Normalización; 4o. de </w:t>
            </w:r>
            <w:smartTag w:uri="urn:schemas-microsoft-com:office:smarttags" w:element="PersonName">
              <w:smartTagPr>
                <w:attr w:name="ProductID" w:val="la Ley Federal"/>
              </w:smartTagPr>
              <w:r w:rsidRPr="001928E6">
                <w:rPr>
                  <w:rFonts w:ascii="Verdana" w:hAnsi="Verdana"/>
                  <w:sz w:val="16"/>
                  <w:szCs w:val="16"/>
                </w:rPr>
                <w:t>la Ley Federal</w:t>
              </w:r>
            </w:smartTag>
            <w:r w:rsidRPr="001928E6">
              <w:rPr>
                <w:rFonts w:ascii="Verdana" w:hAnsi="Verdana"/>
                <w:sz w:val="16"/>
                <w:szCs w:val="16"/>
              </w:rPr>
              <w:t xml:space="preserve"> de Procedimiento Administrativo; 5o. fracción VI de la Ley de Caminos, Puentes y Autotransporte Federal; 28, 34 y 39 del Reglamento de la Ley Federal sobre Metrología y Normalización; 1o., 8, 30 y 47 del Reglamento para el Transporte Terrestre de Materiales y Residuos Peligrosos; 6o., fracción XIII del Reglamento Interior de </w:t>
            </w:r>
            <w:smartTag w:uri="urn:schemas-microsoft-com:office:smarttags" w:element="PersonName">
              <w:smartTagPr>
                <w:attr w:name="ProductID" w:val="la Secretar￭a"/>
              </w:smartTagPr>
              <w:r w:rsidRPr="001928E6">
                <w:rPr>
                  <w:rFonts w:ascii="Verdana" w:hAnsi="Verdana"/>
                  <w:sz w:val="16"/>
                  <w:szCs w:val="16"/>
                </w:rPr>
                <w:t>la Secretaría</w:t>
              </w:r>
            </w:smartTag>
            <w:r w:rsidRPr="001928E6">
              <w:rPr>
                <w:rFonts w:ascii="Verdana" w:hAnsi="Verdana"/>
                <w:sz w:val="16"/>
                <w:szCs w:val="16"/>
              </w:rPr>
              <w:t xml:space="preserve"> de Comunicaciones y Transportes; y demás ordenamientos jurídicos que resulten aplicables; y</w:t>
            </w:r>
          </w:p>
        </w:tc>
        <w:tc>
          <w:tcPr>
            <w:tcW w:w="4529" w:type="dxa"/>
          </w:tcPr>
          <w:p w14:paraId="5B67D75E" w14:textId="77777777" w:rsidR="008E1C93" w:rsidRPr="008B2FDA" w:rsidRDefault="001928E6" w:rsidP="00AB13A9">
            <w:pPr>
              <w:pStyle w:val="Texto"/>
              <w:spacing w:line="219" w:lineRule="exact"/>
              <w:ind w:firstLine="0"/>
              <w:rPr>
                <w:rFonts w:ascii="Verdana" w:hAnsi="Verdana"/>
                <w:sz w:val="16"/>
                <w:szCs w:val="16"/>
                <w:lang w:val="en-US"/>
              </w:rPr>
            </w:pPr>
            <w:r w:rsidRPr="008B2FDA">
              <w:rPr>
                <w:rFonts w:ascii="Verdana" w:hAnsi="Verdana"/>
                <w:b/>
                <w:sz w:val="16"/>
                <w:szCs w:val="16"/>
                <w:lang w:val="en-US"/>
              </w:rPr>
              <w:t xml:space="preserve">HUMBERTO TREVIÑO LANDOIS, </w:t>
            </w:r>
            <w:r w:rsidR="008B2FDA">
              <w:rPr>
                <w:rFonts w:ascii="Verdana" w:hAnsi="Verdana"/>
                <w:sz w:val="16"/>
                <w:szCs w:val="16"/>
                <w:lang w:val="en-US"/>
              </w:rPr>
              <w:t xml:space="preserve">Under-Secretary of Transport and President of National Consultative Committee of Standardization of Land Transport, based on the articles 36 sections I, IX, XII and XXVIII of the Organic Law of the Federal Public Administration; 1, 38 section II, 40 sections I, III, V, XVI and XVII, 41, 43, 47 section IV and 51 of the Federal Law of Metrology and Standardization; 4 of the Federal Law of Administrative Procedure; 5 section VI of the Law of Roads, Bridges and Federal Motor Transport; 28, 34 and 39 of the Regulation of the Federal Law of Metrology and Standardization; 1, 8, 30 and 47 of the  Regulation for the Land Transport of Hazardous Materials and Wastes; 6, section XIII of the Internal Regulation of the Secretary of Communications and Transportation; and other legal ordinances that are applicable; and </w:t>
            </w:r>
          </w:p>
        </w:tc>
      </w:tr>
      <w:tr w:rsidR="008E1C93" w:rsidRPr="001928E6" w14:paraId="5B67D762" w14:textId="77777777" w:rsidTr="008B2FDA">
        <w:tc>
          <w:tcPr>
            <w:tcW w:w="4529" w:type="dxa"/>
          </w:tcPr>
          <w:p w14:paraId="5B67D760" w14:textId="77777777" w:rsidR="008E1C93" w:rsidRPr="001928E6" w:rsidRDefault="008E1C93" w:rsidP="00AB13A9">
            <w:pPr>
              <w:pStyle w:val="ANOTACION"/>
              <w:spacing w:line="219" w:lineRule="exact"/>
              <w:rPr>
                <w:rFonts w:ascii="Verdana" w:hAnsi="Verdana"/>
                <w:sz w:val="16"/>
                <w:szCs w:val="16"/>
              </w:rPr>
            </w:pPr>
            <w:r w:rsidRPr="001928E6">
              <w:rPr>
                <w:rFonts w:ascii="Verdana" w:hAnsi="Verdana"/>
                <w:sz w:val="16"/>
                <w:szCs w:val="16"/>
              </w:rPr>
              <w:t>CONSIDERANDO</w:t>
            </w:r>
          </w:p>
        </w:tc>
        <w:tc>
          <w:tcPr>
            <w:tcW w:w="4529" w:type="dxa"/>
          </w:tcPr>
          <w:p w14:paraId="5B67D761" w14:textId="77777777" w:rsidR="008E1C93" w:rsidRPr="008B2FDA" w:rsidRDefault="008B2FDA" w:rsidP="00AB13A9">
            <w:pPr>
              <w:pStyle w:val="ANOTACION"/>
              <w:spacing w:line="219" w:lineRule="exact"/>
              <w:rPr>
                <w:rFonts w:ascii="Verdana" w:hAnsi="Verdana"/>
                <w:sz w:val="16"/>
                <w:szCs w:val="16"/>
                <w:lang w:val="en-US"/>
              </w:rPr>
            </w:pPr>
            <w:r>
              <w:rPr>
                <w:rFonts w:ascii="Verdana" w:hAnsi="Verdana"/>
                <w:sz w:val="16"/>
                <w:szCs w:val="16"/>
                <w:lang w:val="en-US"/>
              </w:rPr>
              <w:t>CONSIDERING</w:t>
            </w:r>
          </w:p>
        </w:tc>
      </w:tr>
      <w:tr w:rsidR="008E1C93" w:rsidRPr="00A811EF" w14:paraId="5B67D765" w14:textId="77777777" w:rsidTr="008B2FDA">
        <w:tc>
          <w:tcPr>
            <w:tcW w:w="4529" w:type="dxa"/>
          </w:tcPr>
          <w:p w14:paraId="5B67D763" w14:textId="77777777" w:rsidR="008E1C93" w:rsidRPr="001928E6" w:rsidRDefault="008E1C93" w:rsidP="00C76AB8">
            <w:pPr>
              <w:pStyle w:val="Texto"/>
              <w:spacing w:line="219" w:lineRule="exact"/>
              <w:ind w:firstLine="0"/>
              <w:rPr>
                <w:rFonts w:ascii="Verdana" w:hAnsi="Verdana"/>
                <w:sz w:val="16"/>
                <w:szCs w:val="16"/>
              </w:rPr>
            </w:pPr>
            <w:r w:rsidRPr="001928E6">
              <w:rPr>
                <w:rFonts w:ascii="Verdana" w:hAnsi="Verdana"/>
                <w:sz w:val="16"/>
                <w:szCs w:val="16"/>
              </w:rPr>
              <w:t>Que es necesario establecer especificaciones generales para la clasificación de las substancias, materiales y residuos de la clase 1 explosivos, así como de las especificaciones especiales para los envases y embalajes, a fin de prevenir situaciones de riesgo durante el manejo de este tipo de substancias, materiales</w:t>
            </w:r>
            <w:r w:rsidR="00C76AB8">
              <w:rPr>
                <w:rFonts w:ascii="Verdana" w:hAnsi="Verdana"/>
                <w:sz w:val="16"/>
                <w:szCs w:val="16"/>
              </w:rPr>
              <w:t xml:space="preserve"> </w:t>
            </w:r>
            <w:r w:rsidRPr="001928E6">
              <w:rPr>
                <w:rFonts w:ascii="Verdana" w:hAnsi="Verdana"/>
                <w:sz w:val="16"/>
                <w:szCs w:val="16"/>
              </w:rPr>
              <w:t>y residuos.</w:t>
            </w:r>
          </w:p>
        </w:tc>
        <w:tc>
          <w:tcPr>
            <w:tcW w:w="4529" w:type="dxa"/>
          </w:tcPr>
          <w:p w14:paraId="5B67D764" w14:textId="77777777" w:rsidR="008E1C93" w:rsidRPr="008B2FDA" w:rsidRDefault="00C76AB8" w:rsidP="00AB13A9">
            <w:pPr>
              <w:pStyle w:val="Texto"/>
              <w:spacing w:line="219" w:lineRule="exact"/>
              <w:ind w:firstLine="0"/>
              <w:rPr>
                <w:rFonts w:ascii="Verdana" w:hAnsi="Verdana"/>
                <w:sz w:val="16"/>
                <w:szCs w:val="16"/>
                <w:lang w:val="en-US"/>
              </w:rPr>
            </w:pPr>
            <w:r>
              <w:rPr>
                <w:rFonts w:ascii="Verdana" w:hAnsi="Verdana"/>
                <w:sz w:val="16"/>
                <w:szCs w:val="16"/>
                <w:lang w:val="en-US"/>
              </w:rPr>
              <w:t xml:space="preserve">That it is necessary to establish general specifications for the classification of the substances, materials and wastes of class 1 explosives, as well as the special specifications for the containers and packaging, for the purpose of preventing situations of risk during the handling of this type of substances, materials and wastes. </w:t>
            </w:r>
          </w:p>
        </w:tc>
      </w:tr>
      <w:tr w:rsidR="008E1C93" w:rsidRPr="00A811EF" w14:paraId="5B67D768" w14:textId="77777777" w:rsidTr="008B2FDA">
        <w:tc>
          <w:tcPr>
            <w:tcW w:w="4529" w:type="dxa"/>
          </w:tcPr>
          <w:p w14:paraId="5B67D766" w14:textId="77777777" w:rsidR="008E1C93" w:rsidRPr="001928E6" w:rsidRDefault="008E1C93" w:rsidP="00C76AB8">
            <w:pPr>
              <w:pStyle w:val="Texto"/>
              <w:spacing w:line="219" w:lineRule="exact"/>
              <w:ind w:firstLine="0"/>
              <w:rPr>
                <w:rFonts w:ascii="Verdana" w:hAnsi="Verdana"/>
                <w:sz w:val="16"/>
                <w:szCs w:val="16"/>
              </w:rPr>
            </w:pPr>
            <w:r w:rsidRPr="001928E6">
              <w:rPr>
                <w:rFonts w:ascii="Verdana" w:hAnsi="Verdana"/>
                <w:sz w:val="16"/>
                <w:szCs w:val="16"/>
              </w:rPr>
              <w:t>Que es imprescindible establecer el procedimiento para la designación del grupo de compatibilidad de las diversas divisiones de clasificación de riesgo de los explosivos, así como las medidas de seguridad que deben considerarse para el almacenamiento y transporte de los materiales peligrosos de la clase 1 explosivos,</w:t>
            </w:r>
            <w:r w:rsidR="00C76AB8">
              <w:rPr>
                <w:rFonts w:ascii="Verdana" w:hAnsi="Verdana"/>
                <w:sz w:val="16"/>
                <w:szCs w:val="16"/>
              </w:rPr>
              <w:t xml:space="preserve"> </w:t>
            </w:r>
            <w:r w:rsidRPr="001928E6">
              <w:rPr>
                <w:rFonts w:ascii="Verdana" w:hAnsi="Verdana"/>
                <w:sz w:val="16"/>
                <w:szCs w:val="16"/>
              </w:rPr>
              <w:t>con el objeto de considerar la compatibilidad de acuerdo a sus distintos grupos de riesgo, a efecto de prevenir accidentes durante la transportación conjunta en la misma unidad de diversos tipos de explosivos.</w:t>
            </w:r>
          </w:p>
        </w:tc>
        <w:tc>
          <w:tcPr>
            <w:tcW w:w="4529" w:type="dxa"/>
          </w:tcPr>
          <w:p w14:paraId="5B67D767" w14:textId="77777777" w:rsidR="008E1C93" w:rsidRPr="001E5C7C" w:rsidRDefault="001E5C7C" w:rsidP="007A1BB7">
            <w:pPr>
              <w:pStyle w:val="Texto"/>
              <w:spacing w:line="219" w:lineRule="exact"/>
              <w:ind w:firstLine="0"/>
              <w:rPr>
                <w:rFonts w:ascii="Verdana" w:hAnsi="Verdana"/>
                <w:sz w:val="16"/>
                <w:szCs w:val="16"/>
                <w:lang w:val="en-US"/>
              </w:rPr>
            </w:pPr>
            <w:r w:rsidRPr="001E5C7C">
              <w:rPr>
                <w:rFonts w:ascii="Verdana" w:hAnsi="Verdana"/>
                <w:sz w:val="16"/>
                <w:szCs w:val="16"/>
                <w:lang w:val="en-US"/>
              </w:rPr>
              <w:t>It is indispensable to e</w:t>
            </w:r>
            <w:r w:rsidR="00004889">
              <w:rPr>
                <w:rFonts w:ascii="Verdana" w:hAnsi="Verdana"/>
                <w:sz w:val="16"/>
                <w:szCs w:val="16"/>
                <w:lang w:val="en-US"/>
              </w:rPr>
              <w:t xml:space="preserve">stablish the procedure </w:t>
            </w:r>
            <w:r w:rsidR="007A1BB7">
              <w:rPr>
                <w:rFonts w:ascii="Verdana" w:hAnsi="Verdana"/>
                <w:sz w:val="16"/>
                <w:szCs w:val="16"/>
                <w:lang w:val="en-US"/>
              </w:rPr>
              <w:t xml:space="preserve">for the </w:t>
            </w:r>
            <w:r w:rsidR="00004889">
              <w:rPr>
                <w:rFonts w:ascii="Verdana" w:hAnsi="Verdana"/>
                <w:sz w:val="16"/>
                <w:szCs w:val="16"/>
                <w:lang w:val="en-US"/>
              </w:rPr>
              <w:t xml:space="preserve">designation of the </w:t>
            </w:r>
            <w:r w:rsidR="007A06F0">
              <w:rPr>
                <w:rFonts w:ascii="Verdana" w:hAnsi="Verdana"/>
                <w:sz w:val="16"/>
                <w:szCs w:val="16"/>
                <w:lang w:val="en-US"/>
              </w:rPr>
              <w:t>Compatibility Group</w:t>
            </w:r>
            <w:r w:rsidR="007A1BB7">
              <w:rPr>
                <w:rFonts w:ascii="Verdana" w:hAnsi="Verdana"/>
                <w:sz w:val="16"/>
                <w:szCs w:val="16"/>
                <w:lang w:val="en-US"/>
              </w:rPr>
              <w:t xml:space="preserve"> of the various divisions of risk classification of explosives as well as the safety measures that must be considered for the storage and transport of the hazardous material of class 1 explosives, with the object of considering the compatibility according to their distinct risk groups, for the purpose of preventing accidents during the joint transportation in the same unit of various types of explosives. </w:t>
            </w:r>
          </w:p>
        </w:tc>
      </w:tr>
      <w:tr w:rsidR="008E1C93" w:rsidRPr="00A811EF" w14:paraId="5B67D76B" w14:textId="77777777" w:rsidTr="008B2FDA">
        <w:tc>
          <w:tcPr>
            <w:tcW w:w="4529" w:type="dxa"/>
          </w:tcPr>
          <w:p w14:paraId="5B67D769" w14:textId="77777777" w:rsidR="008E1C93" w:rsidRPr="001928E6" w:rsidRDefault="008E1C93" w:rsidP="00AB13A9">
            <w:pPr>
              <w:pStyle w:val="Texto"/>
              <w:spacing w:line="219" w:lineRule="exact"/>
              <w:ind w:firstLine="0"/>
              <w:rPr>
                <w:rFonts w:ascii="Verdana" w:hAnsi="Verdana"/>
                <w:sz w:val="16"/>
                <w:szCs w:val="16"/>
              </w:rPr>
            </w:pPr>
            <w:r w:rsidRPr="001928E6">
              <w:rPr>
                <w:rFonts w:ascii="Verdana" w:hAnsi="Verdana"/>
                <w:sz w:val="16"/>
                <w:szCs w:val="16"/>
              </w:rPr>
              <w:t xml:space="preserve">Que </w:t>
            </w:r>
            <w:smartTag w:uri="urn:schemas-microsoft-com:office:smarttags" w:element="PersonName">
              <w:smartTagPr>
                <w:attr w:name="ProductID" w:val="la Ley Federal"/>
              </w:smartTagPr>
              <w:r w:rsidRPr="001928E6">
                <w:rPr>
                  <w:rFonts w:ascii="Verdana" w:hAnsi="Verdana"/>
                  <w:sz w:val="16"/>
                  <w:szCs w:val="16"/>
                </w:rPr>
                <w:t>la Ley Federal</w:t>
              </w:r>
            </w:smartTag>
            <w:r w:rsidRPr="001928E6">
              <w:rPr>
                <w:rFonts w:ascii="Verdana" w:hAnsi="Verdana"/>
                <w:sz w:val="16"/>
                <w:szCs w:val="16"/>
              </w:rPr>
              <w:t xml:space="preserve"> sobre Metrología y Normalización, en el artículo 51 cuarto párrafo, establece la obligatoriedad de revisar en forma quinquenal las Normas Oficiales Mexicanas. En este sentido, una </w:t>
            </w:r>
            <w:r w:rsidRPr="001928E6">
              <w:rPr>
                <w:rFonts w:ascii="Verdana" w:hAnsi="Verdana"/>
                <w:sz w:val="16"/>
                <w:szCs w:val="16"/>
              </w:rPr>
              <w:lastRenderedPageBreak/>
              <w:t>vez efectuada la revisión se concluyó que es necesario continuar con la aplicación de las especificaciones establecidas en la Norma, motivo por el cual se determinó su modificación, con el fin de actualizarla a la décimo quinta edición de la Organización de las Naciones Unidas, así mismo, se consideró conveniente incorporar en esta Norma Oficial Mexicana las disposiciones contenidas en el Sistema Globalmente Armonizado para la Clasificación y Etiquetado de Químicos, dando cumplimiento con ello, a los compromisos adquiridos por nuestro país en el marco del TLCAN y de la APEC.</w:t>
            </w:r>
          </w:p>
        </w:tc>
        <w:tc>
          <w:tcPr>
            <w:tcW w:w="4529" w:type="dxa"/>
          </w:tcPr>
          <w:p w14:paraId="5B67D76A" w14:textId="77777777" w:rsidR="008E1C93" w:rsidRPr="008B2FDA" w:rsidRDefault="006E4112" w:rsidP="00617990">
            <w:pPr>
              <w:pStyle w:val="Texto"/>
              <w:spacing w:line="219" w:lineRule="exact"/>
              <w:ind w:firstLine="0"/>
              <w:rPr>
                <w:rFonts w:ascii="Verdana" w:hAnsi="Verdana"/>
                <w:sz w:val="16"/>
                <w:szCs w:val="16"/>
                <w:lang w:val="en-US"/>
              </w:rPr>
            </w:pPr>
            <w:r>
              <w:rPr>
                <w:rFonts w:ascii="Verdana" w:hAnsi="Verdana"/>
                <w:sz w:val="16"/>
                <w:szCs w:val="16"/>
                <w:lang w:val="en-US"/>
              </w:rPr>
              <w:lastRenderedPageBreak/>
              <w:t>That the Federal</w:t>
            </w:r>
            <w:r w:rsidRPr="006E4112">
              <w:rPr>
                <w:rFonts w:ascii="Verdana" w:hAnsi="Verdana"/>
                <w:sz w:val="16"/>
                <w:szCs w:val="16"/>
                <w:lang w:val="en-US"/>
              </w:rPr>
              <w:t xml:space="preserve"> Law of Metrology and Standardization</w:t>
            </w:r>
            <w:r w:rsidR="009C7714">
              <w:rPr>
                <w:rFonts w:ascii="Verdana" w:hAnsi="Verdana"/>
                <w:sz w:val="16"/>
                <w:szCs w:val="16"/>
                <w:lang w:val="en-US"/>
              </w:rPr>
              <w:t xml:space="preserve"> establishes in the fourth paragraph of article 51 the obligation to review every five years the Official Mexican Standards</w:t>
            </w:r>
            <w:r w:rsidR="00873E2D">
              <w:rPr>
                <w:rFonts w:ascii="Verdana" w:hAnsi="Verdana"/>
                <w:sz w:val="16"/>
                <w:szCs w:val="16"/>
                <w:lang w:val="en-US"/>
              </w:rPr>
              <w:t>, in this sense, u</w:t>
            </w:r>
            <w:r w:rsidR="00873E2D" w:rsidRPr="00873E2D">
              <w:rPr>
                <w:rFonts w:ascii="Verdana" w:hAnsi="Verdana"/>
                <w:sz w:val="16"/>
                <w:szCs w:val="16"/>
                <w:lang w:val="en-US"/>
              </w:rPr>
              <w:t xml:space="preserve">pon </w:t>
            </w:r>
            <w:r w:rsidR="00873E2D" w:rsidRPr="00873E2D">
              <w:rPr>
                <w:rFonts w:ascii="Verdana" w:hAnsi="Verdana"/>
                <w:sz w:val="16"/>
                <w:szCs w:val="16"/>
                <w:lang w:val="en-US"/>
              </w:rPr>
              <w:lastRenderedPageBreak/>
              <w:t>review it was concluded that it is necessary to continue the implementatio</w:t>
            </w:r>
            <w:r w:rsidR="00FB4EB0">
              <w:rPr>
                <w:rFonts w:ascii="Verdana" w:hAnsi="Verdana"/>
                <w:sz w:val="16"/>
                <w:szCs w:val="16"/>
                <w:lang w:val="en-US"/>
              </w:rPr>
              <w:t>n of the specifications in the S</w:t>
            </w:r>
            <w:r w:rsidR="00873E2D" w:rsidRPr="00873E2D">
              <w:rPr>
                <w:rFonts w:ascii="Verdana" w:hAnsi="Verdana"/>
                <w:sz w:val="16"/>
                <w:szCs w:val="16"/>
                <w:lang w:val="en-US"/>
              </w:rPr>
              <w:t>tandard</w:t>
            </w:r>
            <w:r w:rsidR="00873E2D">
              <w:rPr>
                <w:rFonts w:ascii="Verdana" w:hAnsi="Verdana"/>
                <w:sz w:val="16"/>
                <w:szCs w:val="16"/>
                <w:lang w:val="en-US"/>
              </w:rPr>
              <w:t xml:space="preserve">, reason for which its modification was determined, </w:t>
            </w:r>
            <w:r w:rsidR="00FB4EB0" w:rsidRPr="00FB4EB0">
              <w:rPr>
                <w:rFonts w:ascii="Verdana" w:hAnsi="Verdana"/>
                <w:sz w:val="16"/>
                <w:szCs w:val="16"/>
                <w:lang w:val="en-US"/>
              </w:rPr>
              <w:t xml:space="preserve">in order to upgrade to the fifteenth edition of the Organization of </w:t>
            </w:r>
            <w:r w:rsidR="00FB4EB0">
              <w:rPr>
                <w:rFonts w:ascii="Verdana" w:hAnsi="Verdana"/>
                <w:sz w:val="16"/>
                <w:szCs w:val="16"/>
                <w:lang w:val="en-US"/>
              </w:rPr>
              <w:t xml:space="preserve">the United Nations, also, </w:t>
            </w:r>
            <w:r w:rsidR="00FB4EB0" w:rsidRPr="00FB4EB0">
              <w:rPr>
                <w:rFonts w:ascii="Verdana" w:hAnsi="Verdana"/>
                <w:sz w:val="16"/>
                <w:szCs w:val="16"/>
                <w:lang w:val="en-US"/>
              </w:rPr>
              <w:t xml:space="preserve">it was considered appropriate to include in this </w:t>
            </w:r>
            <w:r w:rsidR="00FB4EB0">
              <w:rPr>
                <w:rFonts w:ascii="Verdana" w:hAnsi="Verdana"/>
                <w:sz w:val="16"/>
                <w:szCs w:val="16"/>
                <w:lang w:val="en-US"/>
              </w:rPr>
              <w:t>Official Mexican Standard in</w:t>
            </w:r>
            <w:r w:rsidR="00FB4EB0" w:rsidRPr="00FB4EB0">
              <w:rPr>
                <w:rFonts w:ascii="Verdana" w:hAnsi="Verdana"/>
                <w:sz w:val="16"/>
                <w:szCs w:val="16"/>
                <w:lang w:val="en-US"/>
              </w:rPr>
              <w:t xml:space="preserve"> the provisions </w:t>
            </w:r>
            <w:r w:rsidR="00617990">
              <w:rPr>
                <w:rFonts w:ascii="Verdana" w:hAnsi="Verdana"/>
                <w:sz w:val="16"/>
                <w:szCs w:val="16"/>
                <w:lang w:val="en-US"/>
              </w:rPr>
              <w:t xml:space="preserve">contained in </w:t>
            </w:r>
            <w:r w:rsidR="00FB4EB0" w:rsidRPr="00FB4EB0">
              <w:rPr>
                <w:rFonts w:ascii="Verdana" w:hAnsi="Verdana"/>
                <w:sz w:val="16"/>
                <w:szCs w:val="16"/>
                <w:lang w:val="en-US"/>
              </w:rPr>
              <w:t xml:space="preserve">the Globally Harmonized System of Classification and </w:t>
            </w:r>
            <w:r w:rsidR="00617990" w:rsidRPr="00FB4EB0">
              <w:rPr>
                <w:rFonts w:ascii="Verdana" w:hAnsi="Verdana"/>
                <w:sz w:val="16"/>
                <w:szCs w:val="16"/>
                <w:lang w:val="en-US"/>
              </w:rPr>
              <w:t>Labeling</w:t>
            </w:r>
            <w:r w:rsidR="00FB4EB0" w:rsidRPr="00FB4EB0">
              <w:rPr>
                <w:rFonts w:ascii="Verdana" w:hAnsi="Verdana"/>
                <w:sz w:val="16"/>
                <w:szCs w:val="16"/>
                <w:lang w:val="en-US"/>
              </w:rPr>
              <w:t xml:space="preserve"> of Chemicals, </w:t>
            </w:r>
            <w:r w:rsidR="00617990">
              <w:rPr>
                <w:rFonts w:ascii="Verdana" w:hAnsi="Verdana"/>
                <w:sz w:val="16"/>
                <w:szCs w:val="16"/>
                <w:lang w:val="en-US"/>
              </w:rPr>
              <w:t>providing</w:t>
            </w:r>
            <w:r w:rsidR="00FB4EB0" w:rsidRPr="00FB4EB0">
              <w:rPr>
                <w:rFonts w:ascii="Verdana" w:hAnsi="Verdana"/>
                <w:sz w:val="16"/>
                <w:szCs w:val="16"/>
                <w:lang w:val="en-US"/>
              </w:rPr>
              <w:t xml:space="preserve"> compliance with it, to </w:t>
            </w:r>
            <w:r w:rsidR="00617990">
              <w:rPr>
                <w:rFonts w:ascii="Verdana" w:hAnsi="Verdana"/>
                <w:sz w:val="16"/>
                <w:szCs w:val="16"/>
                <w:lang w:val="en-US"/>
              </w:rPr>
              <w:t xml:space="preserve">the </w:t>
            </w:r>
            <w:r w:rsidR="00FB4EB0" w:rsidRPr="00FB4EB0">
              <w:rPr>
                <w:rFonts w:ascii="Verdana" w:hAnsi="Verdana"/>
                <w:sz w:val="16"/>
                <w:szCs w:val="16"/>
                <w:lang w:val="en-US"/>
              </w:rPr>
              <w:t xml:space="preserve"> commitments </w:t>
            </w:r>
            <w:r w:rsidR="00617990">
              <w:rPr>
                <w:rFonts w:ascii="Verdana" w:hAnsi="Verdana"/>
                <w:sz w:val="16"/>
                <w:szCs w:val="16"/>
                <w:lang w:val="en-US"/>
              </w:rPr>
              <w:t xml:space="preserve">acquired by our country </w:t>
            </w:r>
            <w:r w:rsidR="00FB4EB0" w:rsidRPr="00FB4EB0">
              <w:rPr>
                <w:rFonts w:ascii="Verdana" w:hAnsi="Verdana"/>
                <w:sz w:val="16"/>
                <w:szCs w:val="16"/>
                <w:lang w:val="en-US"/>
              </w:rPr>
              <w:t>under the NAFTA and APEC.</w:t>
            </w:r>
          </w:p>
        </w:tc>
      </w:tr>
      <w:tr w:rsidR="008E1C93" w:rsidRPr="00A811EF" w14:paraId="5B67D76E" w14:textId="77777777" w:rsidTr="008B2FDA">
        <w:tc>
          <w:tcPr>
            <w:tcW w:w="4529" w:type="dxa"/>
          </w:tcPr>
          <w:p w14:paraId="5B67D76C" w14:textId="77777777" w:rsidR="008E1C93" w:rsidRPr="001928E6" w:rsidRDefault="008E1C93" w:rsidP="00AB13A9">
            <w:pPr>
              <w:pStyle w:val="Texto"/>
              <w:spacing w:line="219" w:lineRule="exact"/>
              <w:ind w:firstLine="0"/>
              <w:rPr>
                <w:rFonts w:ascii="Verdana" w:hAnsi="Verdana"/>
                <w:sz w:val="16"/>
                <w:szCs w:val="16"/>
              </w:rPr>
            </w:pPr>
            <w:r w:rsidRPr="0037527A">
              <w:rPr>
                <w:rFonts w:ascii="Verdana" w:hAnsi="Verdana"/>
                <w:color w:val="000000" w:themeColor="text1"/>
                <w:sz w:val="16"/>
                <w:szCs w:val="16"/>
              </w:rPr>
              <w:lastRenderedPageBreak/>
              <w:t xml:space="preserve">Que como resultado de los trabajos para la implementación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 como fundamento las Recomendaciones Relativas al Transporte </w:t>
            </w:r>
            <w:r w:rsidRPr="001928E6">
              <w:rPr>
                <w:rFonts w:ascii="Verdana" w:hAnsi="Verdana"/>
                <w:sz w:val="16"/>
                <w:szCs w:val="16"/>
              </w:rPr>
              <w:t xml:space="preserve">de Mercancías Peligrosas de </w:t>
            </w:r>
            <w:smartTag w:uri="urn:schemas-microsoft-com:office:smarttags" w:element="PersonName">
              <w:smartTagPr>
                <w:attr w:name="ProductID" w:val="la Organizaci￳n"/>
              </w:smartTagPr>
              <w:r w:rsidRPr="001928E6">
                <w:rPr>
                  <w:rFonts w:ascii="Verdana" w:hAnsi="Verdana"/>
                  <w:sz w:val="16"/>
                  <w:szCs w:val="16"/>
                </w:rPr>
                <w:t>la Organización</w:t>
              </w:r>
            </w:smartTag>
            <w:r w:rsidRPr="001928E6">
              <w:rPr>
                <w:rFonts w:ascii="Verdana" w:hAnsi="Verdana"/>
                <w:sz w:val="16"/>
                <w:szCs w:val="16"/>
              </w:rPr>
              <w:t xml:space="preserve"> de las Naciones Unidas u otras Normas que las partes acuerden.</w:t>
            </w:r>
          </w:p>
        </w:tc>
        <w:tc>
          <w:tcPr>
            <w:tcW w:w="4529" w:type="dxa"/>
          </w:tcPr>
          <w:p w14:paraId="5B67D76D" w14:textId="77777777" w:rsidR="008E1C93" w:rsidRPr="008B2FDA" w:rsidRDefault="003857D0" w:rsidP="00AD5B5F">
            <w:pPr>
              <w:pStyle w:val="Texto"/>
              <w:spacing w:line="219" w:lineRule="exact"/>
              <w:ind w:firstLine="0"/>
              <w:rPr>
                <w:rFonts w:ascii="Verdana" w:hAnsi="Verdana"/>
                <w:sz w:val="16"/>
                <w:szCs w:val="16"/>
                <w:lang w:val="en-US"/>
              </w:rPr>
            </w:pPr>
            <w:r w:rsidRPr="003857D0">
              <w:rPr>
                <w:rFonts w:ascii="Verdana" w:hAnsi="Verdana"/>
                <w:sz w:val="16"/>
                <w:szCs w:val="16"/>
                <w:lang w:val="en-US"/>
              </w:rPr>
              <w:t>That as a result of the work to implement the Free Trade Agreement between Mexico, U</w:t>
            </w:r>
            <w:r w:rsidR="00936237">
              <w:rPr>
                <w:rFonts w:ascii="Verdana" w:hAnsi="Verdana"/>
                <w:sz w:val="16"/>
                <w:szCs w:val="16"/>
                <w:lang w:val="en-US"/>
              </w:rPr>
              <w:t>SA and Canada, in Chapter IX, "</w:t>
            </w:r>
            <w:r w:rsidRPr="003857D0">
              <w:rPr>
                <w:rFonts w:ascii="Verdana" w:hAnsi="Verdana"/>
                <w:sz w:val="16"/>
                <w:szCs w:val="16"/>
                <w:lang w:val="en-US"/>
              </w:rPr>
              <w:t>Measures</w:t>
            </w:r>
            <w:r w:rsidR="00101D9C">
              <w:rPr>
                <w:rFonts w:ascii="Verdana" w:hAnsi="Verdana"/>
                <w:sz w:val="16"/>
                <w:szCs w:val="16"/>
                <w:lang w:val="en-US"/>
              </w:rPr>
              <w:t xml:space="preserve"> Regarding</w:t>
            </w:r>
            <w:r w:rsidRPr="003857D0">
              <w:rPr>
                <w:rFonts w:ascii="Verdana" w:hAnsi="Verdana"/>
                <w:sz w:val="16"/>
                <w:szCs w:val="16"/>
                <w:lang w:val="en-US"/>
              </w:rPr>
              <w:t xml:space="preserve"> Standards" Article 905 "Use of International Standards" states that each of the parties will use a</w:t>
            </w:r>
            <w:r w:rsidR="00101D9C">
              <w:rPr>
                <w:rFonts w:ascii="Verdana" w:hAnsi="Verdana"/>
                <w:sz w:val="16"/>
                <w:szCs w:val="16"/>
                <w:lang w:val="en-US"/>
              </w:rPr>
              <w:t>s a basis for their own measures</w:t>
            </w:r>
            <w:r w:rsidR="00CF1A47">
              <w:rPr>
                <w:rFonts w:ascii="Verdana" w:hAnsi="Verdana"/>
                <w:sz w:val="16"/>
                <w:szCs w:val="16"/>
                <w:lang w:val="en-US"/>
              </w:rPr>
              <w:t>,</w:t>
            </w:r>
            <w:r w:rsidR="00101D9C">
              <w:rPr>
                <w:rFonts w:ascii="Verdana" w:hAnsi="Verdana"/>
                <w:sz w:val="16"/>
                <w:szCs w:val="16"/>
                <w:lang w:val="en-US"/>
              </w:rPr>
              <w:t xml:space="preserve"> regarding standardization</w:t>
            </w:r>
            <w:r w:rsidR="00CF1A47">
              <w:rPr>
                <w:rFonts w:ascii="Verdana" w:hAnsi="Verdana"/>
                <w:sz w:val="16"/>
                <w:szCs w:val="16"/>
                <w:lang w:val="en-US"/>
              </w:rPr>
              <w:t>,</w:t>
            </w:r>
            <w:r w:rsidR="00EF68F1">
              <w:rPr>
                <w:rFonts w:ascii="Verdana" w:hAnsi="Verdana"/>
                <w:sz w:val="16"/>
                <w:szCs w:val="16"/>
                <w:lang w:val="en-US"/>
              </w:rPr>
              <w:t xml:space="preserve"> </w:t>
            </w:r>
            <w:r w:rsidRPr="003857D0">
              <w:rPr>
                <w:rFonts w:ascii="Verdana" w:hAnsi="Verdana"/>
                <w:sz w:val="16"/>
                <w:szCs w:val="16"/>
                <w:lang w:val="en-US"/>
              </w:rPr>
              <w:t xml:space="preserve"> </w:t>
            </w:r>
            <w:r w:rsidR="00CF1A47">
              <w:rPr>
                <w:rFonts w:ascii="Verdana" w:hAnsi="Verdana"/>
                <w:sz w:val="16"/>
                <w:szCs w:val="16"/>
                <w:lang w:val="en-US"/>
              </w:rPr>
              <w:t xml:space="preserve">the pertinent </w:t>
            </w:r>
            <w:r w:rsidRPr="003857D0">
              <w:rPr>
                <w:rFonts w:ascii="Verdana" w:hAnsi="Verdana"/>
                <w:sz w:val="16"/>
                <w:szCs w:val="16"/>
                <w:lang w:val="en-US"/>
              </w:rPr>
              <w:t xml:space="preserve">International Standards or </w:t>
            </w:r>
            <w:r w:rsidR="00CF1A47">
              <w:rPr>
                <w:rFonts w:ascii="Verdana" w:hAnsi="Verdana"/>
                <w:sz w:val="16"/>
                <w:szCs w:val="16"/>
                <w:lang w:val="en-US"/>
              </w:rPr>
              <w:t xml:space="preserve">of </w:t>
            </w:r>
            <w:r w:rsidRPr="003857D0">
              <w:rPr>
                <w:rFonts w:ascii="Verdana" w:hAnsi="Verdana"/>
                <w:sz w:val="16"/>
                <w:szCs w:val="16"/>
                <w:lang w:val="en-US"/>
              </w:rPr>
              <w:t>imminent</w:t>
            </w:r>
            <w:r w:rsidR="0047109A">
              <w:rPr>
                <w:rFonts w:ascii="Verdana" w:hAnsi="Verdana"/>
                <w:sz w:val="16"/>
                <w:szCs w:val="16"/>
                <w:lang w:val="en-US"/>
              </w:rPr>
              <w:t xml:space="preserve"> </w:t>
            </w:r>
            <w:r w:rsidR="0047109A" w:rsidRPr="003162F0">
              <w:rPr>
                <w:rFonts w:ascii="Verdana" w:hAnsi="Verdana"/>
                <w:sz w:val="16"/>
                <w:szCs w:val="16"/>
                <w:lang w:val="en-US"/>
              </w:rPr>
              <w:t xml:space="preserve">adoption. </w:t>
            </w:r>
            <w:r w:rsidR="0047109A">
              <w:rPr>
                <w:rFonts w:ascii="Verdana" w:hAnsi="Verdana"/>
                <w:sz w:val="16"/>
                <w:szCs w:val="16"/>
                <w:lang w:val="en-US"/>
              </w:rPr>
              <w:t>As far as transpor</w:t>
            </w:r>
            <w:r w:rsidR="003162F0">
              <w:rPr>
                <w:rFonts w:ascii="Verdana" w:hAnsi="Verdana"/>
                <w:sz w:val="16"/>
                <w:szCs w:val="16"/>
                <w:lang w:val="en-US"/>
              </w:rPr>
              <w:t>tation</w:t>
            </w:r>
            <w:r w:rsidR="0047109A">
              <w:rPr>
                <w:rFonts w:ascii="Verdana" w:hAnsi="Verdana"/>
                <w:sz w:val="16"/>
                <w:szCs w:val="16"/>
                <w:lang w:val="en-US"/>
              </w:rPr>
              <w:t xml:space="preserve"> </w:t>
            </w:r>
            <w:r w:rsidR="0047109A" w:rsidRPr="003162F0">
              <w:rPr>
                <w:rFonts w:ascii="Verdana" w:hAnsi="Verdana"/>
                <w:sz w:val="16"/>
                <w:szCs w:val="16"/>
                <w:lang w:val="en-US"/>
              </w:rPr>
              <w:t>of Hazardous M</w:t>
            </w:r>
            <w:r w:rsidRPr="003162F0">
              <w:rPr>
                <w:rFonts w:ascii="Verdana" w:hAnsi="Verdana"/>
                <w:sz w:val="16"/>
                <w:szCs w:val="16"/>
                <w:lang w:val="en-US"/>
              </w:rPr>
              <w:t xml:space="preserve">aterials </w:t>
            </w:r>
            <w:r w:rsidRPr="003857D0">
              <w:rPr>
                <w:rFonts w:ascii="Verdana" w:hAnsi="Verdana"/>
                <w:sz w:val="16"/>
                <w:szCs w:val="16"/>
                <w:lang w:val="en-US"/>
              </w:rPr>
              <w:t xml:space="preserve">is concerned, </w:t>
            </w:r>
            <w:r w:rsidR="0047109A">
              <w:rPr>
                <w:rFonts w:ascii="Verdana" w:hAnsi="Verdana"/>
                <w:sz w:val="16"/>
                <w:szCs w:val="16"/>
                <w:lang w:val="en-US"/>
              </w:rPr>
              <w:t>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sidR="00AD5B5F">
              <w:rPr>
                <w:rFonts w:ascii="Verdana" w:hAnsi="Verdana"/>
                <w:sz w:val="16"/>
                <w:szCs w:val="16"/>
                <w:lang w:val="en-US"/>
              </w:rPr>
              <w:t>Dangerous Goods</w:t>
            </w:r>
            <w:r w:rsidR="009F5C23" w:rsidRPr="009F5C23">
              <w:rPr>
                <w:rFonts w:ascii="Verdana" w:hAnsi="Verdana"/>
                <w:sz w:val="16"/>
                <w:szCs w:val="16"/>
                <w:lang w:val="en-US"/>
              </w:rPr>
              <w:t xml:space="preserve"> </w:t>
            </w:r>
            <w:r w:rsidR="00F97BA2" w:rsidRPr="009F5C23">
              <w:rPr>
                <w:rFonts w:ascii="Verdana" w:hAnsi="Verdana"/>
                <w:sz w:val="16"/>
                <w:szCs w:val="16"/>
                <w:lang w:val="en-US"/>
              </w:rPr>
              <w:t xml:space="preserve">of the Organization of the </w:t>
            </w:r>
            <w:r w:rsidRPr="003857D0">
              <w:rPr>
                <w:rFonts w:ascii="Verdana" w:hAnsi="Verdana"/>
                <w:sz w:val="16"/>
                <w:szCs w:val="16"/>
                <w:lang w:val="en-US"/>
              </w:rPr>
              <w:t>Un</w:t>
            </w:r>
            <w:r w:rsidR="00AD5B5F">
              <w:rPr>
                <w:rFonts w:ascii="Verdana" w:hAnsi="Verdana"/>
                <w:sz w:val="16"/>
                <w:szCs w:val="16"/>
                <w:lang w:val="en-US"/>
              </w:rPr>
              <w:t>ited Nations or other Standards</w:t>
            </w:r>
            <w:r w:rsidRPr="003857D0">
              <w:rPr>
                <w:rFonts w:ascii="Verdana" w:hAnsi="Verdana"/>
                <w:sz w:val="16"/>
                <w:szCs w:val="16"/>
                <w:lang w:val="en-US"/>
              </w:rPr>
              <w:t xml:space="preserve"> the parties agree </w:t>
            </w:r>
            <w:r w:rsidR="0047109A">
              <w:rPr>
                <w:rFonts w:ascii="Verdana" w:hAnsi="Verdana"/>
                <w:sz w:val="16"/>
                <w:szCs w:val="16"/>
                <w:lang w:val="en-US"/>
              </w:rPr>
              <w:t>on</w:t>
            </w:r>
            <w:r w:rsidR="00AD5B5F">
              <w:rPr>
                <w:rFonts w:ascii="Verdana" w:hAnsi="Verdana"/>
                <w:sz w:val="16"/>
                <w:szCs w:val="16"/>
                <w:lang w:val="en-US"/>
              </w:rPr>
              <w:t xml:space="preserve"> will be taken as a basis.</w:t>
            </w:r>
          </w:p>
        </w:tc>
      </w:tr>
      <w:tr w:rsidR="008E1C93" w:rsidRPr="00A811EF" w14:paraId="5B67D772" w14:textId="77777777" w:rsidTr="008B2FDA">
        <w:tc>
          <w:tcPr>
            <w:tcW w:w="4529" w:type="dxa"/>
          </w:tcPr>
          <w:p w14:paraId="5B67D76F" w14:textId="77777777" w:rsidR="008E1C93" w:rsidRPr="001928E6" w:rsidRDefault="008E1C93" w:rsidP="00936237">
            <w:pPr>
              <w:pStyle w:val="Texto"/>
              <w:spacing w:line="219" w:lineRule="exact"/>
              <w:ind w:firstLine="0"/>
              <w:rPr>
                <w:rFonts w:ascii="Verdana" w:hAnsi="Verdana"/>
                <w:sz w:val="16"/>
                <w:szCs w:val="16"/>
              </w:rPr>
            </w:pPr>
            <w:r w:rsidRPr="001928E6">
              <w:rPr>
                <w:rFonts w:ascii="Verdana" w:hAnsi="Verdana"/>
                <w:sz w:val="16"/>
                <w:szCs w:val="16"/>
              </w:rPr>
              <w:t>Que México, como parte integrante del Mecanismo de Cooperación Económica Asia-Pacífico (APEC), voluntariamente decidió reflejar en su normativa nacional, lo relativo al Sistema Globalmente Armonizado de Clasificación y Etiquetado de Químicos (GHS) por sus siglas en inglés, con la finalidad de preservar la seguridad, la salud y el ambiente en el manejo de los productos químicos, en los países miembros de APEC, además de facilitar el comercio internacional de estos productos y reducir los costos de importación</w:t>
            </w:r>
            <w:r w:rsidR="00936237">
              <w:rPr>
                <w:rFonts w:ascii="Verdana" w:hAnsi="Verdana"/>
                <w:sz w:val="16"/>
                <w:szCs w:val="16"/>
              </w:rPr>
              <w:t xml:space="preserve"> </w:t>
            </w:r>
            <w:r w:rsidRPr="001928E6">
              <w:rPr>
                <w:rFonts w:ascii="Verdana" w:hAnsi="Verdana"/>
                <w:sz w:val="16"/>
                <w:szCs w:val="16"/>
              </w:rPr>
              <w:t>y exportación de los mismos.</w:t>
            </w:r>
          </w:p>
        </w:tc>
        <w:tc>
          <w:tcPr>
            <w:tcW w:w="4529" w:type="dxa"/>
          </w:tcPr>
          <w:p w14:paraId="5B67D770" w14:textId="77777777" w:rsidR="00A74545" w:rsidRPr="00A74545" w:rsidRDefault="00A74545" w:rsidP="00936237">
            <w:pPr>
              <w:pStyle w:val="Texto"/>
              <w:spacing w:line="219" w:lineRule="exact"/>
              <w:ind w:firstLine="0"/>
              <w:rPr>
                <w:rFonts w:ascii="Verdana" w:hAnsi="Verdana"/>
                <w:sz w:val="16"/>
                <w:szCs w:val="16"/>
                <w:lang w:val="en-US"/>
              </w:rPr>
            </w:pPr>
            <w:r w:rsidRPr="00A74545">
              <w:rPr>
                <w:rFonts w:ascii="Verdana" w:hAnsi="Verdana"/>
                <w:sz w:val="16"/>
                <w:szCs w:val="16"/>
                <w:lang w:val="en-US"/>
              </w:rPr>
              <w:t xml:space="preserve">That Mexico, as part of GM Asia Pacific (APEC) Economic Cooperation, voluntarily </w:t>
            </w:r>
            <w:r w:rsidR="009F5C23" w:rsidRPr="00A74545">
              <w:rPr>
                <w:rFonts w:ascii="Verdana" w:hAnsi="Verdana"/>
                <w:sz w:val="16"/>
                <w:szCs w:val="16"/>
                <w:lang w:val="en-US"/>
              </w:rPr>
              <w:t>decided</w:t>
            </w:r>
            <w:r w:rsidRPr="00A74545">
              <w:rPr>
                <w:rFonts w:ascii="Verdana" w:hAnsi="Verdana"/>
                <w:sz w:val="16"/>
                <w:szCs w:val="16"/>
                <w:lang w:val="en-US"/>
              </w:rPr>
              <w:t xml:space="preserve"> to reflect on their national law, </w:t>
            </w:r>
            <w:r w:rsidR="009F5C23">
              <w:rPr>
                <w:rFonts w:ascii="Verdana" w:hAnsi="Verdana"/>
                <w:sz w:val="16"/>
                <w:szCs w:val="16"/>
                <w:lang w:val="en-US"/>
              </w:rPr>
              <w:t>that regarding</w:t>
            </w:r>
            <w:r w:rsidRPr="00A74545">
              <w:rPr>
                <w:rFonts w:ascii="Verdana" w:hAnsi="Verdana"/>
                <w:sz w:val="16"/>
                <w:szCs w:val="16"/>
                <w:lang w:val="en-US"/>
              </w:rPr>
              <w:t xml:space="preserve"> the Globally Harmonized System of Classification and </w:t>
            </w:r>
            <w:r w:rsidR="009F5C23" w:rsidRPr="00A74545">
              <w:rPr>
                <w:rFonts w:ascii="Verdana" w:hAnsi="Verdana"/>
                <w:sz w:val="16"/>
                <w:szCs w:val="16"/>
                <w:lang w:val="en-US"/>
              </w:rPr>
              <w:t>Labeling</w:t>
            </w:r>
            <w:r w:rsidRPr="00A74545">
              <w:rPr>
                <w:rFonts w:ascii="Verdana" w:hAnsi="Verdana"/>
                <w:sz w:val="16"/>
                <w:szCs w:val="16"/>
                <w:lang w:val="en-US"/>
              </w:rPr>
              <w:t xml:space="preserve"> of Chemicals (GHS) for its acronym in English, in order preserve the safety, health and environment in t</w:t>
            </w:r>
            <w:r w:rsidR="00DB53DA">
              <w:rPr>
                <w:rFonts w:ascii="Verdana" w:hAnsi="Verdana"/>
                <w:sz w:val="16"/>
                <w:szCs w:val="16"/>
                <w:lang w:val="en-US"/>
              </w:rPr>
              <w:t>he management of chemical products</w:t>
            </w:r>
            <w:r w:rsidRPr="00A74545">
              <w:rPr>
                <w:rFonts w:ascii="Verdana" w:hAnsi="Verdana"/>
                <w:sz w:val="16"/>
                <w:szCs w:val="16"/>
                <w:lang w:val="en-US"/>
              </w:rPr>
              <w:t xml:space="preserve"> in the member countries of APEC, </w:t>
            </w:r>
            <w:r w:rsidR="00DB53DA">
              <w:rPr>
                <w:rFonts w:ascii="Verdana" w:hAnsi="Verdana"/>
                <w:sz w:val="16"/>
                <w:szCs w:val="16"/>
                <w:lang w:val="en-US"/>
              </w:rPr>
              <w:t>besides facilitating international trade of</w:t>
            </w:r>
            <w:r w:rsidRPr="00A74545">
              <w:rPr>
                <w:rFonts w:ascii="Verdana" w:hAnsi="Verdana"/>
                <w:sz w:val="16"/>
                <w:szCs w:val="16"/>
                <w:lang w:val="en-US"/>
              </w:rPr>
              <w:t xml:space="preserve"> these products and reduce import </w:t>
            </w:r>
            <w:r w:rsidR="00DB53DA">
              <w:rPr>
                <w:rFonts w:ascii="Verdana" w:hAnsi="Verdana"/>
                <w:sz w:val="16"/>
                <w:szCs w:val="16"/>
                <w:lang w:val="en-US"/>
              </w:rPr>
              <w:t xml:space="preserve">and export </w:t>
            </w:r>
            <w:r w:rsidRPr="00A74545">
              <w:rPr>
                <w:rFonts w:ascii="Verdana" w:hAnsi="Verdana"/>
                <w:sz w:val="16"/>
                <w:szCs w:val="16"/>
                <w:lang w:val="en-US"/>
              </w:rPr>
              <w:t xml:space="preserve">costs </w:t>
            </w:r>
            <w:r w:rsidR="00DB53DA">
              <w:rPr>
                <w:rFonts w:ascii="Verdana" w:hAnsi="Verdana"/>
                <w:sz w:val="16"/>
                <w:szCs w:val="16"/>
                <w:lang w:val="en-US"/>
              </w:rPr>
              <w:t>of the same.</w:t>
            </w:r>
          </w:p>
          <w:p w14:paraId="5B67D771" w14:textId="77777777" w:rsidR="008E1C93" w:rsidRPr="008B2FDA" w:rsidRDefault="008E1C93" w:rsidP="00A74545">
            <w:pPr>
              <w:pStyle w:val="Texto"/>
              <w:spacing w:line="219" w:lineRule="exact"/>
              <w:ind w:firstLine="0"/>
              <w:rPr>
                <w:rFonts w:ascii="Verdana" w:hAnsi="Verdana"/>
                <w:sz w:val="16"/>
                <w:szCs w:val="16"/>
                <w:lang w:val="en-US"/>
              </w:rPr>
            </w:pPr>
          </w:p>
        </w:tc>
      </w:tr>
      <w:tr w:rsidR="008E1C93" w:rsidRPr="00A811EF" w14:paraId="5B67D775" w14:textId="77777777" w:rsidTr="008B2FDA">
        <w:tc>
          <w:tcPr>
            <w:tcW w:w="4529" w:type="dxa"/>
          </w:tcPr>
          <w:p w14:paraId="5B67D773" w14:textId="77777777" w:rsidR="008E1C93" w:rsidRPr="001928E6" w:rsidRDefault="008E1C93" w:rsidP="00AB13A9">
            <w:pPr>
              <w:pStyle w:val="Texto"/>
              <w:spacing w:line="219" w:lineRule="exact"/>
              <w:ind w:firstLine="0"/>
              <w:rPr>
                <w:rFonts w:ascii="Verdana" w:hAnsi="Verdana"/>
                <w:sz w:val="16"/>
                <w:szCs w:val="16"/>
              </w:rPr>
            </w:pPr>
            <w:r w:rsidRPr="001928E6">
              <w:rPr>
                <w:rFonts w:ascii="Verdana" w:hAnsi="Verdana"/>
                <w:sz w:val="16"/>
                <w:szCs w:val="16"/>
              </w:rPr>
              <w:t xml:space="preserve">Que derivado del Tratado de Libre Comercio entre México-Estados Unidos y Canadá, en donde las partes podrán adoptar además de </w:t>
            </w:r>
            <w:smartTag w:uri="urn:schemas-microsoft-com:office:smarttags" w:element="PersonName">
              <w:smartTagPr>
                <w:attr w:name="ProductID" w:val="la Regulaci￳n Internacional"/>
              </w:smartTagPr>
              <w:r w:rsidRPr="001928E6">
                <w:rPr>
                  <w:rFonts w:ascii="Verdana" w:hAnsi="Verdana"/>
                  <w:sz w:val="16"/>
                  <w:szCs w:val="16"/>
                </w:rPr>
                <w:t>la Regulación Internacional</w:t>
              </w:r>
            </w:smartTag>
            <w:r w:rsidRPr="001928E6">
              <w:rPr>
                <w:rFonts w:ascii="Verdana" w:hAnsi="Verdana"/>
                <w:sz w:val="16"/>
                <w:szCs w:val="16"/>
              </w:rPr>
              <w:t xml:space="preserve">, otras Normas que se acuerden, se tomó también como base para la compatibilidad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Explosivos, los lineamientos enmarcados en el Código Federal de Regulaciones (CFR-49) de los Estados Unidos de América.</w:t>
            </w:r>
          </w:p>
        </w:tc>
        <w:tc>
          <w:tcPr>
            <w:tcW w:w="4529" w:type="dxa"/>
          </w:tcPr>
          <w:p w14:paraId="5B67D774" w14:textId="77777777" w:rsidR="008E1C93" w:rsidRPr="008B2FDA" w:rsidRDefault="003857D0" w:rsidP="007E1C0C">
            <w:pPr>
              <w:pStyle w:val="Texto"/>
              <w:spacing w:line="219" w:lineRule="exact"/>
              <w:ind w:firstLine="0"/>
              <w:rPr>
                <w:rFonts w:ascii="Verdana" w:hAnsi="Verdana"/>
                <w:sz w:val="16"/>
                <w:szCs w:val="16"/>
                <w:lang w:val="en-US"/>
              </w:rPr>
            </w:pPr>
            <w:r w:rsidRPr="003857D0">
              <w:rPr>
                <w:rFonts w:ascii="Verdana" w:hAnsi="Verdana"/>
                <w:sz w:val="16"/>
                <w:szCs w:val="16"/>
                <w:lang w:val="en-US"/>
              </w:rPr>
              <w:t>That due to the Free Trade Agreement between Mexico and the United States and Ca</w:t>
            </w:r>
            <w:r w:rsidR="002425DF">
              <w:rPr>
                <w:rFonts w:ascii="Verdana" w:hAnsi="Verdana"/>
                <w:sz w:val="16"/>
                <w:szCs w:val="16"/>
                <w:lang w:val="en-US"/>
              </w:rPr>
              <w:t>nada, where the parties may adopt besides</w:t>
            </w:r>
            <w:r w:rsidRPr="003857D0">
              <w:rPr>
                <w:rFonts w:ascii="Verdana" w:hAnsi="Verdana"/>
                <w:sz w:val="16"/>
                <w:szCs w:val="16"/>
                <w:lang w:val="en-US"/>
              </w:rPr>
              <w:t xml:space="preserve"> International Regulati</w:t>
            </w:r>
            <w:r w:rsidR="002425DF">
              <w:rPr>
                <w:rFonts w:ascii="Verdana" w:hAnsi="Verdana"/>
                <w:sz w:val="16"/>
                <w:szCs w:val="16"/>
                <w:lang w:val="en-US"/>
              </w:rPr>
              <w:t>on, other Standards which they agree upon</w:t>
            </w:r>
            <w:r w:rsidRPr="003857D0">
              <w:rPr>
                <w:rFonts w:ascii="Verdana" w:hAnsi="Verdana"/>
                <w:sz w:val="16"/>
                <w:szCs w:val="16"/>
                <w:lang w:val="en-US"/>
              </w:rPr>
              <w:t xml:space="preserve">, </w:t>
            </w:r>
            <w:r w:rsidR="002425DF">
              <w:rPr>
                <w:rFonts w:ascii="Verdana" w:hAnsi="Verdana"/>
                <w:sz w:val="16"/>
                <w:szCs w:val="16"/>
                <w:lang w:val="en-US"/>
              </w:rPr>
              <w:t xml:space="preserve">it was </w:t>
            </w:r>
            <w:r w:rsidRPr="003857D0">
              <w:rPr>
                <w:rFonts w:ascii="Verdana" w:hAnsi="Verdana"/>
                <w:sz w:val="16"/>
                <w:szCs w:val="16"/>
                <w:lang w:val="en-US"/>
              </w:rPr>
              <w:t xml:space="preserve">also taken as a basis for the compatibility of Class 1 Explosives guidelines framed in the </w:t>
            </w:r>
            <w:r w:rsidR="000D4F30">
              <w:rPr>
                <w:rFonts w:ascii="Verdana" w:hAnsi="Verdana"/>
                <w:sz w:val="16"/>
                <w:szCs w:val="16"/>
                <w:lang w:val="en-US"/>
              </w:rPr>
              <w:t>Code of</w:t>
            </w:r>
            <w:r w:rsidRPr="003857D0">
              <w:rPr>
                <w:rFonts w:ascii="Verdana" w:hAnsi="Verdana"/>
                <w:sz w:val="16"/>
                <w:szCs w:val="16"/>
                <w:lang w:val="en-US"/>
              </w:rPr>
              <w:t xml:space="preserve"> </w:t>
            </w:r>
            <w:r w:rsidR="007E1C0C">
              <w:rPr>
                <w:rFonts w:ascii="Verdana" w:hAnsi="Verdana"/>
                <w:sz w:val="16"/>
                <w:szCs w:val="16"/>
                <w:lang w:val="en-US"/>
              </w:rPr>
              <w:t xml:space="preserve">Federal </w:t>
            </w:r>
            <w:r w:rsidRPr="003857D0">
              <w:rPr>
                <w:rFonts w:ascii="Verdana" w:hAnsi="Verdana"/>
                <w:sz w:val="16"/>
                <w:szCs w:val="16"/>
                <w:lang w:val="en-US"/>
              </w:rPr>
              <w:t>Regulations (CFR-49) of the United States of America.</w:t>
            </w:r>
          </w:p>
        </w:tc>
      </w:tr>
      <w:tr w:rsidR="008E1C93" w:rsidRPr="00A811EF" w14:paraId="5B67D77A" w14:textId="77777777" w:rsidTr="008B2FDA">
        <w:tc>
          <w:tcPr>
            <w:tcW w:w="4529" w:type="dxa"/>
          </w:tcPr>
          <w:p w14:paraId="5B67D776" w14:textId="77777777" w:rsidR="00822138" w:rsidRDefault="008E1C93" w:rsidP="00AB13A9">
            <w:pPr>
              <w:pStyle w:val="Texto"/>
              <w:spacing w:line="219" w:lineRule="exact"/>
              <w:ind w:firstLine="0"/>
              <w:rPr>
                <w:rFonts w:ascii="Verdana" w:hAnsi="Verdana"/>
                <w:sz w:val="16"/>
                <w:szCs w:val="16"/>
              </w:rPr>
            </w:pPr>
            <w:r w:rsidRPr="001928E6">
              <w:rPr>
                <w:rFonts w:ascii="Verdana" w:hAnsi="Verdana"/>
                <w:sz w:val="16"/>
                <w:szCs w:val="16"/>
              </w:rPr>
              <w:t>Que es necesaria, la modificación de las Especificaciones Especiales y de Compatibilidad aplicables a las Substancias, Materiales y Residuos Peligrosos de la Clase 1 Explosivos contenidos en las Normas Oficiales Mexicanas NOM-009-SCT2/2003</w:t>
            </w:r>
            <w:r w:rsidR="005259C8">
              <w:rPr>
                <w:rFonts w:ascii="Verdana" w:hAnsi="Verdana"/>
                <w:sz w:val="16"/>
                <w:szCs w:val="16"/>
              </w:rPr>
              <w:t xml:space="preserve"> y NOM-025-SCT2/1995, en virtud</w:t>
            </w:r>
          </w:p>
          <w:p w14:paraId="5B67D777" w14:textId="77777777" w:rsidR="008E1C93" w:rsidRPr="001928E6" w:rsidRDefault="008E1C93" w:rsidP="00AB13A9">
            <w:pPr>
              <w:pStyle w:val="Texto"/>
              <w:spacing w:line="219" w:lineRule="exact"/>
              <w:ind w:firstLine="0"/>
              <w:rPr>
                <w:rFonts w:ascii="Verdana" w:hAnsi="Verdana"/>
                <w:sz w:val="16"/>
                <w:szCs w:val="16"/>
              </w:rPr>
            </w:pPr>
            <w:r w:rsidRPr="001928E6">
              <w:rPr>
                <w:rFonts w:ascii="Verdana" w:hAnsi="Verdana"/>
                <w:sz w:val="16"/>
                <w:szCs w:val="16"/>
              </w:rPr>
              <w:t xml:space="preserve">de que los lineamientos internacionales con los que se encuentran armonizadas y sirvieron de base para su elaboración fueron actualizados, así mismo, es </w:t>
            </w:r>
            <w:r w:rsidRPr="001928E6">
              <w:rPr>
                <w:rFonts w:ascii="Verdana" w:hAnsi="Verdana"/>
                <w:sz w:val="16"/>
                <w:szCs w:val="16"/>
              </w:rPr>
              <w:lastRenderedPageBreak/>
              <w:t>fundamental incorporar en la Norma Oficial Mexicana los criterios generales en materia</w:t>
            </w:r>
            <w:r w:rsidRPr="001928E6">
              <w:rPr>
                <w:rFonts w:ascii="Verdana" w:hAnsi="Verdana"/>
                <w:sz w:val="16"/>
                <w:szCs w:val="16"/>
              </w:rPr>
              <w:br/>
              <w:t>de Evaluación de la Conformidad, a efecto de dar seguridad y certeza jurídica a los involucrados en la transportación de materiales, substancias y residuos peligrosos de la clase 1 explosivos, facilitando</w:t>
            </w:r>
            <w:r w:rsidRPr="001928E6">
              <w:rPr>
                <w:rFonts w:ascii="Verdana" w:hAnsi="Verdana"/>
                <w:sz w:val="16"/>
                <w:szCs w:val="16"/>
              </w:rPr>
              <w:br/>
              <w:t>la aplicación de la misma, al incorporar en un solo tema normativo las especificaciones aplicables en la transportación de este tipo de substancias, materiales y residuos peligrosos.</w:t>
            </w:r>
          </w:p>
        </w:tc>
        <w:tc>
          <w:tcPr>
            <w:tcW w:w="4529" w:type="dxa"/>
          </w:tcPr>
          <w:p w14:paraId="5B67D778" w14:textId="77777777" w:rsidR="00EF4849" w:rsidRPr="00A16CAA" w:rsidRDefault="00EF4849" w:rsidP="00F97BA2">
            <w:pPr>
              <w:pStyle w:val="Texto"/>
              <w:spacing w:line="219" w:lineRule="exact"/>
              <w:ind w:firstLine="0"/>
              <w:rPr>
                <w:rFonts w:ascii="Verdana" w:hAnsi="Verdana"/>
                <w:sz w:val="16"/>
                <w:szCs w:val="16"/>
                <w:lang w:val="es-MX"/>
              </w:rPr>
            </w:pPr>
          </w:p>
          <w:p w14:paraId="5B67D779" w14:textId="77777777" w:rsidR="008E1C93" w:rsidRPr="008B2FDA" w:rsidRDefault="003857D0" w:rsidP="00DD0E21">
            <w:pPr>
              <w:pStyle w:val="Texto"/>
              <w:spacing w:line="219" w:lineRule="exact"/>
              <w:ind w:firstLine="0"/>
              <w:rPr>
                <w:rFonts w:ascii="Verdana" w:hAnsi="Verdana"/>
                <w:sz w:val="16"/>
                <w:szCs w:val="16"/>
                <w:lang w:val="en-US"/>
              </w:rPr>
            </w:pPr>
            <w:r w:rsidRPr="003857D0">
              <w:rPr>
                <w:rFonts w:ascii="Verdana" w:hAnsi="Verdana"/>
                <w:sz w:val="16"/>
                <w:szCs w:val="16"/>
                <w:lang w:val="en-US"/>
              </w:rPr>
              <w:t xml:space="preserve">That </w:t>
            </w:r>
            <w:r w:rsidR="00540240">
              <w:rPr>
                <w:rFonts w:ascii="Verdana" w:hAnsi="Verdana"/>
                <w:sz w:val="16"/>
                <w:szCs w:val="16"/>
                <w:lang w:val="en-US"/>
              </w:rPr>
              <w:t>the</w:t>
            </w:r>
            <w:r w:rsidRPr="003857D0">
              <w:rPr>
                <w:rFonts w:ascii="Verdana" w:hAnsi="Verdana"/>
                <w:sz w:val="16"/>
                <w:szCs w:val="16"/>
                <w:lang w:val="en-US"/>
              </w:rPr>
              <w:t xml:space="preserve"> modification of the Special Specifications and </w:t>
            </w:r>
            <w:r w:rsidR="00540240">
              <w:rPr>
                <w:rFonts w:ascii="Verdana" w:hAnsi="Verdana"/>
                <w:sz w:val="16"/>
                <w:szCs w:val="16"/>
                <w:lang w:val="en-US"/>
              </w:rPr>
              <w:t>Compatibility</w:t>
            </w:r>
            <w:r w:rsidRPr="003857D0">
              <w:rPr>
                <w:rFonts w:ascii="Verdana" w:hAnsi="Verdana"/>
                <w:sz w:val="16"/>
                <w:szCs w:val="16"/>
                <w:lang w:val="en-US"/>
              </w:rPr>
              <w:t xml:space="preserve"> </w:t>
            </w:r>
            <w:r w:rsidR="00540240">
              <w:rPr>
                <w:rFonts w:ascii="Verdana" w:hAnsi="Verdana"/>
                <w:sz w:val="16"/>
                <w:szCs w:val="16"/>
                <w:lang w:val="en-US"/>
              </w:rPr>
              <w:t xml:space="preserve">applicable to </w:t>
            </w:r>
            <w:r w:rsidRPr="003857D0">
              <w:rPr>
                <w:rFonts w:ascii="Verdana" w:hAnsi="Verdana"/>
                <w:sz w:val="16"/>
                <w:szCs w:val="16"/>
                <w:lang w:val="en-US"/>
              </w:rPr>
              <w:t>Substances, M</w:t>
            </w:r>
            <w:r w:rsidR="00B6660A">
              <w:rPr>
                <w:rFonts w:ascii="Verdana" w:hAnsi="Verdana"/>
                <w:sz w:val="16"/>
                <w:szCs w:val="16"/>
                <w:lang w:val="en-US"/>
              </w:rPr>
              <w:t xml:space="preserve">aterials and </w:t>
            </w:r>
            <w:r w:rsidR="00822138">
              <w:rPr>
                <w:rFonts w:ascii="Verdana" w:hAnsi="Verdana"/>
                <w:sz w:val="16"/>
                <w:szCs w:val="16"/>
                <w:lang w:val="en-US"/>
              </w:rPr>
              <w:t xml:space="preserve">Hazardous </w:t>
            </w:r>
            <w:r w:rsidR="00B6660A">
              <w:rPr>
                <w:rFonts w:ascii="Verdana" w:hAnsi="Verdana"/>
                <w:sz w:val="16"/>
                <w:szCs w:val="16"/>
                <w:lang w:val="en-US"/>
              </w:rPr>
              <w:t>Wastes of Class 1 E</w:t>
            </w:r>
            <w:r w:rsidRPr="003857D0">
              <w:rPr>
                <w:rFonts w:ascii="Verdana" w:hAnsi="Verdana"/>
                <w:sz w:val="16"/>
                <w:szCs w:val="16"/>
                <w:lang w:val="en-US"/>
              </w:rPr>
              <w:t xml:space="preserve">xplosives contained in the </w:t>
            </w:r>
            <w:r w:rsidR="00BC6EE3">
              <w:rPr>
                <w:rFonts w:ascii="Verdana" w:hAnsi="Verdana"/>
                <w:sz w:val="16"/>
                <w:szCs w:val="16"/>
                <w:lang w:val="en-US"/>
              </w:rPr>
              <w:t>Official Mexican Standard</w:t>
            </w:r>
            <w:r w:rsidRPr="003857D0">
              <w:rPr>
                <w:rFonts w:ascii="Verdana" w:hAnsi="Verdana"/>
                <w:sz w:val="16"/>
                <w:szCs w:val="16"/>
                <w:lang w:val="en-US"/>
              </w:rPr>
              <w:t xml:space="preserve"> NOM-009-SCT2 / 2003 and NOM-025-SCT2 / 1995, Given that the i</w:t>
            </w:r>
            <w:r w:rsidR="00B6660A">
              <w:rPr>
                <w:rFonts w:ascii="Verdana" w:hAnsi="Verdana"/>
                <w:sz w:val="16"/>
                <w:szCs w:val="16"/>
                <w:lang w:val="en-US"/>
              </w:rPr>
              <w:t xml:space="preserve">nternational guidelines with which they are </w:t>
            </w:r>
            <w:r w:rsidRPr="003857D0">
              <w:rPr>
                <w:rFonts w:ascii="Verdana" w:hAnsi="Verdana"/>
                <w:sz w:val="16"/>
                <w:szCs w:val="16"/>
                <w:lang w:val="en-US"/>
              </w:rPr>
              <w:t xml:space="preserve">harmonized and </w:t>
            </w:r>
            <w:r w:rsidR="00155CCC">
              <w:rPr>
                <w:rFonts w:ascii="Verdana" w:hAnsi="Verdana"/>
                <w:sz w:val="16"/>
                <w:szCs w:val="16"/>
                <w:lang w:val="en-US"/>
              </w:rPr>
              <w:t xml:space="preserve">which </w:t>
            </w:r>
            <w:r w:rsidR="00B6660A">
              <w:rPr>
                <w:rFonts w:ascii="Verdana" w:hAnsi="Verdana"/>
                <w:sz w:val="16"/>
                <w:szCs w:val="16"/>
                <w:lang w:val="en-US"/>
              </w:rPr>
              <w:t>served as a</w:t>
            </w:r>
            <w:r w:rsidRPr="003857D0">
              <w:rPr>
                <w:rFonts w:ascii="Verdana" w:hAnsi="Verdana"/>
                <w:sz w:val="16"/>
                <w:szCs w:val="16"/>
                <w:lang w:val="en-US"/>
              </w:rPr>
              <w:t xml:space="preserve"> basis for </w:t>
            </w:r>
            <w:r w:rsidR="00B6660A">
              <w:rPr>
                <w:rFonts w:ascii="Verdana" w:hAnsi="Verdana"/>
                <w:sz w:val="16"/>
                <w:szCs w:val="16"/>
                <w:lang w:val="en-US"/>
              </w:rPr>
              <w:t>its elaboration</w:t>
            </w:r>
            <w:r w:rsidRPr="003857D0">
              <w:rPr>
                <w:rFonts w:ascii="Verdana" w:hAnsi="Verdana"/>
                <w:sz w:val="16"/>
                <w:szCs w:val="16"/>
                <w:lang w:val="en-US"/>
              </w:rPr>
              <w:t xml:space="preserve"> were updated, </w:t>
            </w:r>
            <w:r w:rsidR="00134DD6">
              <w:rPr>
                <w:rFonts w:ascii="Verdana" w:hAnsi="Verdana"/>
                <w:sz w:val="16"/>
                <w:szCs w:val="16"/>
                <w:lang w:val="en-US"/>
              </w:rPr>
              <w:t xml:space="preserve">also, </w:t>
            </w:r>
            <w:r w:rsidRPr="003857D0">
              <w:rPr>
                <w:rFonts w:ascii="Verdana" w:hAnsi="Verdana"/>
                <w:sz w:val="16"/>
                <w:szCs w:val="16"/>
                <w:lang w:val="en-US"/>
              </w:rPr>
              <w:t xml:space="preserve">it is essential to </w:t>
            </w:r>
            <w:r w:rsidRPr="003857D0">
              <w:rPr>
                <w:rFonts w:ascii="Verdana" w:hAnsi="Verdana"/>
                <w:sz w:val="16"/>
                <w:szCs w:val="16"/>
                <w:lang w:val="en-US"/>
              </w:rPr>
              <w:lastRenderedPageBreak/>
              <w:t xml:space="preserve">incorporate in the </w:t>
            </w:r>
            <w:r w:rsidR="00134DD6">
              <w:rPr>
                <w:rFonts w:ascii="Verdana" w:hAnsi="Verdana"/>
                <w:sz w:val="16"/>
                <w:szCs w:val="16"/>
                <w:lang w:val="en-US"/>
              </w:rPr>
              <w:t xml:space="preserve">Official Mexican Standard general criteria in matters of Conformity Assessment, in order to provide security and legal certainty to those involved in the transportation of materials, substances and </w:t>
            </w:r>
            <w:r w:rsidR="00C61FB0">
              <w:rPr>
                <w:rFonts w:ascii="Verdana" w:hAnsi="Verdana"/>
                <w:sz w:val="16"/>
                <w:szCs w:val="16"/>
                <w:lang w:val="en-US"/>
              </w:rPr>
              <w:t xml:space="preserve">hazardous </w:t>
            </w:r>
            <w:r w:rsidR="00134DD6">
              <w:rPr>
                <w:rFonts w:ascii="Verdana" w:hAnsi="Verdana"/>
                <w:sz w:val="16"/>
                <w:szCs w:val="16"/>
                <w:lang w:val="en-US"/>
              </w:rPr>
              <w:t>wastes</w:t>
            </w:r>
            <w:r w:rsidR="00DD0E21">
              <w:rPr>
                <w:rFonts w:ascii="Verdana" w:hAnsi="Verdana"/>
                <w:sz w:val="16"/>
                <w:szCs w:val="16"/>
                <w:lang w:val="en-US"/>
              </w:rPr>
              <w:t xml:space="preserve"> of Class 1 explosives,  facilitating th</w:t>
            </w:r>
            <w:r w:rsidRPr="003857D0">
              <w:rPr>
                <w:rFonts w:ascii="Verdana" w:hAnsi="Verdana"/>
                <w:sz w:val="16"/>
                <w:szCs w:val="16"/>
                <w:lang w:val="en-US"/>
              </w:rPr>
              <w:t xml:space="preserve">e application </w:t>
            </w:r>
            <w:r w:rsidR="00DD0E21">
              <w:rPr>
                <w:rFonts w:ascii="Verdana" w:hAnsi="Verdana"/>
                <w:sz w:val="16"/>
                <w:szCs w:val="16"/>
                <w:lang w:val="en-US"/>
              </w:rPr>
              <w:t>of the same</w:t>
            </w:r>
            <w:r w:rsidR="00822138">
              <w:rPr>
                <w:rFonts w:ascii="Verdana" w:hAnsi="Verdana"/>
                <w:sz w:val="16"/>
                <w:szCs w:val="16"/>
                <w:lang w:val="en-US"/>
              </w:rPr>
              <w:t xml:space="preserve"> by incorporating</w:t>
            </w:r>
            <w:r w:rsidRPr="003857D0">
              <w:rPr>
                <w:rFonts w:ascii="Verdana" w:hAnsi="Verdana"/>
                <w:sz w:val="16"/>
                <w:szCs w:val="16"/>
                <w:lang w:val="en-US"/>
              </w:rPr>
              <w:t xml:space="preserve"> in</w:t>
            </w:r>
            <w:r w:rsidR="00822138">
              <w:rPr>
                <w:rFonts w:ascii="Verdana" w:hAnsi="Verdana"/>
                <w:sz w:val="16"/>
                <w:szCs w:val="16"/>
                <w:lang w:val="en-US"/>
              </w:rPr>
              <w:t>to a single regulatory subject the applicable specifications on</w:t>
            </w:r>
            <w:r w:rsidRPr="003857D0">
              <w:rPr>
                <w:rFonts w:ascii="Verdana" w:hAnsi="Verdana"/>
                <w:sz w:val="16"/>
                <w:szCs w:val="16"/>
                <w:lang w:val="en-US"/>
              </w:rPr>
              <w:t xml:space="preserve"> the transportation of such substances, materials and </w:t>
            </w:r>
            <w:r w:rsidR="00822138">
              <w:rPr>
                <w:rFonts w:ascii="Verdana" w:hAnsi="Verdana"/>
                <w:sz w:val="16"/>
                <w:szCs w:val="16"/>
                <w:lang w:val="en-US"/>
              </w:rPr>
              <w:t xml:space="preserve">hazardous </w:t>
            </w:r>
            <w:r w:rsidRPr="003857D0">
              <w:rPr>
                <w:rFonts w:ascii="Verdana" w:hAnsi="Verdana"/>
                <w:sz w:val="16"/>
                <w:szCs w:val="16"/>
                <w:lang w:val="en-US"/>
              </w:rPr>
              <w:t>wastes.</w:t>
            </w:r>
          </w:p>
        </w:tc>
      </w:tr>
      <w:tr w:rsidR="008E1C93" w:rsidRPr="00A811EF" w14:paraId="5B67D77D" w14:textId="77777777" w:rsidTr="008B2FDA">
        <w:tc>
          <w:tcPr>
            <w:tcW w:w="4529" w:type="dxa"/>
          </w:tcPr>
          <w:p w14:paraId="5B67D77B" w14:textId="77777777" w:rsidR="008E1C93" w:rsidRPr="001928E6" w:rsidRDefault="008E1C93" w:rsidP="006E755E">
            <w:pPr>
              <w:pStyle w:val="Texto"/>
              <w:spacing w:line="276" w:lineRule="auto"/>
              <w:ind w:firstLine="0"/>
              <w:rPr>
                <w:rFonts w:ascii="Verdana" w:hAnsi="Verdana"/>
                <w:sz w:val="16"/>
                <w:szCs w:val="16"/>
              </w:rPr>
            </w:pPr>
            <w:r w:rsidRPr="001928E6">
              <w:rPr>
                <w:rFonts w:ascii="Verdana" w:hAnsi="Verdana"/>
                <w:sz w:val="16"/>
                <w:szCs w:val="16"/>
              </w:rPr>
              <w:lastRenderedPageBreak/>
              <w:t xml:space="preserve">Que habiéndose dado cumplimiento al procedimiento establecido en </w:t>
            </w:r>
            <w:smartTag w:uri="urn:schemas-microsoft-com:office:smarttags" w:element="PersonName">
              <w:smartTagPr>
                <w:attr w:name="ProductID" w:val="la Ley Federal"/>
              </w:smartTagPr>
              <w:r w:rsidRPr="001928E6">
                <w:rPr>
                  <w:rFonts w:ascii="Verdana" w:hAnsi="Verdana"/>
                  <w:sz w:val="16"/>
                  <w:szCs w:val="16"/>
                </w:rPr>
                <w:t>la Ley Federal</w:t>
              </w:r>
            </w:smartTag>
            <w:r w:rsidRPr="001928E6">
              <w:rPr>
                <w:rFonts w:ascii="Verdana" w:hAnsi="Verdana"/>
                <w:sz w:val="16"/>
                <w:szCs w:val="16"/>
              </w:rPr>
              <w:t xml:space="preserve"> sobre Metrología y Normalización y su Reglamento, el 20 de agosto de 2009, se publicó, para comentarios del público en general, el Proyecto de Norma Oficial Mexicana PROY-NOM-009-SCT2/2009 Especificaciones Especiales y de Compatibilidad para el Almacenamiento y Transporte de las Substancias, Materiales y Residuos Peligrosos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Explosivos.</w:t>
            </w:r>
          </w:p>
        </w:tc>
        <w:tc>
          <w:tcPr>
            <w:tcW w:w="4529" w:type="dxa"/>
          </w:tcPr>
          <w:p w14:paraId="5B67D77C" w14:textId="77777777" w:rsidR="008E1C93" w:rsidRPr="008B2FDA" w:rsidRDefault="003857D0" w:rsidP="006E755E">
            <w:pPr>
              <w:pStyle w:val="Texto"/>
              <w:spacing w:line="276" w:lineRule="auto"/>
              <w:ind w:firstLine="0"/>
              <w:rPr>
                <w:rFonts w:ascii="Verdana" w:hAnsi="Verdana"/>
                <w:sz w:val="16"/>
                <w:szCs w:val="16"/>
                <w:lang w:val="en-US"/>
              </w:rPr>
            </w:pPr>
            <w:r w:rsidRPr="003857D0">
              <w:rPr>
                <w:rFonts w:ascii="Verdana" w:hAnsi="Verdana"/>
                <w:sz w:val="16"/>
                <w:szCs w:val="16"/>
                <w:lang w:val="en-US"/>
              </w:rPr>
              <w:t>That having complied with the procedure established by the Federal Law o</w:t>
            </w:r>
            <w:r w:rsidR="00C61FB0">
              <w:rPr>
                <w:rFonts w:ascii="Verdana" w:hAnsi="Verdana"/>
                <w:sz w:val="16"/>
                <w:szCs w:val="16"/>
                <w:lang w:val="en-US"/>
              </w:rPr>
              <w:t>f</w:t>
            </w:r>
            <w:r w:rsidRPr="003857D0">
              <w:rPr>
                <w:rFonts w:ascii="Verdana" w:hAnsi="Verdana"/>
                <w:sz w:val="16"/>
                <w:szCs w:val="16"/>
                <w:lang w:val="en-US"/>
              </w:rPr>
              <w:t xml:space="preserve"> Metrology and Standardization and </w:t>
            </w:r>
            <w:r w:rsidR="00882DD1">
              <w:rPr>
                <w:rFonts w:ascii="Verdana" w:hAnsi="Verdana"/>
                <w:sz w:val="16"/>
                <w:szCs w:val="16"/>
                <w:lang w:val="en-US"/>
              </w:rPr>
              <w:t>its Regulation, on</w:t>
            </w:r>
            <w:r w:rsidR="008D2054">
              <w:rPr>
                <w:rFonts w:ascii="Verdana" w:hAnsi="Verdana"/>
                <w:sz w:val="16"/>
                <w:szCs w:val="16"/>
                <w:lang w:val="en-US"/>
              </w:rPr>
              <w:t xml:space="preserve"> August 20, 2009</w:t>
            </w:r>
            <w:r w:rsidRPr="003857D0">
              <w:rPr>
                <w:rFonts w:ascii="Verdana" w:hAnsi="Verdana"/>
                <w:sz w:val="16"/>
                <w:szCs w:val="16"/>
                <w:lang w:val="en-US"/>
              </w:rPr>
              <w:t xml:space="preserve"> the </w:t>
            </w:r>
            <w:r w:rsidR="00936237">
              <w:rPr>
                <w:rFonts w:ascii="Verdana" w:hAnsi="Verdana"/>
                <w:sz w:val="16"/>
                <w:szCs w:val="16"/>
                <w:lang w:val="en-US"/>
              </w:rPr>
              <w:t>Project</w:t>
            </w:r>
            <w:r w:rsidRPr="003857D0">
              <w:rPr>
                <w:rFonts w:ascii="Verdana" w:hAnsi="Verdana"/>
                <w:sz w:val="16"/>
                <w:szCs w:val="16"/>
                <w:lang w:val="en-US"/>
              </w:rPr>
              <w:t xml:space="preserve"> </w:t>
            </w:r>
            <w:r w:rsidR="00882DD1">
              <w:rPr>
                <w:rFonts w:ascii="Verdana" w:hAnsi="Verdana"/>
                <w:sz w:val="16"/>
                <w:szCs w:val="16"/>
                <w:lang w:val="en-US"/>
              </w:rPr>
              <w:t>of the Official Mexican Standard</w:t>
            </w:r>
            <w:r w:rsidRPr="003857D0">
              <w:rPr>
                <w:rFonts w:ascii="Verdana" w:hAnsi="Verdana"/>
                <w:sz w:val="16"/>
                <w:szCs w:val="16"/>
                <w:lang w:val="en-US"/>
              </w:rPr>
              <w:t xml:space="preserve"> NOM-009-SCT2 / 2009 </w:t>
            </w:r>
            <w:r w:rsidR="00882DD1">
              <w:rPr>
                <w:rFonts w:ascii="Verdana" w:hAnsi="Verdana"/>
                <w:sz w:val="16"/>
                <w:szCs w:val="16"/>
                <w:lang w:val="en-US"/>
              </w:rPr>
              <w:t>Special specifications and Compatibility for the Storage and Transport of Hazardous S</w:t>
            </w:r>
            <w:r w:rsidR="00882DD1" w:rsidRPr="00882DD1">
              <w:rPr>
                <w:rFonts w:ascii="Verdana" w:hAnsi="Verdana"/>
                <w:sz w:val="16"/>
                <w:szCs w:val="16"/>
                <w:lang w:val="en-US"/>
              </w:rPr>
              <w:t xml:space="preserve">ubstances, </w:t>
            </w:r>
            <w:r w:rsidR="00882DD1">
              <w:rPr>
                <w:rFonts w:ascii="Verdana" w:hAnsi="Verdana"/>
                <w:sz w:val="16"/>
                <w:szCs w:val="16"/>
                <w:lang w:val="en-US"/>
              </w:rPr>
              <w:t>Materials, and W</w:t>
            </w:r>
            <w:r w:rsidR="00882DD1" w:rsidRPr="00882DD1">
              <w:rPr>
                <w:rFonts w:ascii="Verdana" w:hAnsi="Verdana"/>
                <w:sz w:val="16"/>
                <w:szCs w:val="16"/>
                <w:lang w:val="en-US"/>
              </w:rPr>
              <w:t xml:space="preserve">astes of Class I explosives </w:t>
            </w:r>
            <w:r w:rsidR="008D2054">
              <w:rPr>
                <w:rFonts w:ascii="Verdana" w:hAnsi="Verdana"/>
                <w:sz w:val="16"/>
                <w:szCs w:val="16"/>
                <w:lang w:val="en-US"/>
              </w:rPr>
              <w:t>w</w:t>
            </w:r>
            <w:r w:rsidR="00882DD1">
              <w:rPr>
                <w:rFonts w:ascii="Verdana" w:hAnsi="Verdana"/>
                <w:sz w:val="16"/>
                <w:szCs w:val="16"/>
                <w:lang w:val="en-US"/>
              </w:rPr>
              <w:t>as published</w:t>
            </w:r>
            <w:r w:rsidR="008D2054">
              <w:rPr>
                <w:rFonts w:ascii="Verdana" w:hAnsi="Verdana"/>
                <w:sz w:val="16"/>
                <w:szCs w:val="16"/>
                <w:lang w:val="en-US"/>
              </w:rPr>
              <w:t xml:space="preserve"> for comments </w:t>
            </w:r>
            <w:r w:rsidR="006E755E">
              <w:rPr>
                <w:rFonts w:ascii="Verdana" w:hAnsi="Verdana"/>
                <w:sz w:val="16"/>
                <w:szCs w:val="16"/>
                <w:lang w:val="en-US"/>
              </w:rPr>
              <w:t>from</w:t>
            </w:r>
            <w:r w:rsidR="008D2054">
              <w:rPr>
                <w:rFonts w:ascii="Verdana" w:hAnsi="Verdana"/>
                <w:sz w:val="16"/>
                <w:szCs w:val="16"/>
                <w:lang w:val="en-US"/>
              </w:rPr>
              <w:t xml:space="preserve"> the general public.</w:t>
            </w:r>
          </w:p>
        </w:tc>
      </w:tr>
      <w:tr w:rsidR="008E1C93" w:rsidRPr="00A811EF" w14:paraId="5B67D780" w14:textId="77777777" w:rsidTr="008B2FDA">
        <w:tc>
          <w:tcPr>
            <w:tcW w:w="4529" w:type="dxa"/>
          </w:tcPr>
          <w:p w14:paraId="5B67D77E" w14:textId="77777777" w:rsidR="008E1C93" w:rsidRPr="001928E6" w:rsidRDefault="008E1C93" w:rsidP="006E755E">
            <w:pPr>
              <w:pStyle w:val="Texto"/>
              <w:spacing w:line="276" w:lineRule="auto"/>
              <w:ind w:firstLine="0"/>
              <w:rPr>
                <w:rFonts w:ascii="Verdana" w:hAnsi="Verdana"/>
                <w:sz w:val="16"/>
                <w:szCs w:val="16"/>
              </w:rPr>
            </w:pPr>
            <w:r w:rsidRPr="001928E6">
              <w:rPr>
                <w:rFonts w:ascii="Verdana" w:hAnsi="Verdana"/>
                <w:sz w:val="16"/>
                <w:szCs w:val="16"/>
              </w:rPr>
              <w:t xml:space="preserve">Que durante el plazo de 60 días naturales contados a partir de la publicación del Proyecto de Norma Oficial Mexicana, </w:t>
            </w:r>
            <w:smartTag w:uri="urn:schemas-microsoft-com:office:smarttags" w:element="PersonName">
              <w:smartTagPr>
                <w:attr w:name="ProductID" w:val="la Manifestaci￳n"/>
              </w:smartTagPr>
              <w:r w:rsidRPr="001928E6">
                <w:rPr>
                  <w:rFonts w:ascii="Verdana" w:hAnsi="Verdana"/>
                  <w:sz w:val="16"/>
                  <w:szCs w:val="16"/>
                </w:rPr>
                <w:t>la Manifestación</w:t>
              </w:r>
            </w:smartTag>
            <w:r w:rsidRPr="001928E6">
              <w:rPr>
                <w:rFonts w:ascii="Verdana" w:hAnsi="Verdana"/>
                <w:sz w:val="16"/>
                <w:szCs w:val="16"/>
              </w:rPr>
              <w:t xml:space="preserve"> de Impacto Regulatorio a que se refiere el artículo 45 de a Ley Federal sobre Metrología y Normalización y 32 de su Reglamento estuvieron a disposición del público en general en el domicilio del Comité para su consulta.</w:t>
            </w:r>
          </w:p>
        </w:tc>
        <w:tc>
          <w:tcPr>
            <w:tcW w:w="4529" w:type="dxa"/>
          </w:tcPr>
          <w:p w14:paraId="5B67D77F" w14:textId="77777777" w:rsidR="008E1C93" w:rsidRPr="008B2FDA" w:rsidRDefault="007543AD" w:rsidP="006E755E">
            <w:pPr>
              <w:pStyle w:val="Texto"/>
              <w:spacing w:line="276" w:lineRule="auto"/>
              <w:ind w:firstLine="0"/>
              <w:rPr>
                <w:rFonts w:ascii="Verdana" w:hAnsi="Verdana"/>
                <w:sz w:val="16"/>
                <w:szCs w:val="16"/>
                <w:lang w:val="en-US"/>
              </w:rPr>
            </w:pPr>
            <w:r w:rsidRPr="003857D0">
              <w:rPr>
                <w:rFonts w:ascii="Verdana" w:hAnsi="Verdana"/>
                <w:sz w:val="16"/>
                <w:szCs w:val="16"/>
                <w:lang w:val="en-US"/>
              </w:rPr>
              <w:t>That during the period of 60 ca</w:t>
            </w:r>
            <w:r w:rsidR="005259C8">
              <w:rPr>
                <w:rFonts w:ascii="Verdana" w:hAnsi="Verdana"/>
                <w:sz w:val="16"/>
                <w:szCs w:val="16"/>
                <w:lang w:val="en-US"/>
              </w:rPr>
              <w:t>lendar days from the publication</w:t>
            </w:r>
            <w:r>
              <w:rPr>
                <w:rFonts w:ascii="Verdana" w:hAnsi="Verdana"/>
                <w:sz w:val="16"/>
                <w:szCs w:val="16"/>
                <w:lang w:val="en-US"/>
              </w:rPr>
              <w:t xml:space="preserve"> of the </w:t>
            </w:r>
            <w:r w:rsidR="00936237">
              <w:rPr>
                <w:rFonts w:ascii="Verdana" w:hAnsi="Verdana"/>
                <w:sz w:val="16"/>
                <w:szCs w:val="16"/>
                <w:lang w:val="en-US"/>
              </w:rPr>
              <w:t>Project</w:t>
            </w:r>
            <w:r>
              <w:rPr>
                <w:rFonts w:ascii="Verdana" w:hAnsi="Verdana"/>
                <w:sz w:val="16"/>
                <w:szCs w:val="16"/>
                <w:lang w:val="en-US"/>
              </w:rPr>
              <w:t xml:space="preserve"> of the</w:t>
            </w:r>
            <w:r w:rsidRPr="003857D0">
              <w:rPr>
                <w:rFonts w:ascii="Verdana" w:hAnsi="Verdana"/>
                <w:sz w:val="16"/>
                <w:szCs w:val="16"/>
                <w:lang w:val="en-US"/>
              </w:rPr>
              <w:t xml:space="preserve"> Official</w:t>
            </w:r>
            <w:r>
              <w:rPr>
                <w:rFonts w:ascii="Verdana" w:hAnsi="Verdana"/>
                <w:sz w:val="16"/>
                <w:szCs w:val="16"/>
                <w:lang w:val="en-US"/>
              </w:rPr>
              <w:t xml:space="preserve"> Mexican</w:t>
            </w:r>
            <w:r w:rsidRPr="003857D0">
              <w:rPr>
                <w:rFonts w:ascii="Verdana" w:hAnsi="Verdana"/>
                <w:sz w:val="16"/>
                <w:szCs w:val="16"/>
                <w:lang w:val="en-US"/>
              </w:rPr>
              <w:t xml:space="preserve"> Standard, the Regulatory Impact Statement </w:t>
            </w:r>
            <w:r>
              <w:rPr>
                <w:rFonts w:ascii="Verdana" w:hAnsi="Verdana"/>
                <w:sz w:val="16"/>
                <w:szCs w:val="16"/>
                <w:lang w:val="en-US"/>
              </w:rPr>
              <w:t>referred to Article 45 of Federal Law of</w:t>
            </w:r>
            <w:r w:rsidRPr="003857D0">
              <w:rPr>
                <w:rFonts w:ascii="Verdana" w:hAnsi="Verdana"/>
                <w:sz w:val="16"/>
                <w:szCs w:val="16"/>
                <w:lang w:val="en-US"/>
              </w:rPr>
              <w:t xml:space="preserve"> Metrology a</w:t>
            </w:r>
            <w:r>
              <w:rPr>
                <w:rFonts w:ascii="Verdana" w:hAnsi="Verdana"/>
                <w:sz w:val="16"/>
                <w:szCs w:val="16"/>
                <w:lang w:val="en-US"/>
              </w:rPr>
              <w:t>nd Standardization and 32 of its</w:t>
            </w:r>
            <w:r w:rsidRPr="003857D0">
              <w:rPr>
                <w:rFonts w:ascii="Verdana" w:hAnsi="Verdana"/>
                <w:sz w:val="16"/>
                <w:szCs w:val="16"/>
                <w:lang w:val="en-US"/>
              </w:rPr>
              <w:t xml:space="preserve"> Regulation was</w:t>
            </w:r>
            <w:r w:rsidR="003857D0" w:rsidRPr="003857D0">
              <w:rPr>
                <w:rFonts w:ascii="Verdana" w:hAnsi="Verdana"/>
                <w:sz w:val="16"/>
                <w:szCs w:val="16"/>
                <w:lang w:val="en-US"/>
              </w:rPr>
              <w:t xml:space="preserve"> available </w:t>
            </w:r>
            <w:r>
              <w:rPr>
                <w:rFonts w:ascii="Verdana" w:hAnsi="Verdana"/>
                <w:sz w:val="16"/>
                <w:szCs w:val="16"/>
                <w:lang w:val="en-US"/>
              </w:rPr>
              <w:t xml:space="preserve">to the </w:t>
            </w:r>
            <w:r w:rsidR="003857D0" w:rsidRPr="003857D0">
              <w:rPr>
                <w:rFonts w:ascii="Verdana" w:hAnsi="Verdana"/>
                <w:sz w:val="16"/>
                <w:szCs w:val="16"/>
                <w:lang w:val="en-US"/>
              </w:rPr>
              <w:t xml:space="preserve">general public at the address of the Committee for </w:t>
            </w:r>
            <w:r>
              <w:rPr>
                <w:rFonts w:ascii="Verdana" w:hAnsi="Verdana"/>
                <w:sz w:val="16"/>
                <w:szCs w:val="16"/>
                <w:lang w:val="en-US"/>
              </w:rPr>
              <w:t xml:space="preserve">its </w:t>
            </w:r>
            <w:r w:rsidR="003857D0" w:rsidRPr="003857D0">
              <w:rPr>
                <w:rFonts w:ascii="Verdana" w:hAnsi="Verdana"/>
                <w:sz w:val="16"/>
                <w:szCs w:val="16"/>
                <w:lang w:val="en-US"/>
              </w:rPr>
              <w:t>consultation.</w:t>
            </w:r>
          </w:p>
        </w:tc>
      </w:tr>
      <w:tr w:rsidR="008E1C93" w:rsidRPr="00A811EF" w14:paraId="5B67D783" w14:textId="77777777" w:rsidTr="008B2FDA">
        <w:tc>
          <w:tcPr>
            <w:tcW w:w="4529" w:type="dxa"/>
          </w:tcPr>
          <w:p w14:paraId="5B67D781" w14:textId="77777777" w:rsidR="008E1C93" w:rsidRPr="001928E6" w:rsidRDefault="008E1C93" w:rsidP="006E755E">
            <w:pPr>
              <w:pStyle w:val="Texto"/>
              <w:spacing w:line="276" w:lineRule="auto"/>
              <w:ind w:firstLine="0"/>
              <w:rPr>
                <w:rFonts w:ascii="Verdana" w:hAnsi="Verdana"/>
                <w:sz w:val="16"/>
                <w:szCs w:val="16"/>
              </w:rPr>
            </w:pPr>
            <w:r w:rsidRPr="001928E6">
              <w:rPr>
                <w:rFonts w:ascii="Verdana" w:hAnsi="Verdana"/>
                <w:sz w:val="16"/>
                <w:szCs w:val="16"/>
              </w:rPr>
              <w:t xml:space="preserve">Que durante el plazo señalado los interesados presentaron sus comentarios al Proyecto de Norma Oficial Mexicana de referencia, los cuales fueron objeto de estudio en el seno del Comité Consultivo Nacional de Normalización de Transporte Terrestre, ordenándose la publicación de la respuesta a los comentarios recibidos, en el </w:t>
            </w:r>
            <w:r w:rsidR="006E755E" w:rsidRPr="006E755E">
              <w:rPr>
                <w:rFonts w:ascii="Verdana" w:hAnsi="Verdana"/>
                <w:b/>
                <w:bCs/>
                <w:sz w:val="16"/>
                <w:szCs w:val="16"/>
              </w:rPr>
              <w:t>Diario Oficial de la Federación</w:t>
            </w:r>
            <w:r w:rsidRPr="00936237">
              <w:rPr>
                <w:rFonts w:ascii="Verdana" w:hAnsi="Verdana"/>
                <w:b/>
                <w:bCs/>
                <w:sz w:val="16"/>
                <w:szCs w:val="16"/>
              </w:rPr>
              <w:t xml:space="preserve"> </w:t>
            </w:r>
            <w:r w:rsidRPr="001928E6">
              <w:rPr>
                <w:rFonts w:ascii="Verdana" w:hAnsi="Verdana"/>
                <w:sz w:val="16"/>
                <w:szCs w:val="16"/>
              </w:rPr>
              <w:t>de fecha 21 de diciembre de 2009.</w:t>
            </w:r>
          </w:p>
        </w:tc>
        <w:tc>
          <w:tcPr>
            <w:tcW w:w="4529" w:type="dxa"/>
          </w:tcPr>
          <w:p w14:paraId="5B67D782" w14:textId="77777777" w:rsidR="008E1C93" w:rsidRPr="008B2FDA" w:rsidRDefault="003857D0" w:rsidP="006E755E">
            <w:pPr>
              <w:pStyle w:val="Texto"/>
              <w:spacing w:line="276" w:lineRule="auto"/>
              <w:ind w:firstLine="0"/>
              <w:rPr>
                <w:rFonts w:ascii="Verdana" w:hAnsi="Verdana"/>
                <w:sz w:val="16"/>
                <w:szCs w:val="16"/>
                <w:lang w:val="en-US"/>
              </w:rPr>
            </w:pPr>
            <w:r w:rsidRPr="003857D0">
              <w:rPr>
                <w:rFonts w:ascii="Verdana" w:hAnsi="Verdana"/>
                <w:sz w:val="16"/>
                <w:szCs w:val="16"/>
                <w:lang w:val="en-US"/>
              </w:rPr>
              <w:t>That during t</w:t>
            </w:r>
            <w:r w:rsidR="009C76A7">
              <w:rPr>
                <w:rFonts w:ascii="Verdana" w:hAnsi="Verdana"/>
                <w:sz w:val="16"/>
                <w:szCs w:val="16"/>
                <w:lang w:val="en-US"/>
              </w:rPr>
              <w:t xml:space="preserve">he </w:t>
            </w:r>
            <w:r w:rsidR="001F3378">
              <w:rPr>
                <w:rFonts w:ascii="Verdana" w:hAnsi="Verdana"/>
                <w:sz w:val="16"/>
                <w:szCs w:val="16"/>
                <w:lang w:val="en-US"/>
              </w:rPr>
              <w:t>specified period</w:t>
            </w:r>
            <w:r w:rsidR="009C76A7">
              <w:rPr>
                <w:rFonts w:ascii="Verdana" w:hAnsi="Verdana"/>
                <w:sz w:val="16"/>
                <w:szCs w:val="16"/>
                <w:lang w:val="en-US"/>
              </w:rPr>
              <w:t xml:space="preserve"> the interested parties</w:t>
            </w:r>
            <w:r w:rsidRPr="003857D0">
              <w:rPr>
                <w:rFonts w:ascii="Verdana" w:hAnsi="Verdana"/>
                <w:sz w:val="16"/>
                <w:szCs w:val="16"/>
                <w:lang w:val="en-US"/>
              </w:rPr>
              <w:t xml:space="preserve"> submitted </w:t>
            </w:r>
            <w:r w:rsidR="009C76A7">
              <w:rPr>
                <w:rFonts w:ascii="Verdana" w:hAnsi="Verdana"/>
                <w:sz w:val="16"/>
                <w:szCs w:val="16"/>
                <w:lang w:val="en-US"/>
              </w:rPr>
              <w:t>their c</w:t>
            </w:r>
            <w:r w:rsidRPr="003857D0">
              <w:rPr>
                <w:rFonts w:ascii="Verdana" w:hAnsi="Verdana"/>
                <w:sz w:val="16"/>
                <w:szCs w:val="16"/>
                <w:lang w:val="en-US"/>
              </w:rPr>
              <w:t xml:space="preserve">omments on the </w:t>
            </w:r>
            <w:r w:rsidR="00936237">
              <w:rPr>
                <w:rFonts w:ascii="Verdana" w:hAnsi="Verdana"/>
                <w:sz w:val="16"/>
                <w:szCs w:val="16"/>
                <w:lang w:val="en-US"/>
              </w:rPr>
              <w:t>Project</w:t>
            </w:r>
            <w:r w:rsidRPr="003857D0">
              <w:rPr>
                <w:rFonts w:ascii="Verdana" w:hAnsi="Verdana"/>
                <w:sz w:val="16"/>
                <w:szCs w:val="16"/>
                <w:lang w:val="en-US"/>
              </w:rPr>
              <w:t xml:space="preserve"> Mexican Official Standard Reference, which were stud</w:t>
            </w:r>
            <w:r w:rsidR="00A602F4">
              <w:rPr>
                <w:rFonts w:ascii="Verdana" w:hAnsi="Verdana"/>
                <w:sz w:val="16"/>
                <w:szCs w:val="16"/>
                <w:lang w:val="en-US"/>
              </w:rPr>
              <w:t>ied within the Nation</w:t>
            </w:r>
            <w:r w:rsidR="002E5690">
              <w:rPr>
                <w:rFonts w:ascii="Verdana" w:hAnsi="Verdana"/>
                <w:sz w:val="16"/>
                <w:szCs w:val="16"/>
                <w:lang w:val="en-US"/>
              </w:rPr>
              <w:t>al Consultative</w:t>
            </w:r>
            <w:r w:rsidRPr="003857D0">
              <w:rPr>
                <w:rFonts w:ascii="Verdana" w:hAnsi="Verdana"/>
                <w:sz w:val="16"/>
                <w:szCs w:val="16"/>
                <w:lang w:val="en-US"/>
              </w:rPr>
              <w:t xml:space="preserve"> Committee for Stan</w:t>
            </w:r>
            <w:r w:rsidR="00CC0025">
              <w:rPr>
                <w:rFonts w:ascii="Verdana" w:hAnsi="Verdana"/>
                <w:sz w:val="16"/>
                <w:szCs w:val="16"/>
                <w:lang w:val="en-US"/>
              </w:rPr>
              <w:t xml:space="preserve">dardization of </w:t>
            </w:r>
            <w:r w:rsidR="00D21DF4">
              <w:rPr>
                <w:rFonts w:ascii="Verdana" w:hAnsi="Verdana"/>
                <w:sz w:val="16"/>
                <w:szCs w:val="16"/>
                <w:lang w:val="en-US"/>
              </w:rPr>
              <w:t xml:space="preserve">Land </w:t>
            </w:r>
            <w:r w:rsidR="002E5690">
              <w:rPr>
                <w:rFonts w:ascii="Verdana" w:hAnsi="Verdana"/>
                <w:sz w:val="16"/>
                <w:szCs w:val="16"/>
                <w:lang w:val="en-US"/>
              </w:rPr>
              <w:t>Transport</w:t>
            </w:r>
            <w:r w:rsidR="008C7742">
              <w:rPr>
                <w:rFonts w:ascii="Verdana" w:hAnsi="Verdana"/>
                <w:sz w:val="16"/>
                <w:szCs w:val="16"/>
                <w:lang w:val="en-US"/>
              </w:rPr>
              <w:t>,</w:t>
            </w:r>
            <w:r w:rsidR="005259C8">
              <w:rPr>
                <w:rFonts w:ascii="Verdana" w:hAnsi="Verdana"/>
                <w:sz w:val="16"/>
                <w:szCs w:val="16"/>
                <w:lang w:val="en-US"/>
              </w:rPr>
              <w:t xml:space="preserve"> ordering the publication</w:t>
            </w:r>
            <w:r w:rsidR="00E13F29">
              <w:rPr>
                <w:rFonts w:ascii="Verdana" w:hAnsi="Verdana"/>
                <w:sz w:val="16"/>
                <w:szCs w:val="16"/>
                <w:lang w:val="en-US"/>
              </w:rPr>
              <w:t xml:space="preserve"> </w:t>
            </w:r>
            <w:r w:rsidRPr="003857D0">
              <w:rPr>
                <w:rFonts w:ascii="Verdana" w:hAnsi="Verdana"/>
                <w:sz w:val="16"/>
                <w:szCs w:val="16"/>
                <w:lang w:val="en-US"/>
              </w:rPr>
              <w:t xml:space="preserve">of the response to </w:t>
            </w:r>
            <w:r w:rsidR="00E13F29">
              <w:rPr>
                <w:rFonts w:ascii="Verdana" w:hAnsi="Verdana"/>
                <w:sz w:val="16"/>
                <w:szCs w:val="16"/>
                <w:lang w:val="en-US"/>
              </w:rPr>
              <w:t xml:space="preserve">the </w:t>
            </w:r>
            <w:r w:rsidRPr="003857D0">
              <w:rPr>
                <w:rFonts w:ascii="Verdana" w:hAnsi="Verdana"/>
                <w:sz w:val="16"/>
                <w:szCs w:val="16"/>
                <w:lang w:val="en-US"/>
              </w:rPr>
              <w:t xml:space="preserve">comments </w:t>
            </w:r>
            <w:r w:rsidR="00E13F29">
              <w:rPr>
                <w:rFonts w:ascii="Verdana" w:hAnsi="Verdana"/>
                <w:sz w:val="16"/>
                <w:szCs w:val="16"/>
                <w:lang w:val="en-US"/>
              </w:rPr>
              <w:t>received on the</w:t>
            </w:r>
            <w:r w:rsidR="00E13F29" w:rsidRPr="00936237">
              <w:rPr>
                <w:rFonts w:ascii="Verdana" w:hAnsi="Verdana"/>
                <w:b/>
                <w:bCs/>
                <w:sz w:val="16"/>
                <w:szCs w:val="16"/>
                <w:lang w:val="en-US"/>
              </w:rPr>
              <w:t xml:space="preserve"> </w:t>
            </w:r>
            <w:r w:rsidR="006E755E" w:rsidRPr="006E755E">
              <w:rPr>
                <w:rFonts w:ascii="Verdana" w:hAnsi="Verdana"/>
                <w:b/>
                <w:bCs/>
                <w:sz w:val="16"/>
                <w:szCs w:val="16"/>
                <w:lang w:val="en-US"/>
              </w:rPr>
              <w:t>Official Daily of the Federation</w:t>
            </w:r>
            <w:r w:rsidR="00936237" w:rsidRPr="00936237">
              <w:rPr>
                <w:rFonts w:ascii="Verdana" w:hAnsi="Verdana"/>
                <w:b/>
                <w:bCs/>
                <w:sz w:val="16"/>
                <w:szCs w:val="16"/>
                <w:lang w:val="en-US"/>
              </w:rPr>
              <w:t xml:space="preserve"> </w:t>
            </w:r>
            <w:r w:rsidRPr="00936237">
              <w:rPr>
                <w:rFonts w:ascii="Verdana" w:hAnsi="Verdana"/>
                <w:b/>
                <w:bCs/>
                <w:sz w:val="16"/>
                <w:szCs w:val="16"/>
                <w:lang w:val="en-US"/>
              </w:rPr>
              <w:t xml:space="preserve"> </w:t>
            </w:r>
            <w:r w:rsidRPr="003857D0">
              <w:rPr>
                <w:rFonts w:ascii="Verdana" w:hAnsi="Verdana"/>
                <w:sz w:val="16"/>
                <w:szCs w:val="16"/>
                <w:lang w:val="en-US"/>
              </w:rPr>
              <w:t>dated December 21, 2009.</w:t>
            </w:r>
          </w:p>
        </w:tc>
      </w:tr>
      <w:tr w:rsidR="008E1C93" w:rsidRPr="00A811EF" w14:paraId="5B67D787" w14:textId="77777777" w:rsidTr="008B2FDA">
        <w:tc>
          <w:tcPr>
            <w:tcW w:w="4529" w:type="dxa"/>
          </w:tcPr>
          <w:p w14:paraId="5B67D784" w14:textId="77777777" w:rsidR="008E1C93" w:rsidRPr="001928E6" w:rsidRDefault="008E1C93" w:rsidP="006E755E">
            <w:pPr>
              <w:pStyle w:val="Texto"/>
              <w:spacing w:line="276" w:lineRule="auto"/>
              <w:ind w:firstLine="0"/>
              <w:rPr>
                <w:rFonts w:ascii="Verdana" w:hAnsi="Verdana"/>
                <w:sz w:val="16"/>
                <w:szCs w:val="16"/>
              </w:rPr>
            </w:pPr>
            <w:r w:rsidRPr="001928E6">
              <w:rPr>
                <w:rFonts w:ascii="Verdana" w:hAnsi="Verdana"/>
                <w:sz w:val="16"/>
                <w:szCs w:val="16"/>
              </w:rPr>
              <w:t>Que el Comité Consultivo Nacional de Normalización de Transporte Terrestre, en su sesión ordinaria celebrada el 24 de noviembre de 2009, tuvo a bien aprobar la Norma Oficial Mexicana NOM-009-SCT2/2009, Especificaciones Especiales y de Compatibilidad para el Almacenamiento y Transporte de las Substancias, Materiales y Residuos Peligrosos de la Clase 1 Explosivos, en tal virtud he tenido a bien ordenar</w:t>
            </w:r>
            <w:r w:rsidR="00936237">
              <w:rPr>
                <w:rFonts w:ascii="Verdana" w:hAnsi="Verdana"/>
                <w:sz w:val="16"/>
                <w:szCs w:val="16"/>
              </w:rPr>
              <w:t xml:space="preserve"> </w:t>
            </w:r>
            <w:r w:rsidRPr="001928E6">
              <w:rPr>
                <w:rFonts w:ascii="Verdana" w:hAnsi="Verdana"/>
                <w:sz w:val="16"/>
                <w:szCs w:val="16"/>
              </w:rPr>
              <w:t>su publicación.</w:t>
            </w:r>
          </w:p>
        </w:tc>
        <w:tc>
          <w:tcPr>
            <w:tcW w:w="4529" w:type="dxa"/>
          </w:tcPr>
          <w:p w14:paraId="5B67D785" w14:textId="77777777" w:rsidR="005259C8" w:rsidRPr="008B2FDA" w:rsidRDefault="003857D0" w:rsidP="006E755E">
            <w:pPr>
              <w:pStyle w:val="Texto"/>
              <w:spacing w:line="276" w:lineRule="auto"/>
              <w:ind w:firstLine="0"/>
              <w:rPr>
                <w:rFonts w:ascii="Verdana" w:hAnsi="Verdana"/>
                <w:sz w:val="16"/>
                <w:szCs w:val="16"/>
                <w:lang w:val="en-US"/>
              </w:rPr>
            </w:pPr>
            <w:r w:rsidRPr="003857D0">
              <w:rPr>
                <w:rFonts w:ascii="Verdana" w:hAnsi="Verdana"/>
                <w:sz w:val="16"/>
                <w:szCs w:val="16"/>
                <w:lang w:val="en-US"/>
              </w:rPr>
              <w:t xml:space="preserve">The National Advisory Committee </w:t>
            </w:r>
            <w:r w:rsidR="00D21DF4">
              <w:rPr>
                <w:rFonts w:ascii="Verdana" w:hAnsi="Verdana"/>
                <w:sz w:val="16"/>
                <w:szCs w:val="16"/>
                <w:lang w:val="en-US"/>
              </w:rPr>
              <w:t>for Standardization of Land Transport</w:t>
            </w:r>
            <w:r w:rsidR="005259C8">
              <w:rPr>
                <w:rFonts w:ascii="Verdana" w:hAnsi="Verdana"/>
                <w:sz w:val="16"/>
                <w:szCs w:val="16"/>
                <w:lang w:val="en-US"/>
              </w:rPr>
              <w:t>, at its ordinary session</w:t>
            </w:r>
            <w:r w:rsidRPr="003857D0">
              <w:rPr>
                <w:rFonts w:ascii="Verdana" w:hAnsi="Verdana"/>
                <w:sz w:val="16"/>
                <w:szCs w:val="16"/>
                <w:lang w:val="en-US"/>
              </w:rPr>
              <w:t xml:space="preserve"> held on November 24, 2009, was pleased to approve the Official Mexican Standard NOM-009-SCT2 / 2009, </w:t>
            </w:r>
            <w:r w:rsidR="00F95A79">
              <w:rPr>
                <w:rFonts w:ascii="Verdana" w:hAnsi="Verdana"/>
                <w:sz w:val="16"/>
                <w:szCs w:val="16"/>
                <w:lang w:val="en-US"/>
              </w:rPr>
              <w:t>Special S</w:t>
            </w:r>
            <w:r w:rsidR="00F95A79" w:rsidRPr="00F95A79">
              <w:rPr>
                <w:rFonts w:ascii="Verdana" w:hAnsi="Verdana"/>
                <w:sz w:val="16"/>
                <w:szCs w:val="16"/>
                <w:lang w:val="en-US"/>
              </w:rPr>
              <w:t xml:space="preserve">pecifications and </w:t>
            </w:r>
            <w:r w:rsidR="00F95A79">
              <w:rPr>
                <w:rFonts w:ascii="Verdana" w:hAnsi="Verdana"/>
                <w:sz w:val="16"/>
                <w:szCs w:val="16"/>
                <w:lang w:val="en-US"/>
              </w:rPr>
              <w:t>C</w:t>
            </w:r>
            <w:r w:rsidR="00F95A79" w:rsidRPr="00F95A79">
              <w:rPr>
                <w:rFonts w:ascii="Verdana" w:hAnsi="Verdana"/>
                <w:sz w:val="16"/>
                <w:szCs w:val="16"/>
                <w:lang w:val="en-US"/>
              </w:rPr>
              <w:t xml:space="preserve">ompatibility for the </w:t>
            </w:r>
            <w:r w:rsidR="00F95A79">
              <w:rPr>
                <w:rFonts w:ascii="Verdana" w:hAnsi="Verdana"/>
                <w:sz w:val="16"/>
                <w:szCs w:val="16"/>
                <w:lang w:val="en-US"/>
              </w:rPr>
              <w:t>Storage and Transport of Hazardous Substances, Materials, and W</w:t>
            </w:r>
            <w:r w:rsidR="005259C8">
              <w:rPr>
                <w:rFonts w:ascii="Verdana" w:hAnsi="Verdana"/>
                <w:sz w:val="16"/>
                <w:szCs w:val="16"/>
                <w:lang w:val="en-US"/>
              </w:rPr>
              <w:t>astes of Class I E</w:t>
            </w:r>
            <w:r w:rsidR="00F95A79" w:rsidRPr="00F95A79">
              <w:rPr>
                <w:rFonts w:ascii="Verdana" w:hAnsi="Verdana"/>
                <w:sz w:val="16"/>
                <w:szCs w:val="16"/>
                <w:lang w:val="en-US"/>
              </w:rPr>
              <w:t>xplosives</w:t>
            </w:r>
            <w:r w:rsidR="005259C8">
              <w:rPr>
                <w:rFonts w:ascii="Verdana" w:hAnsi="Verdana"/>
                <w:sz w:val="16"/>
                <w:szCs w:val="16"/>
                <w:lang w:val="en-US"/>
              </w:rPr>
              <w:t>, reason for which it has ordered its publication.</w:t>
            </w:r>
          </w:p>
          <w:p w14:paraId="5B67D786" w14:textId="77777777" w:rsidR="008E1C93" w:rsidRPr="008B2FDA" w:rsidRDefault="008E1C93" w:rsidP="006E755E">
            <w:pPr>
              <w:pStyle w:val="Texto"/>
              <w:spacing w:line="276" w:lineRule="auto"/>
              <w:ind w:firstLine="0"/>
              <w:rPr>
                <w:rFonts w:ascii="Verdana" w:hAnsi="Verdana"/>
                <w:sz w:val="16"/>
                <w:szCs w:val="16"/>
                <w:lang w:val="en-US"/>
              </w:rPr>
            </w:pPr>
          </w:p>
        </w:tc>
      </w:tr>
      <w:tr w:rsidR="008E1C93" w:rsidRPr="001928E6" w14:paraId="5B67D78A" w14:textId="77777777" w:rsidTr="008B2FDA">
        <w:tc>
          <w:tcPr>
            <w:tcW w:w="4529" w:type="dxa"/>
          </w:tcPr>
          <w:p w14:paraId="5B67D788" w14:textId="77777777" w:rsidR="008E1C93" w:rsidRPr="001928E6" w:rsidRDefault="008E1C93" w:rsidP="00AB13A9">
            <w:pPr>
              <w:pStyle w:val="Texto"/>
              <w:spacing w:line="200" w:lineRule="exact"/>
              <w:ind w:firstLine="0"/>
              <w:rPr>
                <w:rFonts w:ascii="Verdana" w:hAnsi="Verdana"/>
                <w:sz w:val="16"/>
                <w:szCs w:val="16"/>
                <w:lang w:val="pt-BR"/>
              </w:rPr>
            </w:pPr>
            <w:r w:rsidRPr="001928E6">
              <w:rPr>
                <w:rFonts w:ascii="Verdana" w:hAnsi="Verdana"/>
                <w:sz w:val="16"/>
                <w:szCs w:val="16"/>
                <w:lang w:val="pt-BR"/>
              </w:rPr>
              <w:t>4. 001/DGAF/PROY-NOM-009-SCT2/2009</w:t>
            </w:r>
          </w:p>
        </w:tc>
        <w:tc>
          <w:tcPr>
            <w:tcW w:w="4529" w:type="dxa"/>
          </w:tcPr>
          <w:p w14:paraId="5B67D789" w14:textId="77777777" w:rsidR="008E1C93" w:rsidRPr="008B2FDA" w:rsidRDefault="003857D0" w:rsidP="00AB13A9">
            <w:pPr>
              <w:pStyle w:val="Texto"/>
              <w:spacing w:line="200" w:lineRule="exact"/>
              <w:ind w:firstLine="0"/>
              <w:rPr>
                <w:rFonts w:ascii="Verdana" w:hAnsi="Verdana"/>
                <w:sz w:val="16"/>
                <w:szCs w:val="16"/>
                <w:lang w:val="en-US"/>
              </w:rPr>
            </w:pPr>
            <w:r w:rsidRPr="001928E6">
              <w:rPr>
                <w:rFonts w:ascii="Verdana" w:hAnsi="Verdana"/>
                <w:sz w:val="16"/>
                <w:szCs w:val="16"/>
                <w:lang w:val="pt-BR"/>
              </w:rPr>
              <w:t>4. 001/DGAF/PROY-NOM-009-SCT2/2009</w:t>
            </w:r>
          </w:p>
        </w:tc>
      </w:tr>
      <w:tr w:rsidR="008E1C93" w:rsidRPr="001928E6" w14:paraId="5B67D78D" w14:textId="77777777" w:rsidTr="008B2FDA">
        <w:tc>
          <w:tcPr>
            <w:tcW w:w="4529" w:type="dxa"/>
          </w:tcPr>
          <w:p w14:paraId="5B67D78B" w14:textId="77777777" w:rsidR="008E1C93" w:rsidRPr="001928E6" w:rsidRDefault="008E1C93" w:rsidP="00AB13A9">
            <w:pPr>
              <w:pStyle w:val="Texto"/>
              <w:spacing w:line="200" w:lineRule="exact"/>
              <w:ind w:firstLine="0"/>
              <w:rPr>
                <w:rFonts w:ascii="Verdana" w:hAnsi="Verdana"/>
                <w:sz w:val="16"/>
                <w:szCs w:val="16"/>
                <w:lang w:val="pt-BR"/>
              </w:rPr>
            </w:pPr>
            <w:r w:rsidRPr="001928E6">
              <w:rPr>
                <w:rFonts w:ascii="Verdana" w:hAnsi="Verdana"/>
                <w:sz w:val="16"/>
                <w:szCs w:val="16"/>
                <w:lang w:val="pt-BR"/>
              </w:rPr>
              <w:t>Atentamente</w:t>
            </w:r>
          </w:p>
        </w:tc>
        <w:tc>
          <w:tcPr>
            <w:tcW w:w="4529" w:type="dxa"/>
          </w:tcPr>
          <w:p w14:paraId="5B67D78C" w14:textId="77777777" w:rsidR="008E1C93" w:rsidRPr="008B2FDA" w:rsidRDefault="003857D0" w:rsidP="00AB13A9">
            <w:pPr>
              <w:pStyle w:val="Texto"/>
              <w:spacing w:line="200" w:lineRule="exact"/>
              <w:ind w:firstLine="0"/>
              <w:rPr>
                <w:rFonts w:ascii="Verdana" w:hAnsi="Verdana"/>
                <w:sz w:val="16"/>
                <w:szCs w:val="16"/>
                <w:lang w:val="en-US"/>
              </w:rPr>
            </w:pPr>
            <w:r>
              <w:rPr>
                <w:rFonts w:ascii="Verdana" w:hAnsi="Verdana"/>
                <w:sz w:val="16"/>
                <w:szCs w:val="16"/>
                <w:lang w:val="en-US"/>
              </w:rPr>
              <w:t>Sincerely</w:t>
            </w:r>
          </w:p>
        </w:tc>
      </w:tr>
      <w:tr w:rsidR="008E1C93" w:rsidRPr="001928E6" w14:paraId="5B67D790" w14:textId="77777777" w:rsidTr="008B2FDA">
        <w:tc>
          <w:tcPr>
            <w:tcW w:w="4529" w:type="dxa"/>
          </w:tcPr>
          <w:p w14:paraId="5B67D78E" w14:textId="77777777" w:rsidR="008E1C93" w:rsidRPr="001928E6" w:rsidRDefault="008E1C93" w:rsidP="00AB13A9">
            <w:pPr>
              <w:pStyle w:val="Texto"/>
              <w:spacing w:line="200" w:lineRule="exact"/>
              <w:ind w:firstLine="0"/>
              <w:rPr>
                <w:rFonts w:ascii="Verdana" w:hAnsi="Verdana"/>
                <w:sz w:val="16"/>
                <w:szCs w:val="16"/>
                <w:lang w:val="pt-BR"/>
              </w:rPr>
            </w:pPr>
            <w:r w:rsidRPr="001928E6">
              <w:rPr>
                <w:rFonts w:ascii="Verdana" w:hAnsi="Verdana"/>
                <w:sz w:val="16"/>
                <w:szCs w:val="16"/>
                <w:lang w:val="pt-BR"/>
              </w:rPr>
              <w:t xml:space="preserve">México, D.F., a 3 de febrero de 2010.- </w:t>
            </w:r>
            <w:r w:rsidRPr="001928E6">
              <w:rPr>
                <w:rFonts w:ascii="Verdana" w:hAnsi="Verdana"/>
                <w:sz w:val="16"/>
                <w:szCs w:val="16"/>
              </w:rPr>
              <w:t xml:space="preserve">El Subsecretario de Transporte y Presidente del Comité Consultivo Nacional </w:t>
            </w:r>
            <w:r w:rsidRPr="001928E6">
              <w:rPr>
                <w:rFonts w:ascii="Verdana" w:hAnsi="Verdana"/>
                <w:sz w:val="16"/>
                <w:szCs w:val="16"/>
                <w:lang w:val="pt-BR"/>
              </w:rPr>
              <w:t xml:space="preserve">de Transporte Terrestre, </w:t>
            </w:r>
            <w:r w:rsidRPr="001928E6">
              <w:rPr>
                <w:rFonts w:ascii="Verdana" w:hAnsi="Verdana"/>
                <w:b/>
                <w:sz w:val="16"/>
                <w:szCs w:val="16"/>
                <w:lang w:val="pt-BR"/>
              </w:rPr>
              <w:t>Humberto Treviño Landois</w:t>
            </w:r>
            <w:r w:rsidRPr="001928E6">
              <w:rPr>
                <w:rFonts w:ascii="Verdana" w:hAnsi="Verdana"/>
                <w:sz w:val="16"/>
                <w:szCs w:val="16"/>
                <w:lang w:val="pt-BR"/>
              </w:rPr>
              <w:t>.- Rúbrica.</w:t>
            </w:r>
          </w:p>
        </w:tc>
        <w:tc>
          <w:tcPr>
            <w:tcW w:w="4529" w:type="dxa"/>
          </w:tcPr>
          <w:p w14:paraId="5B67D78F" w14:textId="77777777" w:rsidR="008E1C93" w:rsidRPr="008B2FDA" w:rsidRDefault="003857D0" w:rsidP="00D21DF4">
            <w:pPr>
              <w:pStyle w:val="Texto"/>
              <w:spacing w:line="200" w:lineRule="exact"/>
              <w:ind w:firstLine="0"/>
              <w:rPr>
                <w:rFonts w:ascii="Verdana" w:hAnsi="Verdana"/>
                <w:sz w:val="16"/>
                <w:szCs w:val="16"/>
                <w:lang w:val="en-US"/>
              </w:rPr>
            </w:pPr>
            <w:r w:rsidRPr="003857D0">
              <w:rPr>
                <w:rFonts w:ascii="Verdana" w:hAnsi="Verdana"/>
                <w:sz w:val="16"/>
                <w:szCs w:val="16"/>
                <w:lang w:val="en-US"/>
              </w:rPr>
              <w:t>Mexi</w:t>
            </w:r>
            <w:r w:rsidR="0015632E">
              <w:rPr>
                <w:rFonts w:ascii="Verdana" w:hAnsi="Verdana"/>
                <w:sz w:val="16"/>
                <w:szCs w:val="16"/>
                <w:lang w:val="en-US"/>
              </w:rPr>
              <w:t xml:space="preserve">co City, February 3, 2010. The Undersecretary of </w:t>
            </w:r>
            <w:r w:rsidRPr="003857D0">
              <w:rPr>
                <w:rFonts w:ascii="Verdana" w:hAnsi="Verdana"/>
                <w:sz w:val="16"/>
                <w:szCs w:val="16"/>
                <w:lang w:val="en-US"/>
              </w:rPr>
              <w:t>Transport and Chairman of</w:t>
            </w:r>
            <w:r w:rsidR="00D21DF4">
              <w:rPr>
                <w:rFonts w:ascii="Verdana" w:hAnsi="Verdana"/>
                <w:sz w:val="16"/>
                <w:szCs w:val="16"/>
                <w:lang w:val="en-US"/>
              </w:rPr>
              <w:t xml:space="preserve"> the Nation</w:t>
            </w:r>
            <w:r w:rsidR="001E3486">
              <w:rPr>
                <w:rFonts w:ascii="Verdana" w:hAnsi="Verdana"/>
                <w:sz w:val="16"/>
                <w:szCs w:val="16"/>
                <w:lang w:val="en-US"/>
              </w:rPr>
              <w:t>al Consultative</w:t>
            </w:r>
            <w:r w:rsidR="00D21DF4">
              <w:rPr>
                <w:rFonts w:ascii="Verdana" w:hAnsi="Verdana"/>
                <w:sz w:val="16"/>
                <w:szCs w:val="16"/>
                <w:lang w:val="en-US"/>
              </w:rPr>
              <w:t xml:space="preserve"> Committee of Land </w:t>
            </w:r>
            <w:r w:rsidR="001E3486">
              <w:rPr>
                <w:rFonts w:ascii="Verdana" w:hAnsi="Verdana"/>
                <w:sz w:val="16"/>
                <w:szCs w:val="16"/>
                <w:lang w:val="en-US"/>
              </w:rPr>
              <w:t>Transport</w:t>
            </w:r>
            <w:r w:rsidR="00D21DF4">
              <w:rPr>
                <w:rFonts w:ascii="Verdana" w:hAnsi="Verdana"/>
                <w:sz w:val="16"/>
                <w:szCs w:val="16"/>
                <w:lang w:val="en-US"/>
              </w:rPr>
              <w:t>,</w:t>
            </w:r>
            <w:r w:rsidRPr="003857D0">
              <w:rPr>
                <w:rFonts w:ascii="Verdana" w:hAnsi="Verdana"/>
                <w:sz w:val="16"/>
                <w:szCs w:val="16"/>
                <w:lang w:val="en-US"/>
              </w:rPr>
              <w:t xml:space="preserve"> </w:t>
            </w:r>
            <w:r w:rsidRPr="003E3F0A">
              <w:rPr>
                <w:rFonts w:ascii="Verdana" w:hAnsi="Verdana"/>
                <w:b/>
                <w:sz w:val="16"/>
                <w:szCs w:val="16"/>
                <w:lang w:val="en-US"/>
              </w:rPr>
              <w:t>Humberto Treviño Landois.-</w:t>
            </w:r>
            <w:r w:rsidRPr="003857D0">
              <w:rPr>
                <w:rFonts w:ascii="Verdana" w:hAnsi="Verdana"/>
                <w:sz w:val="16"/>
                <w:szCs w:val="16"/>
                <w:lang w:val="en-US"/>
              </w:rPr>
              <w:t xml:space="preserve"> </w:t>
            </w:r>
            <w:r w:rsidR="00D21DF4">
              <w:rPr>
                <w:rFonts w:ascii="Verdana" w:hAnsi="Verdana"/>
                <w:sz w:val="16"/>
                <w:szCs w:val="16"/>
                <w:lang w:val="en-US"/>
              </w:rPr>
              <w:t>Sign</w:t>
            </w:r>
            <w:r w:rsidR="00A82D81">
              <w:rPr>
                <w:rFonts w:ascii="Verdana" w:hAnsi="Verdana"/>
                <w:sz w:val="16"/>
                <w:szCs w:val="16"/>
                <w:lang w:val="en-US"/>
              </w:rPr>
              <w:t>ed.</w:t>
            </w:r>
          </w:p>
        </w:tc>
      </w:tr>
      <w:tr w:rsidR="008E1C93" w:rsidRPr="001928E6" w14:paraId="5B67D793" w14:textId="77777777" w:rsidTr="008B2FDA">
        <w:tc>
          <w:tcPr>
            <w:tcW w:w="4529" w:type="dxa"/>
          </w:tcPr>
          <w:p w14:paraId="5B67D791" w14:textId="77777777" w:rsidR="008E1C93" w:rsidRPr="001928E6" w:rsidRDefault="008E1C93" w:rsidP="00AB13A9">
            <w:pPr>
              <w:pStyle w:val="Texto"/>
              <w:spacing w:line="200" w:lineRule="exact"/>
              <w:ind w:firstLine="0"/>
              <w:rPr>
                <w:rFonts w:ascii="Verdana" w:hAnsi="Verdana"/>
                <w:sz w:val="16"/>
                <w:szCs w:val="16"/>
                <w:lang w:val="pt-BR"/>
              </w:rPr>
            </w:pPr>
          </w:p>
        </w:tc>
        <w:tc>
          <w:tcPr>
            <w:tcW w:w="4529" w:type="dxa"/>
          </w:tcPr>
          <w:p w14:paraId="5B67D792" w14:textId="77777777" w:rsidR="008E1C93" w:rsidRPr="008B2FDA" w:rsidRDefault="008E1C93" w:rsidP="00AB13A9">
            <w:pPr>
              <w:pStyle w:val="Texto"/>
              <w:spacing w:line="200" w:lineRule="exact"/>
              <w:ind w:firstLine="0"/>
              <w:rPr>
                <w:rFonts w:ascii="Verdana" w:hAnsi="Verdana"/>
                <w:sz w:val="16"/>
                <w:szCs w:val="16"/>
                <w:lang w:val="en-US"/>
              </w:rPr>
            </w:pPr>
          </w:p>
        </w:tc>
      </w:tr>
      <w:tr w:rsidR="008E1C93" w:rsidRPr="00A811EF" w14:paraId="5B67D797" w14:textId="77777777" w:rsidTr="008B2FDA">
        <w:tc>
          <w:tcPr>
            <w:tcW w:w="4529" w:type="dxa"/>
          </w:tcPr>
          <w:p w14:paraId="5B67D794" w14:textId="77777777" w:rsidR="008E1C93" w:rsidRPr="001928E6" w:rsidRDefault="008E1C93" w:rsidP="00AB13A9">
            <w:pPr>
              <w:pStyle w:val="ANOTACION"/>
              <w:spacing w:line="200" w:lineRule="exact"/>
              <w:rPr>
                <w:rFonts w:ascii="Verdana" w:hAnsi="Verdana"/>
                <w:sz w:val="16"/>
                <w:szCs w:val="16"/>
              </w:rPr>
            </w:pPr>
            <w:r w:rsidRPr="001928E6">
              <w:rPr>
                <w:rFonts w:ascii="Verdana" w:hAnsi="Verdana"/>
                <w:sz w:val="16"/>
                <w:szCs w:val="16"/>
              </w:rPr>
              <w:t xml:space="preserve">NORMA OFICIAL MEXICANA NOM-009-SCT2/2009, PARA EL TRANSPORTE TERRESTRE DE MATERIALES Y RESIDUOS PELIGROSOS </w:t>
            </w:r>
            <w:r w:rsidRPr="001928E6">
              <w:rPr>
                <w:rFonts w:ascii="Verdana" w:hAnsi="Verdana"/>
                <w:sz w:val="16"/>
                <w:szCs w:val="16"/>
              </w:rPr>
              <w:lastRenderedPageBreak/>
              <w:t xml:space="preserve">ESPECIFICACIONES ESPECIALES Y DE </w:t>
            </w:r>
            <w:r w:rsidRPr="001928E6">
              <w:rPr>
                <w:rFonts w:ascii="Verdana" w:hAnsi="Verdana"/>
                <w:sz w:val="16"/>
                <w:szCs w:val="16"/>
              </w:rPr>
              <w:br/>
              <w:t>COMPATIBILIDAD PARA EL ALMACENAMIENTO Y TRANSPORTE DE LAS SUBSTANCIAS, MATERIALES Y RESIDUOS PELIGROSOS DE LA CLASE 1 EXPLOSIVOS</w:t>
            </w:r>
          </w:p>
        </w:tc>
        <w:tc>
          <w:tcPr>
            <w:tcW w:w="4529" w:type="dxa"/>
          </w:tcPr>
          <w:p w14:paraId="5B67D795" w14:textId="77777777" w:rsidR="003857D0" w:rsidRPr="008B2FDA" w:rsidRDefault="002E5690" w:rsidP="009837C8">
            <w:pPr>
              <w:pStyle w:val="Titulo1"/>
              <w:pBdr>
                <w:bottom w:val="none" w:sz="0" w:space="0" w:color="auto"/>
              </w:pBdr>
              <w:jc w:val="center"/>
              <w:rPr>
                <w:rFonts w:ascii="Verdana" w:hAnsi="Verdana"/>
                <w:sz w:val="16"/>
                <w:szCs w:val="16"/>
                <w:lang w:val="en-US"/>
              </w:rPr>
            </w:pPr>
            <w:r w:rsidRPr="008B2FDA">
              <w:rPr>
                <w:rFonts w:ascii="Verdana" w:hAnsi="Verdana"/>
                <w:sz w:val="16"/>
                <w:szCs w:val="16"/>
                <w:lang w:val="en-US"/>
              </w:rPr>
              <w:lastRenderedPageBreak/>
              <w:t>OFFICIAL MEXICAN STANDARD NOM-009-SCT2-2009,</w:t>
            </w:r>
            <w:r w:rsidR="001E3486">
              <w:rPr>
                <w:rFonts w:ascii="Verdana" w:hAnsi="Verdana"/>
                <w:sz w:val="16"/>
                <w:szCs w:val="16"/>
                <w:lang w:val="en-US"/>
              </w:rPr>
              <w:t xml:space="preserve"> </w:t>
            </w:r>
            <w:r w:rsidR="000307CB">
              <w:rPr>
                <w:rFonts w:ascii="Verdana" w:hAnsi="Verdana"/>
                <w:sz w:val="16"/>
                <w:szCs w:val="16"/>
                <w:lang w:val="en-US"/>
              </w:rPr>
              <w:t>FOR THE LAND TRANSPORT</w:t>
            </w:r>
            <w:r w:rsidR="000307CB" w:rsidRPr="008B2FDA">
              <w:rPr>
                <w:rFonts w:ascii="Verdana" w:hAnsi="Verdana"/>
                <w:sz w:val="16"/>
                <w:szCs w:val="16"/>
                <w:lang w:val="en-US"/>
              </w:rPr>
              <w:t xml:space="preserve"> </w:t>
            </w:r>
            <w:r w:rsidR="000307CB">
              <w:rPr>
                <w:rFonts w:ascii="Verdana" w:hAnsi="Verdana"/>
                <w:sz w:val="16"/>
                <w:szCs w:val="16"/>
                <w:lang w:val="en-US"/>
              </w:rPr>
              <w:t xml:space="preserve">OF MATERIALS AND WASTES                         </w:t>
            </w:r>
            <w:r w:rsidRPr="008B2FDA">
              <w:rPr>
                <w:rFonts w:ascii="Verdana" w:hAnsi="Verdana"/>
                <w:sz w:val="16"/>
                <w:szCs w:val="16"/>
                <w:lang w:val="en-US"/>
              </w:rPr>
              <w:lastRenderedPageBreak/>
              <w:t>SPECIAL SPECIFICATIONS AND COMPATIBILITY FOR THE STORAGE AND TRANSPORT OF HAZARDOUS SUBSTANCES, MATERIALS, AND WASTES OF CLASS I EXPLOSIVES</w:t>
            </w:r>
            <w:r w:rsidR="003857D0" w:rsidRPr="008B2FDA">
              <w:rPr>
                <w:rFonts w:ascii="Verdana" w:hAnsi="Verdana"/>
                <w:sz w:val="16"/>
                <w:szCs w:val="16"/>
                <w:lang w:val="en-US"/>
              </w:rPr>
              <w:t>.</w:t>
            </w:r>
          </w:p>
          <w:p w14:paraId="5B67D796" w14:textId="77777777" w:rsidR="008E1C93" w:rsidRPr="008B2FDA" w:rsidRDefault="008E1C93" w:rsidP="00AB13A9">
            <w:pPr>
              <w:pStyle w:val="ANOTACION"/>
              <w:spacing w:line="200" w:lineRule="exact"/>
              <w:rPr>
                <w:rFonts w:ascii="Verdana" w:hAnsi="Verdana"/>
                <w:sz w:val="16"/>
                <w:szCs w:val="16"/>
                <w:lang w:val="en-US"/>
              </w:rPr>
            </w:pPr>
          </w:p>
        </w:tc>
      </w:tr>
      <w:tr w:rsidR="008E1C93" w:rsidRPr="00A811EF" w14:paraId="5B67D79A" w14:textId="77777777" w:rsidTr="008B2FDA">
        <w:tc>
          <w:tcPr>
            <w:tcW w:w="4529" w:type="dxa"/>
          </w:tcPr>
          <w:p w14:paraId="5B67D798" w14:textId="77777777" w:rsidR="008E1C93" w:rsidRPr="00BD3F26" w:rsidRDefault="008E1C93" w:rsidP="00AB13A9">
            <w:pPr>
              <w:pStyle w:val="Texto"/>
              <w:spacing w:line="200" w:lineRule="exact"/>
              <w:ind w:firstLine="0"/>
              <w:rPr>
                <w:rFonts w:ascii="Verdana" w:hAnsi="Verdana"/>
                <w:sz w:val="16"/>
                <w:szCs w:val="16"/>
                <w:lang w:val="en-US"/>
              </w:rPr>
            </w:pPr>
          </w:p>
        </w:tc>
        <w:tc>
          <w:tcPr>
            <w:tcW w:w="4529" w:type="dxa"/>
          </w:tcPr>
          <w:p w14:paraId="5B67D799" w14:textId="77777777" w:rsidR="008E1C93" w:rsidRPr="008B2FDA" w:rsidRDefault="008E1C93" w:rsidP="00AB13A9">
            <w:pPr>
              <w:pStyle w:val="Texto"/>
              <w:spacing w:line="200" w:lineRule="exact"/>
              <w:ind w:firstLine="0"/>
              <w:rPr>
                <w:rFonts w:ascii="Verdana" w:hAnsi="Verdana"/>
                <w:sz w:val="16"/>
                <w:szCs w:val="16"/>
                <w:lang w:val="en-US"/>
              </w:rPr>
            </w:pPr>
          </w:p>
        </w:tc>
      </w:tr>
      <w:tr w:rsidR="008E1C93" w:rsidRPr="001928E6" w14:paraId="5B67D79D" w14:textId="77777777" w:rsidTr="008B2FDA">
        <w:tc>
          <w:tcPr>
            <w:tcW w:w="4529" w:type="dxa"/>
          </w:tcPr>
          <w:p w14:paraId="5B67D79B" w14:textId="77777777" w:rsidR="008E1C93" w:rsidRPr="001928E6" w:rsidRDefault="008E1C93" w:rsidP="00AB13A9">
            <w:pPr>
              <w:pStyle w:val="Texto"/>
              <w:spacing w:line="200" w:lineRule="exact"/>
              <w:ind w:firstLine="0"/>
              <w:jc w:val="center"/>
              <w:rPr>
                <w:rFonts w:ascii="Verdana" w:hAnsi="Verdana"/>
                <w:sz w:val="16"/>
                <w:szCs w:val="16"/>
              </w:rPr>
            </w:pPr>
            <w:r w:rsidRPr="001928E6">
              <w:rPr>
                <w:rFonts w:ascii="Verdana" w:hAnsi="Verdana"/>
                <w:b/>
                <w:sz w:val="16"/>
                <w:szCs w:val="16"/>
              </w:rPr>
              <w:t>PREFACIO</w:t>
            </w:r>
          </w:p>
        </w:tc>
        <w:tc>
          <w:tcPr>
            <w:tcW w:w="4529" w:type="dxa"/>
          </w:tcPr>
          <w:p w14:paraId="5B67D79C" w14:textId="77777777" w:rsidR="008E1C93" w:rsidRPr="008B2FDA" w:rsidRDefault="0085350C" w:rsidP="00AB13A9">
            <w:pPr>
              <w:pStyle w:val="Texto"/>
              <w:spacing w:line="200" w:lineRule="exact"/>
              <w:ind w:firstLine="0"/>
              <w:jc w:val="center"/>
              <w:rPr>
                <w:rFonts w:ascii="Verdana" w:hAnsi="Verdana"/>
                <w:b/>
                <w:sz w:val="16"/>
                <w:szCs w:val="16"/>
                <w:lang w:val="en-US"/>
              </w:rPr>
            </w:pPr>
            <w:r>
              <w:rPr>
                <w:rFonts w:ascii="Verdana" w:hAnsi="Verdana"/>
                <w:b/>
                <w:sz w:val="16"/>
                <w:szCs w:val="16"/>
                <w:lang w:val="en-US"/>
              </w:rPr>
              <w:t>PREFACE</w:t>
            </w:r>
          </w:p>
        </w:tc>
      </w:tr>
      <w:tr w:rsidR="008E1C93" w:rsidRPr="00A811EF" w14:paraId="5B67D7A1" w14:textId="77777777" w:rsidTr="008B2FDA">
        <w:tc>
          <w:tcPr>
            <w:tcW w:w="4529" w:type="dxa"/>
          </w:tcPr>
          <w:p w14:paraId="5B67D79E"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En la elaboración de esta Norma Oficial Mexicana participaron:</w:t>
            </w:r>
          </w:p>
        </w:tc>
        <w:tc>
          <w:tcPr>
            <w:tcW w:w="4529" w:type="dxa"/>
          </w:tcPr>
          <w:p w14:paraId="5B67D79F" w14:textId="77777777" w:rsidR="0085350C" w:rsidRPr="00597839" w:rsidRDefault="0020133B" w:rsidP="0085350C">
            <w:pPr>
              <w:pStyle w:val="Default"/>
              <w:jc w:val="both"/>
              <w:rPr>
                <w:sz w:val="16"/>
                <w:szCs w:val="16"/>
              </w:rPr>
            </w:pPr>
            <w:r w:rsidRPr="00597839">
              <w:rPr>
                <w:sz w:val="16"/>
                <w:szCs w:val="16"/>
              </w:rPr>
              <w:t xml:space="preserve">IN PREPARING THIS OFFICIAL MEXICAN  STANDARD THE FOLLOWING INSTITUTIONS WHERE INVOLVED: </w:t>
            </w:r>
          </w:p>
          <w:p w14:paraId="5B67D7A0" w14:textId="77777777" w:rsidR="008E1C93" w:rsidRPr="00597839" w:rsidRDefault="008E1C93" w:rsidP="00AB13A9">
            <w:pPr>
              <w:pStyle w:val="Texto"/>
              <w:spacing w:line="200" w:lineRule="exact"/>
              <w:ind w:firstLine="0"/>
              <w:rPr>
                <w:rFonts w:ascii="Verdana" w:hAnsi="Verdana"/>
                <w:sz w:val="16"/>
                <w:szCs w:val="16"/>
                <w:lang w:val="en-US"/>
              </w:rPr>
            </w:pPr>
          </w:p>
        </w:tc>
      </w:tr>
      <w:tr w:rsidR="008E1C93" w:rsidRPr="00A811EF" w14:paraId="5B67D7A4" w14:textId="77777777" w:rsidTr="008B2FDA">
        <w:tc>
          <w:tcPr>
            <w:tcW w:w="4529" w:type="dxa"/>
          </w:tcPr>
          <w:p w14:paraId="5B67D7A2"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SECRETARIA DE COMUNICACIONES Y TRANSPORTES</w:t>
            </w:r>
          </w:p>
        </w:tc>
        <w:tc>
          <w:tcPr>
            <w:tcW w:w="4529" w:type="dxa"/>
          </w:tcPr>
          <w:p w14:paraId="5B67D7A3"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SECRETARY OF COMMUNICATIONS AND TRANSPORTATION</w:t>
            </w:r>
          </w:p>
        </w:tc>
      </w:tr>
      <w:tr w:rsidR="008E1C93" w:rsidRPr="00A811EF" w14:paraId="5B67D7A7" w14:textId="77777777" w:rsidTr="008B2FDA">
        <w:tc>
          <w:tcPr>
            <w:tcW w:w="4529" w:type="dxa"/>
          </w:tcPr>
          <w:p w14:paraId="5B67D7A5"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DIRECCION GENERAL DE AUTOTRANSPORTE FEDERAL</w:t>
            </w:r>
          </w:p>
        </w:tc>
        <w:tc>
          <w:tcPr>
            <w:tcW w:w="4529" w:type="dxa"/>
          </w:tcPr>
          <w:p w14:paraId="5B67D7A6"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GENERAL DIRECTION OF FEDERAL MOTOR TRANSPORT</w:t>
            </w:r>
          </w:p>
        </w:tc>
      </w:tr>
      <w:tr w:rsidR="008E1C93" w:rsidRPr="00A811EF" w14:paraId="5B67D7AA" w14:textId="77777777" w:rsidTr="008B2FDA">
        <w:tc>
          <w:tcPr>
            <w:tcW w:w="4529" w:type="dxa"/>
          </w:tcPr>
          <w:p w14:paraId="5B67D7A8"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DIRECCION GENERAL DE TRANSPORTE FERROVIARIO Y MULTIMODAL</w:t>
            </w:r>
          </w:p>
        </w:tc>
        <w:tc>
          <w:tcPr>
            <w:tcW w:w="4529" w:type="dxa"/>
          </w:tcPr>
          <w:p w14:paraId="5B67D7A9"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GENERAL DIRECTION OF RAILWAY AND MULTIMODAL TRANSPORTATION</w:t>
            </w:r>
          </w:p>
        </w:tc>
      </w:tr>
      <w:tr w:rsidR="008E1C93" w:rsidRPr="001928E6" w14:paraId="5B67D7AD" w14:textId="77777777" w:rsidTr="008B2FDA">
        <w:tc>
          <w:tcPr>
            <w:tcW w:w="4529" w:type="dxa"/>
          </w:tcPr>
          <w:p w14:paraId="5B67D7AB"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INSTITUTO MEXICANO DEL TRANSPORTE</w:t>
            </w:r>
          </w:p>
        </w:tc>
        <w:tc>
          <w:tcPr>
            <w:tcW w:w="4529" w:type="dxa"/>
          </w:tcPr>
          <w:p w14:paraId="5B67D7AC"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MEXICAN INSTITUTE OF TRANSPORTATION</w:t>
            </w:r>
          </w:p>
        </w:tc>
      </w:tr>
      <w:tr w:rsidR="008E1C93" w:rsidRPr="00A811EF" w14:paraId="5B67D7B0" w14:textId="77777777" w:rsidTr="008B2FDA">
        <w:tc>
          <w:tcPr>
            <w:tcW w:w="4529" w:type="dxa"/>
          </w:tcPr>
          <w:p w14:paraId="5B67D7AE"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 xml:space="preserve">FIDEICOMISO DE FORMACION Y CAPACITACION PARA EL PERSONAL DE </w:t>
            </w:r>
            <w:smartTag w:uri="urn:schemas-microsoft-com:office:smarttags" w:element="PersonName">
              <w:smartTagPr>
                <w:attr w:name="ProductID" w:val="LA MARINA MERCANTE"/>
              </w:smartTagPr>
              <w:r w:rsidRPr="001928E6">
                <w:rPr>
                  <w:rFonts w:ascii="Verdana" w:hAnsi="Verdana"/>
                  <w:sz w:val="16"/>
                  <w:szCs w:val="16"/>
                </w:rPr>
                <w:t>LA MARINA MERCANTE</w:t>
              </w:r>
            </w:smartTag>
            <w:r w:rsidRPr="001928E6">
              <w:rPr>
                <w:rFonts w:ascii="Verdana" w:hAnsi="Verdana"/>
                <w:sz w:val="16"/>
                <w:szCs w:val="16"/>
              </w:rPr>
              <w:t xml:space="preserve"> </w:t>
            </w:r>
            <w:r w:rsidRPr="001928E6">
              <w:rPr>
                <w:rFonts w:ascii="Verdana" w:hAnsi="Verdana"/>
                <w:sz w:val="16"/>
                <w:szCs w:val="16"/>
              </w:rPr>
              <w:br/>
              <w:t>NACIONAL (FIDENA)</w:t>
            </w:r>
          </w:p>
        </w:tc>
        <w:tc>
          <w:tcPr>
            <w:tcW w:w="4529" w:type="dxa"/>
          </w:tcPr>
          <w:p w14:paraId="5B67D7AF" w14:textId="77777777" w:rsidR="008E1C93" w:rsidRPr="00597839" w:rsidRDefault="0020133B" w:rsidP="00B871A6">
            <w:pPr>
              <w:pStyle w:val="Texto"/>
              <w:spacing w:line="200" w:lineRule="exact"/>
              <w:ind w:firstLine="0"/>
              <w:rPr>
                <w:rFonts w:ascii="Verdana" w:hAnsi="Verdana"/>
                <w:sz w:val="16"/>
                <w:szCs w:val="16"/>
                <w:lang w:val="en-US"/>
              </w:rPr>
            </w:pPr>
            <w:r w:rsidRPr="00A16CAA">
              <w:rPr>
                <w:rStyle w:val="hps"/>
                <w:rFonts w:ascii="Verdana" w:hAnsi="Verdana"/>
                <w:sz w:val="16"/>
                <w:szCs w:val="16"/>
                <w:lang w:val="en-US"/>
              </w:rPr>
              <w:t>TRUST</w:t>
            </w:r>
            <w:r w:rsidRPr="00A16CAA">
              <w:rPr>
                <w:rFonts w:ascii="Verdana" w:hAnsi="Verdana"/>
                <w:sz w:val="16"/>
                <w:szCs w:val="16"/>
                <w:lang w:val="en-US"/>
              </w:rPr>
              <w:t xml:space="preserve"> </w:t>
            </w:r>
            <w:r w:rsidRPr="00A16CAA">
              <w:rPr>
                <w:rStyle w:val="hps"/>
                <w:rFonts w:ascii="Verdana" w:hAnsi="Verdana"/>
                <w:sz w:val="16"/>
                <w:szCs w:val="16"/>
                <w:lang w:val="en-US"/>
              </w:rPr>
              <w:t>FOR</w:t>
            </w:r>
            <w:r w:rsidRPr="00A16CAA">
              <w:rPr>
                <w:rFonts w:ascii="Verdana" w:hAnsi="Verdana"/>
                <w:sz w:val="16"/>
                <w:szCs w:val="16"/>
                <w:lang w:val="en-US"/>
              </w:rPr>
              <w:t xml:space="preserve">  THE </w:t>
            </w:r>
            <w:r w:rsidRPr="00A16CAA">
              <w:rPr>
                <w:rStyle w:val="hps"/>
                <w:rFonts w:ascii="Verdana" w:hAnsi="Verdana"/>
                <w:sz w:val="16"/>
                <w:szCs w:val="16"/>
                <w:lang w:val="en-US"/>
              </w:rPr>
              <w:t>EDUCATION AND TRAINING</w:t>
            </w:r>
            <w:r w:rsidRPr="00A16CAA">
              <w:rPr>
                <w:rFonts w:ascii="Verdana" w:hAnsi="Verdana"/>
                <w:sz w:val="16"/>
                <w:szCs w:val="16"/>
                <w:lang w:val="en-US"/>
              </w:rPr>
              <w:t xml:space="preserve"> </w:t>
            </w:r>
            <w:r w:rsidRPr="00A16CAA">
              <w:rPr>
                <w:rStyle w:val="hps"/>
                <w:rFonts w:ascii="Verdana" w:hAnsi="Verdana"/>
                <w:sz w:val="16"/>
                <w:szCs w:val="16"/>
                <w:lang w:val="en-US"/>
              </w:rPr>
              <w:t>OF THE PERSONNEL OF THE NATIONAL MERCHANT MARINE</w:t>
            </w:r>
            <w:r w:rsidRPr="00A16CAA">
              <w:rPr>
                <w:rFonts w:ascii="Verdana" w:hAnsi="Verdana"/>
                <w:sz w:val="16"/>
                <w:szCs w:val="16"/>
                <w:lang w:val="en-US"/>
              </w:rPr>
              <w:t xml:space="preserve"> </w:t>
            </w:r>
            <w:r w:rsidRPr="00A16CAA">
              <w:rPr>
                <w:rStyle w:val="hps"/>
                <w:rFonts w:ascii="Verdana" w:hAnsi="Verdana"/>
                <w:sz w:val="16"/>
                <w:szCs w:val="16"/>
                <w:lang w:val="en-US"/>
              </w:rPr>
              <w:t>(</w:t>
            </w:r>
            <w:r w:rsidRPr="00A16CAA">
              <w:rPr>
                <w:rFonts w:ascii="Verdana" w:hAnsi="Verdana"/>
                <w:sz w:val="16"/>
                <w:szCs w:val="16"/>
                <w:lang w:val="en-US"/>
              </w:rPr>
              <w:t>FIDENA)</w:t>
            </w:r>
          </w:p>
        </w:tc>
      </w:tr>
      <w:tr w:rsidR="008E1C93" w:rsidRPr="001928E6" w14:paraId="5B67D7B3" w14:textId="77777777" w:rsidTr="008B2FDA">
        <w:tc>
          <w:tcPr>
            <w:tcW w:w="4529" w:type="dxa"/>
          </w:tcPr>
          <w:p w14:paraId="5B67D7B1"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SECRETARIA DE GOBERNACION</w:t>
            </w:r>
          </w:p>
        </w:tc>
        <w:tc>
          <w:tcPr>
            <w:tcW w:w="4529" w:type="dxa"/>
          </w:tcPr>
          <w:p w14:paraId="5B67D7B2"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SECRETARY OF GOVERNMENT</w:t>
            </w:r>
          </w:p>
        </w:tc>
      </w:tr>
      <w:tr w:rsidR="008E1C93" w:rsidRPr="00A811EF" w14:paraId="5B67D7B6" w14:textId="77777777" w:rsidTr="008B2FDA">
        <w:tc>
          <w:tcPr>
            <w:tcW w:w="4529" w:type="dxa"/>
          </w:tcPr>
          <w:p w14:paraId="5B67D7B4"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DIRECCION GENERAL DE PROTECCION CIVIL</w:t>
            </w:r>
          </w:p>
        </w:tc>
        <w:tc>
          <w:tcPr>
            <w:tcW w:w="4529" w:type="dxa"/>
          </w:tcPr>
          <w:p w14:paraId="5B67D7B5"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GENERAL DIRECTION OF CIVIL PROTECTION</w:t>
            </w:r>
          </w:p>
        </w:tc>
      </w:tr>
      <w:tr w:rsidR="008E1C93" w:rsidRPr="00A811EF" w14:paraId="5B67D7B9" w14:textId="77777777" w:rsidTr="008B2FDA">
        <w:tc>
          <w:tcPr>
            <w:tcW w:w="4529" w:type="dxa"/>
          </w:tcPr>
          <w:p w14:paraId="5B67D7B7"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CENTRO NACIONAL DE PREVENCION DE DESASTRES</w:t>
            </w:r>
          </w:p>
        </w:tc>
        <w:tc>
          <w:tcPr>
            <w:tcW w:w="4529" w:type="dxa"/>
          </w:tcPr>
          <w:p w14:paraId="5B67D7B8" w14:textId="77777777" w:rsidR="008E1C93" w:rsidRPr="00597839" w:rsidRDefault="0020133B" w:rsidP="00AB13A9">
            <w:pPr>
              <w:pStyle w:val="Texto"/>
              <w:spacing w:after="20" w:line="200" w:lineRule="exact"/>
              <w:ind w:firstLine="0"/>
              <w:rPr>
                <w:rFonts w:ascii="Verdana" w:hAnsi="Verdana"/>
                <w:sz w:val="16"/>
                <w:szCs w:val="16"/>
                <w:lang w:val="en-US"/>
              </w:rPr>
            </w:pPr>
            <w:r w:rsidRPr="00A16CAA">
              <w:rPr>
                <w:rStyle w:val="hps"/>
                <w:rFonts w:ascii="Verdana" w:hAnsi="Verdana"/>
                <w:sz w:val="16"/>
                <w:szCs w:val="16"/>
                <w:lang w:val="en-US"/>
              </w:rPr>
              <w:t>NATIONAL CENTER FOR</w:t>
            </w:r>
            <w:r w:rsidRPr="00A16CAA">
              <w:rPr>
                <w:rStyle w:val="shorttext"/>
                <w:rFonts w:ascii="Verdana" w:hAnsi="Verdana"/>
                <w:sz w:val="16"/>
                <w:szCs w:val="16"/>
                <w:lang w:val="en-US"/>
              </w:rPr>
              <w:t xml:space="preserve"> </w:t>
            </w:r>
            <w:r w:rsidRPr="00A16CAA">
              <w:rPr>
                <w:rStyle w:val="hps"/>
                <w:rFonts w:ascii="Verdana" w:hAnsi="Verdana"/>
                <w:sz w:val="16"/>
                <w:szCs w:val="16"/>
                <w:lang w:val="en-US"/>
              </w:rPr>
              <w:t>DISASTER PREVENTION</w:t>
            </w:r>
          </w:p>
        </w:tc>
      </w:tr>
      <w:tr w:rsidR="008E1C93" w:rsidRPr="00A811EF" w14:paraId="5B67D7BC" w14:textId="77777777" w:rsidTr="008B2FDA">
        <w:tc>
          <w:tcPr>
            <w:tcW w:w="4529" w:type="dxa"/>
          </w:tcPr>
          <w:p w14:paraId="5B67D7BA"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CENTRO DE INVESTIGACION Y SEGURIDAD NACIONAL</w:t>
            </w:r>
          </w:p>
        </w:tc>
        <w:tc>
          <w:tcPr>
            <w:tcW w:w="4529" w:type="dxa"/>
          </w:tcPr>
          <w:p w14:paraId="5B67D7BB" w14:textId="77777777" w:rsidR="008E1C93" w:rsidRPr="00597839" w:rsidRDefault="0020133B" w:rsidP="00AB13A9">
            <w:pPr>
              <w:pStyle w:val="Texto"/>
              <w:spacing w:line="200" w:lineRule="exact"/>
              <w:ind w:firstLine="0"/>
              <w:rPr>
                <w:rFonts w:ascii="Verdana" w:hAnsi="Verdana"/>
                <w:sz w:val="16"/>
                <w:szCs w:val="16"/>
                <w:lang w:val="en-US"/>
              </w:rPr>
            </w:pPr>
            <w:r w:rsidRPr="00597839">
              <w:rPr>
                <w:rFonts w:ascii="Verdana" w:hAnsi="Verdana"/>
                <w:sz w:val="16"/>
                <w:szCs w:val="16"/>
                <w:lang w:val="en-US"/>
              </w:rPr>
              <w:t>RESEARCH AND NATIONAL SECURITY CENTER</w:t>
            </w:r>
          </w:p>
        </w:tc>
      </w:tr>
      <w:tr w:rsidR="008E1C93" w:rsidRPr="001928E6" w14:paraId="5B67D7BF" w14:textId="77777777" w:rsidTr="008B2FDA">
        <w:tc>
          <w:tcPr>
            <w:tcW w:w="4529" w:type="dxa"/>
          </w:tcPr>
          <w:p w14:paraId="5B67D7BD"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SECRETARIA DE SEGURIDAD PUBLICA</w:t>
            </w:r>
          </w:p>
        </w:tc>
        <w:tc>
          <w:tcPr>
            <w:tcW w:w="4529" w:type="dxa"/>
          </w:tcPr>
          <w:p w14:paraId="5B67D7BE"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SECRETARY OF PUBLIC SAFETY</w:t>
            </w:r>
          </w:p>
        </w:tc>
      </w:tr>
      <w:tr w:rsidR="008E1C93" w:rsidRPr="001928E6" w14:paraId="5B67D7C2" w14:textId="77777777" w:rsidTr="008B2FDA">
        <w:tc>
          <w:tcPr>
            <w:tcW w:w="4529" w:type="dxa"/>
          </w:tcPr>
          <w:p w14:paraId="5B67D7C0"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POLICIA FEDERAL</w:t>
            </w:r>
          </w:p>
        </w:tc>
        <w:tc>
          <w:tcPr>
            <w:tcW w:w="4529" w:type="dxa"/>
          </w:tcPr>
          <w:p w14:paraId="5B67D7C1" w14:textId="77777777" w:rsidR="008E1C93" w:rsidRPr="00597839" w:rsidRDefault="0020133B" w:rsidP="00AB13A9">
            <w:pPr>
              <w:pStyle w:val="Texto"/>
              <w:spacing w:line="200" w:lineRule="exact"/>
              <w:ind w:firstLine="0"/>
              <w:rPr>
                <w:rFonts w:ascii="Verdana" w:hAnsi="Verdana"/>
                <w:sz w:val="16"/>
                <w:szCs w:val="16"/>
                <w:lang w:val="en-US"/>
              </w:rPr>
            </w:pPr>
            <w:r w:rsidRPr="00597839">
              <w:rPr>
                <w:rFonts w:ascii="Verdana" w:hAnsi="Verdana"/>
                <w:sz w:val="16"/>
                <w:szCs w:val="16"/>
                <w:lang w:val="en-US"/>
              </w:rPr>
              <w:t>FEDERAL POLICE</w:t>
            </w:r>
          </w:p>
        </w:tc>
      </w:tr>
      <w:tr w:rsidR="008E1C93" w:rsidRPr="00A811EF" w14:paraId="5B67D7C5" w14:textId="77777777" w:rsidTr="008B2FDA">
        <w:tc>
          <w:tcPr>
            <w:tcW w:w="4529" w:type="dxa"/>
          </w:tcPr>
          <w:p w14:paraId="5B67D7C3"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SECRETARIA DE HACIENDA Y CREDITO PUBLICO</w:t>
            </w:r>
          </w:p>
        </w:tc>
        <w:tc>
          <w:tcPr>
            <w:tcW w:w="4529" w:type="dxa"/>
          </w:tcPr>
          <w:p w14:paraId="5B67D7C4"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SECRETARY OF FINANCE AND PUBLIC CREDIT</w:t>
            </w:r>
          </w:p>
        </w:tc>
      </w:tr>
      <w:tr w:rsidR="008E1C93" w:rsidRPr="001928E6" w14:paraId="5B67D7C8" w14:textId="77777777" w:rsidTr="00597839">
        <w:trPr>
          <w:trHeight w:val="70"/>
        </w:trPr>
        <w:tc>
          <w:tcPr>
            <w:tcW w:w="4529" w:type="dxa"/>
          </w:tcPr>
          <w:p w14:paraId="5B67D7C6"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ADMINISTRACION GENERAL DE ADUANAS</w:t>
            </w:r>
          </w:p>
        </w:tc>
        <w:tc>
          <w:tcPr>
            <w:tcW w:w="4529" w:type="dxa"/>
          </w:tcPr>
          <w:p w14:paraId="5B67D7C7" w14:textId="77777777" w:rsidR="008E1C93" w:rsidRPr="00597839" w:rsidRDefault="0020133B" w:rsidP="00AB13A9">
            <w:pPr>
              <w:pStyle w:val="Texto"/>
              <w:spacing w:line="200" w:lineRule="exact"/>
              <w:ind w:firstLine="0"/>
              <w:rPr>
                <w:rFonts w:ascii="Verdana" w:hAnsi="Verdana"/>
                <w:sz w:val="16"/>
                <w:szCs w:val="16"/>
                <w:lang w:val="en-US"/>
              </w:rPr>
            </w:pPr>
            <w:r w:rsidRPr="00597839">
              <w:rPr>
                <w:rStyle w:val="hps"/>
                <w:rFonts w:ascii="Verdana" w:hAnsi="Verdana"/>
                <w:sz w:val="16"/>
                <w:szCs w:val="16"/>
              </w:rPr>
              <w:t>GENERAL</w:t>
            </w:r>
            <w:r w:rsidRPr="00597839">
              <w:rPr>
                <w:rStyle w:val="shorttext"/>
                <w:rFonts w:ascii="Verdana" w:hAnsi="Verdana"/>
                <w:sz w:val="16"/>
                <w:szCs w:val="16"/>
              </w:rPr>
              <w:t xml:space="preserve"> </w:t>
            </w:r>
            <w:r w:rsidRPr="00597839">
              <w:rPr>
                <w:rStyle w:val="hps"/>
                <w:rFonts w:ascii="Verdana" w:hAnsi="Verdana"/>
                <w:sz w:val="16"/>
                <w:szCs w:val="16"/>
              </w:rPr>
              <w:t>ADMINISTRATION</w:t>
            </w:r>
            <w:r w:rsidRPr="00597839">
              <w:rPr>
                <w:rStyle w:val="shorttext"/>
                <w:rFonts w:ascii="Verdana" w:hAnsi="Verdana"/>
                <w:sz w:val="16"/>
                <w:szCs w:val="16"/>
              </w:rPr>
              <w:t xml:space="preserve"> </w:t>
            </w:r>
            <w:r w:rsidRPr="00597839">
              <w:rPr>
                <w:rStyle w:val="hps"/>
                <w:rFonts w:ascii="Verdana" w:hAnsi="Verdana"/>
                <w:sz w:val="16"/>
                <w:szCs w:val="16"/>
              </w:rPr>
              <w:t>OF</w:t>
            </w:r>
            <w:r w:rsidRPr="00597839">
              <w:rPr>
                <w:rStyle w:val="shorttext"/>
                <w:rFonts w:ascii="Verdana" w:hAnsi="Verdana"/>
                <w:sz w:val="16"/>
                <w:szCs w:val="16"/>
              </w:rPr>
              <w:t xml:space="preserve"> </w:t>
            </w:r>
            <w:r w:rsidRPr="00597839">
              <w:rPr>
                <w:rStyle w:val="hps"/>
                <w:rFonts w:ascii="Verdana" w:hAnsi="Verdana"/>
                <w:sz w:val="16"/>
                <w:szCs w:val="16"/>
              </w:rPr>
              <w:t>CUSTOMS</w:t>
            </w:r>
          </w:p>
        </w:tc>
      </w:tr>
      <w:tr w:rsidR="008E1C93" w:rsidRPr="00A811EF" w14:paraId="5B67D7CB" w14:textId="77777777" w:rsidTr="008B2FDA">
        <w:tc>
          <w:tcPr>
            <w:tcW w:w="4529" w:type="dxa"/>
          </w:tcPr>
          <w:p w14:paraId="5B67D7C9"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SECRETARIA DE MEDIO AMBIENTE Y RECURSOS NATURALES</w:t>
            </w:r>
          </w:p>
        </w:tc>
        <w:tc>
          <w:tcPr>
            <w:tcW w:w="4529" w:type="dxa"/>
          </w:tcPr>
          <w:p w14:paraId="5B67D7CA" w14:textId="77777777" w:rsidR="008E1C93" w:rsidRPr="00597839" w:rsidRDefault="0020133B" w:rsidP="00AB13A9">
            <w:pPr>
              <w:pStyle w:val="Texto"/>
              <w:spacing w:after="20" w:line="200" w:lineRule="exact"/>
              <w:ind w:firstLine="0"/>
              <w:rPr>
                <w:rFonts w:ascii="Verdana" w:hAnsi="Verdana"/>
                <w:sz w:val="16"/>
                <w:szCs w:val="16"/>
                <w:lang w:val="en-US"/>
              </w:rPr>
            </w:pPr>
            <w:r w:rsidRPr="00597839">
              <w:rPr>
                <w:rFonts w:ascii="Verdana" w:hAnsi="Verdana"/>
                <w:sz w:val="16"/>
                <w:szCs w:val="16"/>
                <w:lang w:val="en-US"/>
              </w:rPr>
              <w:t>SECRETARY OF THE ENVIRONMENT AND NATURAL RESOURCES.</w:t>
            </w:r>
          </w:p>
        </w:tc>
      </w:tr>
      <w:tr w:rsidR="008E1C93" w:rsidRPr="00A811EF" w14:paraId="5B67D7CE" w14:textId="77777777" w:rsidTr="008B2FDA">
        <w:tc>
          <w:tcPr>
            <w:tcW w:w="4529" w:type="dxa"/>
          </w:tcPr>
          <w:p w14:paraId="5B67D7CC"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DIRECCION GENERAL DE GESTION INTEGRAL DE MATERIALES Y ACTIVIDADES RIESGOSAS</w:t>
            </w:r>
          </w:p>
        </w:tc>
        <w:tc>
          <w:tcPr>
            <w:tcW w:w="4529" w:type="dxa"/>
          </w:tcPr>
          <w:p w14:paraId="5B67D7CD" w14:textId="77777777" w:rsidR="008E1C93" w:rsidRPr="00936237" w:rsidRDefault="00936237" w:rsidP="00AB13A9">
            <w:pPr>
              <w:pStyle w:val="Texto"/>
              <w:spacing w:after="20" w:line="200" w:lineRule="exact"/>
              <w:ind w:firstLine="0"/>
              <w:rPr>
                <w:rFonts w:ascii="Verdana" w:hAnsi="Verdana"/>
                <w:sz w:val="16"/>
                <w:szCs w:val="16"/>
                <w:lang w:val="en-US"/>
              </w:rPr>
            </w:pPr>
            <w:r w:rsidRPr="00936237">
              <w:rPr>
                <w:rFonts w:ascii="Verdana" w:hAnsi="Verdana"/>
                <w:sz w:val="16"/>
                <w:szCs w:val="16"/>
                <w:lang w:val="en-US"/>
              </w:rPr>
              <w:t>GENERAL OFFICE OF INTEGRAL MA</w:t>
            </w:r>
            <w:r>
              <w:rPr>
                <w:rFonts w:ascii="Verdana" w:hAnsi="Verdana"/>
                <w:sz w:val="16"/>
                <w:szCs w:val="16"/>
                <w:lang w:val="en-US"/>
              </w:rPr>
              <w:t>NAGEMENT OF HAZARDOUS MATERIALS AND ACTIVITIES</w:t>
            </w:r>
          </w:p>
        </w:tc>
      </w:tr>
      <w:tr w:rsidR="008E1C93" w:rsidRPr="001928E6" w14:paraId="5B67D7D1" w14:textId="77777777" w:rsidTr="008B2FDA">
        <w:tc>
          <w:tcPr>
            <w:tcW w:w="4529" w:type="dxa"/>
          </w:tcPr>
          <w:p w14:paraId="5B67D7CF"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DIRECCION GENERAL DE INDUSTRIA</w:t>
            </w:r>
          </w:p>
        </w:tc>
        <w:tc>
          <w:tcPr>
            <w:tcW w:w="4529" w:type="dxa"/>
          </w:tcPr>
          <w:p w14:paraId="5B67D7D0" w14:textId="77777777" w:rsidR="008E1C93" w:rsidRPr="008B2FDA" w:rsidRDefault="00936237" w:rsidP="00AB13A9">
            <w:pPr>
              <w:pStyle w:val="Texto"/>
              <w:spacing w:line="200" w:lineRule="exact"/>
              <w:ind w:firstLine="0"/>
              <w:rPr>
                <w:rFonts w:ascii="Verdana" w:hAnsi="Verdana"/>
                <w:sz w:val="16"/>
                <w:szCs w:val="16"/>
                <w:lang w:val="en-US"/>
              </w:rPr>
            </w:pPr>
            <w:r>
              <w:rPr>
                <w:rFonts w:ascii="Verdana" w:hAnsi="Verdana"/>
                <w:sz w:val="16"/>
                <w:szCs w:val="16"/>
                <w:lang w:val="en-US"/>
              </w:rPr>
              <w:t>GENERAL OFFICE OF INDUSTRY</w:t>
            </w:r>
          </w:p>
        </w:tc>
      </w:tr>
      <w:tr w:rsidR="008E1C93" w:rsidRPr="00A811EF" w14:paraId="5B67D7D4" w14:textId="77777777" w:rsidTr="008B2FDA">
        <w:tc>
          <w:tcPr>
            <w:tcW w:w="4529" w:type="dxa"/>
          </w:tcPr>
          <w:p w14:paraId="5B67D7D2" w14:textId="77777777" w:rsidR="008E1C93" w:rsidRPr="001928E6" w:rsidRDefault="008E1C93" w:rsidP="00AB13A9">
            <w:pPr>
              <w:pStyle w:val="Texto"/>
              <w:spacing w:after="20" w:line="200" w:lineRule="exact"/>
              <w:ind w:firstLine="0"/>
              <w:rPr>
                <w:rFonts w:ascii="Verdana" w:hAnsi="Verdana"/>
                <w:sz w:val="16"/>
                <w:szCs w:val="16"/>
              </w:rPr>
            </w:pPr>
            <w:r w:rsidRPr="001928E6">
              <w:rPr>
                <w:rFonts w:ascii="Verdana" w:hAnsi="Verdana"/>
                <w:sz w:val="16"/>
                <w:szCs w:val="16"/>
              </w:rPr>
              <w:t>PROCURADURIA FEDERAL DE PROTECCION AL AMBIENTE</w:t>
            </w:r>
          </w:p>
        </w:tc>
        <w:tc>
          <w:tcPr>
            <w:tcW w:w="4529" w:type="dxa"/>
          </w:tcPr>
          <w:p w14:paraId="5B67D7D3" w14:textId="77777777" w:rsidR="008E1C93" w:rsidRPr="00936237" w:rsidRDefault="00936237" w:rsidP="00AB13A9">
            <w:pPr>
              <w:pStyle w:val="Texto"/>
              <w:spacing w:after="20" w:line="200" w:lineRule="exact"/>
              <w:ind w:firstLine="0"/>
              <w:rPr>
                <w:rFonts w:ascii="Verdana" w:hAnsi="Verdana"/>
                <w:sz w:val="16"/>
                <w:szCs w:val="16"/>
                <w:lang w:val="en-US"/>
              </w:rPr>
            </w:pPr>
            <w:r>
              <w:rPr>
                <w:rFonts w:ascii="Verdana" w:hAnsi="Verdana"/>
                <w:sz w:val="16"/>
                <w:szCs w:val="16"/>
                <w:lang w:val="en-US"/>
              </w:rPr>
              <w:t xml:space="preserve">FEDERAL PROSECUTOR FOR THE PROTECTION OF THE ENVIRONMENT </w:t>
            </w:r>
          </w:p>
        </w:tc>
      </w:tr>
      <w:tr w:rsidR="008E1C93" w:rsidRPr="00A811EF" w14:paraId="5B67D7D7" w14:textId="77777777" w:rsidTr="008B2FDA">
        <w:tc>
          <w:tcPr>
            <w:tcW w:w="4529" w:type="dxa"/>
          </w:tcPr>
          <w:p w14:paraId="5B67D7D5" w14:textId="77777777" w:rsidR="008E1C93" w:rsidRPr="001928E6" w:rsidRDefault="008E1C93" w:rsidP="00AB13A9">
            <w:pPr>
              <w:pStyle w:val="Texto"/>
              <w:spacing w:line="200" w:lineRule="exact"/>
              <w:ind w:firstLine="0"/>
              <w:rPr>
                <w:rFonts w:ascii="Verdana" w:hAnsi="Verdana"/>
                <w:sz w:val="16"/>
                <w:szCs w:val="16"/>
              </w:rPr>
            </w:pPr>
            <w:r w:rsidRPr="001928E6">
              <w:rPr>
                <w:rFonts w:ascii="Verdana" w:hAnsi="Verdana"/>
                <w:sz w:val="16"/>
                <w:szCs w:val="16"/>
              </w:rPr>
              <w:t>DIRECCION GENERAL DE INSPECCION DE FUENTES DE CONTAMINACION</w:t>
            </w:r>
          </w:p>
        </w:tc>
        <w:tc>
          <w:tcPr>
            <w:tcW w:w="4529" w:type="dxa"/>
          </w:tcPr>
          <w:p w14:paraId="5B67D7D6" w14:textId="77777777" w:rsidR="008E1C93" w:rsidRPr="00936237" w:rsidRDefault="00936237" w:rsidP="00AB13A9">
            <w:pPr>
              <w:pStyle w:val="Texto"/>
              <w:spacing w:line="200" w:lineRule="exact"/>
              <w:ind w:firstLine="0"/>
              <w:rPr>
                <w:rFonts w:ascii="Verdana" w:hAnsi="Verdana"/>
                <w:sz w:val="16"/>
                <w:szCs w:val="16"/>
                <w:lang w:val="en-US"/>
              </w:rPr>
            </w:pPr>
            <w:r>
              <w:rPr>
                <w:rFonts w:ascii="Verdana" w:hAnsi="Verdana"/>
                <w:sz w:val="16"/>
                <w:szCs w:val="16"/>
                <w:lang w:val="en-US"/>
              </w:rPr>
              <w:t>GENERAL OFFICE OF INSPECTION OF CONTAMINATION SOURCES</w:t>
            </w:r>
          </w:p>
        </w:tc>
      </w:tr>
      <w:tr w:rsidR="008E1C93" w:rsidRPr="001928E6" w14:paraId="5B67D7DA" w14:textId="77777777" w:rsidTr="008B2FDA">
        <w:tc>
          <w:tcPr>
            <w:tcW w:w="4529" w:type="dxa"/>
          </w:tcPr>
          <w:p w14:paraId="5B67D7D8"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SECRETARIA DE LA DEFENSA NACIONAL</w:t>
            </w:r>
          </w:p>
        </w:tc>
        <w:tc>
          <w:tcPr>
            <w:tcW w:w="4529" w:type="dxa"/>
          </w:tcPr>
          <w:p w14:paraId="5B67D7D9"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SECRETARY OF NATIONAL DEFENSE</w:t>
            </w:r>
          </w:p>
        </w:tc>
      </w:tr>
      <w:tr w:rsidR="008E1C93" w:rsidRPr="00A811EF" w14:paraId="5B67D7DD" w14:textId="77777777" w:rsidTr="008B2FDA">
        <w:tc>
          <w:tcPr>
            <w:tcW w:w="4529" w:type="dxa"/>
          </w:tcPr>
          <w:p w14:paraId="5B67D7DB"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DIRECCION GENERAL DEL REGISTRO FEDERAL DE ARMAS DE FUEGO Y CONTROL DE EXPLOSIVOS</w:t>
            </w:r>
          </w:p>
        </w:tc>
        <w:tc>
          <w:tcPr>
            <w:tcW w:w="4529" w:type="dxa"/>
          </w:tcPr>
          <w:p w14:paraId="5B67D7DC"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GENERAL OFFICE OF THE FEDERAL REGISTRY OF FIREARMS AND CONTROL OF EXPLOSIVES</w:t>
            </w:r>
          </w:p>
        </w:tc>
      </w:tr>
      <w:tr w:rsidR="008E1C93" w:rsidRPr="00A811EF" w14:paraId="5B67D7E0" w14:textId="77777777" w:rsidTr="008B2FDA">
        <w:tc>
          <w:tcPr>
            <w:tcW w:w="4529" w:type="dxa"/>
          </w:tcPr>
          <w:p w14:paraId="5B67D7DE"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DIRECCION GENERAL DE INDUSTRIA MILITAR</w:t>
            </w:r>
          </w:p>
        </w:tc>
        <w:tc>
          <w:tcPr>
            <w:tcW w:w="4529" w:type="dxa"/>
          </w:tcPr>
          <w:p w14:paraId="5B67D7DF"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GENERAL OFFICE OF MILITARY INDUSTRY</w:t>
            </w:r>
          </w:p>
        </w:tc>
      </w:tr>
      <w:tr w:rsidR="008E1C93" w:rsidRPr="00A811EF" w14:paraId="5B67D7E3" w14:textId="77777777" w:rsidTr="008B2FDA">
        <w:tc>
          <w:tcPr>
            <w:tcW w:w="4529" w:type="dxa"/>
          </w:tcPr>
          <w:p w14:paraId="5B67D7E1"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DIRECCION GENERAL DE MATERIALES DE GUERRA</w:t>
            </w:r>
          </w:p>
        </w:tc>
        <w:tc>
          <w:tcPr>
            <w:tcW w:w="4529" w:type="dxa"/>
          </w:tcPr>
          <w:p w14:paraId="5B67D7E2"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GENERAL OFFICE OF WAR MATERIALS</w:t>
            </w:r>
          </w:p>
        </w:tc>
      </w:tr>
      <w:tr w:rsidR="008E1C93" w:rsidRPr="001928E6" w14:paraId="5B67D7E6" w14:textId="77777777" w:rsidTr="008B2FDA">
        <w:tc>
          <w:tcPr>
            <w:tcW w:w="4529" w:type="dxa"/>
          </w:tcPr>
          <w:p w14:paraId="5B67D7E4"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SECRETARIA DE ENERGIA</w:t>
            </w:r>
          </w:p>
        </w:tc>
        <w:tc>
          <w:tcPr>
            <w:tcW w:w="4529" w:type="dxa"/>
          </w:tcPr>
          <w:p w14:paraId="5B67D7E5"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SECRETARY OF ENERGY</w:t>
            </w:r>
          </w:p>
        </w:tc>
      </w:tr>
      <w:tr w:rsidR="008E1C93" w:rsidRPr="00A811EF" w14:paraId="5B67D7E9" w14:textId="77777777" w:rsidTr="008B2FDA">
        <w:tc>
          <w:tcPr>
            <w:tcW w:w="4529" w:type="dxa"/>
          </w:tcPr>
          <w:p w14:paraId="5B67D7E7"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COMISION NACIONAL DE SEGURIDAD NUCLEAR Y SALVAGUARDIAS</w:t>
            </w:r>
          </w:p>
        </w:tc>
        <w:tc>
          <w:tcPr>
            <w:tcW w:w="4529" w:type="dxa"/>
          </w:tcPr>
          <w:p w14:paraId="5B67D7E8"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NATIONAL COMMISSION OF NUCLEAR SAFETY AND SAFEGUARDS</w:t>
            </w:r>
          </w:p>
        </w:tc>
      </w:tr>
      <w:tr w:rsidR="008E1C93" w:rsidRPr="001928E6" w14:paraId="5B67D7EC" w14:textId="77777777" w:rsidTr="008B2FDA">
        <w:tc>
          <w:tcPr>
            <w:tcW w:w="4529" w:type="dxa"/>
          </w:tcPr>
          <w:p w14:paraId="5B67D7EA"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SECRETARIA DE SALUD</w:t>
            </w:r>
          </w:p>
        </w:tc>
        <w:tc>
          <w:tcPr>
            <w:tcW w:w="4529" w:type="dxa"/>
          </w:tcPr>
          <w:p w14:paraId="5B67D7EB"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SECRETARY OF HEALTH</w:t>
            </w:r>
          </w:p>
        </w:tc>
      </w:tr>
      <w:tr w:rsidR="008E1C93" w:rsidRPr="00A811EF" w14:paraId="5B67D7EF" w14:textId="77777777" w:rsidTr="008B2FDA">
        <w:tc>
          <w:tcPr>
            <w:tcW w:w="4529" w:type="dxa"/>
          </w:tcPr>
          <w:p w14:paraId="5B67D7ED"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 xml:space="preserve">COMISION FEDERAL PARA </w:t>
            </w:r>
            <w:smartTag w:uri="urn:schemas-microsoft-com:office:smarttags" w:element="PersonName">
              <w:smartTagPr>
                <w:attr w:name="ProductID" w:val="LA PROTECCION CONTRA"/>
              </w:smartTagPr>
              <w:r w:rsidRPr="001928E6">
                <w:rPr>
                  <w:rFonts w:ascii="Verdana" w:hAnsi="Verdana"/>
                  <w:sz w:val="16"/>
                  <w:szCs w:val="16"/>
                </w:rPr>
                <w:t>LA PROTECCION CONTRA</w:t>
              </w:r>
            </w:smartTag>
            <w:r w:rsidRPr="001928E6">
              <w:rPr>
                <w:rFonts w:ascii="Verdana" w:hAnsi="Verdana"/>
                <w:sz w:val="16"/>
                <w:szCs w:val="16"/>
              </w:rPr>
              <w:t xml:space="preserve"> RIESGOS SANITARIOS</w:t>
            </w:r>
          </w:p>
        </w:tc>
        <w:tc>
          <w:tcPr>
            <w:tcW w:w="4529" w:type="dxa"/>
          </w:tcPr>
          <w:p w14:paraId="5B67D7EE"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FEDEDERAL COMMISSION FOR PROTECTION FROM SANITARY RISKS</w:t>
            </w:r>
          </w:p>
        </w:tc>
      </w:tr>
      <w:tr w:rsidR="008E1C93" w:rsidRPr="00A811EF" w14:paraId="5B67D7F2" w14:textId="77777777" w:rsidTr="008B2FDA">
        <w:tc>
          <w:tcPr>
            <w:tcW w:w="4529" w:type="dxa"/>
          </w:tcPr>
          <w:p w14:paraId="5B67D7F0"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COMISION DE EVIDENCIA Y MANEJO DE RIESGOS</w:t>
            </w:r>
          </w:p>
        </w:tc>
        <w:tc>
          <w:tcPr>
            <w:tcW w:w="4529" w:type="dxa"/>
          </w:tcPr>
          <w:p w14:paraId="5B67D7F1"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COMMISSION OF EVIDENCE AND HANDLING OF RISKS</w:t>
            </w:r>
          </w:p>
        </w:tc>
      </w:tr>
      <w:tr w:rsidR="008E1C93" w:rsidRPr="00A811EF" w14:paraId="5B67D7F5" w14:textId="77777777" w:rsidTr="008B2FDA">
        <w:tc>
          <w:tcPr>
            <w:tcW w:w="4529" w:type="dxa"/>
          </w:tcPr>
          <w:p w14:paraId="5B67D7F3"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SECRETARIA DEL TRABAJO Y PREVISION SOCIAL</w:t>
            </w:r>
          </w:p>
        </w:tc>
        <w:tc>
          <w:tcPr>
            <w:tcW w:w="4529" w:type="dxa"/>
          </w:tcPr>
          <w:p w14:paraId="5B67D7F4"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 xml:space="preserve">SECRETARY OF LABOR AND SOCIAL WELFARE </w:t>
            </w:r>
          </w:p>
        </w:tc>
      </w:tr>
      <w:tr w:rsidR="008E1C93" w:rsidRPr="00A811EF" w14:paraId="5B67D7F8" w14:textId="77777777" w:rsidTr="008B2FDA">
        <w:tc>
          <w:tcPr>
            <w:tcW w:w="4529" w:type="dxa"/>
          </w:tcPr>
          <w:p w14:paraId="5B67D7F6"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 xml:space="preserve">DIRECCION GENERAL DE SEGURIDAD Y SALUD EN </w:t>
            </w:r>
            <w:r w:rsidRPr="001928E6">
              <w:rPr>
                <w:rFonts w:ascii="Verdana" w:hAnsi="Verdana"/>
                <w:sz w:val="16"/>
                <w:szCs w:val="16"/>
              </w:rPr>
              <w:lastRenderedPageBreak/>
              <w:t>EL TRABAJO</w:t>
            </w:r>
          </w:p>
        </w:tc>
        <w:tc>
          <w:tcPr>
            <w:tcW w:w="4529" w:type="dxa"/>
          </w:tcPr>
          <w:p w14:paraId="5B67D7F7"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lastRenderedPageBreak/>
              <w:t xml:space="preserve">GENERAL OFFICE OF OCCUPATIONAL HEALTH AND </w:t>
            </w:r>
            <w:r>
              <w:rPr>
                <w:rFonts w:ascii="Verdana" w:hAnsi="Verdana"/>
                <w:sz w:val="16"/>
                <w:szCs w:val="16"/>
                <w:lang w:val="en-US"/>
              </w:rPr>
              <w:lastRenderedPageBreak/>
              <w:t xml:space="preserve">SAFETY  </w:t>
            </w:r>
          </w:p>
        </w:tc>
      </w:tr>
      <w:tr w:rsidR="008E1C93" w:rsidRPr="001928E6" w14:paraId="5B67D7FB" w14:textId="77777777" w:rsidTr="008B2FDA">
        <w:tc>
          <w:tcPr>
            <w:tcW w:w="4529" w:type="dxa"/>
          </w:tcPr>
          <w:p w14:paraId="5B67D7F9"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lastRenderedPageBreak/>
              <w:t>SECRETARIA DE ECONOMIA</w:t>
            </w:r>
          </w:p>
        </w:tc>
        <w:tc>
          <w:tcPr>
            <w:tcW w:w="4529" w:type="dxa"/>
          </w:tcPr>
          <w:p w14:paraId="5B67D7FA"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 xml:space="preserve">SECRETARY OF ECONOMY </w:t>
            </w:r>
          </w:p>
        </w:tc>
      </w:tr>
      <w:tr w:rsidR="008E1C93" w:rsidRPr="001928E6" w14:paraId="5B67D7FE" w14:textId="77777777" w:rsidTr="008B2FDA">
        <w:tc>
          <w:tcPr>
            <w:tcW w:w="4529" w:type="dxa"/>
          </w:tcPr>
          <w:p w14:paraId="5B67D7FC"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DIRECCION GENERAL DE NORMAS</w:t>
            </w:r>
          </w:p>
        </w:tc>
        <w:tc>
          <w:tcPr>
            <w:tcW w:w="4529" w:type="dxa"/>
          </w:tcPr>
          <w:p w14:paraId="5B67D7FD"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GENERAL OFFICE OF STANDARDS</w:t>
            </w:r>
          </w:p>
        </w:tc>
      </w:tr>
      <w:tr w:rsidR="008E1C93" w:rsidRPr="001928E6" w14:paraId="5B67D801" w14:textId="77777777" w:rsidTr="008B2FDA">
        <w:tc>
          <w:tcPr>
            <w:tcW w:w="4529" w:type="dxa"/>
          </w:tcPr>
          <w:p w14:paraId="5B67D7FF"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PETROLEOS MEXICANOS</w:t>
            </w:r>
          </w:p>
        </w:tc>
        <w:tc>
          <w:tcPr>
            <w:tcW w:w="4529" w:type="dxa"/>
          </w:tcPr>
          <w:p w14:paraId="5B67D800"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PEMEX</w:t>
            </w:r>
          </w:p>
        </w:tc>
      </w:tr>
      <w:tr w:rsidR="008E1C93" w:rsidRPr="001928E6" w14:paraId="5B67D804" w14:textId="77777777" w:rsidTr="008B2FDA">
        <w:tc>
          <w:tcPr>
            <w:tcW w:w="4529" w:type="dxa"/>
          </w:tcPr>
          <w:p w14:paraId="5B67D802"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PEMEX REFINACION</w:t>
            </w:r>
          </w:p>
        </w:tc>
        <w:tc>
          <w:tcPr>
            <w:tcW w:w="4529" w:type="dxa"/>
          </w:tcPr>
          <w:p w14:paraId="5B67D803"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PEMEX REFINING</w:t>
            </w:r>
          </w:p>
        </w:tc>
      </w:tr>
      <w:tr w:rsidR="008E1C93" w:rsidRPr="001928E6" w14:paraId="5B67D807" w14:textId="77777777" w:rsidTr="008B2FDA">
        <w:tc>
          <w:tcPr>
            <w:tcW w:w="4529" w:type="dxa"/>
          </w:tcPr>
          <w:p w14:paraId="5B67D805"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INSTITUTO MEXICANO DEL PETROLEO</w:t>
            </w:r>
          </w:p>
        </w:tc>
        <w:tc>
          <w:tcPr>
            <w:tcW w:w="4529" w:type="dxa"/>
          </w:tcPr>
          <w:p w14:paraId="5B67D806"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MEXICAN INSTITUTE OF PETROLEUM</w:t>
            </w:r>
          </w:p>
        </w:tc>
      </w:tr>
      <w:tr w:rsidR="008E1C93" w:rsidRPr="001928E6" w14:paraId="5B67D80A" w14:textId="77777777" w:rsidTr="008B2FDA">
        <w:tc>
          <w:tcPr>
            <w:tcW w:w="4529" w:type="dxa"/>
          </w:tcPr>
          <w:p w14:paraId="5B67D808"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COMISION FEDERAL DE ELECTRICIDAD</w:t>
            </w:r>
          </w:p>
        </w:tc>
        <w:tc>
          <w:tcPr>
            <w:tcW w:w="4529" w:type="dxa"/>
          </w:tcPr>
          <w:p w14:paraId="5B67D809"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FEDERAL COMMISSION OF ELECTRICITY</w:t>
            </w:r>
          </w:p>
        </w:tc>
      </w:tr>
      <w:tr w:rsidR="008E1C93" w:rsidRPr="001928E6" w14:paraId="5B67D80D" w14:textId="77777777" w:rsidTr="008B2FDA">
        <w:tc>
          <w:tcPr>
            <w:tcW w:w="4529" w:type="dxa"/>
          </w:tcPr>
          <w:p w14:paraId="5B67D80B"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GERENCIA DE ABASTECIMIENTOS</w:t>
            </w:r>
          </w:p>
        </w:tc>
        <w:tc>
          <w:tcPr>
            <w:tcW w:w="4529" w:type="dxa"/>
          </w:tcPr>
          <w:p w14:paraId="5B67D80C"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MANAGEMENT OF SUPPLIES</w:t>
            </w:r>
          </w:p>
        </w:tc>
      </w:tr>
      <w:tr w:rsidR="008E1C93" w:rsidRPr="00A811EF" w14:paraId="5B67D810" w14:textId="77777777" w:rsidTr="008B2FDA">
        <w:tc>
          <w:tcPr>
            <w:tcW w:w="4529" w:type="dxa"/>
          </w:tcPr>
          <w:p w14:paraId="5B67D80E"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UNIVERSIDAD NACIONAL AUTONOMA DE MEXICO</w:t>
            </w:r>
          </w:p>
        </w:tc>
        <w:tc>
          <w:tcPr>
            <w:tcW w:w="4529" w:type="dxa"/>
          </w:tcPr>
          <w:p w14:paraId="5B67D80F"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AUTONOMOUS UNIVERSITY OF MEXICO</w:t>
            </w:r>
          </w:p>
        </w:tc>
      </w:tr>
      <w:tr w:rsidR="008E1C93" w:rsidRPr="00A811EF" w14:paraId="5B67D813" w14:textId="77777777" w:rsidTr="008B2FDA">
        <w:tc>
          <w:tcPr>
            <w:tcW w:w="4529" w:type="dxa"/>
          </w:tcPr>
          <w:p w14:paraId="5B67D811"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FACULTAD DE INGENIERIA, DIVISION DE INGENIERIA CIVIL Y GEOMATICA</w:t>
            </w:r>
          </w:p>
        </w:tc>
        <w:tc>
          <w:tcPr>
            <w:tcW w:w="4529" w:type="dxa"/>
          </w:tcPr>
          <w:p w14:paraId="5B67D812"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FACULTY OF ENGINEERING, DIVISION OF CIVIL AND GEOMATIC ENGINEERING</w:t>
            </w:r>
          </w:p>
        </w:tc>
      </w:tr>
      <w:tr w:rsidR="008E1C93" w:rsidRPr="00A811EF" w14:paraId="5B67D816" w14:textId="77777777" w:rsidTr="008B2FDA">
        <w:tc>
          <w:tcPr>
            <w:tcW w:w="4529" w:type="dxa"/>
          </w:tcPr>
          <w:p w14:paraId="5B67D814" w14:textId="77777777" w:rsidR="008E1C93" w:rsidRPr="001928E6" w:rsidRDefault="008E1C93" w:rsidP="00AB13A9">
            <w:pPr>
              <w:pStyle w:val="Texto"/>
              <w:spacing w:line="228" w:lineRule="exact"/>
              <w:ind w:firstLine="0"/>
              <w:rPr>
                <w:rFonts w:ascii="Verdana" w:hAnsi="Verdana"/>
                <w:sz w:val="16"/>
                <w:szCs w:val="16"/>
              </w:rPr>
            </w:pPr>
            <w:r w:rsidRPr="001928E6">
              <w:rPr>
                <w:rFonts w:ascii="Verdana" w:hAnsi="Verdana"/>
                <w:sz w:val="16"/>
                <w:szCs w:val="16"/>
              </w:rPr>
              <w:t>FACULTAD DE QUIMICA, COORDINACION DE EDUCACION CONTINUA</w:t>
            </w:r>
          </w:p>
        </w:tc>
        <w:tc>
          <w:tcPr>
            <w:tcW w:w="4529" w:type="dxa"/>
          </w:tcPr>
          <w:p w14:paraId="5B67D815" w14:textId="77777777" w:rsidR="008E1C93" w:rsidRPr="00936237" w:rsidRDefault="00936237" w:rsidP="00AB13A9">
            <w:pPr>
              <w:pStyle w:val="Texto"/>
              <w:spacing w:line="228" w:lineRule="exact"/>
              <w:ind w:firstLine="0"/>
              <w:rPr>
                <w:rFonts w:ascii="Verdana" w:hAnsi="Verdana"/>
                <w:sz w:val="16"/>
                <w:szCs w:val="16"/>
                <w:lang w:val="en-US"/>
              </w:rPr>
            </w:pPr>
            <w:r>
              <w:rPr>
                <w:rFonts w:ascii="Verdana" w:hAnsi="Verdana"/>
                <w:sz w:val="16"/>
                <w:szCs w:val="16"/>
                <w:lang w:val="en-US"/>
              </w:rPr>
              <w:t>FACULTRY OF CHEMISTRY, COORDINATION OF CONTINUOUS EDUCATION</w:t>
            </w:r>
          </w:p>
        </w:tc>
      </w:tr>
      <w:tr w:rsidR="008E1C93" w:rsidRPr="00A811EF" w14:paraId="5B67D819" w14:textId="77777777" w:rsidTr="008B2FDA">
        <w:tc>
          <w:tcPr>
            <w:tcW w:w="4529" w:type="dxa"/>
          </w:tcPr>
          <w:p w14:paraId="5B67D817"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 xml:space="preserve">CAMARA NACIONAL DE </w:t>
            </w:r>
            <w:smartTag w:uri="urn:schemas-microsoft-com:office:smarttags" w:element="PersonName">
              <w:smartTagPr>
                <w:attr w:name="ProductID" w:val="LA INDUSTRIA DE"/>
              </w:smartTagPr>
              <w:r w:rsidRPr="001928E6">
                <w:rPr>
                  <w:rFonts w:ascii="Verdana" w:hAnsi="Verdana"/>
                  <w:sz w:val="16"/>
                  <w:szCs w:val="16"/>
                </w:rPr>
                <w:t>LA INDUSTRIA DE</w:t>
              </w:r>
            </w:smartTag>
            <w:r w:rsidRPr="001928E6">
              <w:rPr>
                <w:rFonts w:ascii="Verdana" w:hAnsi="Verdana"/>
                <w:sz w:val="16"/>
                <w:szCs w:val="16"/>
              </w:rPr>
              <w:t xml:space="preserve"> TRANSFORMACION</w:t>
            </w:r>
          </w:p>
        </w:tc>
        <w:tc>
          <w:tcPr>
            <w:tcW w:w="4529" w:type="dxa"/>
          </w:tcPr>
          <w:p w14:paraId="5B67D818"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CHAMBER OF THE MANUFACTURING INDUSTRY</w:t>
            </w:r>
          </w:p>
        </w:tc>
      </w:tr>
      <w:tr w:rsidR="008E1C93" w:rsidRPr="00A811EF" w14:paraId="5B67D81C" w14:textId="77777777" w:rsidTr="008B2FDA">
        <w:tc>
          <w:tcPr>
            <w:tcW w:w="4529" w:type="dxa"/>
          </w:tcPr>
          <w:p w14:paraId="5B67D81A"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CAMARA NACIONAL DEL AUTOTRANSPORTE DE CARGA</w:t>
            </w:r>
          </w:p>
        </w:tc>
        <w:tc>
          <w:tcPr>
            <w:tcW w:w="4529" w:type="dxa"/>
          </w:tcPr>
          <w:p w14:paraId="5B67D81B"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 xml:space="preserve">NATIONAL CHAMBER OF THE CARGO MOTOR TRANSPORT </w:t>
            </w:r>
          </w:p>
        </w:tc>
      </w:tr>
      <w:tr w:rsidR="008E1C93" w:rsidRPr="00A811EF" w14:paraId="5B67D81F" w14:textId="77777777" w:rsidTr="008B2FDA">
        <w:tc>
          <w:tcPr>
            <w:tcW w:w="4529" w:type="dxa"/>
          </w:tcPr>
          <w:p w14:paraId="5B67D81D"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CONFEDERACION NACIONAL DE TRANSPORTISTAS MEXICANOS</w:t>
            </w:r>
          </w:p>
        </w:tc>
        <w:tc>
          <w:tcPr>
            <w:tcW w:w="4529" w:type="dxa"/>
          </w:tcPr>
          <w:p w14:paraId="5B67D81E"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CONFEDERATION OF MEXICAN TRANSPORTERS</w:t>
            </w:r>
          </w:p>
        </w:tc>
      </w:tr>
      <w:tr w:rsidR="008E1C93" w:rsidRPr="00A811EF" w14:paraId="5B67D822" w14:textId="77777777" w:rsidTr="008B2FDA">
        <w:tc>
          <w:tcPr>
            <w:tcW w:w="4529" w:type="dxa"/>
          </w:tcPr>
          <w:p w14:paraId="5B67D820"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 xml:space="preserve">CONFEDERACION DE ASOCIACIONES DE AGENTES ADUANALES DE </w:t>
            </w:r>
            <w:smartTag w:uri="urn:schemas-microsoft-com:office:smarttags" w:element="PersonName">
              <w:smartTagPr>
                <w:attr w:name="ProductID" w:val="LA REPUBLICA MEXICANA"/>
              </w:smartTagPr>
              <w:r w:rsidRPr="001928E6">
                <w:rPr>
                  <w:rFonts w:ascii="Verdana" w:hAnsi="Verdana"/>
                  <w:sz w:val="16"/>
                  <w:szCs w:val="16"/>
                </w:rPr>
                <w:t>LA REPUBLICA MEXICANA</w:t>
              </w:r>
            </w:smartTag>
            <w:r w:rsidRPr="001928E6">
              <w:rPr>
                <w:rFonts w:ascii="Verdana" w:hAnsi="Verdana"/>
                <w:sz w:val="16"/>
                <w:szCs w:val="16"/>
              </w:rPr>
              <w:t>, A.C.</w:t>
            </w:r>
          </w:p>
        </w:tc>
        <w:tc>
          <w:tcPr>
            <w:tcW w:w="4529" w:type="dxa"/>
          </w:tcPr>
          <w:p w14:paraId="5B67D821"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CONFEDERATION OF ASSOCIATIONS OF CUSTOMS AGENTS OF THE MEXICAN REPUBLIC</w:t>
            </w:r>
          </w:p>
        </w:tc>
      </w:tr>
      <w:tr w:rsidR="008E1C93" w:rsidRPr="00A811EF" w14:paraId="5B67D825" w14:textId="77777777" w:rsidTr="008B2FDA">
        <w:tc>
          <w:tcPr>
            <w:tcW w:w="4529" w:type="dxa"/>
          </w:tcPr>
          <w:p w14:paraId="5B67D823"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 xml:space="preserve">ASOCIACION NACIONAL DE </w:t>
            </w:r>
            <w:smartTag w:uri="urn:schemas-microsoft-com:office:smarttags" w:element="PersonName">
              <w:smartTagPr>
                <w:attr w:name="ProductID" w:val="LA INDUSTRIA QUIMICA"/>
              </w:smartTagPr>
              <w:r w:rsidRPr="001928E6">
                <w:rPr>
                  <w:rFonts w:ascii="Verdana" w:hAnsi="Verdana"/>
                  <w:sz w:val="16"/>
                  <w:szCs w:val="16"/>
                </w:rPr>
                <w:t>LA INDUSTRIA QUIMICA</w:t>
              </w:r>
            </w:smartTag>
            <w:r w:rsidRPr="001928E6">
              <w:rPr>
                <w:rFonts w:ascii="Verdana" w:hAnsi="Verdana"/>
                <w:sz w:val="16"/>
                <w:szCs w:val="16"/>
              </w:rPr>
              <w:t>, A.C.</w:t>
            </w:r>
          </w:p>
        </w:tc>
        <w:tc>
          <w:tcPr>
            <w:tcW w:w="4529" w:type="dxa"/>
          </w:tcPr>
          <w:p w14:paraId="5B67D824"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ASSOCIATION OF THE CHEMICAL INDUSTRY</w:t>
            </w:r>
          </w:p>
        </w:tc>
      </w:tr>
      <w:tr w:rsidR="008E1C93" w:rsidRPr="00A811EF" w14:paraId="5B67D828" w14:textId="77777777" w:rsidTr="008B2FDA">
        <w:tc>
          <w:tcPr>
            <w:tcW w:w="4529" w:type="dxa"/>
          </w:tcPr>
          <w:p w14:paraId="5B67D826"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ASOCIACION NACIONAL DE TRANSPORTE PRIVADO, A.C.</w:t>
            </w:r>
          </w:p>
        </w:tc>
        <w:tc>
          <w:tcPr>
            <w:tcW w:w="4529" w:type="dxa"/>
          </w:tcPr>
          <w:p w14:paraId="5B67D827"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ASSOCIATION OF PRIVATE TRANSPORT</w:t>
            </w:r>
          </w:p>
        </w:tc>
      </w:tr>
      <w:tr w:rsidR="008E1C93" w:rsidRPr="00A811EF" w14:paraId="5B67D82B" w14:textId="77777777" w:rsidTr="008B2FDA">
        <w:tc>
          <w:tcPr>
            <w:tcW w:w="4529" w:type="dxa"/>
          </w:tcPr>
          <w:p w14:paraId="5B67D829"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 xml:space="preserve">ASOCIACION MEXICANA DE </w:t>
            </w:r>
            <w:smartTag w:uri="urn:schemas-microsoft-com:office:smarttags" w:element="PersonName">
              <w:smartTagPr>
                <w:attr w:name="ProductID" w:val="LA INDUSTRIA FITOSANITARIA"/>
              </w:smartTagPr>
              <w:r w:rsidRPr="001928E6">
                <w:rPr>
                  <w:rFonts w:ascii="Verdana" w:hAnsi="Verdana"/>
                  <w:sz w:val="16"/>
                  <w:szCs w:val="16"/>
                </w:rPr>
                <w:t>LA INDUSTRIA FITOSANITARIA</w:t>
              </w:r>
            </w:smartTag>
            <w:r w:rsidRPr="001928E6">
              <w:rPr>
                <w:rFonts w:ascii="Verdana" w:hAnsi="Verdana"/>
                <w:sz w:val="16"/>
                <w:szCs w:val="16"/>
              </w:rPr>
              <w:t>, A.C.</w:t>
            </w:r>
          </w:p>
        </w:tc>
        <w:tc>
          <w:tcPr>
            <w:tcW w:w="4529" w:type="dxa"/>
          </w:tcPr>
          <w:p w14:paraId="5B67D82A"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MEXICAN ASSOCIATION OF THE PHYTOSANITARY INDUSTRY</w:t>
            </w:r>
          </w:p>
        </w:tc>
      </w:tr>
      <w:tr w:rsidR="008E1C93" w:rsidRPr="00A811EF" w14:paraId="5B67D82E" w14:textId="77777777" w:rsidTr="008B2FDA">
        <w:tc>
          <w:tcPr>
            <w:tcW w:w="4529" w:type="dxa"/>
          </w:tcPr>
          <w:p w14:paraId="5B67D82C"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ASOCIACION NACIONAL DE FABRICANTES DE PRODUCTOS AROMATICOS, A.C.</w:t>
            </w:r>
          </w:p>
        </w:tc>
        <w:tc>
          <w:tcPr>
            <w:tcW w:w="4529" w:type="dxa"/>
          </w:tcPr>
          <w:p w14:paraId="5B67D82D"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ASSOCIATION OF MANUFACTURERS OF AROMATIC PRODUCTS</w:t>
            </w:r>
          </w:p>
        </w:tc>
      </w:tr>
      <w:tr w:rsidR="008E1C93" w:rsidRPr="00A811EF" w14:paraId="5B67D831" w14:textId="77777777" w:rsidTr="008B2FDA">
        <w:tc>
          <w:tcPr>
            <w:tcW w:w="4529" w:type="dxa"/>
          </w:tcPr>
          <w:p w14:paraId="5B67D82F"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ASOCIACION MEXICANA DE EMPRESAS DE PRUEBAS NO DESTRUCTIVAS, A.C.</w:t>
            </w:r>
          </w:p>
        </w:tc>
        <w:tc>
          <w:tcPr>
            <w:tcW w:w="4529" w:type="dxa"/>
          </w:tcPr>
          <w:p w14:paraId="5B67D830"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MEXICAN ASSOCIATION OF COMPANIES OF NON-DESTRUCTIVE TESTS</w:t>
            </w:r>
          </w:p>
        </w:tc>
      </w:tr>
      <w:tr w:rsidR="008E1C93" w:rsidRPr="00A811EF" w14:paraId="5B67D834" w14:textId="77777777" w:rsidTr="008B2FDA">
        <w:tc>
          <w:tcPr>
            <w:tcW w:w="4529" w:type="dxa"/>
          </w:tcPr>
          <w:p w14:paraId="5B67D832"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ASOCIACION NACIONAL DE FABRICANTES DE PINTURAS Y TINTAS, A.C.</w:t>
            </w:r>
          </w:p>
        </w:tc>
        <w:tc>
          <w:tcPr>
            <w:tcW w:w="4529" w:type="dxa"/>
          </w:tcPr>
          <w:p w14:paraId="5B67D833"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ASSOCIATION OF MANUFACTURERS OF PAINTS AND DYES</w:t>
            </w:r>
          </w:p>
        </w:tc>
      </w:tr>
      <w:tr w:rsidR="008E1C93" w:rsidRPr="00A811EF" w14:paraId="5B67D837" w14:textId="77777777" w:rsidTr="008B2FDA">
        <w:tc>
          <w:tcPr>
            <w:tcW w:w="4529" w:type="dxa"/>
          </w:tcPr>
          <w:p w14:paraId="5B67D835"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 xml:space="preserve">ASOCIACION DE TRANSPORTISTAS DE CARGA DE </w:t>
            </w:r>
            <w:smartTag w:uri="urn:schemas-microsoft-com:office:smarttags" w:element="PersonName">
              <w:smartTagPr>
                <w:attr w:name="ProductID" w:val="LA ZONA CENTRO"/>
              </w:smartTagPr>
              <w:r w:rsidRPr="001928E6">
                <w:rPr>
                  <w:rFonts w:ascii="Verdana" w:hAnsi="Verdana"/>
                  <w:sz w:val="16"/>
                  <w:szCs w:val="16"/>
                </w:rPr>
                <w:t>LA ZONA CENTRO</w:t>
              </w:r>
            </w:smartTag>
            <w:r w:rsidRPr="001928E6">
              <w:rPr>
                <w:rFonts w:ascii="Verdana" w:hAnsi="Verdana"/>
                <w:sz w:val="16"/>
                <w:szCs w:val="16"/>
              </w:rPr>
              <w:t xml:space="preserve"> DEL ESTADO DE VERACRUZ, A.C.</w:t>
            </w:r>
          </w:p>
        </w:tc>
        <w:tc>
          <w:tcPr>
            <w:tcW w:w="4529" w:type="dxa"/>
          </w:tcPr>
          <w:p w14:paraId="5B67D836"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ASSOCIATION OF CARGO TRANSPORTERS OF THE CENTRAL ZONE OF THE STATE OF VERACRUZ</w:t>
            </w:r>
          </w:p>
        </w:tc>
      </w:tr>
      <w:tr w:rsidR="008E1C93" w:rsidRPr="00A811EF" w14:paraId="5B67D83A" w14:textId="77777777" w:rsidTr="008B2FDA">
        <w:tc>
          <w:tcPr>
            <w:tcW w:w="4529" w:type="dxa"/>
          </w:tcPr>
          <w:p w14:paraId="5B67D838"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UNION MEXICANA DE FABRICANTES Y FORMULADORES DE AGROQUIMICOS, A.C.</w:t>
            </w:r>
          </w:p>
        </w:tc>
        <w:tc>
          <w:tcPr>
            <w:tcW w:w="4529" w:type="dxa"/>
          </w:tcPr>
          <w:p w14:paraId="5B67D839"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MEXICAN UNION OF MANUFACTURERS AND FORMULATORS OF AGROCHEMICALS</w:t>
            </w:r>
          </w:p>
        </w:tc>
      </w:tr>
      <w:tr w:rsidR="008E1C93" w:rsidRPr="00A811EF" w14:paraId="5B67D83D" w14:textId="77777777" w:rsidTr="008B2FDA">
        <w:tc>
          <w:tcPr>
            <w:tcW w:w="4529" w:type="dxa"/>
          </w:tcPr>
          <w:p w14:paraId="5B67D83B"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SOCIEDAD MEXICANA DE NORMALIZACION Y CERTIFICACION, S.C.</w:t>
            </w:r>
          </w:p>
        </w:tc>
        <w:tc>
          <w:tcPr>
            <w:tcW w:w="4529" w:type="dxa"/>
          </w:tcPr>
          <w:p w14:paraId="5B67D83C"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MEXICAN SOCIETY OF STANDARDIZATION AND CERTIFICATION</w:t>
            </w:r>
          </w:p>
        </w:tc>
      </w:tr>
      <w:tr w:rsidR="008E1C93" w:rsidRPr="00A811EF" w14:paraId="5B67D840" w14:textId="77777777" w:rsidTr="008B2FDA">
        <w:tc>
          <w:tcPr>
            <w:tcW w:w="4529" w:type="dxa"/>
          </w:tcPr>
          <w:p w14:paraId="5B67D83E" w14:textId="77777777" w:rsidR="008E1C93" w:rsidRPr="001928E6" w:rsidRDefault="008E1C93" w:rsidP="00AB13A9">
            <w:pPr>
              <w:pStyle w:val="Texto"/>
              <w:spacing w:after="20" w:line="228" w:lineRule="exact"/>
              <w:ind w:firstLine="0"/>
              <w:rPr>
                <w:rFonts w:ascii="Verdana" w:hAnsi="Verdana"/>
                <w:sz w:val="16"/>
                <w:szCs w:val="16"/>
              </w:rPr>
            </w:pPr>
            <w:r w:rsidRPr="001928E6">
              <w:rPr>
                <w:rFonts w:ascii="Verdana" w:hAnsi="Verdana"/>
                <w:sz w:val="16"/>
                <w:szCs w:val="16"/>
              </w:rPr>
              <w:t>NACIONAL DE CARROCERIAS, S.A. DE C.V.</w:t>
            </w:r>
          </w:p>
        </w:tc>
        <w:tc>
          <w:tcPr>
            <w:tcW w:w="4529" w:type="dxa"/>
          </w:tcPr>
          <w:p w14:paraId="5B67D83F" w14:textId="77777777" w:rsidR="008E1C93" w:rsidRPr="00936237" w:rsidRDefault="00936237" w:rsidP="00AB13A9">
            <w:pPr>
              <w:pStyle w:val="Texto"/>
              <w:spacing w:after="20" w:line="228" w:lineRule="exact"/>
              <w:ind w:firstLine="0"/>
              <w:rPr>
                <w:rFonts w:ascii="Verdana" w:hAnsi="Verdana"/>
                <w:sz w:val="16"/>
                <w:szCs w:val="16"/>
                <w:lang w:val="en-US"/>
              </w:rPr>
            </w:pPr>
            <w:r>
              <w:rPr>
                <w:rFonts w:ascii="Verdana" w:hAnsi="Verdana"/>
                <w:sz w:val="16"/>
                <w:szCs w:val="16"/>
                <w:lang w:val="en-US"/>
              </w:rPr>
              <w:t>NATIONAL ASSOCIATION OF CAR AUTOMOTIVE REPAIR</w:t>
            </w:r>
          </w:p>
        </w:tc>
      </w:tr>
      <w:tr w:rsidR="00936237" w:rsidRPr="001928E6" w14:paraId="5B67D843" w14:textId="77777777" w:rsidTr="008B2FDA">
        <w:tc>
          <w:tcPr>
            <w:tcW w:w="4529" w:type="dxa"/>
          </w:tcPr>
          <w:p w14:paraId="5B67D841"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GRUPO INTERMEX, S.A. de C.V.</w:t>
            </w:r>
          </w:p>
        </w:tc>
        <w:tc>
          <w:tcPr>
            <w:tcW w:w="4529" w:type="dxa"/>
          </w:tcPr>
          <w:p w14:paraId="5B67D842"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GRUPO INTERMEX, S.A. DE C.V.</w:t>
            </w:r>
          </w:p>
        </w:tc>
      </w:tr>
      <w:tr w:rsidR="00936237" w:rsidRPr="001928E6" w14:paraId="5B67D846" w14:textId="77777777" w:rsidTr="008B2FDA">
        <w:tc>
          <w:tcPr>
            <w:tcW w:w="4529" w:type="dxa"/>
          </w:tcPr>
          <w:p w14:paraId="5B67D844"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BAYER DE MEXICO, S.A. DE C.V.</w:t>
            </w:r>
          </w:p>
        </w:tc>
        <w:tc>
          <w:tcPr>
            <w:tcW w:w="4529" w:type="dxa"/>
          </w:tcPr>
          <w:p w14:paraId="5B67D845"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BAYER DE MEXICO, S.A. DE C.V.</w:t>
            </w:r>
          </w:p>
        </w:tc>
      </w:tr>
      <w:tr w:rsidR="00936237" w:rsidRPr="001928E6" w14:paraId="5B67D849" w14:textId="77777777" w:rsidTr="008B2FDA">
        <w:tc>
          <w:tcPr>
            <w:tcW w:w="4529" w:type="dxa"/>
          </w:tcPr>
          <w:p w14:paraId="5B67D847"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ENVASES Y LAMINADOS, S.A. DE C.V.</w:t>
            </w:r>
          </w:p>
        </w:tc>
        <w:tc>
          <w:tcPr>
            <w:tcW w:w="4529" w:type="dxa"/>
          </w:tcPr>
          <w:p w14:paraId="5B67D848"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ENVASES Y LAMINADOS, S.A. DE C.V.</w:t>
            </w:r>
          </w:p>
        </w:tc>
      </w:tr>
      <w:tr w:rsidR="00936237" w:rsidRPr="001928E6" w14:paraId="5B67D84C" w14:textId="77777777" w:rsidTr="008B2FDA">
        <w:tc>
          <w:tcPr>
            <w:tcW w:w="4529" w:type="dxa"/>
          </w:tcPr>
          <w:p w14:paraId="5B67D84A"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GREIF MEXICO, S.A. DE C.V.</w:t>
            </w:r>
          </w:p>
        </w:tc>
        <w:tc>
          <w:tcPr>
            <w:tcW w:w="4529" w:type="dxa"/>
          </w:tcPr>
          <w:p w14:paraId="5B67D84B"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GREIF MEXICO, S.A. DE C.V.</w:t>
            </w:r>
          </w:p>
        </w:tc>
      </w:tr>
      <w:tr w:rsidR="00936237" w:rsidRPr="001928E6" w14:paraId="5B67D84F" w14:textId="77777777" w:rsidTr="008B2FDA">
        <w:tc>
          <w:tcPr>
            <w:tcW w:w="4529" w:type="dxa"/>
          </w:tcPr>
          <w:p w14:paraId="5B67D84D" w14:textId="77777777" w:rsidR="00936237" w:rsidRPr="001928E6" w:rsidRDefault="00936237" w:rsidP="00AB13A9">
            <w:pPr>
              <w:pStyle w:val="Texto"/>
              <w:spacing w:after="20" w:line="228" w:lineRule="exact"/>
              <w:ind w:firstLine="0"/>
              <w:rPr>
                <w:rFonts w:ascii="Verdana" w:hAnsi="Verdana"/>
                <w:sz w:val="16"/>
                <w:szCs w:val="16"/>
                <w:lang w:val="fr-FR"/>
              </w:rPr>
            </w:pPr>
            <w:r w:rsidRPr="001928E6">
              <w:rPr>
                <w:rFonts w:ascii="Verdana" w:hAnsi="Verdana"/>
                <w:sz w:val="16"/>
                <w:szCs w:val="16"/>
                <w:lang w:val="fr-FR"/>
              </w:rPr>
              <w:t>FISCHER S.A. DE C.V.</w:t>
            </w:r>
          </w:p>
        </w:tc>
        <w:tc>
          <w:tcPr>
            <w:tcW w:w="4529" w:type="dxa"/>
          </w:tcPr>
          <w:p w14:paraId="5B67D84E" w14:textId="77777777" w:rsidR="00936237" w:rsidRPr="001928E6" w:rsidRDefault="00936237" w:rsidP="00423E92">
            <w:pPr>
              <w:pStyle w:val="Texto"/>
              <w:spacing w:after="20" w:line="228" w:lineRule="exact"/>
              <w:ind w:firstLine="0"/>
              <w:rPr>
                <w:rFonts w:ascii="Verdana" w:hAnsi="Verdana"/>
                <w:sz w:val="16"/>
                <w:szCs w:val="16"/>
                <w:lang w:val="fr-FR"/>
              </w:rPr>
            </w:pPr>
            <w:r w:rsidRPr="001928E6">
              <w:rPr>
                <w:rFonts w:ascii="Verdana" w:hAnsi="Verdana"/>
                <w:sz w:val="16"/>
                <w:szCs w:val="16"/>
                <w:lang w:val="fr-FR"/>
              </w:rPr>
              <w:t>FISCHER S.A. DE C.V.</w:t>
            </w:r>
          </w:p>
        </w:tc>
      </w:tr>
      <w:tr w:rsidR="00936237" w:rsidRPr="001928E6" w14:paraId="5B67D852" w14:textId="77777777" w:rsidTr="008B2FDA">
        <w:tc>
          <w:tcPr>
            <w:tcW w:w="4529" w:type="dxa"/>
          </w:tcPr>
          <w:p w14:paraId="5B67D850"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VISAPLAST, S.A. DE C.V.</w:t>
            </w:r>
          </w:p>
        </w:tc>
        <w:tc>
          <w:tcPr>
            <w:tcW w:w="4529" w:type="dxa"/>
          </w:tcPr>
          <w:p w14:paraId="5B67D851"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VISAPLAST, S.A. DE C.V.</w:t>
            </w:r>
          </w:p>
        </w:tc>
      </w:tr>
      <w:tr w:rsidR="00936237" w:rsidRPr="001928E6" w14:paraId="5B67D855" w14:textId="77777777" w:rsidTr="008B2FDA">
        <w:tc>
          <w:tcPr>
            <w:tcW w:w="4529" w:type="dxa"/>
          </w:tcPr>
          <w:p w14:paraId="5B67D853"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LIDERAZGO AVANZADO EN TRANSPORTACION, S.A. DE C.V.</w:t>
            </w:r>
          </w:p>
        </w:tc>
        <w:tc>
          <w:tcPr>
            <w:tcW w:w="4529" w:type="dxa"/>
          </w:tcPr>
          <w:p w14:paraId="5B67D854"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LIDERAZGO AVANZADO EN TRANSPORTACION, S.A. DE C.V.</w:t>
            </w:r>
          </w:p>
        </w:tc>
      </w:tr>
      <w:tr w:rsidR="00936237" w:rsidRPr="001928E6" w14:paraId="5B67D858" w14:textId="77777777" w:rsidTr="008B2FDA">
        <w:tc>
          <w:tcPr>
            <w:tcW w:w="4529" w:type="dxa"/>
          </w:tcPr>
          <w:p w14:paraId="5B67D856"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FERROCARRIL Y TERMINAL DEL VALLE DE MEXICO, S.A. DE C.V.</w:t>
            </w:r>
          </w:p>
        </w:tc>
        <w:tc>
          <w:tcPr>
            <w:tcW w:w="4529" w:type="dxa"/>
          </w:tcPr>
          <w:p w14:paraId="5B67D857"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FERROCARRIL Y TERMINAL DEL VALLE DE MEXICO, S.A. DE C.V.</w:t>
            </w:r>
          </w:p>
        </w:tc>
      </w:tr>
      <w:tr w:rsidR="00936237" w:rsidRPr="001928E6" w14:paraId="5B67D85B" w14:textId="77777777" w:rsidTr="008B2FDA">
        <w:tc>
          <w:tcPr>
            <w:tcW w:w="4529" w:type="dxa"/>
          </w:tcPr>
          <w:p w14:paraId="5B67D859"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lastRenderedPageBreak/>
              <w:t>FERROCARRIL MEXICANO, S.A. DE C.V.</w:t>
            </w:r>
          </w:p>
        </w:tc>
        <w:tc>
          <w:tcPr>
            <w:tcW w:w="4529" w:type="dxa"/>
          </w:tcPr>
          <w:p w14:paraId="5B67D85A"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FERROCARRIL MEXICANO, S.A. DE C.V.</w:t>
            </w:r>
          </w:p>
        </w:tc>
      </w:tr>
      <w:tr w:rsidR="00936237" w:rsidRPr="001928E6" w14:paraId="5B67D85E" w14:textId="77777777" w:rsidTr="008B2FDA">
        <w:tc>
          <w:tcPr>
            <w:tcW w:w="4529" w:type="dxa"/>
          </w:tcPr>
          <w:p w14:paraId="5B67D85C"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FERROSUR, S.A. DE C.V.</w:t>
            </w:r>
          </w:p>
        </w:tc>
        <w:tc>
          <w:tcPr>
            <w:tcW w:w="4529" w:type="dxa"/>
          </w:tcPr>
          <w:p w14:paraId="5B67D85D"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FERROSUR, S.A. DE C.V.</w:t>
            </w:r>
          </w:p>
        </w:tc>
      </w:tr>
      <w:tr w:rsidR="00936237" w:rsidRPr="001928E6" w14:paraId="5B67D861" w14:textId="77777777" w:rsidTr="008B2FDA">
        <w:tc>
          <w:tcPr>
            <w:tcW w:w="4529" w:type="dxa"/>
          </w:tcPr>
          <w:p w14:paraId="5B67D85F"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AUTOTRANSPORTE CABALLERO E HIJOS, S.A. DE C.V.</w:t>
            </w:r>
          </w:p>
        </w:tc>
        <w:tc>
          <w:tcPr>
            <w:tcW w:w="4529" w:type="dxa"/>
          </w:tcPr>
          <w:p w14:paraId="5B67D860"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AUTOTRANSPORTE CABALLERO E HIJOS, S.A. DE C.V.</w:t>
            </w:r>
          </w:p>
        </w:tc>
      </w:tr>
      <w:tr w:rsidR="00936237" w:rsidRPr="001928E6" w14:paraId="5B67D864" w14:textId="77777777" w:rsidTr="008B2FDA">
        <w:tc>
          <w:tcPr>
            <w:tcW w:w="4529" w:type="dxa"/>
          </w:tcPr>
          <w:p w14:paraId="5B67D862"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TRANSPORTES GARCIA, S.A. DE C.V.</w:t>
            </w:r>
          </w:p>
        </w:tc>
        <w:tc>
          <w:tcPr>
            <w:tcW w:w="4529" w:type="dxa"/>
          </w:tcPr>
          <w:p w14:paraId="5B67D863"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TRANSPORTES GARCIA, S.A. DE C.V.</w:t>
            </w:r>
          </w:p>
        </w:tc>
      </w:tr>
      <w:tr w:rsidR="00936237" w:rsidRPr="001928E6" w14:paraId="5B67D867" w14:textId="77777777" w:rsidTr="008B2FDA">
        <w:tc>
          <w:tcPr>
            <w:tcW w:w="4529" w:type="dxa"/>
          </w:tcPr>
          <w:p w14:paraId="5B67D865"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GRUPO KUO, S.A. DE C.V.</w:t>
            </w:r>
          </w:p>
        </w:tc>
        <w:tc>
          <w:tcPr>
            <w:tcW w:w="4529" w:type="dxa"/>
          </w:tcPr>
          <w:p w14:paraId="5B67D866"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GRUPO KUO, S.A. DE C.V.</w:t>
            </w:r>
          </w:p>
        </w:tc>
      </w:tr>
      <w:tr w:rsidR="00936237" w:rsidRPr="001928E6" w14:paraId="5B67D86A" w14:textId="77777777" w:rsidTr="008B2FDA">
        <w:tc>
          <w:tcPr>
            <w:tcW w:w="4529" w:type="dxa"/>
          </w:tcPr>
          <w:p w14:paraId="5B67D868"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GABO CONSULTORES</w:t>
            </w:r>
          </w:p>
        </w:tc>
        <w:tc>
          <w:tcPr>
            <w:tcW w:w="4529" w:type="dxa"/>
          </w:tcPr>
          <w:p w14:paraId="5B67D869"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GABO CONSULTORES</w:t>
            </w:r>
          </w:p>
        </w:tc>
      </w:tr>
      <w:tr w:rsidR="00936237" w:rsidRPr="001928E6" w14:paraId="5B67D86D" w14:textId="77777777" w:rsidTr="008B2FDA">
        <w:tc>
          <w:tcPr>
            <w:tcW w:w="4529" w:type="dxa"/>
          </w:tcPr>
          <w:p w14:paraId="5B67D86B" w14:textId="77777777" w:rsidR="00936237" w:rsidRPr="001928E6" w:rsidRDefault="00936237" w:rsidP="00AB13A9">
            <w:pPr>
              <w:pStyle w:val="Texto"/>
              <w:spacing w:after="20" w:line="228" w:lineRule="exact"/>
              <w:ind w:firstLine="0"/>
              <w:rPr>
                <w:rFonts w:ascii="Verdana" w:hAnsi="Verdana"/>
                <w:sz w:val="16"/>
                <w:szCs w:val="16"/>
              </w:rPr>
            </w:pPr>
            <w:r w:rsidRPr="001928E6">
              <w:rPr>
                <w:rFonts w:ascii="Verdana" w:hAnsi="Verdana"/>
                <w:sz w:val="16"/>
                <w:szCs w:val="16"/>
              </w:rPr>
              <w:t>PRAXAIR MEXICO, S. DE R.L. DE C.V.</w:t>
            </w:r>
          </w:p>
        </w:tc>
        <w:tc>
          <w:tcPr>
            <w:tcW w:w="4529" w:type="dxa"/>
          </w:tcPr>
          <w:p w14:paraId="5B67D86C" w14:textId="77777777" w:rsidR="00936237" w:rsidRPr="001928E6" w:rsidRDefault="00936237" w:rsidP="00423E92">
            <w:pPr>
              <w:pStyle w:val="Texto"/>
              <w:spacing w:after="20" w:line="228" w:lineRule="exact"/>
              <w:ind w:firstLine="0"/>
              <w:rPr>
                <w:rFonts w:ascii="Verdana" w:hAnsi="Verdana"/>
                <w:sz w:val="16"/>
                <w:szCs w:val="16"/>
              </w:rPr>
            </w:pPr>
            <w:r w:rsidRPr="001928E6">
              <w:rPr>
                <w:rFonts w:ascii="Verdana" w:hAnsi="Verdana"/>
                <w:sz w:val="16"/>
                <w:szCs w:val="16"/>
              </w:rPr>
              <w:t>PRAXAIR MEXICO, S. DE R.L. DE C.V.</w:t>
            </w:r>
          </w:p>
        </w:tc>
      </w:tr>
      <w:tr w:rsidR="00936237" w:rsidRPr="001928E6" w14:paraId="5B67D870" w14:textId="77777777" w:rsidTr="008B2FDA">
        <w:tc>
          <w:tcPr>
            <w:tcW w:w="4529" w:type="dxa"/>
          </w:tcPr>
          <w:p w14:paraId="5B67D86E" w14:textId="77777777" w:rsidR="00936237" w:rsidRPr="001928E6" w:rsidRDefault="00936237" w:rsidP="00AB13A9">
            <w:pPr>
              <w:pStyle w:val="Texto"/>
              <w:spacing w:line="228" w:lineRule="exact"/>
              <w:ind w:firstLine="0"/>
              <w:rPr>
                <w:rFonts w:ascii="Verdana" w:hAnsi="Verdana"/>
                <w:sz w:val="16"/>
                <w:szCs w:val="16"/>
              </w:rPr>
            </w:pPr>
            <w:r w:rsidRPr="001928E6">
              <w:rPr>
                <w:rFonts w:ascii="Verdana" w:hAnsi="Verdana"/>
                <w:sz w:val="16"/>
                <w:szCs w:val="16"/>
              </w:rPr>
              <w:t>PARADISE, S.A.</w:t>
            </w:r>
          </w:p>
        </w:tc>
        <w:tc>
          <w:tcPr>
            <w:tcW w:w="4529" w:type="dxa"/>
          </w:tcPr>
          <w:p w14:paraId="5B67D86F" w14:textId="77777777" w:rsidR="00936237" w:rsidRPr="00936237" w:rsidRDefault="00936237" w:rsidP="00AB13A9">
            <w:pPr>
              <w:pStyle w:val="Texto"/>
              <w:spacing w:line="228" w:lineRule="exact"/>
              <w:ind w:firstLine="0"/>
              <w:rPr>
                <w:rFonts w:ascii="Verdana" w:hAnsi="Verdana"/>
                <w:sz w:val="16"/>
                <w:szCs w:val="16"/>
                <w:lang w:val="en-US"/>
              </w:rPr>
            </w:pPr>
            <w:r w:rsidRPr="001928E6">
              <w:rPr>
                <w:rFonts w:ascii="Verdana" w:hAnsi="Verdana"/>
                <w:sz w:val="16"/>
                <w:szCs w:val="16"/>
              </w:rPr>
              <w:t>PARADISE, S.A.</w:t>
            </w:r>
          </w:p>
        </w:tc>
      </w:tr>
      <w:tr w:rsidR="00936237" w:rsidRPr="001928E6" w14:paraId="5B67D873" w14:textId="77777777" w:rsidTr="008B2FDA">
        <w:tc>
          <w:tcPr>
            <w:tcW w:w="4529" w:type="dxa"/>
          </w:tcPr>
          <w:p w14:paraId="5B67D871" w14:textId="77777777" w:rsidR="00936237" w:rsidRPr="001928E6" w:rsidRDefault="00936237" w:rsidP="00AB13A9">
            <w:pPr>
              <w:pStyle w:val="ANOTACION"/>
              <w:spacing w:line="222" w:lineRule="exact"/>
              <w:rPr>
                <w:rFonts w:ascii="Verdana" w:hAnsi="Verdana"/>
                <w:sz w:val="16"/>
                <w:szCs w:val="16"/>
              </w:rPr>
            </w:pPr>
            <w:r w:rsidRPr="001928E6">
              <w:rPr>
                <w:rFonts w:ascii="Verdana" w:hAnsi="Verdana"/>
                <w:sz w:val="16"/>
                <w:szCs w:val="16"/>
              </w:rPr>
              <w:t>INDICE</w:t>
            </w:r>
          </w:p>
        </w:tc>
        <w:tc>
          <w:tcPr>
            <w:tcW w:w="4529" w:type="dxa"/>
          </w:tcPr>
          <w:p w14:paraId="5B67D872" w14:textId="77777777" w:rsidR="00936237" w:rsidRPr="008B2FDA" w:rsidRDefault="00936237" w:rsidP="00AB13A9">
            <w:pPr>
              <w:pStyle w:val="ANOTACION"/>
              <w:spacing w:line="222" w:lineRule="exact"/>
              <w:rPr>
                <w:rFonts w:ascii="Verdana" w:hAnsi="Verdana"/>
                <w:sz w:val="16"/>
                <w:szCs w:val="16"/>
                <w:lang w:val="en-US"/>
              </w:rPr>
            </w:pPr>
            <w:r>
              <w:rPr>
                <w:rFonts w:ascii="Verdana" w:hAnsi="Verdana"/>
                <w:sz w:val="16"/>
                <w:szCs w:val="16"/>
                <w:lang w:val="en-US"/>
              </w:rPr>
              <w:t>INDEX</w:t>
            </w:r>
          </w:p>
        </w:tc>
      </w:tr>
      <w:tr w:rsidR="00936237" w:rsidRPr="001928E6" w14:paraId="5B67D876" w14:textId="77777777" w:rsidTr="008B2FDA">
        <w:tc>
          <w:tcPr>
            <w:tcW w:w="4529" w:type="dxa"/>
          </w:tcPr>
          <w:p w14:paraId="5B67D874"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w:t>
            </w:r>
            <w:r w:rsidRPr="001928E6">
              <w:rPr>
                <w:rFonts w:ascii="Verdana" w:hAnsi="Verdana"/>
                <w:sz w:val="16"/>
                <w:szCs w:val="16"/>
              </w:rPr>
              <w:tab/>
              <w:t>Objetivo</w:t>
            </w:r>
          </w:p>
        </w:tc>
        <w:tc>
          <w:tcPr>
            <w:tcW w:w="4529" w:type="dxa"/>
          </w:tcPr>
          <w:p w14:paraId="5B67D875" w14:textId="77777777" w:rsidR="00936237" w:rsidRPr="00397299"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1.</w:t>
            </w:r>
            <w:r>
              <w:rPr>
                <w:rFonts w:ascii="Verdana" w:hAnsi="Verdana"/>
                <w:b/>
                <w:sz w:val="16"/>
                <w:szCs w:val="16"/>
                <w:lang w:val="en-US"/>
              </w:rPr>
              <w:tab/>
            </w:r>
            <w:r>
              <w:rPr>
                <w:rFonts w:ascii="Verdana" w:hAnsi="Verdana"/>
                <w:sz w:val="16"/>
                <w:szCs w:val="16"/>
                <w:lang w:val="en-US"/>
              </w:rPr>
              <w:t>Objective</w:t>
            </w:r>
          </w:p>
        </w:tc>
      </w:tr>
      <w:tr w:rsidR="00936237" w:rsidRPr="001928E6" w14:paraId="5B67D879" w14:textId="77777777" w:rsidTr="008B2FDA">
        <w:tc>
          <w:tcPr>
            <w:tcW w:w="4529" w:type="dxa"/>
          </w:tcPr>
          <w:p w14:paraId="5B67D877"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2.</w:t>
            </w:r>
            <w:r w:rsidRPr="001928E6">
              <w:rPr>
                <w:rFonts w:ascii="Verdana" w:hAnsi="Verdana"/>
                <w:b/>
                <w:sz w:val="16"/>
                <w:szCs w:val="16"/>
              </w:rPr>
              <w:tab/>
            </w:r>
            <w:r w:rsidRPr="001928E6">
              <w:rPr>
                <w:rFonts w:ascii="Verdana" w:hAnsi="Verdana"/>
                <w:sz w:val="16"/>
                <w:szCs w:val="16"/>
              </w:rPr>
              <w:t>Campo de aplicación</w:t>
            </w:r>
          </w:p>
        </w:tc>
        <w:tc>
          <w:tcPr>
            <w:tcW w:w="4529" w:type="dxa"/>
          </w:tcPr>
          <w:p w14:paraId="5B67D878" w14:textId="77777777" w:rsidR="00936237" w:rsidRPr="008B2FDA" w:rsidRDefault="00936237" w:rsidP="00397299">
            <w:pPr>
              <w:pStyle w:val="ROMANOS"/>
              <w:tabs>
                <w:tab w:val="clear" w:pos="720"/>
                <w:tab w:val="left" w:pos="1390"/>
              </w:tabs>
              <w:spacing w:line="222" w:lineRule="exact"/>
              <w:ind w:left="0" w:firstLine="0"/>
              <w:rPr>
                <w:rFonts w:ascii="Verdana" w:hAnsi="Verdana"/>
                <w:b/>
                <w:sz w:val="16"/>
                <w:szCs w:val="16"/>
                <w:lang w:val="en-US"/>
              </w:rPr>
            </w:pPr>
            <w:r>
              <w:rPr>
                <w:rFonts w:ascii="Verdana" w:hAnsi="Verdana"/>
                <w:b/>
                <w:sz w:val="16"/>
                <w:szCs w:val="16"/>
                <w:lang w:val="en-US"/>
              </w:rPr>
              <w:t xml:space="preserve">2.         </w:t>
            </w:r>
            <w:r>
              <w:rPr>
                <w:rFonts w:ascii="Verdana" w:hAnsi="Verdana"/>
                <w:sz w:val="16"/>
                <w:szCs w:val="16"/>
                <w:lang w:val="en-US"/>
              </w:rPr>
              <w:t xml:space="preserve"> Field of application</w:t>
            </w:r>
            <w:r>
              <w:rPr>
                <w:rFonts w:ascii="Verdana" w:hAnsi="Verdana"/>
                <w:b/>
                <w:sz w:val="16"/>
                <w:szCs w:val="16"/>
                <w:lang w:val="en-US"/>
              </w:rPr>
              <w:tab/>
            </w:r>
          </w:p>
        </w:tc>
      </w:tr>
      <w:tr w:rsidR="00936237" w:rsidRPr="001928E6" w14:paraId="5B67D87C" w14:textId="77777777" w:rsidTr="008B2FDA">
        <w:tc>
          <w:tcPr>
            <w:tcW w:w="4529" w:type="dxa"/>
          </w:tcPr>
          <w:p w14:paraId="5B67D87A"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3.</w:t>
            </w:r>
            <w:r w:rsidRPr="001928E6">
              <w:rPr>
                <w:rFonts w:ascii="Verdana" w:hAnsi="Verdana"/>
                <w:b/>
                <w:sz w:val="16"/>
                <w:szCs w:val="16"/>
              </w:rPr>
              <w:tab/>
            </w:r>
            <w:r w:rsidRPr="001928E6">
              <w:rPr>
                <w:rFonts w:ascii="Verdana" w:hAnsi="Verdana"/>
                <w:sz w:val="16"/>
                <w:szCs w:val="16"/>
              </w:rPr>
              <w:t>Referencias</w:t>
            </w:r>
          </w:p>
        </w:tc>
        <w:tc>
          <w:tcPr>
            <w:tcW w:w="4529" w:type="dxa"/>
          </w:tcPr>
          <w:p w14:paraId="5B67D87B" w14:textId="77777777" w:rsidR="00936237" w:rsidRPr="00397299"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3.</w:t>
            </w:r>
            <w:r>
              <w:rPr>
                <w:rFonts w:ascii="Verdana" w:hAnsi="Verdana"/>
                <w:b/>
                <w:sz w:val="16"/>
                <w:szCs w:val="16"/>
                <w:lang w:val="en-US"/>
              </w:rPr>
              <w:tab/>
            </w:r>
            <w:r>
              <w:rPr>
                <w:rFonts w:ascii="Verdana" w:hAnsi="Verdana"/>
                <w:sz w:val="16"/>
                <w:szCs w:val="16"/>
                <w:lang w:val="en-US"/>
              </w:rPr>
              <w:t>References</w:t>
            </w:r>
          </w:p>
        </w:tc>
      </w:tr>
      <w:tr w:rsidR="00936237" w:rsidRPr="001928E6" w14:paraId="5B67D87F" w14:textId="77777777" w:rsidTr="008B2FDA">
        <w:tc>
          <w:tcPr>
            <w:tcW w:w="4529" w:type="dxa"/>
          </w:tcPr>
          <w:p w14:paraId="5B67D87D"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4.</w:t>
            </w:r>
            <w:r w:rsidRPr="001928E6">
              <w:rPr>
                <w:rFonts w:ascii="Verdana" w:hAnsi="Verdana"/>
                <w:sz w:val="16"/>
                <w:szCs w:val="16"/>
              </w:rPr>
              <w:tab/>
              <w:t>Definiciones</w:t>
            </w:r>
          </w:p>
        </w:tc>
        <w:tc>
          <w:tcPr>
            <w:tcW w:w="4529" w:type="dxa"/>
          </w:tcPr>
          <w:p w14:paraId="5B67D87E" w14:textId="77777777" w:rsidR="00936237" w:rsidRPr="008B2FDA" w:rsidRDefault="00936237" w:rsidP="00520ABE">
            <w:pPr>
              <w:pStyle w:val="ROMANOS"/>
              <w:spacing w:line="222"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Pr>
                <w:rFonts w:ascii="Verdana" w:hAnsi="Verdana"/>
                <w:sz w:val="16"/>
                <w:szCs w:val="16"/>
                <w:lang w:val="en-US"/>
              </w:rPr>
              <w:t>Terms</w:t>
            </w:r>
          </w:p>
        </w:tc>
      </w:tr>
      <w:tr w:rsidR="00936237" w:rsidRPr="001928E6" w14:paraId="5B67D882" w14:textId="77777777" w:rsidTr="008B2FDA">
        <w:tc>
          <w:tcPr>
            <w:tcW w:w="4529" w:type="dxa"/>
          </w:tcPr>
          <w:p w14:paraId="5B67D880"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5.</w:t>
            </w:r>
            <w:r w:rsidRPr="001928E6">
              <w:rPr>
                <w:rFonts w:ascii="Verdana" w:hAnsi="Verdana"/>
                <w:b/>
                <w:sz w:val="16"/>
                <w:szCs w:val="16"/>
              </w:rPr>
              <w:tab/>
            </w:r>
            <w:r w:rsidRPr="001928E6">
              <w:rPr>
                <w:rFonts w:ascii="Verdana" w:hAnsi="Verdana"/>
                <w:sz w:val="16"/>
                <w:szCs w:val="16"/>
              </w:rPr>
              <w:t>Especificaciones generales</w:t>
            </w:r>
          </w:p>
        </w:tc>
        <w:tc>
          <w:tcPr>
            <w:tcW w:w="4529" w:type="dxa"/>
          </w:tcPr>
          <w:p w14:paraId="5B67D881" w14:textId="77777777" w:rsidR="00936237" w:rsidRPr="008B2FDA" w:rsidRDefault="00936237" w:rsidP="00AB13A9">
            <w:pPr>
              <w:pStyle w:val="ROMANOS"/>
              <w:spacing w:line="222" w:lineRule="exact"/>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Pr="00891618">
              <w:rPr>
                <w:rFonts w:ascii="Verdana" w:hAnsi="Verdana"/>
                <w:sz w:val="16"/>
                <w:szCs w:val="16"/>
                <w:lang w:val="en-US"/>
              </w:rPr>
              <w:t>General specifications</w:t>
            </w:r>
          </w:p>
        </w:tc>
      </w:tr>
      <w:tr w:rsidR="00936237" w:rsidRPr="001928E6" w14:paraId="5B67D885" w14:textId="77777777" w:rsidTr="008B2FDA">
        <w:tc>
          <w:tcPr>
            <w:tcW w:w="4529" w:type="dxa"/>
          </w:tcPr>
          <w:p w14:paraId="5B67D883"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6.</w:t>
            </w:r>
            <w:r w:rsidRPr="001928E6">
              <w:rPr>
                <w:rFonts w:ascii="Verdana" w:hAnsi="Verdana"/>
                <w:b/>
                <w:sz w:val="16"/>
                <w:szCs w:val="16"/>
              </w:rPr>
              <w:tab/>
            </w:r>
            <w:r w:rsidRPr="001928E6">
              <w:rPr>
                <w:rFonts w:ascii="Verdana" w:hAnsi="Verdana"/>
                <w:sz w:val="16"/>
                <w:szCs w:val="16"/>
              </w:rPr>
              <w:t>Procedimiento de clasificación</w:t>
            </w:r>
          </w:p>
        </w:tc>
        <w:tc>
          <w:tcPr>
            <w:tcW w:w="4529" w:type="dxa"/>
          </w:tcPr>
          <w:p w14:paraId="5B67D884" w14:textId="77777777" w:rsidR="00936237" w:rsidRPr="008B2FDA" w:rsidRDefault="00936237" w:rsidP="00AB13A9">
            <w:pPr>
              <w:pStyle w:val="ROMANOS"/>
              <w:spacing w:line="222" w:lineRule="exact"/>
              <w:ind w:left="0" w:firstLine="0"/>
              <w:rPr>
                <w:rFonts w:ascii="Verdana" w:hAnsi="Verdana"/>
                <w:b/>
                <w:sz w:val="16"/>
                <w:szCs w:val="16"/>
                <w:lang w:val="en-US"/>
              </w:rPr>
            </w:pPr>
            <w:r>
              <w:rPr>
                <w:rFonts w:ascii="Verdana" w:hAnsi="Verdana"/>
                <w:b/>
                <w:sz w:val="16"/>
                <w:szCs w:val="16"/>
                <w:lang w:val="en-US"/>
              </w:rPr>
              <w:t>6.</w:t>
            </w:r>
            <w:r>
              <w:rPr>
                <w:rFonts w:ascii="Verdana" w:hAnsi="Verdana"/>
                <w:b/>
                <w:sz w:val="16"/>
                <w:szCs w:val="16"/>
                <w:lang w:val="en-US"/>
              </w:rPr>
              <w:tab/>
            </w:r>
            <w:r w:rsidRPr="00891618">
              <w:rPr>
                <w:rFonts w:ascii="Verdana" w:hAnsi="Verdana"/>
                <w:sz w:val="16"/>
                <w:szCs w:val="16"/>
                <w:lang w:val="en-US"/>
              </w:rPr>
              <w:t>Classification procedure</w:t>
            </w:r>
          </w:p>
        </w:tc>
      </w:tr>
      <w:tr w:rsidR="00936237" w:rsidRPr="001928E6" w14:paraId="5B67D888" w14:textId="77777777" w:rsidTr="008B2FDA">
        <w:tc>
          <w:tcPr>
            <w:tcW w:w="4529" w:type="dxa"/>
          </w:tcPr>
          <w:p w14:paraId="5B67D886"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7.</w:t>
            </w:r>
            <w:r w:rsidRPr="001928E6">
              <w:rPr>
                <w:rFonts w:ascii="Verdana" w:hAnsi="Verdana"/>
                <w:sz w:val="16"/>
                <w:szCs w:val="16"/>
              </w:rPr>
              <w:tab/>
              <w:t>Grupos de compatibilidad</w:t>
            </w:r>
          </w:p>
        </w:tc>
        <w:tc>
          <w:tcPr>
            <w:tcW w:w="4529" w:type="dxa"/>
          </w:tcPr>
          <w:p w14:paraId="5B67D887" w14:textId="77777777" w:rsidR="00936237" w:rsidRPr="0020133B"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7.</w:t>
            </w:r>
            <w:r>
              <w:rPr>
                <w:rFonts w:ascii="Verdana" w:hAnsi="Verdana"/>
                <w:b/>
                <w:sz w:val="16"/>
                <w:szCs w:val="16"/>
                <w:lang w:val="en-US"/>
              </w:rPr>
              <w:tab/>
            </w:r>
            <w:r>
              <w:rPr>
                <w:rFonts w:ascii="Verdana" w:hAnsi="Verdana"/>
                <w:sz w:val="16"/>
                <w:szCs w:val="16"/>
                <w:lang w:val="en-US"/>
              </w:rPr>
              <w:t>Compatibility groups</w:t>
            </w:r>
          </w:p>
        </w:tc>
      </w:tr>
      <w:tr w:rsidR="00936237" w:rsidRPr="00A811EF" w14:paraId="5B67D88B" w14:textId="77777777" w:rsidTr="008B2FDA">
        <w:tc>
          <w:tcPr>
            <w:tcW w:w="4529" w:type="dxa"/>
          </w:tcPr>
          <w:p w14:paraId="5B67D889"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8.</w:t>
            </w:r>
            <w:r w:rsidRPr="001928E6">
              <w:rPr>
                <w:rFonts w:ascii="Verdana" w:hAnsi="Verdana"/>
                <w:sz w:val="16"/>
                <w:szCs w:val="16"/>
              </w:rPr>
              <w:tab/>
              <w:t>Especificaciones especiales de envase y embalaje</w:t>
            </w:r>
          </w:p>
        </w:tc>
        <w:tc>
          <w:tcPr>
            <w:tcW w:w="4529" w:type="dxa"/>
          </w:tcPr>
          <w:p w14:paraId="5B67D88A" w14:textId="77777777" w:rsidR="00936237" w:rsidRPr="00767E15"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8.</w:t>
            </w:r>
            <w:r>
              <w:rPr>
                <w:rFonts w:ascii="Verdana" w:hAnsi="Verdana"/>
                <w:b/>
                <w:sz w:val="16"/>
                <w:szCs w:val="16"/>
                <w:lang w:val="en-US"/>
              </w:rPr>
              <w:tab/>
            </w:r>
            <w:r>
              <w:rPr>
                <w:rFonts w:ascii="Verdana" w:hAnsi="Verdana"/>
                <w:sz w:val="16"/>
                <w:szCs w:val="16"/>
                <w:lang w:val="en-US"/>
              </w:rPr>
              <w:t xml:space="preserve">Special specifications of containers and    packaging.               </w:t>
            </w:r>
          </w:p>
        </w:tc>
      </w:tr>
      <w:tr w:rsidR="00936237" w:rsidRPr="001928E6" w14:paraId="5B67D88E" w14:textId="77777777" w:rsidTr="008B2FDA">
        <w:tc>
          <w:tcPr>
            <w:tcW w:w="4529" w:type="dxa"/>
          </w:tcPr>
          <w:p w14:paraId="5B67D88C"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9.</w:t>
            </w:r>
            <w:r w:rsidRPr="001928E6">
              <w:rPr>
                <w:rFonts w:ascii="Verdana" w:hAnsi="Verdana"/>
                <w:sz w:val="16"/>
                <w:szCs w:val="16"/>
              </w:rPr>
              <w:tab/>
              <w:t>Criterios para el transporte</w:t>
            </w:r>
            <w:r>
              <w:rPr>
                <w:rFonts w:ascii="Verdana" w:hAnsi="Verdana"/>
                <w:sz w:val="16"/>
                <w:szCs w:val="16"/>
              </w:rPr>
              <w:t xml:space="preserve">    </w:t>
            </w:r>
          </w:p>
        </w:tc>
        <w:tc>
          <w:tcPr>
            <w:tcW w:w="4529" w:type="dxa"/>
          </w:tcPr>
          <w:p w14:paraId="5B67D88D" w14:textId="77777777" w:rsidR="00936237" w:rsidRPr="00767E15"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b/>
                <w:sz w:val="16"/>
                <w:szCs w:val="16"/>
                <w:lang w:val="en-US"/>
              </w:rPr>
              <w:tab/>
            </w:r>
            <w:r>
              <w:rPr>
                <w:rFonts w:ascii="Verdana" w:hAnsi="Verdana"/>
                <w:sz w:val="16"/>
                <w:szCs w:val="16"/>
                <w:lang w:val="en-US"/>
              </w:rPr>
              <w:t>Transportation criteria</w:t>
            </w:r>
          </w:p>
        </w:tc>
      </w:tr>
      <w:tr w:rsidR="00936237" w:rsidRPr="001928E6" w14:paraId="5B67D891" w14:textId="77777777" w:rsidTr="008B2FDA">
        <w:tc>
          <w:tcPr>
            <w:tcW w:w="4529" w:type="dxa"/>
          </w:tcPr>
          <w:p w14:paraId="5B67D88F"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10.</w:t>
            </w:r>
            <w:r w:rsidRPr="001928E6">
              <w:rPr>
                <w:rFonts w:ascii="Verdana" w:hAnsi="Verdana"/>
                <w:b/>
                <w:sz w:val="16"/>
                <w:szCs w:val="16"/>
              </w:rPr>
              <w:tab/>
            </w:r>
            <w:r w:rsidRPr="001928E6">
              <w:rPr>
                <w:rFonts w:ascii="Verdana" w:hAnsi="Verdana"/>
                <w:sz w:val="16"/>
                <w:szCs w:val="16"/>
              </w:rPr>
              <w:t>Bibliografía</w:t>
            </w:r>
          </w:p>
        </w:tc>
        <w:tc>
          <w:tcPr>
            <w:tcW w:w="4529" w:type="dxa"/>
          </w:tcPr>
          <w:p w14:paraId="5B67D890" w14:textId="77777777" w:rsidR="00936237" w:rsidRPr="008B2FDA" w:rsidRDefault="00936237" w:rsidP="00AB13A9">
            <w:pPr>
              <w:pStyle w:val="ROMANOS"/>
              <w:spacing w:line="222" w:lineRule="exact"/>
              <w:ind w:left="0" w:firstLine="0"/>
              <w:rPr>
                <w:rFonts w:ascii="Verdana" w:hAnsi="Verdana"/>
                <w:b/>
                <w:sz w:val="16"/>
                <w:szCs w:val="16"/>
                <w:lang w:val="en-US"/>
              </w:rPr>
            </w:pPr>
            <w:r>
              <w:rPr>
                <w:rFonts w:ascii="Verdana" w:hAnsi="Verdana"/>
                <w:b/>
                <w:sz w:val="16"/>
                <w:szCs w:val="16"/>
                <w:lang w:val="en-US"/>
              </w:rPr>
              <w:t>10.</w:t>
            </w:r>
            <w:r>
              <w:rPr>
                <w:rFonts w:ascii="Verdana" w:hAnsi="Verdana"/>
                <w:b/>
                <w:sz w:val="16"/>
                <w:szCs w:val="16"/>
                <w:lang w:val="en-US"/>
              </w:rPr>
              <w:tab/>
            </w:r>
            <w:r w:rsidRPr="00767E15">
              <w:rPr>
                <w:rFonts w:ascii="Verdana" w:hAnsi="Verdana"/>
                <w:sz w:val="16"/>
                <w:szCs w:val="16"/>
                <w:lang w:val="en-US"/>
              </w:rPr>
              <w:t>Bibliography</w:t>
            </w:r>
          </w:p>
        </w:tc>
      </w:tr>
      <w:tr w:rsidR="00936237" w:rsidRPr="001928E6" w14:paraId="5B67D894" w14:textId="77777777" w:rsidTr="008B2FDA">
        <w:tc>
          <w:tcPr>
            <w:tcW w:w="4529" w:type="dxa"/>
          </w:tcPr>
          <w:p w14:paraId="5B67D892"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11.</w:t>
            </w:r>
            <w:r w:rsidRPr="001928E6">
              <w:rPr>
                <w:rFonts w:ascii="Verdana" w:hAnsi="Verdana"/>
                <w:sz w:val="16"/>
                <w:szCs w:val="16"/>
              </w:rPr>
              <w:tab/>
              <w:t>Concordancia con normas internacionales</w:t>
            </w:r>
          </w:p>
        </w:tc>
        <w:tc>
          <w:tcPr>
            <w:tcW w:w="4529" w:type="dxa"/>
          </w:tcPr>
          <w:p w14:paraId="5B67D893" w14:textId="77777777" w:rsidR="00936237" w:rsidRPr="00767E15"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11.</w:t>
            </w:r>
            <w:r>
              <w:rPr>
                <w:rFonts w:ascii="Verdana" w:hAnsi="Verdana"/>
                <w:b/>
                <w:sz w:val="16"/>
                <w:szCs w:val="16"/>
                <w:lang w:val="en-US"/>
              </w:rPr>
              <w:tab/>
            </w:r>
            <w:r>
              <w:rPr>
                <w:rFonts w:ascii="Verdana" w:hAnsi="Verdana"/>
                <w:sz w:val="16"/>
                <w:szCs w:val="16"/>
                <w:lang w:val="en-US"/>
              </w:rPr>
              <w:t>Compliance with international standards</w:t>
            </w:r>
          </w:p>
        </w:tc>
      </w:tr>
      <w:tr w:rsidR="00936237" w:rsidRPr="001928E6" w14:paraId="5B67D897" w14:textId="77777777" w:rsidTr="008B2FDA">
        <w:tc>
          <w:tcPr>
            <w:tcW w:w="4529" w:type="dxa"/>
          </w:tcPr>
          <w:p w14:paraId="5B67D895"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12.</w:t>
            </w:r>
            <w:r w:rsidRPr="001928E6">
              <w:rPr>
                <w:rFonts w:ascii="Verdana" w:hAnsi="Verdana"/>
                <w:sz w:val="16"/>
                <w:szCs w:val="16"/>
              </w:rPr>
              <w:tab/>
              <w:t>Observancia</w:t>
            </w:r>
          </w:p>
        </w:tc>
        <w:tc>
          <w:tcPr>
            <w:tcW w:w="4529" w:type="dxa"/>
          </w:tcPr>
          <w:p w14:paraId="5B67D896" w14:textId="77777777" w:rsidR="00936237" w:rsidRPr="00767E15" w:rsidRDefault="00936237" w:rsidP="00767E15">
            <w:pPr>
              <w:pStyle w:val="ROMANOS"/>
              <w:spacing w:line="222" w:lineRule="exact"/>
              <w:ind w:left="0" w:firstLine="0"/>
              <w:rPr>
                <w:rFonts w:ascii="Verdana" w:hAnsi="Verdana"/>
                <w:sz w:val="16"/>
                <w:szCs w:val="16"/>
                <w:lang w:val="en-US"/>
              </w:rPr>
            </w:pPr>
            <w:r>
              <w:rPr>
                <w:rFonts w:ascii="Verdana" w:hAnsi="Verdana"/>
                <w:b/>
                <w:sz w:val="16"/>
                <w:szCs w:val="16"/>
                <w:lang w:val="en-US"/>
              </w:rPr>
              <w:t>12.</w:t>
            </w:r>
            <w:r>
              <w:rPr>
                <w:rFonts w:ascii="Verdana" w:hAnsi="Verdana"/>
                <w:b/>
                <w:sz w:val="16"/>
                <w:szCs w:val="16"/>
                <w:lang w:val="en-US"/>
              </w:rPr>
              <w:tab/>
            </w:r>
            <w:r>
              <w:rPr>
                <w:rFonts w:ascii="Verdana" w:hAnsi="Verdana"/>
                <w:sz w:val="16"/>
                <w:szCs w:val="16"/>
                <w:lang w:val="en-US"/>
              </w:rPr>
              <w:t>Observance</w:t>
            </w:r>
          </w:p>
        </w:tc>
      </w:tr>
      <w:tr w:rsidR="00936237" w:rsidRPr="001928E6" w14:paraId="5B67D89A" w14:textId="77777777" w:rsidTr="008B2FDA">
        <w:tc>
          <w:tcPr>
            <w:tcW w:w="4529" w:type="dxa"/>
          </w:tcPr>
          <w:p w14:paraId="5B67D898"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13.</w:t>
            </w:r>
            <w:r w:rsidRPr="001928E6">
              <w:rPr>
                <w:rFonts w:ascii="Verdana" w:hAnsi="Verdana"/>
                <w:b/>
                <w:sz w:val="16"/>
                <w:szCs w:val="16"/>
              </w:rPr>
              <w:tab/>
            </w:r>
            <w:r w:rsidRPr="001928E6">
              <w:rPr>
                <w:rFonts w:ascii="Verdana" w:hAnsi="Verdana"/>
                <w:sz w:val="16"/>
                <w:szCs w:val="16"/>
              </w:rPr>
              <w:t>Vigilancia</w:t>
            </w:r>
          </w:p>
        </w:tc>
        <w:tc>
          <w:tcPr>
            <w:tcW w:w="4529" w:type="dxa"/>
          </w:tcPr>
          <w:p w14:paraId="5B67D899" w14:textId="77777777" w:rsidR="00936237" w:rsidRPr="00767E15"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13.</w:t>
            </w:r>
            <w:r>
              <w:rPr>
                <w:rFonts w:ascii="Verdana" w:hAnsi="Verdana"/>
                <w:b/>
                <w:sz w:val="16"/>
                <w:szCs w:val="16"/>
                <w:lang w:val="en-US"/>
              </w:rPr>
              <w:tab/>
              <w:t xml:space="preserve"> </w:t>
            </w:r>
            <w:r>
              <w:rPr>
                <w:rFonts w:ascii="Verdana" w:hAnsi="Verdana"/>
                <w:sz w:val="16"/>
                <w:szCs w:val="16"/>
                <w:lang w:val="en-US"/>
              </w:rPr>
              <w:t xml:space="preserve">Surveillance </w:t>
            </w:r>
          </w:p>
        </w:tc>
      </w:tr>
      <w:tr w:rsidR="00936237" w:rsidRPr="001928E6" w14:paraId="5B67D89D" w14:textId="77777777" w:rsidTr="008B2FDA">
        <w:tc>
          <w:tcPr>
            <w:tcW w:w="4529" w:type="dxa"/>
          </w:tcPr>
          <w:p w14:paraId="5B67D89B"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14.</w:t>
            </w:r>
            <w:r w:rsidRPr="001928E6">
              <w:rPr>
                <w:rFonts w:ascii="Verdana" w:hAnsi="Verdana"/>
                <w:sz w:val="16"/>
                <w:szCs w:val="16"/>
              </w:rPr>
              <w:tab/>
              <w:t>Evaluación de la conformidad</w:t>
            </w:r>
          </w:p>
        </w:tc>
        <w:tc>
          <w:tcPr>
            <w:tcW w:w="4529" w:type="dxa"/>
          </w:tcPr>
          <w:p w14:paraId="5B67D89C" w14:textId="77777777" w:rsidR="00936237" w:rsidRPr="00767E15" w:rsidRDefault="00936237" w:rsidP="00AB13A9">
            <w:pPr>
              <w:pStyle w:val="ROMANOS"/>
              <w:spacing w:line="222" w:lineRule="exact"/>
              <w:ind w:left="0" w:firstLine="0"/>
              <w:rPr>
                <w:rFonts w:ascii="Verdana" w:hAnsi="Verdana"/>
                <w:sz w:val="16"/>
                <w:szCs w:val="16"/>
                <w:lang w:val="en-US"/>
              </w:rPr>
            </w:pPr>
            <w:r>
              <w:rPr>
                <w:rFonts w:ascii="Verdana" w:hAnsi="Verdana"/>
                <w:b/>
                <w:sz w:val="16"/>
                <w:szCs w:val="16"/>
                <w:lang w:val="en-US"/>
              </w:rPr>
              <w:t>14.</w:t>
            </w:r>
            <w:r>
              <w:rPr>
                <w:rFonts w:ascii="Verdana" w:hAnsi="Verdana"/>
                <w:b/>
                <w:sz w:val="16"/>
                <w:szCs w:val="16"/>
                <w:lang w:val="en-US"/>
              </w:rPr>
              <w:tab/>
            </w:r>
            <w:r>
              <w:rPr>
                <w:rFonts w:ascii="Verdana" w:hAnsi="Verdana"/>
                <w:sz w:val="16"/>
                <w:szCs w:val="16"/>
                <w:lang w:val="en-US"/>
              </w:rPr>
              <w:t>Conformity evaluation</w:t>
            </w:r>
          </w:p>
        </w:tc>
      </w:tr>
      <w:tr w:rsidR="00936237" w:rsidRPr="001928E6" w14:paraId="5B67D8A0" w14:textId="77777777" w:rsidTr="008B2FDA">
        <w:tc>
          <w:tcPr>
            <w:tcW w:w="4529" w:type="dxa"/>
          </w:tcPr>
          <w:p w14:paraId="5B67D89E"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15.</w:t>
            </w:r>
            <w:r w:rsidRPr="001928E6">
              <w:rPr>
                <w:rFonts w:ascii="Verdana" w:hAnsi="Verdana"/>
                <w:sz w:val="16"/>
                <w:szCs w:val="16"/>
              </w:rPr>
              <w:tab/>
              <w:t>Vigencia</w:t>
            </w:r>
          </w:p>
        </w:tc>
        <w:tc>
          <w:tcPr>
            <w:tcW w:w="4529" w:type="dxa"/>
          </w:tcPr>
          <w:p w14:paraId="5B67D89F" w14:textId="77777777" w:rsidR="00936237" w:rsidRPr="008B2FDA" w:rsidRDefault="00936237" w:rsidP="00AB13A9">
            <w:pPr>
              <w:pStyle w:val="ROMANOS"/>
              <w:spacing w:line="222" w:lineRule="exact"/>
              <w:ind w:left="0" w:firstLine="0"/>
              <w:rPr>
                <w:rFonts w:ascii="Verdana" w:hAnsi="Verdana"/>
                <w:b/>
                <w:sz w:val="16"/>
                <w:szCs w:val="16"/>
                <w:lang w:val="en-US"/>
              </w:rPr>
            </w:pPr>
            <w:r>
              <w:rPr>
                <w:rFonts w:ascii="Verdana" w:hAnsi="Verdana"/>
                <w:b/>
                <w:sz w:val="16"/>
                <w:szCs w:val="16"/>
                <w:lang w:val="en-US"/>
              </w:rPr>
              <w:t>15.</w:t>
            </w:r>
            <w:r>
              <w:rPr>
                <w:rFonts w:ascii="Verdana" w:hAnsi="Verdana"/>
                <w:b/>
                <w:sz w:val="16"/>
                <w:szCs w:val="16"/>
                <w:lang w:val="en-US"/>
              </w:rPr>
              <w:tab/>
            </w:r>
            <w:r>
              <w:rPr>
                <w:rFonts w:ascii="Verdana" w:hAnsi="Verdana"/>
                <w:sz w:val="16"/>
                <w:szCs w:val="16"/>
                <w:lang w:val="en-US"/>
              </w:rPr>
              <w:t>Validity</w:t>
            </w:r>
            <w:r>
              <w:rPr>
                <w:rFonts w:ascii="Verdana" w:hAnsi="Verdana"/>
                <w:b/>
                <w:sz w:val="16"/>
                <w:szCs w:val="16"/>
                <w:lang w:val="en-US"/>
              </w:rPr>
              <w:tab/>
            </w:r>
          </w:p>
        </w:tc>
      </w:tr>
      <w:tr w:rsidR="00936237" w:rsidRPr="001928E6" w14:paraId="5B67D8A3" w14:textId="77777777" w:rsidTr="008B2FDA">
        <w:tc>
          <w:tcPr>
            <w:tcW w:w="4529" w:type="dxa"/>
          </w:tcPr>
          <w:p w14:paraId="5B67D8A1" w14:textId="77777777" w:rsidR="00936237" w:rsidRPr="001928E6" w:rsidRDefault="00936237" w:rsidP="00AB13A9">
            <w:pPr>
              <w:pStyle w:val="ROMANOS"/>
              <w:spacing w:line="222" w:lineRule="exact"/>
              <w:ind w:left="0" w:firstLine="0"/>
              <w:rPr>
                <w:rFonts w:ascii="Verdana" w:hAnsi="Verdana"/>
                <w:sz w:val="16"/>
                <w:szCs w:val="16"/>
              </w:rPr>
            </w:pPr>
            <w:r w:rsidRPr="001928E6">
              <w:rPr>
                <w:rFonts w:ascii="Verdana" w:hAnsi="Verdana"/>
                <w:b/>
                <w:sz w:val="16"/>
                <w:szCs w:val="16"/>
              </w:rPr>
              <w:t>16.</w:t>
            </w:r>
            <w:r w:rsidRPr="001928E6">
              <w:rPr>
                <w:rFonts w:ascii="Verdana" w:hAnsi="Verdana"/>
                <w:sz w:val="16"/>
                <w:szCs w:val="16"/>
              </w:rPr>
              <w:t xml:space="preserve"> </w:t>
            </w:r>
            <w:r w:rsidRPr="001928E6">
              <w:rPr>
                <w:rFonts w:ascii="Verdana" w:hAnsi="Verdana"/>
                <w:sz w:val="16"/>
                <w:szCs w:val="16"/>
              </w:rPr>
              <w:tab/>
              <w:t>Transitorio</w:t>
            </w:r>
          </w:p>
        </w:tc>
        <w:tc>
          <w:tcPr>
            <w:tcW w:w="4529" w:type="dxa"/>
          </w:tcPr>
          <w:p w14:paraId="5B67D8A2" w14:textId="77777777" w:rsidR="00936237" w:rsidRPr="008B2FDA" w:rsidRDefault="00936237" w:rsidP="00AB13A9">
            <w:pPr>
              <w:pStyle w:val="ROMANOS"/>
              <w:spacing w:line="222" w:lineRule="exact"/>
              <w:ind w:left="0" w:firstLine="0"/>
              <w:rPr>
                <w:rFonts w:ascii="Verdana" w:hAnsi="Verdana"/>
                <w:b/>
                <w:sz w:val="16"/>
                <w:szCs w:val="16"/>
                <w:lang w:val="en-US"/>
              </w:rPr>
            </w:pPr>
            <w:r>
              <w:rPr>
                <w:rFonts w:ascii="Verdana" w:hAnsi="Verdana"/>
                <w:b/>
                <w:sz w:val="16"/>
                <w:szCs w:val="16"/>
                <w:lang w:val="en-US"/>
              </w:rPr>
              <w:t>16.</w:t>
            </w:r>
            <w:r>
              <w:rPr>
                <w:rFonts w:ascii="Verdana" w:hAnsi="Verdana"/>
                <w:b/>
                <w:sz w:val="16"/>
                <w:szCs w:val="16"/>
                <w:lang w:val="en-US"/>
              </w:rPr>
              <w:tab/>
            </w:r>
            <w:r w:rsidRPr="00767E15">
              <w:rPr>
                <w:rFonts w:ascii="Verdana" w:hAnsi="Verdana"/>
                <w:sz w:val="16"/>
                <w:szCs w:val="16"/>
                <w:lang w:val="en-US"/>
              </w:rPr>
              <w:t>Transitory</w:t>
            </w:r>
          </w:p>
        </w:tc>
      </w:tr>
      <w:tr w:rsidR="00936237" w:rsidRPr="001928E6" w14:paraId="5B67D8A6" w14:textId="77777777" w:rsidTr="008B2FDA">
        <w:tc>
          <w:tcPr>
            <w:tcW w:w="4529" w:type="dxa"/>
          </w:tcPr>
          <w:p w14:paraId="5B67D8A4" w14:textId="77777777" w:rsidR="00936237" w:rsidRPr="001928E6" w:rsidRDefault="00936237" w:rsidP="00AB13A9">
            <w:pPr>
              <w:pStyle w:val="Texto"/>
              <w:spacing w:line="222" w:lineRule="exact"/>
              <w:ind w:firstLine="0"/>
              <w:rPr>
                <w:rFonts w:ascii="Verdana" w:hAnsi="Verdana"/>
                <w:b/>
                <w:sz w:val="16"/>
                <w:szCs w:val="16"/>
              </w:rPr>
            </w:pPr>
            <w:r w:rsidRPr="001928E6">
              <w:rPr>
                <w:rFonts w:ascii="Verdana" w:hAnsi="Verdana"/>
                <w:b/>
                <w:sz w:val="16"/>
                <w:szCs w:val="16"/>
              </w:rPr>
              <w:t>1. Objetivo</w:t>
            </w:r>
          </w:p>
        </w:tc>
        <w:tc>
          <w:tcPr>
            <w:tcW w:w="4529" w:type="dxa"/>
          </w:tcPr>
          <w:p w14:paraId="5B67D8A5"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t>Objective</w:t>
            </w:r>
          </w:p>
        </w:tc>
      </w:tr>
      <w:tr w:rsidR="00936237" w:rsidRPr="00A811EF" w14:paraId="5B67D8A9" w14:textId="77777777" w:rsidTr="008B2FDA">
        <w:tc>
          <w:tcPr>
            <w:tcW w:w="4529" w:type="dxa"/>
          </w:tcPr>
          <w:p w14:paraId="5B67D8A7"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 xml:space="preserve">La presente Norma Oficial Mexicana tiene como objetivo, identificar, clasificar y establecer los criterios de compatibilidad y segregación, así como las especificaciones especiales de envases y embalajes de las substancias, materiales y residuos peligrosos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y criterios para el transporte de explosivos, a fin de proteger las vías generales de comunicación terrestre y garantizar la seguridad de sus usuarios.</w:t>
            </w:r>
          </w:p>
        </w:tc>
        <w:tc>
          <w:tcPr>
            <w:tcW w:w="4529" w:type="dxa"/>
          </w:tcPr>
          <w:p w14:paraId="5B67D8A8" w14:textId="77777777" w:rsidR="00936237" w:rsidRPr="008B2FDA" w:rsidRDefault="00936237" w:rsidP="00936237">
            <w:pPr>
              <w:pStyle w:val="Texto"/>
              <w:spacing w:line="222" w:lineRule="exact"/>
              <w:ind w:firstLine="0"/>
              <w:rPr>
                <w:rFonts w:ascii="Verdana" w:hAnsi="Verdana"/>
                <w:sz w:val="16"/>
                <w:szCs w:val="16"/>
                <w:lang w:val="en-US"/>
              </w:rPr>
            </w:pPr>
            <w:r w:rsidRPr="000625F8">
              <w:rPr>
                <w:rFonts w:ascii="Verdana" w:hAnsi="Verdana"/>
                <w:sz w:val="16"/>
                <w:szCs w:val="16"/>
                <w:lang w:val="en-US"/>
              </w:rPr>
              <w:t xml:space="preserve">This Official Mexican Standard aims to identify, classify and </w:t>
            </w:r>
            <w:r>
              <w:rPr>
                <w:rFonts w:ascii="Verdana" w:hAnsi="Verdana"/>
                <w:sz w:val="16"/>
                <w:szCs w:val="16"/>
                <w:lang w:val="en-US"/>
              </w:rPr>
              <w:t>establish</w:t>
            </w:r>
            <w:r w:rsidRPr="000625F8">
              <w:rPr>
                <w:rFonts w:ascii="Verdana" w:hAnsi="Verdana"/>
                <w:sz w:val="16"/>
                <w:szCs w:val="16"/>
                <w:lang w:val="en-US"/>
              </w:rPr>
              <w:t xml:space="preserve"> c</w:t>
            </w:r>
            <w:r>
              <w:rPr>
                <w:rFonts w:ascii="Verdana" w:hAnsi="Verdana"/>
                <w:sz w:val="16"/>
                <w:szCs w:val="16"/>
                <w:lang w:val="en-US"/>
              </w:rPr>
              <w:t>ompatibility and segregation criteria as well as</w:t>
            </w:r>
            <w:r w:rsidRPr="000625F8">
              <w:rPr>
                <w:rFonts w:ascii="Verdana" w:hAnsi="Verdana"/>
                <w:sz w:val="16"/>
                <w:szCs w:val="16"/>
                <w:lang w:val="en-US"/>
              </w:rPr>
              <w:t xml:space="preserve"> special specifications </w:t>
            </w:r>
            <w:r>
              <w:rPr>
                <w:rFonts w:ascii="Verdana" w:hAnsi="Verdana"/>
                <w:sz w:val="16"/>
                <w:szCs w:val="16"/>
                <w:lang w:val="en-US"/>
              </w:rPr>
              <w:t>for the</w:t>
            </w:r>
            <w:r w:rsidRPr="000625F8">
              <w:rPr>
                <w:rFonts w:ascii="Verdana" w:hAnsi="Verdana"/>
                <w:sz w:val="16"/>
                <w:szCs w:val="16"/>
                <w:lang w:val="en-US"/>
              </w:rPr>
              <w:t xml:space="preserve"> packaging of </w:t>
            </w:r>
            <w:r>
              <w:rPr>
                <w:rFonts w:ascii="Verdana" w:hAnsi="Verdana"/>
                <w:sz w:val="16"/>
                <w:szCs w:val="16"/>
                <w:lang w:val="en-US"/>
              </w:rPr>
              <w:t>class 1</w:t>
            </w:r>
            <w:r w:rsidRPr="000625F8">
              <w:rPr>
                <w:rFonts w:ascii="Verdana" w:hAnsi="Verdana"/>
                <w:sz w:val="16"/>
                <w:szCs w:val="16"/>
                <w:lang w:val="en-US"/>
              </w:rPr>
              <w:t xml:space="preserve"> </w:t>
            </w:r>
            <w:r>
              <w:rPr>
                <w:rFonts w:ascii="Verdana" w:hAnsi="Verdana"/>
                <w:sz w:val="16"/>
                <w:szCs w:val="16"/>
                <w:lang w:val="en-US"/>
              </w:rPr>
              <w:t xml:space="preserve">hazardous </w:t>
            </w:r>
            <w:r w:rsidRPr="000625F8">
              <w:rPr>
                <w:rFonts w:ascii="Verdana" w:hAnsi="Verdana"/>
                <w:sz w:val="16"/>
                <w:szCs w:val="16"/>
                <w:lang w:val="en-US"/>
              </w:rPr>
              <w:t>substances, materials and</w:t>
            </w:r>
            <w:r>
              <w:rPr>
                <w:rFonts w:ascii="Verdana" w:hAnsi="Verdana"/>
                <w:sz w:val="16"/>
                <w:szCs w:val="16"/>
                <w:lang w:val="en-US"/>
              </w:rPr>
              <w:t xml:space="preserve"> </w:t>
            </w:r>
            <w:r w:rsidRPr="000625F8">
              <w:rPr>
                <w:rFonts w:ascii="Verdana" w:hAnsi="Verdana"/>
                <w:sz w:val="16"/>
                <w:szCs w:val="16"/>
                <w:lang w:val="en-US"/>
              </w:rPr>
              <w:t>wastes and criteria for the transport</w:t>
            </w:r>
            <w:r>
              <w:rPr>
                <w:rFonts w:ascii="Verdana" w:hAnsi="Verdana"/>
                <w:sz w:val="16"/>
                <w:szCs w:val="16"/>
                <w:lang w:val="en-US"/>
              </w:rPr>
              <w:t>ation</w:t>
            </w:r>
            <w:r w:rsidRPr="000625F8">
              <w:rPr>
                <w:rFonts w:ascii="Verdana" w:hAnsi="Verdana"/>
                <w:sz w:val="16"/>
                <w:szCs w:val="16"/>
                <w:lang w:val="en-US"/>
              </w:rPr>
              <w:t xml:space="preserve"> of explosives </w:t>
            </w:r>
            <w:r>
              <w:rPr>
                <w:rFonts w:ascii="Verdana" w:hAnsi="Verdana"/>
                <w:sz w:val="16"/>
                <w:szCs w:val="16"/>
                <w:lang w:val="en-US"/>
              </w:rPr>
              <w:t>for the purpose of transporting</w:t>
            </w:r>
            <w:r w:rsidRPr="000625F8">
              <w:rPr>
                <w:rFonts w:ascii="Verdana" w:hAnsi="Verdana"/>
                <w:sz w:val="16"/>
                <w:szCs w:val="16"/>
                <w:lang w:val="en-US"/>
              </w:rPr>
              <w:t xml:space="preserve"> the general land routes and </w:t>
            </w:r>
            <w:r>
              <w:rPr>
                <w:rFonts w:ascii="Verdana" w:hAnsi="Verdana"/>
                <w:sz w:val="16"/>
                <w:szCs w:val="16"/>
                <w:lang w:val="en-US"/>
              </w:rPr>
              <w:t>guaranteeing the safety</w:t>
            </w:r>
            <w:r w:rsidRPr="000625F8">
              <w:rPr>
                <w:rFonts w:ascii="Verdana" w:hAnsi="Verdana"/>
                <w:sz w:val="16"/>
                <w:szCs w:val="16"/>
                <w:lang w:val="en-US"/>
              </w:rPr>
              <w:t xml:space="preserve"> safety of its users.</w:t>
            </w:r>
            <w:r>
              <w:rPr>
                <w:rFonts w:ascii="Verdana" w:hAnsi="Verdana"/>
                <w:sz w:val="16"/>
                <w:szCs w:val="16"/>
                <w:lang w:val="en-US"/>
              </w:rPr>
              <w:t xml:space="preserve"> </w:t>
            </w:r>
          </w:p>
        </w:tc>
      </w:tr>
      <w:tr w:rsidR="00936237" w:rsidRPr="001928E6" w14:paraId="5B67D8AC" w14:textId="77777777" w:rsidTr="008B2FDA">
        <w:tc>
          <w:tcPr>
            <w:tcW w:w="4529" w:type="dxa"/>
          </w:tcPr>
          <w:p w14:paraId="5B67D8AA" w14:textId="77777777" w:rsidR="00936237" w:rsidRPr="001928E6" w:rsidRDefault="00936237" w:rsidP="00AB13A9">
            <w:pPr>
              <w:pStyle w:val="Texto"/>
              <w:spacing w:line="222" w:lineRule="exact"/>
              <w:ind w:firstLine="0"/>
              <w:rPr>
                <w:rFonts w:ascii="Verdana" w:hAnsi="Verdana"/>
                <w:b/>
                <w:sz w:val="16"/>
                <w:szCs w:val="16"/>
              </w:rPr>
            </w:pPr>
            <w:r w:rsidRPr="001928E6">
              <w:rPr>
                <w:rFonts w:ascii="Verdana" w:hAnsi="Verdana"/>
                <w:b/>
                <w:sz w:val="16"/>
                <w:szCs w:val="16"/>
              </w:rPr>
              <w:t>2. Campo de aplicación</w:t>
            </w:r>
          </w:p>
        </w:tc>
        <w:tc>
          <w:tcPr>
            <w:tcW w:w="4529" w:type="dxa"/>
          </w:tcPr>
          <w:p w14:paraId="5B67D8AB"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2. Field of application</w:t>
            </w:r>
          </w:p>
        </w:tc>
      </w:tr>
      <w:tr w:rsidR="00936237" w:rsidRPr="00A811EF" w14:paraId="5B67D8AF" w14:textId="77777777" w:rsidTr="008B2FDA">
        <w:tc>
          <w:tcPr>
            <w:tcW w:w="4529" w:type="dxa"/>
          </w:tcPr>
          <w:p w14:paraId="5B67D8AD"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 xml:space="preserve">Esta Norma Oficial Mexicana es de aplicación obligatoria para los expedidores, transportistas y destinatarios de las substancias, materiales y residuos peligrosos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explosivos, cuando éstos son transportados por las vías generales de comunicación terrestre, por la naturaleza de las actividades que desarrollan, el Ejército, Fuerza Aérea y Armada de México quedan excluidos de la aplicación de la presente Norma.</w:t>
            </w:r>
          </w:p>
        </w:tc>
        <w:tc>
          <w:tcPr>
            <w:tcW w:w="4529" w:type="dxa"/>
          </w:tcPr>
          <w:p w14:paraId="5B67D8AE" w14:textId="77777777" w:rsidR="00936237" w:rsidRPr="008B2FDA" w:rsidRDefault="00936237" w:rsidP="00936237">
            <w:pPr>
              <w:pStyle w:val="Texto"/>
              <w:spacing w:line="222" w:lineRule="exact"/>
              <w:ind w:firstLine="0"/>
              <w:rPr>
                <w:rFonts w:ascii="Verdana" w:hAnsi="Verdana"/>
                <w:sz w:val="16"/>
                <w:szCs w:val="16"/>
                <w:lang w:val="en-US"/>
              </w:rPr>
            </w:pPr>
            <w:r w:rsidRPr="00433F58">
              <w:rPr>
                <w:rFonts w:ascii="Verdana" w:hAnsi="Verdana"/>
                <w:sz w:val="16"/>
                <w:szCs w:val="16"/>
                <w:lang w:val="en-US"/>
              </w:rPr>
              <w:t xml:space="preserve">This </w:t>
            </w:r>
            <w:r>
              <w:rPr>
                <w:rFonts w:ascii="Verdana" w:hAnsi="Verdana"/>
                <w:sz w:val="16"/>
                <w:szCs w:val="16"/>
                <w:lang w:val="en-US"/>
              </w:rPr>
              <w:t xml:space="preserve">Official Mexican Standard is of obligatory compliance for </w:t>
            </w:r>
            <w:r w:rsidRPr="00433F58">
              <w:rPr>
                <w:rFonts w:ascii="Verdana" w:hAnsi="Verdana"/>
                <w:sz w:val="16"/>
                <w:szCs w:val="16"/>
                <w:lang w:val="en-US"/>
              </w:rPr>
              <w:t>shippers,</w:t>
            </w:r>
            <w:r>
              <w:rPr>
                <w:rFonts w:ascii="Verdana" w:hAnsi="Verdana"/>
                <w:sz w:val="16"/>
                <w:szCs w:val="16"/>
                <w:lang w:val="en-US"/>
              </w:rPr>
              <w:t xml:space="preserve"> transporters</w:t>
            </w:r>
            <w:r w:rsidRPr="00433F58">
              <w:rPr>
                <w:rFonts w:ascii="Verdana" w:hAnsi="Verdana"/>
                <w:sz w:val="16"/>
                <w:szCs w:val="16"/>
                <w:lang w:val="en-US"/>
              </w:rPr>
              <w:t xml:space="preserve"> and consignees of</w:t>
            </w:r>
            <w:r>
              <w:rPr>
                <w:rFonts w:ascii="Verdana" w:hAnsi="Verdana"/>
                <w:sz w:val="16"/>
                <w:szCs w:val="16"/>
                <w:lang w:val="en-US"/>
              </w:rPr>
              <w:t xml:space="preserve"> the Class 1 hazardous substances, materials and explosives</w:t>
            </w:r>
            <w:r w:rsidRPr="00433F58">
              <w:rPr>
                <w:rFonts w:ascii="Verdana" w:hAnsi="Verdana"/>
                <w:sz w:val="16"/>
                <w:szCs w:val="16"/>
                <w:lang w:val="en-US"/>
              </w:rPr>
              <w:t>, whe</w:t>
            </w:r>
            <w:r>
              <w:rPr>
                <w:rFonts w:ascii="Verdana" w:hAnsi="Verdana"/>
                <w:sz w:val="16"/>
                <w:szCs w:val="16"/>
                <w:lang w:val="en-US"/>
              </w:rPr>
              <w:t>n they are transported by general land routes, due to the</w:t>
            </w:r>
            <w:r w:rsidRPr="00433F58">
              <w:rPr>
                <w:rFonts w:ascii="Verdana" w:hAnsi="Verdana"/>
                <w:sz w:val="16"/>
                <w:szCs w:val="16"/>
                <w:lang w:val="en-US"/>
              </w:rPr>
              <w:t xml:space="preserve"> nature of their activities</w:t>
            </w:r>
            <w:r>
              <w:rPr>
                <w:rFonts w:ascii="Verdana" w:hAnsi="Verdana"/>
                <w:sz w:val="16"/>
                <w:szCs w:val="16"/>
                <w:lang w:val="en-US"/>
              </w:rPr>
              <w:t xml:space="preserve"> being carried out</w:t>
            </w:r>
            <w:r w:rsidRPr="00433F58">
              <w:rPr>
                <w:rFonts w:ascii="Verdana" w:hAnsi="Verdana"/>
                <w:sz w:val="16"/>
                <w:szCs w:val="16"/>
                <w:lang w:val="en-US"/>
              </w:rPr>
              <w:t xml:space="preserve">, </w:t>
            </w:r>
            <w:r>
              <w:rPr>
                <w:rFonts w:ascii="Verdana" w:hAnsi="Verdana"/>
                <w:sz w:val="16"/>
                <w:szCs w:val="16"/>
                <w:lang w:val="en-US"/>
              </w:rPr>
              <w:t xml:space="preserve">the </w:t>
            </w:r>
            <w:r w:rsidRPr="00433F58">
              <w:rPr>
                <w:rFonts w:ascii="Verdana" w:hAnsi="Verdana"/>
                <w:sz w:val="16"/>
                <w:szCs w:val="16"/>
                <w:lang w:val="en-US"/>
              </w:rPr>
              <w:t xml:space="preserve">Army, Air Force and </w:t>
            </w:r>
            <w:r>
              <w:rPr>
                <w:rFonts w:ascii="Verdana" w:hAnsi="Verdana"/>
                <w:sz w:val="16"/>
                <w:szCs w:val="16"/>
                <w:lang w:val="en-US"/>
              </w:rPr>
              <w:t xml:space="preserve">the </w:t>
            </w:r>
            <w:r w:rsidRPr="00433F58">
              <w:rPr>
                <w:rFonts w:ascii="Verdana" w:hAnsi="Verdana"/>
                <w:sz w:val="16"/>
                <w:szCs w:val="16"/>
                <w:lang w:val="en-US"/>
              </w:rPr>
              <w:t>Navy of Mexico are exclude</w:t>
            </w:r>
            <w:r>
              <w:rPr>
                <w:rFonts w:ascii="Verdana" w:hAnsi="Verdana"/>
                <w:sz w:val="16"/>
                <w:szCs w:val="16"/>
                <w:lang w:val="en-US"/>
              </w:rPr>
              <w:t>d from the application of this S</w:t>
            </w:r>
            <w:r w:rsidRPr="00433F58">
              <w:rPr>
                <w:rFonts w:ascii="Verdana" w:hAnsi="Verdana"/>
                <w:sz w:val="16"/>
                <w:szCs w:val="16"/>
                <w:lang w:val="en-US"/>
              </w:rPr>
              <w:t>tandard</w:t>
            </w:r>
            <w:r>
              <w:rPr>
                <w:rFonts w:ascii="Verdana" w:hAnsi="Verdana"/>
                <w:sz w:val="16"/>
                <w:szCs w:val="16"/>
                <w:lang w:val="en-US"/>
              </w:rPr>
              <w:t>.</w:t>
            </w:r>
          </w:p>
        </w:tc>
      </w:tr>
      <w:tr w:rsidR="00936237" w:rsidRPr="001928E6" w14:paraId="5B67D8B2" w14:textId="77777777" w:rsidTr="008B2FDA">
        <w:tc>
          <w:tcPr>
            <w:tcW w:w="4529" w:type="dxa"/>
          </w:tcPr>
          <w:p w14:paraId="5B67D8B0" w14:textId="77777777" w:rsidR="00936237" w:rsidRPr="001928E6" w:rsidRDefault="00936237" w:rsidP="00AB13A9">
            <w:pPr>
              <w:pStyle w:val="Texto"/>
              <w:spacing w:line="222" w:lineRule="exact"/>
              <w:ind w:firstLine="0"/>
              <w:rPr>
                <w:rFonts w:ascii="Verdana" w:hAnsi="Verdana"/>
                <w:b/>
                <w:sz w:val="16"/>
                <w:szCs w:val="16"/>
              </w:rPr>
            </w:pPr>
            <w:r w:rsidRPr="001928E6">
              <w:rPr>
                <w:rFonts w:ascii="Verdana" w:hAnsi="Verdana"/>
                <w:b/>
                <w:sz w:val="16"/>
                <w:szCs w:val="16"/>
              </w:rPr>
              <w:lastRenderedPageBreak/>
              <w:t>3. Referencias</w:t>
            </w:r>
          </w:p>
        </w:tc>
        <w:tc>
          <w:tcPr>
            <w:tcW w:w="4529" w:type="dxa"/>
          </w:tcPr>
          <w:p w14:paraId="5B67D8B1"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3. References</w:t>
            </w:r>
          </w:p>
        </w:tc>
      </w:tr>
      <w:tr w:rsidR="00936237" w:rsidRPr="00A811EF" w14:paraId="5B67D8B5" w14:textId="77777777" w:rsidTr="008B2FDA">
        <w:tc>
          <w:tcPr>
            <w:tcW w:w="4529" w:type="dxa"/>
          </w:tcPr>
          <w:p w14:paraId="5B67D8B3"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Para la correcta aplicación de esta Norma Oficial Mexicana es necesario consultar las siguientes Normas Oficiales Mexicanas o las que las sustituyan:</w:t>
            </w:r>
          </w:p>
        </w:tc>
        <w:tc>
          <w:tcPr>
            <w:tcW w:w="4529" w:type="dxa"/>
          </w:tcPr>
          <w:p w14:paraId="5B67D8B4" w14:textId="77777777" w:rsidR="00936237" w:rsidRPr="008B2FDA" w:rsidRDefault="00936237" w:rsidP="00451F0B">
            <w:pPr>
              <w:pStyle w:val="Texto"/>
              <w:spacing w:line="222" w:lineRule="exact"/>
              <w:ind w:firstLine="0"/>
              <w:rPr>
                <w:rFonts w:ascii="Verdana" w:hAnsi="Verdana"/>
                <w:sz w:val="16"/>
                <w:szCs w:val="16"/>
                <w:lang w:val="en-US"/>
              </w:rPr>
            </w:pPr>
            <w:r w:rsidRPr="00433F58">
              <w:rPr>
                <w:rFonts w:ascii="Verdana" w:hAnsi="Verdana"/>
                <w:sz w:val="16"/>
                <w:szCs w:val="16"/>
                <w:lang w:val="en-US"/>
              </w:rPr>
              <w:t xml:space="preserve">For the correct application of this Standard </w:t>
            </w:r>
            <w:r>
              <w:rPr>
                <w:rFonts w:ascii="Verdana" w:hAnsi="Verdana"/>
                <w:sz w:val="16"/>
                <w:szCs w:val="16"/>
                <w:lang w:val="en-US"/>
              </w:rPr>
              <w:t xml:space="preserve">it </w:t>
            </w:r>
            <w:r w:rsidRPr="00433F58">
              <w:rPr>
                <w:rFonts w:ascii="Verdana" w:hAnsi="Verdana"/>
                <w:sz w:val="16"/>
                <w:szCs w:val="16"/>
                <w:lang w:val="en-US"/>
              </w:rPr>
              <w:t>is necessary to consult the following Official Mexican Standards or those</w:t>
            </w:r>
            <w:r>
              <w:rPr>
                <w:rFonts w:ascii="Verdana" w:hAnsi="Verdana"/>
                <w:sz w:val="16"/>
                <w:szCs w:val="16"/>
                <w:lang w:val="en-US"/>
              </w:rPr>
              <w:t xml:space="preserve"> which</w:t>
            </w:r>
            <w:r w:rsidRPr="00433F58">
              <w:rPr>
                <w:rFonts w:ascii="Verdana" w:hAnsi="Verdana"/>
                <w:sz w:val="16"/>
                <w:szCs w:val="16"/>
                <w:lang w:val="en-US"/>
              </w:rPr>
              <w:t xml:space="preserve"> replac</w:t>
            </w:r>
            <w:r>
              <w:rPr>
                <w:rFonts w:ascii="Verdana" w:hAnsi="Verdana"/>
                <w:sz w:val="16"/>
                <w:szCs w:val="16"/>
                <w:lang w:val="en-US"/>
              </w:rPr>
              <w:t>e them:</w:t>
            </w:r>
          </w:p>
        </w:tc>
      </w:tr>
      <w:tr w:rsidR="00936237" w:rsidRPr="00A811EF" w14:paraId="5B67D8B8" w14:textId="77777777" w:rsidTr="008B2FDA">
        <w:tc>
          <w:tcPr>
            <w:tcW w:w="4529" w:type="dxa"/>
          </w:tcPr>
          <w:p w14:paraId="5B67D8B6"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NOM-002-SCT/2003</w:t>
            </w:r>
            <w:r w:rsidRPr="001928E6">
              <w:rPr>
                <w:rFonts w:ascii="Verdana" w:hAnsi="Verdana"/>
                <w:sz w:val="16"/>
                <w:szCs w:val="16"/>
              </w:rPr>
              <w:tab/>
              <w:t>LISTADO DE LAS SUBSTANCIAS Y MATERIALES PELIGROSOS MAS USUALMENTE TRANSPORTADOS.</w:t>
            </w:r>
          </w:p>
        </w:tc>
        <w:tc>
          <w:tcPr>
            <w:tcW w:w="4529" w:type="dxa"/>
          </w:tcPr>
          <w:p w14:paraId="5B67D8B7" w14:textId="77777777" w:rsidR="00936237" w:rsidRPr="008B2FDA" w:rsidRDefault="00936237" w:rsidP="00451F0B">
            <w:pPr>
              <w:pStyle w:val="Texto"/>
              <w:spacing w:line="222" w:lineRule="exact"/>
              <w:ind w:firstLine="0"/>
              <w:rPr>
                <w:rFonts w:ascii="Verdana" w:hAnsi="Verdana"/>
                <w:sz w:val="16"/>
                <w:szCs w:val="16"/>
                <w:lang w:val="en-US"/>
              </w:rPr>
            </w:pPr>
            <w:r w:rsidRPr="00936237">
              <w:rPr>
                <w:rFonts w:ascii="Verdana" w:hAnsi="Verdana"/>
                <w:b/>
                <w:bCs/>
                <w:sz w:val="16"/>
                <w:szCs w:val="16"/>
                <w:lang w:val="en-US"/>
              </w:rPr>
              <w:t xml:space="preserve">NOM-002-SCT/2003 </w:t>
            </w:r>
            <w:r w:rsidRPr="00677AF1">
              <w:rPr>
                <w:rFonts w:ascii="Verdana" w:hAnsi="Verdana"/>
                <w:sz w:val="16"/>
                <w:szCs w:val="16"/>
                <w:lang w:val="en-US"/>
              </w:rPr>
              <w:t xml:space="preserve">LIST OF SUBSTANCES AND </w:t>
            </w:r>
            <w:r>
              <w:rPr>
                <w:rFonts w:ascii="Verdana" w:hAnsi="Verdana"/>
                <w:sz w:val="16"/>
                <w:szCs w:val="16"/>
                <w:lang w:val="en-US"/>
              </w:rPr>
              <w:t xml:space="preserve">HAZARDOUS </w:t>
            </w:r>
            <w:r w:rsidRPr="00677AF1">
              <w:rPr>
                <w:rFonts w:ascii="Verdana" w:hAnsi="Verdana"/>
                <w:sz w:val="16"/>
                <w:szCs w:val="16"/>
                <w:lang w:val="en-US"/>
              </w:rPr>
              <w:t xml:space="preserve">MATERIALS </w:t>
            </w:r>
            <w:r>
              <w:rPr>
                <w:rFonts w:ascii="Verdana" w:hAnsi="Verdana"/>
                <w:sz w:val="16"/>
                <w:szCs w:val="16"/>
                <w:lang w:val="en-US"/>
              </w:rPr>
              <w:t>MOST</w:t>
            </w:r>
            <w:r w:rsidRPr="00677AF1">
              <w:rPr>
                <w:rFonts w:ascii="Verdana" w:hAnsi="Verdana"/>
                <w:sz w:val="16"/>
                <w:szCs w:val="16"/>
                <w:lang w:val="en-US"/>
              </w:rPr>
              <w:t xml:space="preserve"> COMMONLY</w:t>
            </w:r>
            <w:r>
              <w:rPr>
                <w:rFonts w:ascii="Verdana" w:hAnsi="Verdana"/>
                <w:sz w:val="16"/>
                <w:szCs w:val="16"/>
                <w:lang w:val="en-US"/>
              </w:rPr>
              <w:t xml:space="preserve"> TRANSPORTED</w:t>
            </w:r>
            <w:r w:rsidRPr="00677AF1">
              <w:rPr>
                <w:rFonts w:ascii="Verdana" w:hAnsi="Verdana"/>
                <w:sz w:val="16"/>
                <w:szCs w:val="16"/>
                <w:lang w:val="en-US"/>
              </w:rPr>
              <w:t>.</w:t>
            </w:r>
          </w:p>
        </w:tc>
      </w:tr>
      <w:tr w:rsidR="00936237" w:rsidRPr="00A811EF" w14:paraId="5B67D8BB" w14:textId="77777777" w:rsidTr="008B2FDA">
        <w:tc>
          <w:tcPr>
            <w:tcW w:w="4529" w:type="dxa"/>
          </w:tcPr>
          <w:p w14:paraId="5B67D8B9"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NOM-003-SCT/2008</w:t>
            </w:r>
            <w:r w:rsidRPr="001928E6">
              <w:rPr>
                <w:rFonts w:ascii="Verdana" w:hAnsi="Verdana"/>
                <w:sz w:val="16"/>
                <w:szCs w:val="16"/>
              </w:rPr>
              <w:tab/>
              <w:t>CARACTERISTICAS DE LAS ETIQUETAS DE ENVASES Y EMBALAJES DESTINADAS AL TRANSPORTE DE SUBSTANCIAS, MATERIALES Y RESIDUOS PELIGROSOS.</w:t>
            </w:r>
          </w:p>
        </w:tc>
        <w:tc>
          <w:tcPr>
            <w:tcW w:w="4529" w:type="dxa"/>
          </w:tcPr>
          <w:p w14:paraId="5B67D8BA" w14:textId="77777777" w:rsidR="00936237" w:rsidRPr="008B2FDA" w:rsidRDefault="00936237" w:rsidP="00FF157E">
            <w:pPr>
              <w:pStyle w:val="Texto"/>
              <w:spacing w:line="222" w:lineRule="exact"/>
              <w:ind w:firstLine="0"/>
              <w:rPr>
                <w:rFonts w:ascii="Verdana" w:hAnsi="Verdana"/>
                <w:sz w:val="16"/>
                <w:szCs w:val="16"/>
                <w:lang w:val="en-US"/>
              </w:rPr>
            </w:pPr>
            <w:r w:rsidRPr="00936237">
              <w:rPr>
                <w:rFonts w:ascii="Verdana" w:hAnsi="Verdana"/>
                <w:b/>
                <w:bCs/>
                <w:sz w:val="16"/>
                <w:szCs w:val="16"/>
                <w:lang w:val="en-US"/>
              </w:rPr>
              <w:t>NOM-003-SCT/2008</w:t>
            </w:r>
            <w:r w:rsidRPr="00677AF1">
              <w:rPr>
                <w:rFonts w:ascii="Verdana" w:hAnsi="Verdana"/>
                <w:sz w:val="16"/>
                <w:szCs w:val="16"/>
                <w:lang w:val="en-US"/>
              </w:rPr>
              <w:t xml:space="preserve"> </w:t>
            </w:r>
            <w:r>
              <w:rPr>
                <w:rFonts w:ascii="Verdana" w:hAnsi="Verdana"/>
                <w:sz w:val="16"/>
                <w:szCs w:val="16"/>
                <w:lang w:val="en-US"/>
              </w:rPr>
              <w:t>CHARACTERISTICS OF CONTAINERS AND PACKAGING LABELS DESTINED FOR THE</w:t>
            </w:r>
            <w:r w:rsidRPr="00677AF1">
              <w:rPr>
                <w:rFonts w:ascii="Verdana" w:hAnsi="Verdana"/>
                <w:sz w:val="16"/>
                <w:szCs w:val="16"/>
                <w:lang w:val="en-US"/>
              </w:rPr>
              <w:t xml:space="preserve"> TRANSPORTATION OF </w:t>
            </w:r>
            <w:r>
              <w:rPr>
                <w:rFonts w:ascii="Verdana" w:hAnsi="Verdana"/>
                <w:sz w:val="16"/>
                <w:szCs w:val="16"/>
                <w:lang w:val="en-US"/>
              </w:rPr>
              <w:t>SUBSTANCES,</w:t>
            </w:r>
            <w:r w:rsidRPr="00677AF1">
              <w:rPr>
                <w:rFonts w:ascii="Verdana" w:hAnsi="Verdana"/>
                <w:sz w:val="16"/>
                <w:szCs w:val="16"/>
                <w:lang w:val="en-US"/>
              </w:rPr>
              <w:t xml:space="preserve"> </w:t>
            </w:r>
            <w:r>
              <w:rPr>
                <w:rFonts w:ascii="Verdana" w:hAnsi="Verdana"/>
                <w:sz w:val="16"/>
                <w:szCs w:val="16"/>
                <w:lang w:val="en-US"/>
              </w:rPr>
              <w:t xml:space="preserve">MATERIALS AND </w:t>
            </w:r>
            <w:r w:rsidRPr="00677AF1">
              <w:rPr>
                <w:rFonts w:ascii="Verdana" w:hAnsi="Verdana"/>
                <w:sz w:val="16"/>
                <w:szCs w:val="16"/>
                <w:lang w:val="en-US"/>
              </w:rPr>
              <w:t>HAZARDOUS WASTE</w:t>
            </w:r>
            <w:r>
              <w:rPr>
                <w:rFonts w:ascii="Verdana" w:hAnsi="Verdana"/>
                <w:sz w:val="16"/>
                <w:szCs w:val="16"/>
                <w:lang w:val="en-US"/>
              </w:rPr>
              <w:t>S.</w:t>
            </w:r>
            <w:r w:rsidRPr="00677AF1">
              <w:rPr>
                <w:rFonts w:ascii="Verdana" w:hAnsi="Verdana"/>
                <w:sz w:val="16"/>
                <w:szCs w:val="16"/>
                <w:lang w:val="en-US"/>
              </w:rPr>
              <w:t xml:space="preserve"> </w:t>
            </w:r>
          </w:p>
        </w:tc>
      </w:tr>
      <w:tr w:rsidR="00936237" w:rsidRPr="00A811EF" w14:paraId="5B67D8BE" w14:textId="77777777" w:rsidTr="008B2FDA">
        <w:tc>
          <w:tcPr>
            <w:tcW w:w="4529" w:type="dxa"/>
          </w:tcPr>
          <w:p w14:paraId="5B67D8BC"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NOM-004-SCT/2008</w:t>
            </w:r>
            <w:r w:rsidRPr="001928E6">
              <w:rPr>
                <w:rFonts w:ascii="Verdana" w:hAnsi="Verdana"/>
                <w:sz w:val="16"/>
                <w:szCs w:val="16"/>
              </w:rPr>
              <w:tab/>
              <w:t>SISTEMAS DE IDENTIFICACION DE UNIDADES DESTINADAS AL TRANSPORTE DE SUBSTANCIAS, MATERIALES Y RESIDUOS PELIGROSOS.</w:t>
            </w:r>
          </w:p>
        </w:tc>
        <w:tc>
          <w:tcPr>
            <w:tcW w:w="4529" w:type="dxa"/>
          </w:tcPr>
          <w:p w14:paraId="5B67D8BD" w14:textId="77777777" w:rsidR="00936237" w:rsidRPr="008B2FDA" w:rsidRDefault="00936237" w:rsidP="003122B4">
            <w:pPr>
              <w:pStyle w:val="Texto"/>
              <w:spacing w:line="222" w:lineRule="exact"/>
              <w:ind w:firstLine="0"/>
              <w:rPr>
                <w:rFonts w:ascii="Verdana" w:hAnsi="Verdana"/>
                <w:sz w:val="16"/>
                <w:szCs w:val="16"/>
                <w:lang w:val="en-US"/>
              </w:rPr>
            </w:pPr>
            <w:r w:rsidRPr="00936237">
              <w:rPr>
                <w:rFonts w:ascii="Verdana" w:hAnsi="Verdana"/>
                <w:b/>
                <w:bCs/>
                <w:sz w:val="16"/>
                <w:szCs w:val="16"/>
                <w:lang w:val="en-US"/>
              </w:rPr>
              <w:t>NOM-004-SCT/2008</w:t>
            </w:r>
            <w:r w:rsidRPr="00677AF1">
              <w:rPr>
                <w:rFonts w:ascii="Verdana" w:hAnsi="Verdana"/>
                <w:sz w:val="16"/>
                <w:szCs w:val="16"/>
                <w:lang w:val="en-US"/>
              </w:rPr>
              <w:t xml:space="preserve"> </w:t>
            </w:r>
            <w:r>
              <w:rPr>
                <w:rFonts w:ascii="Verdana" w:hAnsi="Verdana"/>
                <w:sz w:val="16"/>
                <w:szCs w:val="16"/>
                <w:lang w:val="en-US"/>
              </w:rPr>
              <w:t>UNIT IDENTIFICATION SYSTEMS DESTINED</w:t>
            </w:r>
            <w:r w:rsidRPr="00677AF1">
              <w:rPr>
                <w:rFonts w:ascii="Verdana" w:hAnsi="Verdana"/>
                <w:sz w:val="16"/>
                <w:szCs w:val="16"/>
                <w:lang w:val="en-US"/>
              </w:rPr>
              <w:t xml:space="preserve"> FOR THE TRANSPORTATION OF SUBSTANCES, </w:t>
            </w:r>
            <w:r>
              <w:rPr>
                <w:rFonts w:ascii="Verdana" w:hAnsi="Verdana"/>
                <w:sz w:val="16"/>
                <w:szCs w:val="16"/>
                <w:lang w:val="en-US"/>
              </w:rPr>
              <w:t xml:space="preserve">MATERIALS AND </w:t>
            </w:r>
            <w:r w:rsidRPr="00677AF1">
              <w:rPr>
                <w:rFonts w:ascii="Verdana" w:hAnsi="Verdana"/>
                <w:sz w:val="16"/>
                <w:szCs w:val="16"/>
                <w:lang w:val="en-US"/>
              </w:rPr>
              <w:t>HAZARDOUS WASTE</w:t>
            </w:r>
            <w:r>
              <w:rPr>
                <w:rFonts w:ascii="Verdana" w:hAnsi="Verdana"/>
                <w:sz w:val="16"/>
                <w:szCs w:val="16"/>
                <w:lang w:val="en-US"/>
              </w:rPr>
              <w:t>S.</w:t>
            </w:r>
          </w:p>
        </w:tc>
      </w:tr>
      <w:tr w:rsidR="00936237" w:rsidRPr="00A811EF" w14:paraId="5B67D8C1" w14:textId="77777777" w:rsidTr="008B2FDA">
        <w:tc>
          <w:tcPr>
            <w:tcW w:w="4529" w:type="dxa"/>
          </w:tcPr>
          <w:p w14:paraId="5B67D8BF"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NOM-005-SCT/2008</w:t>
            </w:r>
            <w:r w:rsidRPr="001928E6">
              <w:rPr>
                <w:rFonts w:ascii="Verdana" w:hAnsi="Verdana"/>
                <w:sz w:val="16"/>
                <w:szCs w:val="16"/>
              </w:rPr>
              <w:tab/>
              <w:t>INFORMACION DE EMERGENCIA PARA EL TRANSPORTE DE SUBSTANCIAS, MATERIALES Y RESIDUOS PELIGROSOS.</w:t>
            </w:r>
          </w:p>
        </w:tc>
        <w:tc>
          <w:tcPr>
            <w:tcW w:w="4529" w:type="dxa"/>
          </w:tcPr>
          <w:p w14:paraId="5B67D8C0" w14:textId="77777777" w:rsidR="00936237" w:rsidRPr="008B2FDA" w:rsidRDefault="00936237" w:rsidP="00AB13A9">
            <w:pPr>
              <w:pStyle w:val="Texto"/>
              <w:spacing w:line="222" w:lineRule="exact"/>
              <w:ind w:firstLine="0"/>
              <w:rPr>
                <w:rFonts w:ascii="Verdana" w:hAnsi="Verdana"/>
                <w:sz w:val="16"/>
                <w:szCs w:val="16"/>
                <w:lang w:val="en-US"/>
              </w:rPr>
            </w:pPr>
            <w:r w:rsidRPr="00936237">
              <w:rPr>
                <w:rFonts w:ascii="Verdana" w:hAnsi="Verdana"/>
                <w:b/>
                <w:bCs/>
                <w:sz w:val="16"/>
                <w:szCs w:val="16"/>
                <w:lang w:val="en-US"/>
              </w:rPr>
              <w:t xml:space="preserve">NOM-005-SCT/2008 </w:t>
            </w:r>
            <w:r w:rsidRPr="00677AF1">
              <w:rPr>
                <w:rFonts w:ascii="Verdana" w:hAnsi="Verdana"/>
                <w:sz w:val="16"/>
                <w:szCs w:val="16"/>
                <w:lang w:val="en-US"/>
              </w:rPr>
              <w:t xml:space="preserve">EMERGENCY INFORMATION FOR THE TRANSPORTATION OF SUBSTANCES, </w:t>
            </w:r>
            <w:r>
              <w:rPr>
                <w:rFonts w:ascii="Verdana" w:hAnsi="Verdana"/>
                <w:sz w:val="16"/>
                <w:szCs w:val="16"/>
                <w:lang w:val="en-US"/>
              </w:rPr>
              <w:t xml:space="preserve">MATERIALS AND </w:t>
            </w:r>
            <w:r w:rsidRPr="00677AF1">
              <w:rPr>
                <w:rFonts w:ascii="Verdana" w:hAnsi="Verdana"/>
                <w:sz w:val="16"/>
                <w:szCs w:val="16"/>
                <w:lang w:val="en-US"/>
              </w:rPr>
              <w:t>HAZARDOUS WASTE</w:t>
            </w:r>
            <w:r>
              <w:rPr>
                <w:rFonts w:ascii="Verdana" w:hAnsi="Verdana"/>
                <w:sz w:val="16"/>
                <w:szCs w:val="16"/>
                <w:lang w:val="en-US"/>
              </w:rPr>
              <w:t>S.</w:t>
            </w:r>
          </w:p>
        </w:tc>
      </w:tr>
      <w:tr w:rsidR="00936237" w:rsidRPr="00A811EF" w14:paraId="5B67D8C4" w14:textId="77777777" w:rsidTr="008B2FDA">
        <w:tc>
          <w:tcPr>
            <w:tcW w:w="4529" w:type="dxa"/>
          </w:tcPr>
          <w:p w14:paraId="5B67D8C2"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NOM-006-SCT2/2000</w:t>
            </w:r>
            <w:r w:rsidRPr="001928E6">
              <w:rPr>
                <w:rFonts w:ascii="Verdana" w:hAnsi="Verdana"/>
                <w:sz w:val="16"/>
                <w:szCs w:val="16"/>
              </w:rPr>
              <w:tab/>
              <w:t xml:space="preserve">ASPECTOS BASICOS PARA </w:t>
            </w:r>
            <w:smartTag w:uri="urn:schemas-microsoft-com:office:smarttags" w:element="PersonName">
              <w:smartTagPr>
                <w:attr w:name="ProductID" w:val="LA REVISION OCULAR"/>
              </w:smartTagPr>
              <w:r w:rsidRPr="001928E6">
                <w:rPr>
                  <w:rFonts w:ascii="Verdana" w:hAnsi="Verdana"/>
                  <w:sz w:val="16"/>
                  <w:szCs w:val="16"/>
                </w:rPr>
                <w:t>LA REVISION OCULAR</w:t>
              </w:r>
            </w:smartTag>
            <w:r w:rsidRPr="001928E6">
              <w:rPr>
                <w:rFonts w:ascii="Verdana" w:hAnsi="Verdana"/>
                <w:sz w:val="16"/>
                <w:szCs w:val="16"/>
              </w:rPr>
              <w:t xml:space="preserve"> DIARIA DE </w:t>
            </w:r>
            <w:smartTag w:uri="urn:schemas-microsoft-com:office:smarttags" w:element="PersonName">
              <w:smartTagPr>
                <w:attr w:name="ProductID" w:val="LA UNIDAD DESTINADA"/>
              </w:smartTagPr>
              <w:r w:rsidRPr="001928E6">
                <w:rPr>
                  <w:rFonts w:ascii="Verdana" w:hAnsi="Verdana"/>
                  <w:sz w:val="16"/>
                  <w:szCs w:val="16"/>
                </w:rPr>
                <w:t>LA UNIDAD DESTINADA</w:t>
              </w:r>
            </w:smartTag>
            <w:r w:rsidRPr="001928E6">
              <w:rPr>
                <w:rFonts w:ascii="Verdana" w:hAnsi="Verdana"/>
                <w:sz w:val="16"/>
                <w:szCs w:val="16"/>
              </w:rPr>
              <w:t xml:space="preserve"> AL AUTOTRANSPORTE DE MATERIALES Y RESIDUOS PELIGROSOS.</w:t>
            </w:r>
          </w:p>
        </w:tc>
        <w:tc>
          <w:tcPr>
            <w:tcW w:w="4529" w:type="dxa"/>
          </w:tcPr>
          <w:p w14:paraId="5B67D8C3" w14:textId="77777777" w:rsidR="00936237" w:rsidRPr="00683B35" w:rsidRDefault="00936237" w:rsidP="005C09D6">
            <w:pPr>
              <w:pStyle w:val="Texto"/>
              <w:spacing w:line="222" w:lineRule="exact"/>
              <w:ind w:firstLine="0"/>
              <w:rPr>
                <w:rFonts w:ascii="Verdana" w:hAnsi="Verdana"/>
                <w:b/>
                <w:sz w:val="16"/>
                <w:szCs w:val="16"/>
                <w:lang w:val="en-US"/>
              </w:rPr>
            </w:pPr>
            <w:r w:rsidRPr="00936237">
              <w:rPr>
                <w:rFonts w:ascii="Verdana" w:hAnsi="Verdana"/>
                <w:b/>
                <w:bCs/>
                <w:sz w:val="16"/>
                <w:szCs w:val="16"/>
                <w:lang w:val="en-US"/>
              </w:rPr>
              <w:t>NOM-006-SCT2/2000</w:t>
            </w:r>
            <w:r>
              <w:rPr>
                <w:rFonts w:ascii="Verdana" w:hAnsi="Verdana"/>
                <w:sz w:val="16"/>
                <w:szCs w:val="16"/>
                <w:lang w:val="en-US"/>
              </w:rPr>
              <w:t xml:space="preserve"> BASIC ASPECT FOR DAILY OCULAR INSPECTION OF THE UNIT DESTINED</w:t>
            </w:r>
            <w:r w:rsidRPr="00683B35">
              <w:rPr>
                <w:rFonts w:ascii="Verdana" w:hAnsi="Verdana"/>
                <w:sz w:val="16"/>
                <w:szCs w:val="16"/>
                <w:lang w:val="en-US"/>
              </w:rPr>
              <w:t xml:space="preserve"> </w:t>
            </w:r>
            <w:r w:rsidRPr="00677AF1">
              <w:rPr>
                <w:rFonts w:ascii="Verdana" w:hAnsi="Verdana"/>
                <w:sz w:val="16"/>
                <w:szCs w:val="16"/>
                <w:lang w:val="en-US"/>
              </w:rPr>
              <w:t xml:space="preserve">FOR THE </w:t>
            </w:r>
            <w:r>
              <w:rPr>
                <w:rFonts w:ascii="Verdana" w:hAnsi="Verdana"/>
                <w:sz w:val="16"/>
                <w:szCs w:val="16"/>
                <w:lang w:val="en-US"/>
              </w:rPr>
              <w:t>AUTO</w:t>
            </w:r>
            <w:r w:rsidRPr="00677AF1">
              <w:rPr>
                <w:rFonts w:ascii="Verdana" w:hAnsi="Verdana"/>
                <w:sz w:val="16"/>
                <w:szCs w:val="16"/>
                <w:lang w:val="en-US"/>
              </w:rPr>
              <w:t xml:space="preserve">TRANSPORTATION OF SUBSTANCES, </w:t>
            </w:r>
            <w:r>
              <w:rPr>
                <w:rFonts w:ascii="Verdana" w:hAnsi="Verdana"/>
                <w:sz w:val="16"/>
                <w:szCs w:val="16"/>
                <w:lang w:val="en-US"/>
              </w:rPr>
              <w:t xml:space="preserve">MATERIALS AND </w:t>
            </w:r>
            <w:r w:rsidRPr="00677AF1">
              <w:rPr>
                <w:rFonts w:ascii="Verdana" w:hAnsi="Verdana"/>
                <w:sz w:val="16"/>
                <w:szCs w:val="16"/>
                <w:lang w:val="en-US"/>
              </w:rPr>
              <w:t>HAZARDOUS WASTE</w:t>
            </w:r>
            <w:r>
              <w:rPr>
                <w:rFonts w:ascii="Verdana" w:hAnsi="Verdana"/>
                <w:sz w:val="16"/>
                <w:szCs w:val="16"/>
                <w:lang w:val="en-US"/>
              </w:rPr>
              <w:t>S.</w:t>
            </w:r>
          </w:p>
        </w:tc>
      </w:tr>
      <w:tr w:rsidR="00936237" w:rsidRPr="00A811EF" w14:paraId="5B67D8C7" w14:textId="77777777" w:rsidTr="008B2FDA">
        <w:tc>
          <w:tcPr>
            <w:tcW w:w="4529" w:type="dxa"/>
          </w:tcPr>
          <w:p w14:paraId="5B67D8C5"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NOM-007-SCT2/2002</w:t>
            </w:r>
            <w:r w:rsidRPr="001928E6">
              <w:rPr>
                <w:rFonts w:ascii="Verdana" w:hAnsi="Verdana"/>
                <w:sz w:val="16"/>
                <w:szCs w:val="16"/>
              </w:rPr>
              <w:tab/>
              <w:t>MARCADO DE ENVASES Y EMBALAJES DESTINADOS AL TRANSPORTE DE SUBSTANCIAS Y RESIDUOS PELIGROSOS.</w:t>
            </w:r>
          </w:p>
        </w:tc>
        <w:tc>
          <w:tcPr>
            <w:tcW w:w="4529" w:type="dxa"/>
          </w:tcPr>
          <w:p w14:paraId="5B67D8C6" w14:textId="77777777" w:rsidR="00936237" w:rsidRPr="008B2FDA" w:rsidRDefault="00936237" w:rsidP="007B5150">
            <w:pPr>
              <w:pStyle w:val="Texto"/>
              <w:spacing w:line="222" w:lineRule="exact"/>
              <w:ind w:firstLine="0"/>
              <w:rPr>
                <w:rFonts w:ascii="Verdana" w:hAnsi="Verdana"/>
                <w:sz w:val="16"/>
                <w:szCs w:val="16"/>
                <w:lang w:val="en-US"/>
              </w:rPr>
            </w:pPr>
            <w:r w:rsidRPr="00936237">
              <w:rPr>
                <w:rFonts w:ascii="Verdana" w:hAnsi="Verdana"/>
                <w:b/>
                <w:bCs/>
                <w:sz w:val="16"/>
                <w:szCs w:val="16"/>
                <w:lang w:val="en-US"/>
              </w:rPr>
              <w:t>NOM-007-SCT2/2002</w:t>
            </w:r>
            <w:r w:rsidRPr="006B2452">
              <w:rPr>
                <w:rFonts w:ascii="Verdana" w:hAnsi="Verdana"/>
                <w:sz w:val="16"/>
                <w:szCs w:val="16"/>
                <w:lang w:val="en-US"/>
              </w:rPr>
              <w:t xml:space="preserve"> MARKING OF </w:t>
            </w:r>
            <w:r>
              <w:rPr>
                <w:rFonts w:ascii="Verdana" w:hAnsi="Verdana"/>
                <w:sz w:val="16"/>
                <w:szCs w:val="16"/>
                <w:lang w:val="en-US"/>
              </w:rPr>
              <w:t xml:space="preserve">CONTAINERS AND </w:t>
            </w:r>
            <w:r w:rsidRPr="006B2452">
              <w:rPr>
                <w:rFonts w:ascii="Verdana" w:hAnsi="Verdana"/>
                <w:sz w:val="16"/>
                <w:szCs w:val="16"/>
                <w:lang w:val="en-US"/>
              </w:rPr>
              <w:t xml:space="preserve">PACKAGING FOR THE </w:t>
            </w:r>
            <w:r w:rsidRPr="00677AF1">
              <w:rPr>
                <w:rFonts w:ascii="Verdana" w:hAnsi="Verdana"/>
                <w:sz w:val="16"/>
                <w:szCs w:val="16"/>
                <w:lang w:val="en-US"/>
              </w:rPr>
              <w:t>FOR THE TRANSPORTATION OF SUBSTANCES</w:t>
            </w:r>
            <w:r>
              <w:rPr>
                <w:rFonts w:ascii="Verdana" w:hAnsi="Verdana"/>
                <w:sz w:val="16"/>
                <w:szCs w:val="16"/>
                <w:lang w:val="en-US"/>
              </w:rPr>
              <w:t xml:space="preserve"> AND </w:t>
            </w:r>
            <w:r w:rsidRPr="00677AF1">
              <w:rPr>
                <w:rFonts w:ascii="Verdana" w:hAnsi="Verdana"/>
                <w:sz w:val="16"/>
                <w:szCs w:val="16"/>
                <w:lang w:val="en-US"/>
              </w:rPr>
              <w:t>HAZARDOUS WASTE</w:t>
            </w:r>
            <w:r>
              <w:rPr>
                <w:rFonts w:ascii="Verdana" w:hAnsi="Verdana"/>
                <w:sz w:val="16"/>
                <w:szCs w:val="16"/>
                <w:lang w:val="en-US"/>
              </w:rPr>
              <w:t>S.</w:t>
            </w:r>
          </w:p>
        </w:tc>
      </w:tr>
      <w:tr w:rsidR="00936237" w:rsidRPr="00A811EF" w14:paraId="5B67D8CA" w14:textId="77777777" w:rsidTr="008B2FDA">
        <w:tc>
          <w:tcPr>
            <w:tcW w:w="4529" w:type="dxa"/>
          </w:tcPr>
          <w:p w14:paraId="5B67D8C8" w14:textId="77777777" w:rsidR="00936237" w:rsidRPr="001928E6" w:rsidRDefault="00936237" w:rsidP="00AB13A9">
            <w:pPr>
              <w:pStyle w:val="Texto"/>
              <w:spacing w:line="222" w:lineRule="exact"/>
              <w:ind w:firstLine="0"/>
              <w:rPr>
                <w:rFonts w:ascii="Verdana" w:hAnsi="Verdana"/>
                <w:sz w:val="16"/>
                <w:szCs w:val="16"/>
              </w:rPr>
            </w:pPr>
            <w:r w:rsidRPr="00936237">
              <w:rPr>
                <w:rFonts w:ascii="Verdana" w:hAnsi="Verdana"/>
                <w:b/>
                <w:bCs/>
                <w:sz w:val="16"/>
                <w:szCs w:val="16"/>
              </w:rPr>
              <w:t>NOM-010-SCT2/2009</w:t>
            </w:r>
            <w:r w:rsidRPr="001928E6">
              <w:rPr>
                <w:rFonts w:ascii="Verdana" w:hAnsi="Verdana"/>
                <w:sz w:val="16"/>
                <w:szCs w:val="16"/>
              </w:rPr>
              <w:tab/>
              <w:t>DISPOSICIONES DE COMPATIBILIDAD Y SEGREGACION, PARA EL ALMACENAMIENTO Y TRANSPORTE DE SUBSTANCIAS, MATERIALES Y RESIDUOS PELIGROSOS.</w:t>
            </w:r>
          </w:p>
        </w:tc>
        <w:tc>
          <w:tcPr>
            <w:tcW w:w="4529" w:type="dxa"/>
          </w:tcPr>
          <w:p w14:paraId="5B67D8C9" w14:textId="77777777" w:rsidR="00936237" w:rsidRPr="008B2FDA" w:rsidRDefault="00936237" w:rsidP="00AB13A9">
            <w:pPr>
              <w:pStyle w:val="Texto"/>
              <w:spacing w:line="222" w:lineRule="exact"/>
              <w:ind w:firstLine="0"/>
              <w:rPr>
                <w:rFonts w:ascii="Verdana" w:hAnsi="Verdana"/>
                <w:sz w:val="16"/>
                <w:szCs w:val="16"/>
                <w:lang w:val="en-US"/>
              </w:rPr>
            </w:pPr>
            <w:r w:rsidRPr="00936237">
              <w:rPr>
                <w:rFonts w:ascii="Verdana" w:hAnsi="Verdana"/>
                <w:b/>
                <w:bCs/>
                <w:sz w:val="16"/>
                <w:szCs w:val="16"/>
                <w:lang w:val="en-US"/>
              </w:rPr>
              <w:t>NOM-010-SCT2/2009</w:t>
            </w:r>
            <w:r w:rsidRPr="006B2452">
              <w:rPr>
                <w:rFonts w:ascii="Verdana" w:hAnsi="Verdana"/>
                <w:sz w:val="16"/>
                <w:szCs w:val="16"/>
                <w:lang w:val="en-US"/>
              </w:rPr>
              <w:t xml:space="preserve"> PROVISIONS OF COMPATIBILITY AND SEGREGATION, </w:t>
            </w:r>
            <w:r>
              <w:rPr>
                <w:rFonts w:ascii="Verdana" w:hAnsi="Verdana"/>
                <w:sz w:val="16"/>
                <w:szCs w:val="16"/>
                <w:lang w:val="en-US"/>
              </w:rPr>
              <w:t xml:space="preserve">FOR THE </w:t>
            </w:r>
            <w:r w:rsidRPr="006B2452">
              <w:rPr>
                <w:rFonts w:ascii="Verdana" w:hAnsi="Verdana"/>
                <w:sz w:val="16"/>
                <w:szCs w:val="16"/>
                <w:lang w:val="en-US"/>
              </w:rPr>
              <w:t>STORAGE AND TRANSPORT</w:t>
            </w:r>
            <w:r>
              <w:rPr>
                <w:rFonts w:ascii="Verdana" w:hAnsi="Verdana"/>
                <w:sz w:val="16"/>
                <w:szCs w:val="16"/>
                <w:lang w:val="en-US"/>
              </w:rPr>
              <w:t xml:space="preserve">ATION </w:t>
            </w:r>
            <w:r w:rsidRPr="00677AF1">
              <w:rPr>
                <w:rFonts w:ascii="Verdana" w:hAnsi="Verdana"/>
                <w:sz w:val="16"/>
                <w:szCs w:val="16"/>
                <w:lang w:val="en-US"/>
              </w:rPr>
              <w:t xml:space="preserve">OF SUBSTANCES, </w:t>
            </w:r>
            <w:r>
              <w:rPr>
                <w:rFonts w:ascii="Verdana" w:hAnsi="Verdana"/>
                <w:sz w:val="16"/>
                <w:szCs w:val="16"/>
                <w:lang w:val="en-US"/>
              </w:rPr>
              <w:t xml:space="preserve">MATERIALS AND </w:t>
            </w:r>
            <w:r w:rsidRPr="00677AF1">
              <w:rPr>
                <w:rFonts w:ascii="Verdana" w:hAnsi="Verdana"/>
                <w:sz w:val="16"/>
                <w:szCs w:val="16"/>
                <w:lang w:val="en-US"/>
              </w:rPr>
              <w:t>HAZARDOUS WASTE</w:t>
            </w:r>
            <w:r>
              <w:rPr>
                <w:rFonts w:ascii="Verdana" w:hAnsi="Verdana"/>
                <w:sz w:val="16"/>
                <w:szCs w:val="16"/>
                <w:lang w:val="en-US"/>
              </w:rPr>
              <w:t>S.</w:t>
            </w:r>
          </w:p>
        </w:tc>
      </w:tr>
      <w:tr w:rsidR="00936237" w:rsidRPr="00A811EF" w14:paraId="5B67D8CD" w14:textId="77777777" w:rsidTr="008B2FDA">
        <w:tc>
          <w:tcPr>
            <w:tcW w:w="4529" w:type="dxa"/>
          </w:tcPr>
          <w:p w14:paraId="5B67D8CB" w14:textId="77777777" w:rsidR="00936237" w:rsidRPr="001928E6" w:rsidRDefault="00936237" w:rsidP="00AB13A9">
            <w:pPr>
              <w:pStyle w:val="Texto"/>
              <w:spacing w:line="223" w:lineRule="exact"/>
              <w:ind w:firstLine="0"/>
              <w:rPr>
                <w:rFonts w:ascii="Verdana" w:hAnsi="Verdana"/>
                <w:sz w:val="16"/>
                <w:szCs w:val="16"/>
              </w:rPr>
            </w:pPr>
            <w:r w:rsidRPr="00936237">
              <w:rPr>
                <w:rFonts w:ascii="Verdana" w:hAnsi="Verdana"/>
                <w:b/>
                <w:bCs/>
                <w:sz w:val="16"/>
                <w:szCs w:val="16"/>
              </w:rPr>
              <w:t>NOM-023-SCT2/1994</w:t>
            </w:r>
            <w:r w:rsidRPr="001928E6">
              <w:rPr>
                <w:rFonts w:ascii="Verdana" w:hAnsi="Verdana"/>
                <w:sz w:val="16"/>
                <w:szCs w:val="16"/>
              </w:rPr>
              <w:tab/>
              <w:t xml:space="preserve">INFORMACION TECNICA QUE DEBE CONTENER </w:t>
            </w:r>
            <w:smartTag w:uri="urn:schemas-microsoft-com:office:smarttags" w:element="PersonName">
              <w:smartTagPr>
                <w:attr w:name="ProductID" w:val="LA PLACA QUE"/>
              </w:smartTagPr>
              <w:r w:rsidRPr="001928E6">
                <w:rPr>
                  <w:rFonts w:ascii="Verdana" w:hAnsi="Verdana"/>
                  <w:sz w:val="16"/>
                  <w:szCs w:val="16"/>
                </w:rPr>
                <w:t>LA PLACA QUE</w:t>
              </w:r>
            </w:smartTag>
            <w:r w:rsidRPr="001928E6">
              <w:rPr>
                <w:rFonts w:ascii="Verdana" w:hAnsi="Verdana"/>
                <w:sz w:val="16"/>
                <w:szCs w:val="16"/>
              </w:rPr>
              <w:t xml:space="preserve"> PORTARAN LOS AUTOTANQUES, RECIPIENTES METALICOS INTERMEDIOS PARA GRANEL (RIG) Y ENVASES DE CAPACIDAD MAYOR A 450 LITROS QUE TRANSPORTAN MATERIALES Y RESIDUOS PELIGROSOS,</w:t>
            </w:r>
          </w:p>
        </w:tc>
        <w:tc>
          <w:tcPr>
            <w:tcW w:w="4529" w:type="dxa"/>
          </w:tcPr>
          <w:p w14:paraId="5B67D8CC" w14:textId="77777777" w:rsidR="00936237" w:rsidRPr="008B2FDA" w:rsidRDefault="00936237" w:rsidP="00C83BF6">
            <w:pPr>
              <w:pStyle w:val="Texto"/>
              <w:spacing w:line="223" w:lineRule="exact"/>
              <w:ind w:firstLine="0"/>
              <w:rPr>
                <w:rFonts w:ascii="Verdana" w:hAnsi="Verdana"/>
                <w:sz w:val="16"/>
                <w:szCs w:val="16"/>
                <w:lang w:val="en-US"/>
              </w:rPr>
            </w:pPr>
            <w:r w:rsidRPr="00936237">
              <w:rPr>
                <w:rFonts w:ascii="Verdana" w:hAnsi="Verdana"/>
                <w:b/>
                <w:bCs/>
                <w:sz w:val="16"/>
                <w:szCs w:val="16"/>
                <w:lang w:val="en-US"/>
              </w:rPr>
              <w:t>NOM-023-SCT2/1994</w:t>
            </w:r>
            <w:r>
              <w:rPr>
                <w:rFonts w:ascii="Verdana" w:hAnsi="Verdana"/>
                <w:sz w:val="16"/>
                <w:szCs w:val="16"/>
                <w:lang w:val="en-US"/>
              </w:rPr>
              <w:t xml:space="preserve"> TECHNICAL INFORMATION THAT MUST BE CONTAINED IN THE PLATE CARRIED BY </w:t>
            </w:r>
            <w:r w:rsidRPr="006B2452">
              <w:rPr>
                <w:rFonts w:ascii="Verdana" w:hAnsi="Verdana"/>
                <w:sz w:val="16"/>
                <w:szCs w:val="16"/>
                <w:lang w:val="en-US"/>
              </w:rPr>
              <w:t>TANK TRUCKS, METAL INTERMEDIATE BULK CONTAINERS (</w:t>
            </w:r>
            <w:r>
              <w:rPr>
                <w:rFonts w:ascii="Verdana" w:hAnsi="Verdana"/>
                <w:sz w:val="16"/>
                <w:szCs w:val="16"/>
                <w:lang w:val="en-US"/>
              </w:rPr>
              <w:t>IBC) AND CONTAINERS OF A CAPACITY GREATER THAN 450 LITERS WHICH TRANSPORT</w:t>
            </w:r>
            <w:r w:rsidRPr="006B2452">
              <w:rPr>
                <w:rFonts w:ascii="Verdana" w:hAnsi="Verdana"/>
                <w:sz w:val="16"/>
                <w:szCs w:val="16"/>
                <w:lang w:val="en-US"/>
              </w:rPr>
              <w:t xml:space="preserve"> MATERIALS AND </w:t>
            </w:r>
            <w:r>
              <w:rPr>
                <w:rFonts w:ascii="Verdana" w:hAnsi="Verdana"/>
                <w:sz w:val="16"/>
                <w:szCs w:val="16"/>
                <w:lang w:val="en-US"/>
              </w:rPr>
              <w:t xml:space="preserve">HAZARDOUS </w:t>
            </w:r>
            <w:r w:rsidRPr="006B2452">
              <w:rPr>
                <w:rFonts w:ascii="Verdana" w:hAnsi="Verdana"/>
                <w:sz w:val="16"/>
                <w:szCs w:val="16"/>
                <w:lang w:val="en-US"/>
              </w:rPr>
              <w:t>WASTES</w:t>
            </w:r>
            <w:r>
              <w:rPr>
                <w:rFonts w:ascii="Verdana" w:hAnsi="Verdana"/>
                <w:sz w:val="16"/>
                <w:szCs w:val="16"/>
                <w:lang w:val="en-US"/>
              </w:rPr>
              <w:t>.</w:t>
            </w:r>
          </w:p>
        </w:tc>
      </w:tr>
      <w:tr w:rsidR="00936237" w:rsidRPr="00A811EF" w14:paraId="5B67D8D0" w14:textId="77777777" w:rsidTr="008B2FDA">
        <w:tc>
          <w:tcPr>
            <w:tcW w:w="4529" w:type="dxa"/>
          </w:tcPr>
          <w:p w14:paraId="5B67D8CE" w14:textId="77777777" w:rsidR="00936237" w:rsidRPr="001928E6" w:rsidRDefault="00936237" w:rsidP="00AB13A9">
            <w:pPr>
              <w:pStyle w:val="Texto"/>
              <w:spacing w:line="223" w:lineRule="exact"/>
              <w:ind w:firstLine="0"/>
              <w:rPr>
                <w:rFonts w:ascii="Verdana" w:hAnsi="Verdana"/>
                <w:sz w:val="16"/>
                <w:szCs w:val="16"/>
              </w:rPr>
            </w:pPr>
            <w:r w:rsidRPr="00936237">
              <w:rPr>
                <w:rFonts w:ascii="Verdana" w:hAnsi="Verdana"/>
                <w:b/>
                <w:bCs/>
                <w:sz w:val="16"/>
                <w:szCs w:val="16"/>
              </w:rPr>
              <w:t>NOM-024-SCT2/2002</w:t>
            </w:r>
            <w:r w:rsidRPr="001928E6">
              <w:rPr>
                <w:rFonts w:ascii="Verdana" w:hAnsi="Verdana"/>
                <w:sz w:val="16"/>
                <w:szCs w:val="16"/>
              </w:rPr>
              <w:tab/>
              <w:t xml:space="preserve">ESPECIFICACIONES PARA </w:t>
            </w:r>
            <w:smartTag w:uri="urn:schemas-microsoft-com:office:smarttags" w:element="PersonName">
              <w:smartTagPr>
                <w:attr w:name="ProductID" w:val="LA CONSTRUCCION Y"/>
              </w:smartTagPr>
              <w:r w:rsidRPr="001928E6">
                <w:rPr>
                  <w:rFonts w:ascii="Verdana" w:hAnsi="Verdana"/>
                  <w:sz w:val="16"/>
                  <w:szCs w:val="16"/>
                </w:rPr>
                <w:t>LA CONSTRUCCION Y</w:t>
              </w:r>
            </w:smartTag>
            <w:r w:rsidRPr="001928E6">
              <w:rPr>
                <w:rFonts w:ascii="Verdana" w:hAnsi="Verdana"/>
                <w:sz w:val="16"/>
                <w:szCs w:val="16"/>
              </w:rPr>
              <w:t xml:space="preserve"> RECONSTRUCCION, ASI COMO LOS METODOS DE PRUEBA DE LOS ENVASES Y EMBALAJES DE LAS SUBSTANCIAS, MATERIALES Y RESIDUOS PELIGROSOS.</w:t>
            </w:r>
          </w:p>
        </w:tc>
        <w:tc>
          <w:tcPr>
            <w:tcW w:w="4529" w:type="dxa"/>
          </w:tcPr>
          <w:p w14:paraId="5B67D8CF" w14:textId="77777777" w:rsidR="00936237" w:rsidRPr="008B2FDA" w:rsidRDefault="00936237" w:rsidP="00512EC6">
            <w:pPr>
              <w:pStyle w:val="Texto"/>
              <w:spacing w:line="223" w:lineRule="exact"/>
              <w:ind w:firstLine="0"/>
              <w:rPr>
                <w:rFonts w:ascii="Verdana" w:hAnsi="Verdana"/>
                <w:sz w:val="16"/>
                <w:szCs w:val="16"/>
                <w:lang w:val="en-US"/>
              </w:rPr>
            </w:pPr>
            <w:r w:rsidRPr="00936237">
              <w:rPr>
                <w:rFonts w:ascii="Verdana" w:hAnsi="Verdana"/>
                <w:b/>
                <w:bCs/>
                <w:sz w:val="16"/>
                <w:szCs w:val="16"/>
                <w:lang w:val="en-US"/>
              </w:rPr>
              <w:t>NOM-024-SCT2/2002</w:t>
            </w:r>
            <w:r w:rsidRPr="002A1B49">
              <w:rPr>
                <w:rFonts w:ascii="Verdana" w:hAnsi="Verdana"/>
                <w:sz w:val="16"/>
                <w:szCs w:val="16"/>
                <w:lang w:val="en-US"/>
              </w:rPr>
              <w:t xml:space="preserve"> SPECIFICATIONS FOR</w:t>
            </w:r>
            <w:r>
              <w:rPr>
                <w:rFonts w:ascii="Verdana" w:hAnsi="Verdana"/>
                <w:sz w:val="16"/>
                <w:szCs w:val="16"/>
                <w:lang w:val="en-US"/>
              </w:rPr>
              <w:t xml:space="preserve"> THE</w:t>
            </w:r>
            <w:r w:rsidRPr="002A1B49">
              <w:rPr>
                <w:rFonts w:ascii="Verdana" w:hAnsi="Verdana"/>
                <w:sz w:val="16"/>
                <w:szCs w:val="16"/>
                <w:lang w:val="en-US"/>
              </w:rPr>
              <w:t xml:space="preserve"> CONSTRUCTION AND RECONSTRUCTION, </w:t>
            </w:r>
            <w:r>
              <w:rPr>
                <w:rFonts w:ascii="Verdana" w:hAnsi="Verdana"/>
                <w:sz w:val="16"/>
                <w:szCs w:val="16"/>
                <w:lang w:val="en-US"/>
              </w:rPr>
              <w:t>AS WELL AS</w:t>
            </w:r>
            <w:r w:rsidRPr="002A1B49">
              <w:rPr>
                <w:rFonts w:ascii="Verdana" w:hAnsi="Verdana"/>
                <w:sz w:val="16"/>
                <w:szCs w:val="16"/>
                <w:lang w:val="en-US"/>
              </w:rPr>
              <w:t xml:space="preserve"> METHODS OF TESTING </w:t>
            </w:r>
            <w:r>
              <w:rPr>
                <w:rFonts w:ascii="Verdana" w:hAnsi="Verdana"/>
                <w:sz w:val="16"/>
                <w:szCs w:val="16"/>
                <w:lang w:val="en-US"/>
              </w:rPr>
              <w:t xml:space="preserve">CONTAINERS AND </w:t>
            </w:r>
            <w:r w:rsidRPr="002A1B49">
              <w:rPr>
                <w:rFonts w:ascii="Verdana" w:hAnsi="Verdana"/>
                <w:sz w:val="16"/>
                <w:szCs w:val="16"/>
                <w:lang w:val="en-US"/>
              </w:rPr>
              <w:t xml:space="preserve">PACKAGING </w:t>
            </w:r>
            <w:r w:rsidRPr="00677AF1">
              <w:rPr>
                <w:rFonts w:ascii="Verdana" w:hAnsi="Verdana"/>
                <w:sz w:val="16"/>
                <w:szCs w:val="16"/>
                <w:lang w:val="en-US"/>
              </w:rPr>
              <w:t xml:space="preserve">OF SUBSTANCES, </w:t>
            </w:r>
            <w:r>
              <w:rPr>
                <w:rFonts w:ascii="Verdana" w:hAnsi="Verdana"/>
                <w:sz w:val="16"/>
                <w:szCs w:val="16"/>
                <w:lang w:val="en-US"/>
              </w:rPr>
              <w:t xml:space="preserve">MATERIALS AND </w:t>
            </w:r>
            <w:r w:rsidRPr="00677AF1">
              <w:rPr>
                <w:rFonts w:ascii="Verdana" w:hAnsi="Verdana"/>
                <w:sz w:val="16"/>
                <w:szCs w:val="16"/>
                <w:lang w:val="en-US"/>
              </w:rPr>
              <w:t>HAZARDOUS WASTE</w:t>
            </w:r>
            <w:r>
              <w:rPr>
                <w:rFonts w:ascii="Verdana" w:hAnsi="Verdana"/>
                <w:sz w:val="16"/>
                <w:szCs w:val="16"/>
                <w:lang w:val="en-US"/>
              </w:rPr>
              <w:t>S.</w:t>
            </w:r>
          </w:p>
        </w:tc>
      </w:tr>
      <w:tr w:rsidR="00936237" w:rsidRPr="00A811EF" w14:paraId="5B67D8D3" w14:textId="77777777" w:rsidTr="008B2FDA">
        <w:tc>
          <w:tcPr>
            <w:tcW w:w="4529" w:type="dxa"/>
          </w:tcPr>
          <w:p w14:paraId="5B67D8D1" w14:textId="77777777" w:rsidR="00936237" w:rsidRPr="001928E6" w:rsidRDefault="00936237" w:rsidP="00AB13A9">
            <w:pPr>
              <w:pStyle w:val="Texto"/>
              <w:spacing w:line="223" w:lineRule="exact"/>
              <w:ind w:firstLine="0"/>
              <w:rPr>
                <w:rFonts w:ascii="Verdana" w:hAnsi="Verdana"/>
                <w:sz w:val="16"/>
                <w:szCs w:val="16"/>
              </w:rPr>
            </w:pPr>
            <w:r w:rsidRPr="00936237">
              <w:rPr>
                <w:rFonts w:ascii="Verdana" w:hAnsi="Verdana"/>
                <w:b/>
                <w:bCs/>
                <w:sz w:val="16"/>
                <w:szCs w:val="16"/>
              </w:rPr>
              <w:t>NOM-029-SCT2/2004</w:t>
            </w:r>
            <w:r w:rsidRPr="001928E6">
              <w:rPr>
                <w:rFonts w:ascii="Verdana" w:hAnsi="Verdana"/>
                <w:sz w:val="16"/>
                <w:szCs w:val="16"/>
              </w:rPr>
              <w:tab/>
              <w:t xml:space="preserve">ESPECIFICACIONES PARA </w:t>
            </w:r>
            <w:smartTag w:uri="urn:schemas-microsoft-com:office:smarttags" w:element="PersonName">
              <w:smartTagPr>
                <w:attr w:name="ProductID" w:val="LA CONSTRUCCION Y"/>
              </w:smartTagPr>
              <w:r w:rsidRPr="001928E6">
                <w:rPr>
                  <w:rFonts w:ascii="Verdana" w:hAnsi="Verdana"/>
                  <w:sz w:val="16"/>
                  <w:szCs w:val="16"/>
                </w:rPr>
                <w:t>LA CONSTRUCCION Y</w:t>
              </w:r>
            </w:smartTag>
            <w:r w:rsidRPr="001928E6">
              <w:rPr>
                <w:rFonts w:ascii="Verdana" w:hAnsi="Verdana"/>
                <w:sz w:val="16"/>
                <w:szCs w:val="16"/>
              </w:rPr>
              <w:t xml:space="preserve"> RECONSTRUCCION DE RECIPIENTES INTERMEDIOS PARA GRANELES (RIG).</w:t>
            </w:r>
          </w:p>
        </w:tc>
        <w:tc>
          <w:tcPr>
            <w:tcW w:w="4529" w:type="dxa"/>
          </w:tcPr>
          <w:p w14:paraId="5B67D8D2" w14:textId="77777777" w:rsidR="00936237" w:rsidRPr="008B2FDA" w:rsidRDefault="00936237" w:rsidP="00AB13A9">
            <w:pPr>
              <w:pStyle w:val="Texto"/>
              <w:spacing w:line="223" w:lineRule="exact"/>
              <w:ind w:firstLine="0"/>
              <w:rPr>
                <w:rFonts w:ascii="Verdana" w:hAnsi="Verdana"/>
                <w:sz w:val="16"/>
                <w:szCs w:val="16"/>
                <w:lang w:val="en-US"/>
              </w:rPr>
            </w:pPr>
            <w:r w:rsidRPr="00936237">
              <w:rPr>
                <w:rFonts w:ascii="Verdana" w:hAnsi="Verdana"/>
                <w:b/>
                <w:bCs/>
                <w:sz w:val="16"/>
                <w:szCs w:val="16"/>
                <w:lang w:val="en-US"/>
              </w:rPr>
              <w:t>NOM-029-SCT2/2004</w:t>
            </w:r>
            <w:r w:rsidRPr="002A1B49">
              <w:rPr>
                <w:rFonts w:ascii="Verdana" w:hAnsi="Verdana"/>
                <w:sz w:val="16"/>
                <w:szCs w:val="16"/>
                <w:lang w:val="en-US"/>
              </w:rPr>
              <w:t xml:space="preserve"> SPECIFICATIONS FOR CONSTRUCTION AND RECONSTRUCTION OF INTERMEDIATE BULK CON</w:t>
            </w:r>
            <w:r>
              <w:rPr>
                <w:rFonts w:ascii="Verdana" w:hAnsi="Verdana"/>
                <w:sz w:val="16"/>
                <w:szCs w:val="16"/>
                <w:lang w:val="en-US"/>
              </w:rPr>
              <w:t>TAINERS (IBC</w:t>
            </w:r>
            <w:r w:rsidRPr="002A1B49">
              <w:rPr>
                <w:rFonts w:ascii="Verdana" w:hAnsi="Verdana"/>
                <w:sz w:val="16"/>
                <w:szCs w:val="16"/>
                <w:lang w:val="en-US"/>
              </w:rPr>
              <w:t>).</w:t>
            </w:r>
          </w:p>
        </w:tc>
      </w:tr>
      <w:tr w:rsidR="00936237" w:rsidRPr="00A811EF" w14:paraId="5B67D8D6" w14:textId="77777777" w:rsidTr="008B2FDA">
        <w:tc>
          <w:tcPr>
            <w:tcW w:w="4529" w:type="dxa"/>
          </w:tcPr>
          <w:p w14:paraId="5B67D8D4" w14:textId="77777777" w:rsidR="00936237" w:rsidRPr="001928E6" w:rsidRDefault="00936237" w:rsidP="00AB13A9">
            <w:pPr>
              <w:pStyle w:val="Texto"/>
              <w:spacing w:line="223" w:lineRule="exact"/>
              <w:ind w:firstLine="0"/>
              <w:rPr>
                <w:rFonts w:ascii="Verdana" w:hAnsi="Verdana"/>
                <w:sz w:val="16"/>
                <w:szCs w:val="16"/>
              </w:rPr>
            </w:pPr>
            <w:r w:rsidRPr="00936237">
              <w:rPr>
                <w:rFonts w:ascii="Verdana" w:hAnsi="Verdana"/>
                <w:b/>
                <w:bCs/>
                <w:sz w:val="16"/>
                <w:szCs w:val="16"/>
              </w:rPr>
              <w:t>NOM-052-SEMARNAT-2005</w:t>
            </w:r>
            <w:r w:rsidRPr="001928E6">
              <w:rPr>
                <w:rFonts w:ascii="Verdana" w:hAnsi="Verdana"/>
                <w:sz w:val="16"/>
                <w:szCs w:val="16"/>
              </w:rPr>
              <w:t xml:space="preserve"> </w:t>
            </w:r>
            <w:r w:rsidRPr="001928E6">
              <w:rPr>
                <w:rFonts w:ascii="Verdana" w:hAnsi="Verdana"/>
                <w:sz w:val="16"/>
                <w:szCs w:val="16"/>
              </w:rPr>
              <w:tab/>
              <w:t>QUE ESTABLECE LAS CARACTERISTICAS, EL PROCEDIMIENTO DE IDENTIFICACION, CLASIFICACION Y LOS LISTADOS DE LOS RESIDUOS PELIGROSOS.</w:t>
            </w:r>
          </w:p>
        </w:tc>
        <w:tc>
          <w:tcPr>
            <w:tcW w:w="4529" w:type="dxa"/>
          </w:tcPr>
          <w:p w14:paraId="5B67D8D5" w14:textId="77777777" w:rsidR="00936237" w:rsidRPr="008B2FDA" w:rsidRDefault="00936237" w:rsidP="000C7FBA">
            <w:pPr>
              <w:pStyle w:val="Texto"/>
              <w:spacing w:line="223" w:lineRule="exact"/>
              <w:ind w:firstLine="0"/>
              <w:rPr>
                <w:rFonts w:ascii="Verdana" w:hAnsi="Verdana"/>
                <w:sz w:val="16"/>
                <w:szCs w:val="16"/>
                <w:lang w:val="en-US"/>
              </w:rPr>
            </w:pPr>
            <w:r w:rsidRPr="00936237">
              <w:rPr>
                <w:rFonts w:ascii="Verdana" w:hAnsi="Verdana"/>
                <w:b/>
                <w:bCs/>
                <w:sz w:val="16"/>
                <w:szCs w:val="16"/>
                <w:lang w:val="en-US"/>
              </w:rPr>
              <w:t>NOM-052-SEMARNAT-2005</w:t>
            </w:r>
            <w:r w:rsidRPr="002A1B49">
              <w:rPr>
                <w:rFonts w:ascii="Verdana" w:hAnsi="Verdana"/>
                <w:sz w:val="16"/>
                <w:szCs w:val="16"/>
                <w:lang w:val="en-US"/>
              </w:rPr>
              <w:t xml:space="preserve"> </w:t>
            </w:r>
            <w:r>
              <w:rPr>
                <w:rFonts w:ascii="Verdana" w:hAnsi="Verdana"/>
                <w:sz w:val="16"/>
                <w:szCs w:val="16"/>
                <w:lang w:val="en-US"/>
              </w:rPr>
              <w:t xml:space="preserve">THAT </w:t>
            </w:r>
            <w:r w:rsidRPr="002A1B49">
              <w:rPr>
                <w:rFonts w:ascii="Verdana" w:hAnsi="Verdana"/>
                <w:sz w:val="16"/>
                <w:szCs w:val="16"/>
                <w:lang w:val="en-US"/>
              </w:rPr>
              <w:t>ESTABLISH</w:t>
            </w:r>
            <w:r>
              <w:rPr>
                <w:rFonts w:ascii="Verdana" w:hAnsi="Verdana"/>
                <w:sz w:val="16"/>
                <w:szCs w:val="16"/>
                <w:lang w:val="en-US"/>
              </w:rPr>
              <w:t>ES</w:t>
            </w:r>
            <w:r w:rsidRPr="002A1B49">
              <w:rPr>
                <w:rFonts w:ascii="Verdana" w:hAnsi="Verdana"/>
                <w:sz w:val="16"/>
                <w:szCs w:val="16"/>
                <w:lang w:val="en-US"/>
              </w:rPr>
              <w:t xml:space="preserve"> THE CHARACTERISTICS, THE PROCEDURE FOR IDENTIFICATION, CLASSIFICATION AND LISTING OF HAZARDOUS WASTE</w:t>
            </w:r>
            <w:r>
              <w:rPr>
                <w:rFonts w:ascii="Verdana" w:hAnsi="Verdana"/>
                <w:sz w:val="16"/>
                <w:szCs w:val="16"/>
                <w:lang w:val="en-US"/>
              </w:rPr>
              <w:t>S</w:t>
            </w:r>
            <w:r w:rsidRPr="002A1B49">
              <w:rPr>
                <w:rFonts w:ascii="Verdana" w:hAnsi="Verdana"/>
                <w:sz w:val="16"/>
                <w:szCs w:val="16"/>
                <w:lang w:val="en-US"/>
              </w:rPr>
              <w:t>.</w:t>
            </w:r>
          </w:p>
        </w:tc>
      </w:tr>
      <w:tr w:rsidR="00936237" w:rsidRPr="00A811EF" w14:paraId="5B67D8D9" w14:textId="77777777" w:rsidTr="008B2FDA">
        <w:tc>
          <w:tcPr>
            <w:tcW w:w="4529" w:type="dxa"/>
          </w:tcPr>
          <w:p w14:paraId="5B67D8D7" w14:textId="77777777" w:rsidR="00936237" w:rsidRPr="001928E6" w:rsidRDefault="00936237" w:rsidP="00AB13A9">
            <w:pPr>
              <w:pStyle w:val="Texto"/>
              <w:spacing w:line="223" w:lineRule="exact"/>
              <w:ind w:firstLine="0"/>
              <w:rPr>
                <w:rFonts w:ascii="Verdana" w:hAnsi="Verdana"/>
                <w:sz w:val="16"/>
                <w:szCs w:val="16"/>
              </w:rPr>
            </w:pPr>
            <w:r w:rsidRPr="00936237">
              <w:rPr>
                <w:rFonts w:ascii="Verdana" w:hAnsi="Verdana"/>
                <w:b/>
                <w:bCs/>
                <w:sz w:val="16"/>
                <w:szCs w:val="16"/>
              </w:rPr>
              <w:t xml:space="preserve">NOM-053-SEMARNAT-1993 </w:t>
            </w:r>
            <w:r w:rsidRPr="001928E6">
              <w:rPr>
                <w:rFonts w:ascii="Verdana" w:hAnsi="Verdana"/>
                <w:sz w:val="16"/>
                <w:szCs w:val="16"/>
              </w:rPr>
              <w:tab/>
              <w:t xml:space="preserve">QUE ESTABLECE </w:t>
            </w:r>
            <w:r w:rsidRPr="001928E6">
              <w:rPr>
                <w:rFonts w:ascii="Verdana" w:hAnsi="Verdana"/>
                <w:sz w:val="16"/>
                <w:szCs w:val="16"/>
              </w:rPr>
              <w:lastRenderedPageBreak/>
              <w:t xml:space="preserve">EL PROCEDIMIENTO PARA LLEVAR A CABO </w:t>
            </w:r>
            <w:smartTag w:uri="urn:schemas-microsoft-com:office:smarttags" w:element="PersonName">
              <w:smartTagPr>
                <w:attr w:name="ProductID" w:val="LA PRUEBA DE"/>
              </w:smartTagPr>
              <w:r w:rsidRPr="001928E6">
                <w:rPr>
                  <w:rFonts w:ascii="Verdana" w:hAnsi="Verdana"/>
                  <w:sz w:val="16"/>
                  <w:szCs w:val="16"/>
                </w:rPr>
                <w:t>LA PRUEBA DE</w:t>
              </w:r>
            </w:smartTag>
            <w:r w:rsidRPr="001928E6">
              <w:rPr>
                <w:rFonts w:ascii="Verdana" w:hAnsi="Verdana"/>
                <w:sz w:val="16"/>
                <w:szCs w:val="16"/>
              </w:rPr>
              <w:t xml:space="preserve"> EXTRACCION PARA DETERMINAR LOS CONSTITUYENTES QUE HACEN A UN RESIDUO PELIGROSO POR SU TOXICIDAD AL AMBIENTE.</w:t>
            </w:r>
          </w:p>
        </w:tc>
        <w:tc>
          <w:tcPr>
            <w:tcW w:w="4529" w:type="dxa"/>
          </w:tcPr>
          <w:p w14:paraId="5B67D8D8" w14:textId="77777777" w:rsidR="00936237" w:rsidRPr="008B2FDA" w:rsidRDefault="00936237" w:rsidP="004338B8">
            <w:pPr>
              <w:pStyle w:val="Texto"/>
              <w:spacing w:line="223" w:lineRule="exact"/>
              <w:ind w:firstLine="0"/>
              <w:rPr>
                <w:rFonts w:ascii="Verdana" w:hAnsi="Verdana"/>
                <w:sz w:val="16"/>
                <w:szCs w:val="16"/>
                <w:lang w:val="en-US"/>
              </w:rPr>
            </w:pPr>
            <w:r w:rsidRPr="00936237">
              <w:rPr>
                <w:rFonts w:ascii="Verdana" w:hAnsi="Verdana"/>
                <w:b/>
                <w:bCs/>
                <w:sz w:val="16"/>
                <w:szCs w:val="16"/>
                <w:lang w:val="en-US"/>
              </w:rPr>
              <w:lastRenderedPageBreak/>
              <w:t>NOM-053-SEMARNAT-1993</w:t>
            </w:r>
            <w:r w:rsidRPr="002A1B49">
              <w:rPr>
                <w:rFonts w:ascii="Verdana" w:hAnsi="Verdana"/>
                <w:sz w:val="16"/>
                <w:szCs w:val="16"/>
                <w:lang w:val="en-US"/>
              </w:rPr>
              <w:t xml:space="preserve"> </w:t>
            </w:r>
            <w:r>
              <w:rPr>
                <w:rFonts w:ascii="Verdana" w:hAnsi="Verdana"/>
                <w:sz w:val="16"/>
                <w:szCs w:val="16"/>
                <w:lang w:val="en-US"/>
              </w:rPr>
              <w:t xml:space="preserve">THAT </w:t>
            </w:r>
            <w:r w:rsidRPr="002A1B49">
              <w:rPr>
                <w:rFonts w:ascii="Verdana" w:hAnsi="Verdana"/>
                <w:sz w:val="16"/>
                <w:szCs w:val="16"/>
                <w:lang w:val="en-US"/>
              </w:rPr>
              <w:t>ESTABLISH</w:t>
            </w:r>
            <w:r>
              <w:rPr>
                <w:rFonts w:ascii="Verdana" w:hAnsi="Verdana"/>
                <w:sz w:val="16"/>
                <w:szCs w:val="16"/>
                <w:lang w:val="en-US"/>
              </w:rPr>
              <w:t xml:space="preserve">ES </w:t>
            </w:r>
            <w:r>
              <w:rPr>
                <w:rFonts w:ascii="Verdana" w:hAnsi="Verdana"/>
                <w:sz w:val="16"/>
                <w:szCs w:val="16"/>
                <w:lang w:val="en-US"/>
              </w:rPr>
              <w:lastRenderedPageBreak/>
              <w:t xml:space="preserve">THE </w:t>
            </w:r>
            <w:r w:rsidRPr="002A1B49">
              <w:rPr>
                <w:rFonts w:ascii="Verdana" w:hAnsi="Verdana"/>
                <w:sz w:val="16"/>
                <w:szCs w:val="16"/>
                <w:lang w:val="en-US"/>
              </w:rPr>
              <w:t xml:space="preserve">PROCEDURE </w:t>
            </w:r>
            <w:r>
              <w:rPr>
                <w:rFonts w:ascii="Verdana" w:hAnsi="Verdana"/>
                <w:sz w:val="16"/>
                <w:szCs w:val="16"/>
                <w:lang w:val="en-US"/>
              </w:rPr>
              <w:t>TO PERFORM THE EXTRACTION</w:t>
            </w:r>
            <w:r w:rsidRPr="002A1B49">
              <w:rPr>
                <w:rFonts w:ascii="Verdana" w:hAnsi="Verdana"/>
                <w:sz w:val="16"/>
                <w:szCs w:val="16"/>
                <w:lang w:val="en-US"/>
              </w:rPr>
              <w:t xml:space="preserve"> TEST TO DETERMINE THE CONSTITUENTS THAT MAKE A HAZARDOUS WASTE BY ITS ENVIRONMENTAL TOXICITY.</w:t>
            </w:r>
          </w:p>
        </w:tc>
      </w:tr>
      <w:tr w:rsidR="00936237" w:rsidRPr="001928E6" w14:paraId="5B67D8DC" w14:textId="77777777" w:rsidTr="008B2FDA">
        <w:tc>
          <w:tcPr>
            <w:tcW w:w="4529" w:type="dxa"/>
          </w:tcPr>
          <w:p w14:paraId="5B67D8DA" w14:textId="77777777" w:rsidR="00936237" w:rsidRPr="001928E6" w:rsidRDefault="00936237" w:rsidP="00AB13A9">
            <w:pPr>
              <w:pStyle w:val="Texto"/>
              <w:spacing w:line="223" w:lineRule="exact"/>
              <w:ind w:firstLine="0"/>
              <w:rPr>
                <w:rFonts w:ascii="Verdana" w:hAnsi="Verdana"/>
                <w:b/>
                <w:sz w:val="16"/>
                <w:szCs w:val="16"/>
              </w:rPr>
            </w:pPr>
            <w:r w:rsidRPr="001928E6">
              <w:rPr>
                <w:rFonts w:ascii="Verdana" w:hAnsi="Verdana"/>
                <w:b/>
                <w:sz w:val="16"/>
                <w:szCs w:val="16"/>
              </w:rPr>
              <w:lastRenderedPageBreak/>
              <w:t>4. Definiciones</w:t>
            </w:r>
          </w:p>
        </w:tc>
        <w:tc>
          <w:tcPr>
            <w:tcW w:w="4529" w:type="dxa"/>
          </w:tcPr>
          <w:p w14:paraId="5B67D8DB" w14:textId="77777777" w:rsidR="00936237" w:rsidRPr="008B2FDA" w:rsidRDefault="00936237" w:rsidP="00936237">
            <w:pPr>
              <w:pStyle w:val="Texto"/>
              <w:spacing w:line="223" w:lineRule="exact"/>
              <w:ind w:firstLine="0"/>
              <w:rPr>
                <w:rFonts w:ascii="Verdana" w:hAnsi="Verdana"/>
                <w:b/>
                <w:sz w:val="16"/>
                <w:szCs w:val="16"/>
                <w:lang w:val="en-US"/>
              </w:rPr>
            </w:pPr>
            <w:r>
              <w:rPr>
                <w:rFonts w:ascii="Verdana" w:hAnsi="Verdana"/>
                <w:b/>
                <w:sz w:val="16"/>
                <w:szCs w:val="16"/>
                <w:lang w:val="en-US"/>
              </w:rPr>
              <w:t>4. Definitions</w:t>
            </w:r>
          </w:p>
        </w:tc>
      </w:tr>
      <w:tr w:rsidR="00936237" w:rsidRPr="00A811EF" w14:paraId="5B67D8DF" w14:textId="77777777" w:rsidTr="008B2FDA">
        <w:tc>
          <w:tcPr>
            <w:tcW w:w="4529" w:type="dxa"/>
          </w:tcPr>
          <w:p w14:paraId="5B67D8DD"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4.1</w:t>
            </w:r>
            <w:r w:rsidRPr="001928E6">
              <w:rPr>
                <w:rFonts w:ascii="Verdana" w:hAnsi="Verdana"/>
                <w:sz w:val="16"/>
                <w:szCs w:val="16"/>
              </w:rPr>
              <w:t xml:space="preserve"> Para los efectos de la presente Norma Oficial Mexicana, se adoptan las definiciones siguientes:</w:t>
            </w:r>
          </w:p>
        </w:tc>
        <w:tc>
          <w:tcPr>
            <w:tcW w:w="4529" w:type="dxa"/>
          </w:tcPr>
          <w:p w14:paraId="5B67D8DE" w14:textId="77777777" w:rsidR="00936237" w:rsidRPr="008B2FDA" w:rsidRDefault="00936237" w:rsidP="001C0907">
            <w:pPr>
              <w:pStyle w:val="Texto"/>
              <w:spacing w:line="223" w:lineRule="exact"/>
              <w:ind w:firstLine="0"/>
              <w:rPr>
                <w:rFonts w:ascii="Verdana" w:hAnsi="Verdana"/>
                <w:b/>
                <w:sz w:val="16"/>
                <w:szCs w:val="16"/>
                <w:lang w:val="en-US"/>
              </w:rPr>
            </w:pPr>
            <w:r w:rsidRPr="009443DB">
              <w:rPr>
                <w:rFonts w:ascii="Verdana" w:hAnsi="Verdana"/>
                <w:b/>
                <w:sz w:val="16"/>
                <w:szCs w:val="16"/>
                <w:lang w:val="en-US"/>
              </w:rPr>
              <w:t xml:space="preserve">4.1 </w:t>
            </w:r>
            <w:r w:rsidRPr="005C09D6">
              <w:rPr>
                <w:rFonts w:ascii="Verdana" w:hAnsi="Verdana"/>
                <w:sz w:val="16"/>
                <w:szCs w:val="16"/>
                <w:lang w:val="en-US"/>
              </w:rPr>
              <w:t xml:space="preserve">For the purposes of this Official Mexican Standard, the following </w:t>
            </w:r>
            <w:r>
              <w:rPr>
                <w:rFonts w:ascii="Verdana" w:hAnsi="Verdana"/>
                <w:sz w:val="16"/>
                <w:szCs w:val="16"/>
                <w:lang w:val="en-US"/>
              </w:rPr>
              <w:t>term</w:t>
            </w:r>
            <w:r w:rsidRPr="005C09D6">
              <w:rPr>
                <w:rFonts w:ascii="Verdana" w:hAnsi="Verdana"/>
                <w:sz w:val="16"/>
                <w:szCs w:val="16"/>
                <w:lang w:val="en-US"/>
              </w:rPr>
              <w:t>s apply:</w:t>
            </w:r>
          </w:p>
        </w:tc>
      </w:tr>
      <w:tr w:rsidR="00936237" w:rsidRPr="00A811EF" w14:paraId="5B67D8E2" w14:textId="77777777" w:rsidTr="008B2FDA">
        <w:tc>
          <w:tcPr>
            <w:tcW w:w="4529" w:type="dxa"/>
          </w:tcPr>
          <w:p w14:paraId="5B67D8E0"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AUTORIDAD COMPETENTE.-</w:t>
            </w:r>
            <w:r w:rsidRPr="001928E6">
              <w:rPr>
                <w:rFonts w:ascii="Verdana" w:hAnsi="Verdana"/>
                <w:sz w:val="16"/>
                <w:szCs w:val="16"/>
              </w:rPr>
              <w:t xml:space="preserve"> La dependencia del Ejecutivo Federal con atribuciones reconocidas para la regulación en el manejo de las substancias, materiales y residuos peligrosos de la clase 1 explosivos.</w:t>
            </w:r>
          </w:p>
        </w:tc>
        <w:tc>
          <w:tcPr>
            <w:tcW w:w="4529" w:type="dxa"/>
          </w:tcPr>
          <w:p w14:paraId="5B67D8E1" w14:textId="77777777" w:rsidR="00936237" w:rsidRPr="008B2FDA" w:rsidRDefault="00936237" w:rsidP="00F37030">
            <w:pPr>
              <w:pStyle w:val="Texto"/>
              <w:spacing w:line="223" w:lineRule="exact"/>
              <w:ind w:firstLine="0"/>
              <w:rPr>
                <w:rFonts w:ascii="Verdana" w:hAnsi="Verdana"/>
                <w:b/>
                <w:sz w:val="16"/>
                <w:szCs w:val="16"/>
                <w:lang w:val="en-US"/>
              </w:rPr>
            </w:pPr>
            <w:r w:rsidRPr="00A02AC7">
              <w:rPr>
                <w:rFonts w:ascii="Verdana" w:hAnsi="Verdana"/>
                <w:b/>
                <w:sz w:val="16"/>
                <w:szCs w:val="16"/>
                <w:lang w:val="en-US"/>
              </w:rPr>
              <w:t xml:space="preserve">AUTHORITY COMPETENTE.- </w:t>
            </w:r>
            <w:r w:rsidRPr="00F37030">
              <w:rPr>
                <w:rFonts w:ascii="Verdana" w:hAnsi="Verdana"/>
                <w:sz w:val="16"/>
                <w:szCs w:val="16"/>
                <w:lang w:val="en-US"/>
              </w:rPr>
              <w:t>Branch</w:t>
            </w:r>
            <w:r>
              <w:rPr>
                <w:rFonts w:ascii="Verdana" w:hAnsi="Verdana"/>
                <w:b/>
                <w:sz w:val="16"/>
                <w:szCs w:val="16"/>
                <w:lang w:val="en-US"/>
              </w:rPr>
              <w:t xml:space="preserve"> </w:t>
            </w:r>
            <w:r w:rsidRPr="00A02AC7">
              <w:rPr>
                <w:rFonts w:ascii="Verdana" w:hAnsi="Verdana"/>
                <w:sz w:val="16"/>
                <w:szCs w:val="16"/>
                <w:lang w:val="en-US"/>
              </w:rPr>
              <w:t>Federal Executive with recognized authority to regulate the management of s substances, materials and wastes of Class 1 explosives.</w:t>
            </w:r>
          </w:p>
        </w:tc>
      </w:tr>
      <w:tr w:rsidR="00936237" w:rsidRPr="00A811EF" w14:paraId="5B67D8E5" w14:textId="77777777" w:rsidTr="008B2FDA">
        <w:tc>
          <w:tcPr>
            <w:tcW w:w="4529" w:type="dxa"/>
          </w:tcPr>
          <w:p w14:paraId="5B67D8E3"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ARTIFICIOS DE PIROTECNIA.-</w:t>
            </w:r>
            <w:r w:rsidRPr="001928E6">
              <w:rPr>
                <w:rFonts w:ascii="Verdana" w:hAnsi="Verdana"/>
                <w:sz w:val="16"/>
                <w:szCs w:val="16"/>
              </w:rPr>
              <w:t xml:space="preserve"> Objetos pirotécnicos destinados al recreo.</w:t>
            </w:r>
          </w:p>
        </w:tc>
        <w:tc>
          <w:tcPr>
            <w:tcW w:w="4529" w:type="dxa"/>
          </w:tcPr>
          <w:p w14:paraId="5B67D8E4" w14:textId="77777777" w:rsidR="00936237" w:rsidRPr="004C4643" w:rsidRDefault="00936237" w:rsidP="00AB13A9">
            <w:pPr>
              <w:pStyle w:val="Texto"/>
              <w:spacing w:line="223" w:lineRule="exact"/>
              <w:ind w:firstLine="0"/>
              <w:rPr>
                <w:rFonts w:ascii="Verdana" w:hAnsi="Verdana"/>
                <w:sz w:val="16"/>
                <w:szCs w:val="16"/>
                <w:lang w:val="en-US"/>
              </w:rPr>
            </w:pPr>
            <w:r>
              <w:rPr>
                <w:rFonts w:ascii="Verdana" w:hAnsi="Verdana"/>
                <w:b/>
                <w:sz w:val="16"/>
                <w:szCs w:val="16"/>
                <w:lang w:val="en-US"/>
              </w:rPr>
              <w:t xml:space="preserve">PYROTECHNIC DEVICES.- </w:t>
            </w:r>
            <w:r>
              <w:rPr>
                <w:rFonts w:ascii="Verdana" w:hAnsi="Verdana"/>
                <w:sz w:val="16"/>
                <w:szCs w:val="16"/>
                <w:lang w:val="en-US"/>
              </w:rPr>
              <w:t>Pyrotechnic objects destined for recreation</w:t>
            </w:r>
          </w:p>
        </w:tc>
      </w:tr>
      <w:tr w:rsidR="00936237" w:rsidRPr="001928E6" w14:paraId="5B67D8E8" w14:textId="77777777" w:rsidTr="008B2FDA">
        <w:tc>
          <w:tcPr>
            <w:tcW w:w="4529" w:type="dxa"/>
          </w:tcPr>
          <w:p w14:paraId="5B67D8E6"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Bengalas.-</w:t>
            </w:r>
            <w:r w:rsidRPr="001928E6">
              <w:rPr>
                <w:rFonts w:ascii="Verdana" w:hAnsi="Verdana"/>
                <w:sz w:val="16"/>
                <w:szCs w:val="16"/>
              </w:rPr>
              <w:t xml:space="preserve"> Objetos que contienen substancias pirotécnicas y que sirven para iluminar, localizar, hacer señales o avisar. Este término comprende:</w:t>
            </w:r>
          </w:p>
        </w:tc>
        <w:tc>
          <w:tcPr>
            <w:tcW w:w="4529" w:type="dxa"/>
          </w:tcPr>
          <w:p w14:paraId="5B67D8E7" w14:textId="77777777" w:rsidR="00936237" w:rsidRPr="008B2FDA" w:rsidRDefault="00936237" w:rsidP="001509A5">
            <w:pPr>
              <w:pStyle w:val="Texto"/>
              <w:spacing w:line="223" w:lineRule="exact"/>
              <w:ind w:firstLine="0"/>
              <w:rPr>
                <w:rFonts w:ascii="Verdana" w:hAnsi="Verdana"/>
                <w:b/>
                <w:sz w:val="16"/>
                <w:szCs w:val="16"/>
                <w:lang w:val="en-US"/>
              </w:rPr>
            </w:pPr>
            <w:r>
              <w:rPr>
                <w:rFonts w:ascii="Verdana" w:hAnsi="Verdana"/>
                <w:b/>
                <w:sz w:val="16"/>
                <w:szCs w:val="16"/>
                <w:lang w:val="en-US"/>
              </w:rPr>
              <w:t>Flares</w:t>
            </w:r>
            <w:r w:rsidRPr="00A02AC7">
              <w:rPr>
                <w:rFonts w:ascii="Verdana" w:hAnsi="Verdana"/>
                <w:b/>
                <w:sz w:val="16"/>
                <w:szCs w:val="16"/>
                <w:lang w:val="en-US"/>
              </w:rPr>
              <w:t xml:space="preserve">.- </w:t>
            </w:r>
            <w:r>
              <w:rPr>
                <w:rFonts w:ascii="Verdana" w:hAnsi="Verdana"/>
                <w:sz w:val="16"/>
                <w:szCs w:val="16"/>
                <w:lang w:val="en-US"/>
              </w:rPr>
              <w:t>Objects</w:t>
            </w:r>
            <w:r w:rsidRPr="004C4643">
              <w:rPr>
                <w:rFonts w:ascii="Verdana" w:hAnsi="Verdana"/>
                <w:sz w:val="16"/>
                <w:szCs w:val="16"/>
                <w:lang w:val="en-US"/>
              </w:rPr>
              <w:t xml:space="preserve"> containing pyrotechnic substances which serve to illuminate, locate, signal or warn. The term includes:</w:t>
            </w:r>
            <w:r w:rsidRPr="00A02AC7">
              <w:rPr>
                <w:rFonts w:ascii="Verdana" w:hAnsi="Verdana"/>
                <w:b/>
                <w:sz w:val="16"/>
                <w:szCs w:val="16"/>
                <w:lang w:val="en-US"/>
              </w:rPr>
              <w:t xml:space="preserve"> </w:t>
            </w:r>
          </w:p>
        </w:tc>
      </w:tr>
      <w:tr w:rsidR="00936237" w:rsidRPr="001928E6" w14:paraId="5B67D8EB" w14:textId="77777777" w:rsidTr="008B2FDA">
        <w:tc>
          <w:tcPr>
            <w:tcW w:w="4529" w:type="dxa"/>
          </w:tcPr>
          <w:p w14:paraId="5B67D8E9"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BENGALAS AEREAS</w:t>
            </w:r>
          </w:p>
        </w:tc>
        <w:tc>
          <w:tcPr>
            <w:tcW w:w="4529" w:type="dxa"/>
          </w:tcPr>
          <w:p w14:paraId="5B67D8EA" w14:textId="77777777" w:rsidR="00936237" w:rsidRPr="008B2FDA" w:rsidRDefault="00936237" w:rsidP="007450A9">
            <w:pPr>
              <w:pStyle w:val="Texto"/>
              <w:spacing w:line="223" w:lineRule="exact"/>
              <w:ind w:firstLine="0"/>
              <w:rPr>
                <w:rFonts w:ascii="Verdana" w:hAnsi="Verdana"/>
                <w:sz w:val="16"/>
                <w:szCs w:val="16"/>
                <w:lang w:val="en-US"/>
              </w:rPr>
            </w:pPr>
            <w:r>
              <w:rPr>
                <w:rFonts w:ascii="Verdana" w:hAnsi="Verdana"/>
                <w:sz w:val="16"/>
                <w:szCs w:val="16"/>
                <w:lang w:val="en-US"/>
              </w:rPr>
              <w:t>AERIAL FLARES.</w:t>
            </w:r>
          </w:p>
        </w:tc>
      </w:tr>
      <w:tr w:rsidR="00936237" w:rsidRPr="001928E6" w14:paraId="5B67D8EE" w14:textId="77777777" w:rsidTr="008B2FDA">
        <w:tc>
          <w:tcPr>
            <w:tcW w:w="4529" w:type="dxa"/>
          </w:tcPr>
          <w:p w14:paraId="5B67D8EC"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BENGALAS DE SUPERFICIE.</w:t>
            </w:r>
          </w:p>
        </w:tc>
        <w:tc>
          <w:tcPr>
            <w:tcW w:w="4529" w:type="dxa"/>
          </w:tcPr>
          <w:p w14:paraId="5B67D8ED" w14:textId="77777777" w:rsidR="00936237" w:rsidRPr="008B2FDA" w:rsidRDefault="00936237" w:rsidP="007450A9">
            <w:pPr>
              <w:pStyle w:val="Texto"/>
              <w:spacing w:line="223" w:lineRule="exact"/>
              <w:ind w:firstLine="0"/>
              <w:rPr>
                <w:rFonts w:ascii="Verdana" w:hAnsi="Verdana"/>
                <w:sz w:val="16"/>
                <w:szCs w:val="16"/>
                <w:lang w:val="en-US"/>
              </w:rPr>
            </w:pPr>
            <w:r>
              <w:rPr>
                <w:rFonts w:ascii="Verdana" w:hAnsi="Verdana"/>
                <w:sz w:val="16"/>
                <w:szCs w:val="16"/>
                <w:lang w:val="en-US"/>
              </w:rPr>
              <w:t>SURFACE FLARES.</w:t>
            </w:r>
          </w:p>
        </w:tc>
      </w:tr>
      <w:tr w:rsidR="00936237" w:rsidRPr="00A811EF" w14:paraId="5B67D8F1" w14:textId="77777777" w:rsidTr="008B2FDA">
        <w:tc>
          <w:tcPr>
            <w:tcW w:w="4529" w:type="dxa"/>
          </w:tcPr>
          <w:p w14:paraId="5B67D8EF"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Bombas.-</w:t>
            </w:r>
            <w:r w:rsidRPr="001928E6">
              <w:rPr>
                <w:rFonts w:ascii="Verdana" w:hAnsi="Verdana"/>
                <w:sz w:val="16"/>
                <w:szCs w:val="16"/>
              </w:rPr>
              <w:t xml:space="preserve"> Objetos explosivos que se lanzan desde una aeronave. Pueden contener un líquido inflamable con carga explosiva, una mezcla iluminante para fotografía o una carga explosiva. Este término no es aplicable a los torpedos y comprende:</w:t>
            </w:r>
          </w:p>
        </w:tc>
        <w:tc>
          <w:tcPr>
            <w:tcW w:w="4529" w:type="dxa"/>
          </w:tcPr>
          <w:p w14:paraId="5B67D8F0" w14:textId="77777777" w:rsidR="00936237" w:rsidRPr="00482020" w:rsidRDefault="00936237" w:rsidP="005F5ABD">
            <w:pPr>
              <w:pStyle w:val="Texto"/>
              <w:spacing w:line="223" w:lineRule="exact"/>
              <w:ind w:firstLine="0"/>
              <w:rPr>
                <w:rFonts w:ascii="Verdana" w:hAnsi="Verdana"/>
                <w:sz w:val="16"/>
                <w:szCs w:val="16"/>
                <w:lang w:val="en-US"/>
              </w:rPr>
            </w:pPr>
            <w:r>
              <w:rPr>
                <w:rFonts w:ascii="Verdana" w:hAnsi="Verdana"/>
                <w:b/>
                <w:sz w:val="16"/>
                <w:szCs w:val="16"/>
                <w:lang w:val="en-US"/>
              </w:rPr>
              <w:t xml:space="preserve">Bombs.- </w:t>
            </w:r>
            <w:r>
              <w:rPr>
                <w:rFonts w:ascii="Verdana" w:hAnsi="Verdana"/>
                <w:sz w:val="16"/>
                <w:szCs w:val="16"/>
                <w:lang w:val="en-US"/>
              </w:rPr>
              <w:t>Explosive objects that are thrown from an airship. They can contain flammable liquid with an explosive charge, a luminous photograph mix or an explosive charge. This term is not applicable to torpedo and it includes:</w:t>
            </w:r>
          </w:p>
        </w:tc>
      </w:tr>
      <w:tr w:rsidR="00936237" w:rsidRPr="001928E6" w14:paraId="5B67D8F4" w14:textId="77777777" w:rsidTr="008B2FDA">
        <w:tc>
          <w:tcPr>
            <w:tcW w:w="4529" w:type="dxa"/>
          </w:tcPr>
          <w:p w14:paraId="5B67D8F2" w14:textId="77777777" w:rsidR="00936237" w:rsidRPr="001928E6" w:rsidRDefault="00936237" w:rsidP="00AB13A9">
            <w:pPr>
              <w:pStyle w:val="Texto"/>
              <w:spacing w:line="223" w:lineRule="exact"/>
              <w:ind w:firstLine="0"/>
              <w:rPr>
                <w:rFonts w:ascii="Verdana" w:hAnsi="Verdana"/>
                <w:sz w:val="16"/>
                <w:szCs w:val="16"/>
                <w:lang w:val="pt-BR"/>
              </w:rPr>
            </w:pPr>
            <w:r w:rsidRPr="001928E6">
              <w:rPr>
                <w:rFonts w:ascii="Verdana" w:hAnsi="Verdana"/>
                <w:sz w:val="16"/>
                <w:szCs w:val="16"/>
                <w:lang w:val="pt-BR"/>
              </w:rPr>
              <w:t>BOMBAS DE ILUMINACION PARA FOTOGRAFIA;</w:t>
            </w:r>
          </w:p>
        </w:tc>
        <w:tc>
          <w:tcPr>
            <w:tcW w:w="4529" w:type="dxa"/>
          </w:tcPr>
          <w:p w14:paraId="5B67D8F3" w14:textId="77777777" w:rsidR="00936237" w:rsidRPr="008B2FDA" w:rsidRDefault="00936237" w:rsidP="00AB13A9">
            <w:pPr>
              <w:pStyle w:val="Texto"/>
              <w:spacing w:line="223" w:lineRule="exact"/>
              <w:ind w:firstLine="0"/>
              <w:rPr>
                <w:rFonts w:ascii="Verdana" w:hAnsi="Verdana"/>
                <w:sz w:val="16"/>
                <w:szCs w:val="16"/>
                <w:lang w:val="en-US"/>
              </w:rPr>
            </w:pPr>
            <w:r>
              <w:rPr>
                <w:rFonts w:ascii="Verdana" w:hAnsi="Verdana"/>
                <w:sz w:val="16"/>
                <w:szCs w:val="16"/>
                <w:lang w:val="en-US"/>
              </w:rPr>
              <w:t>PHOTO-FLASH BOMBS</w:t>
            </w:r>
          </w:p>
        </w:tc>
      </w:tr>
      <w:tr w:rsidR="00936237" w:rsidRPr="00A811EF" w14:paraId="5B67D8F7" w14:textId="77777777" w:rsidTr="008B2FDA">
        <w:tc>
          <w:tcPr>
            <w:tcW w:w="4529" w:type="dxa"/>
          </w:tcPr>
          <w:p w14:paraId="5B67D8F5"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BOMBAS con carga explosiva;</w:t>
            </w:r>
          </w:p>
        </w:tc>
        <w:tc>
          <w:tcPr>
            <w:tcW w:w="4529" w:type="dxa"/>
          </w:tcPr>
          <w:p w14:paraId="5B67D8F6" w14:textId="77777777" w:rsidR="00936237" w:rsidRPr="008B2FDA" w:rsidRDefault="00936237" w:rsidP="00936237">
            <w:pPr>
              <w:pStyle w:val="Texto"/>
              <w:spacing w:line="223" w:lineRule="exact"/>
              <w:ind w:firstLine="0"/>
              <w:rPr>
                <w:rFonts w:ascii="Verdana" w:hAnsi="Verdana"/>
                <w:sz w:val="16"/>
                <w:szCs w:val="16"/>
                <w:lang w:val="en-US"/>
              </w:rPr>
            </w:pPr>
            <w:r>
              <w:rPr>
                <w:rFonts w:ascii="Verdana" w:hAnsi="Verdana"/>
                <w:sz w:val="16"/>
                <w:szCs w:val="16"/>
                <w:lang w:val="en-US"/>
              </w:rPr>
              <w:t>Bombs with an explosive charge</w:t>
            </w:r>
          </w:p>
        </w:tc>
      </w:tr>
      <w:tr w:rsidR="00936237" w:rsidRPr="00A811EF" w14:paraId="5B67D8FA" w14:textId="77777777" w:rsidTr="008B2FDA">
        <w:tc>
          <w:tcPr>
            <w:tcW w:w="4529" w:type="dxa"/>
          </w:tcPr>
          <w:p w14:paraId="5B67D8F8"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BOMBAS QUE CONTIENEN UN LIQUIDO INFLAMABLE con carga explosiva.</w:t>
            </w:r>
          </w:p>
        </w:tc>
        <w:tc>
          <w:tcPr>
            <w:tcW w:w="4529" w:type="dxa"/>
          </w:tcPr>
          <w:p w14:paraId="5B67D8F9" w14:textId="77777777" w:rsidR="00936237" w:rsidRPr="008B2FDA" w:rsidRDefault="00936237" w:rsidP="005F5ABD">
            <w:pPr>
              <w:pStyle w:val="Texto"/>
              <w:spacing w:line="223" w:lineRule="exact"/>
              <w:ind w:firstLine="0"/>
              <w:rPr>
                <w:rFonts w:ascii="Verdana" w:hAnsi="Verdana"/>
                <w:sz w:val="16"/>
                <w:szCs w:val="16"/>
                <w:lang w:val="en-US"/>
              </w:rPr>
            </w:pPr>
            <w:r>
              <w:rPr>
                <w:rFonts w:ascii="Verdana" w:hAnsi="Verdana"/>
                <w:sz w:val="16"/>
                <w:szCs w:val="16"/>
                <w:lang w:val="en-US"/>
              </w:rPr>
              <w:t>BOMBS WITH  FLAMMABLE LIQUID with an explosive charge</w:t>
            </w:r>
          </w:p>
        </w:tc>
      </w:tr>
      <w:tr w:rsidR="00936237" w:rsidRPr="00936237" w14:paraId="5B67D8FD" w14:textId="77777777" w:rsidTr="008B2FDA">
        <w:tc>
          <w:tcPr>
            <w:tcW w:w="4529" w:type="dxa"/>
          </w:tcPr>
          <w:p w14:paraId="5B67D8FB"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Cabezas de combate.-</w:t>
            </w:r>
            <w:r w:rsidRPr="001928E6">
              <w:rPr>
                <w:rFonts w:ascii="Verdana" w:hAnsi="Verdana"/>
                <w:sz w:val="16"/>
                <w:szCs w:val="16"/>
              </w:rPr>
              <w:t xml:space="preserve"> Objetos que contienen explosivos detonantes, y que están concebidos para ser acoplados en un cohete, proyectil dirigido o torpedo. Pueden contener una carga dispersora o expulsora, o una carga explosiva. Esta expresión comprende:</w:t>
            </w:r>
          </w:p>
        </w:tc>
        <w:tc>
          <w:tcPr>
            <w:tcW w:w="4529" w:type="dxa"/>
          </w:tcPr>
          <w:p w14:paraId="5B67D8FC" w14:textId="77777777" w:rsidR="00936237" w:rsidRPr="00477A9D" w:rsidRDefault="00936237" w:rsidP="00936237">
            <w:pPr>
              <w:pStyle w:val="Texto"/>
              <w:spacing w:line="223" w:lineRule="exact"/>
              <w:ind w:firstLine="0"/>
              <w:rPr>
                <w:rFonts w:ascii="Verdana" w:hAnsi="Verdana"/>
                <w:sz w:val="16"/>
                <w:szCs w:val="16"/>
                <w:lang w:val="en-US"/>
              </w:rPr>
            </w:pPr>
            <w:r>
              <w:rPr>
                <w:rFonts w:ascii="Verdana" w:hAnsi="Verdana"/>
                <w:b/>
                <w:sz w:val="16"/>
                <w:szCs w:val="16"/>
                <w:lang w:val="en-US"/>
              </w:rPr>
              <w:t xml:space="preserve">Combat warheads.- </w:t>
            </w:r>
            <w:r>
              <w:rPr>
                <w:rFonts w:ascii="Verdana" w:hAnsi="Verdana"/>
                <w:sz w:val="16"/>
                <w:szCs w:val="16"/>
                <w:lang w:val="en-US"/>
              </w:rPr>
              <w:t>Objects that contain an explosive detonator and that are made to be coupled to a rocket, guided missile or torpedo.</w:t>
            </w:r>
            <w:r w:rsidRPr="00A16CAA">
              <w:rPr>
                <w:lang w:val="en-US"/>
              </w:rPr>
              <w:t xml:space="preserve"> </w:t>
            </w:r>
            <w:r w:rsidRPr="00145071">
              <w:rPr>
                <w:rFonts w:ascii="Verdana" w:hAnsi="Verdana"/>
                <w:sz w:val="16"/>
                <w:szCs w:val="16"/>
                <w:lang w:val="en-US"/>
              </w:rPr>
              <w:t>They</w:t>
            </w:r>
            <w:r>
              <w:rPr>
                <w:rFonts w:ascii="Verdana" w:hAnsi="Verdana"/>
                <w:sz w:val="16"/>
                <w:szCs w:val="16"/>
                <w:lang w:val="en-US"/>
              </w:rPr>
              <w:t xml:space="preserve"> may contain a dispersing charge or expelling charge</w:t>
            </w:r>
            <w:r w:rsidRPr="00145071">
              <w:rPr>
                <w:rFonts w:ascii="Verdana" w:hAnsi="Verdana"/>
                <w:sz w:val="16"/>
                <w:szCs w:val="16"/>
                <w:lang w:val="en-US"/>
              </w:rPr>
              <w:t>, or an explosive charge. This</w:t>
            </w:r>
            <w:r>
              <w:rPr>
                <w:rFonts w:ascii="Verdana" w:hAnsi="Verdana"/>
                <w:sz w:val="16"/>
                <w:szCs w:val="16"/>
                <w:lang w:val="en-US"/>
              </w:rPr>
              <w:t xml:space="preserve"> expression</w:t>
            </w:r>
            <w:r w:rsidRPr="00145071">
              <w:rPr>
                <w:rFonts w:ascii="Verdana" w:hAnsi="Verdana"/>
                <w:sz w:val="16"/>
                <w:szCs w:val="16"/>
                <w:lang w:val="en-US"/>
              </w:rPr>
              <w:t xml:space="preserve"> includes:</w:t>
            </w:r>
          </w:p>
        </w:tc>
      </w:tr>
      <w:tr w:rsidR="00936237" w:rsidRPr="00A811EF" w14:paraId="5B67D900" w14:textId="77777777" w:rsidTr="008B2FDA">
        <w:tc>
          <w:tcPr>
            <w:tcW w:w="4529" w:type="dxa"/>
          </w:tcPr>
          <w:p w14:paraId="5B67D8FE"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CABEZAS DE COMBATE PARA COHETES, con carga dispersora o carga expulsora;</w:t>
            </w:r>
          </w:p>
        </w:tc>
        <w:tc>
          <w:tcPr>
            <w:tcW w:w="4529" w:type="dxa"/>
          </w:tcPr>
          <w:p w14:paraId="5B67D8FF" w14:textId="77777777" w:rsidR="00936237" w:rsidRPr="008B2FDA" w:rsidRDefault="00936237" w:rsidP="00936237">
            <w:pPr>
              <w:pStyle w:val="Texto"/>
              <w:spacing w:line="223" w:lineRule="exact"/>
              <w:ind w:firstLine="0"/>
              <w:rPr>
                <w:rFonts w:ascii="Verdana" w:hAnsi="Verdana"/>
                <w:sz w:val="16"/>
                <w:szCs w:val="16"/>
                <w:lang w:val="en-US"/>
              </w:rPr>
            </w:pPr>
            <w:r>
              <w:rPr>
                <w:rFonts w:ascii="Verdana" w:hAnsi="Verdana"/>
                <w:sz w:val="16"/>
                <w:szCs w:val="16"/>
                <w:lang w:val="en-US"/>
              </w:rPr>
              <w:t>ROCKET WARHEADS, with dispersing or expelling charge;</w:t>
            </w:r>
          </w:p>
        </w:tc>
      </w:tr>
      <w:tr w:rsidR="00936237" w:rsidRPr="00A811EF" w14:paraId="5B67D903" w14:textId="77777777" w:rsidTr="008B2FDA">
        <w:tc>
          <w:tcPr>
            <w:tcW w:w="4529" w:type="dxa"/>
          </w:tcPr>
          <w:p w14:paraId="5B67D901"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CABEZAS DE COMBATE PARA COHETES, con carga explosiva;</w:t>
            </w:r>
          </w:p>
        </w:tc>
        <w:tc>
          <w:tcPr>
            <w:tcW w:w="4529" w:type="dxa"/>
          </w:tcPr>
          <w:p w14:paraId="5B67D902" w14:textId="77777777" w:rsidR="00936237" w:rsidRPr="008B2FDA" w:rsidRDefault="00936237" w:rsidP="00CE70DD">
            <w:pPr>
              <w:pStyle w:val="Texto"/>
              <w:spacing w:line="223" w:lineRule="exact"/>
              <w:ind w:firstLine="0"/>
              <w:rPr>
                <w:rFonts w:ascii="Verdana" w:hAnsi="Verdana"/>
                <w:sz w:val="16"/>
                <w:szCs w:val="16"/>
                <w:lang w:val="en-US"/>
              </w:rPr>
            </w:pPr>
            <w:r>
              <w:rPr>
                <w:rFonts w:ascii="Verdana" w:hAnsi="Verdana"/>
                <w:sz w:val="16"/>
                <w:szCs w:val="16"/>
                <w:lang w:val="en-US"/>
              </w:rPr>
              <w:t>ROCKET WARHEADS, with an explosive charge;</w:t>
            </w:r>
          </w:p>
        </w:tc>
      </w:tr>
      <w:tr w:rsidR="00936237" w:rsidRPr="00A811EF" w14:paraId="5B67D906" w14:textId="77777777" w:rsidTr="008B2FDA">
        <w:tc>
          <w:tcPr>
            <w:tcW w:w="4529" w:type="dxa"/>
          </w:tcPr>
          <w:p w14:paraId="5B67D904"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sz w:val="16"/>
                <w:szCs w:val="16"/>
              </w:rPr>
              <w:t>CABEZAS DE COMBATE PARA TORPEDOS, con carga explosiva.</w:t>
            </w:r>
          </w:p>
        </w:tc>
        <w:tc>
          <w:tcPr>
            <w:tcW w:w="4529" w:type="dxa"/>
          </w:tcPr>
          <w:p w14:paraId="5B67D905" w14:textId="77777777" w:rsidR="00936237" w:rsidRPr="008B2FDA" w:rsidRDefault="00936237" w:rsidP="00CE70DD">
            <w:pPr>
              <w:pStyle w:val="Texto"/>
              <w:spacing w:line="223" w:lineRule="exact"/>
              <w:ind w:firstLine="0"/>
              <w:rPr>
                <w:rFonts w:ascii="Verdana" w:hAnsi="Verdana"/>
                <w:sz w:val="16"/>
                <w:szCs w:val="16"/>
                <w:lang w:val="en-US"/>
              </w:rPr>
            </w:pPr>
            <w:r>
              <w:rPr>
                <w:rFonts w:ascii="Verdana" w:hAnsi="Verdana"/>
                <w:sz w:val="16"/>
                <w:szCs w:val="16"/>
                <w:lang w:val="en-US"/>
              </w:rPr>
              <w:t>ROCKET WARHEADS FOR TORPEDOES, with an explosive charge;</w:t>
            </w:r>
          </w:p>
        </w:tc>
      </w:tr>
      <w:tr w:rsidR="00936237" w:rsidRPr="00A811EF" w14:paraId="5B67D909" w14:textId="77777777" w:rsidTr="008B2FDA">
        <w:tc>
          <w:tcPr>
            <w:tcW w:w="4529" w:type="dxa"/>
          </w:tcPr>
          <w:p w14:paraId="5B67D907"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CARGAS DE DEMOLICION.-</w:t>
            </w:r>
            <w:r w:rsidRPr="001928E6">
              <w:rPr>
                <w:rFonts w:ascii="Verdana" w:hAnsi="Verdana"/>
                <w:sz w:val="16"/>
                <w:szCs w:val="16"/>
              </w:rPr>
              <w:t xml:space="preserve"> Objetos que contienen una carga de explosivo detonante, en una envoltura de cartón, plástico, metal u otro material. Este término no incluye los objetos siguientes, que se enumeran por separado: bombas, minas, etc.</w:t>
            </w:r>
          </w:p>
        </w:tc>
        <w:tc>
          <w:tcPr>
            <w:tcW w:w="4529" w:type="dxa"/>
          </w:tcPr>
          <w:p w14:paraId="5B67D908" w14:textId="77777777" w:rsidR="00936237" w:rsidRPr="00CE70DD" w:rsidRDefault="00936237" w:rsidP="00B36E87">
            <w:pPr>
              <w:pStyle w:val="Texto"/>
              <w:spacing w:line="223" w:lineRule="exact"/>
              <w:ind w:firstLine="0"/>
              <w:rPr>
                <w:rFonts w:ascii="Verdana" w:hAnsi="Verdana"/>
                <w:sz w:val="16"/>
                <w:szCs w:val="16"/>
                <w:lang w:val="en-US"/>
              </w:rPr>
            </w:pPr>
            <w:r>
              <w:rPr>
                <w:rFonts w:ascii="Verdana" w:hAnsi="Verdana"/>
                <w:b/>
                <w:sz w:val="16"/>
                <w:szCs w:val="16"/>
                <w:lang w:val="en-US"/>
              </w:rPr>
              <w:t xml:space="preserve">DEMOLITION CHARGES.- </w:t>
            </w:r>
            <w:r>
              <w:rPr>
                <w:rFonts w:ascii="Verdana" w:hAnsi="Verdana"/>
                <w:sz w:val="16"/>
                <w:szCs w:val="16"/>
                <w:lang w:val="en-US"/>
              </w:rPr>
              <w:t>Objects that contain a detonating explosive charge in a cardboard, plastic metal or other material casing. This term does not include the following objects, which are listed separately: bombs, mines, etc.</w:t>
            </w:r>
          </w:p>
        </w:tc>
      </w:tr>
      <w:tr w:rsidR="00936237" w:rsidRPr="001928E6" w14:paraId="5B67D90C" w14:textId="77777777" w:rsidTr="008B2FDA">
        <w:tc>
          <w:tcPr>
            <w:tcW w:w="4529" w:type="dxa"/>
          </w:tcPr>
          <w:p w14:paraId="5B67D90A"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CARGAS DE PROFUNDIDAD.-</w:t>
            </w:r>
            <w:r w:rsidRPr="001928E6">
              <w:rPr>
                <w:rFonts w:ascii="Verdana" w:hAnsi="Verdana"/>
                <w:sz w:val="16"/>
                <w:szCs w:val="16"/>
              </w:rPr>
              <w:t xml:space="preserve"> Objetos que consisten en una carga de explosivo detonante contenida en un bidón o en un proyectil. Están concebidos para detonar bajo el agua.</w:t>
            </w:r>
          </w:p>
        </w:tc>
        <w:tc>
          <w:tcPr>
            <w:tcW w:w="4529" w:type="dxa"/>
          </w:tcPr>
          <w:p w14:paraId="5B67D90B" w14:textId="77777777" w:rsidR="00936237" w:rsidRPr="00FF6384" w:rsidRDefault="00936237" w:rsidP="00CB5045">
            <w:pPr>
              <w:pStyle w:val="Texto"/>
              <w:spacing w:line="223" w:lineRule="exact"/>
              <w:ind w:firstLine="0"/>
              <w:rPr>
                <w:rFonts w:ascii="Verdana" w:hAnsi="Verdana"/>
                <w:sz w:val="16"/>
                <w:szCs w:val="16"/>
                <w:lang w:val="en-US"/>
              </w:rPr>
            </w:pPr>
            <w:r>
              <w:rPr>
                <w:rFonts w:ascii="Verdana" w:hAnsi="Verdana"/>
                <w:b/>
                <w:sz w:val="16"/>
                <w:szCs w:val="16"/>
                <w:lang w:val="en-US"/>
              </w:rPr>
              <w:t xml:space="preserve">DEPTH CHARGES.- </w:t>
            </w:r>
            <w:r>
              <w:rPr>
                <w:rFonts w:ascii="Verdana" w:hAnsi="Verdana"/>
                <w:sz w:val="16"/>
                <w:szCs w:val="16"/>
                <w:lang w:val="en-US"/>
              </w:rPr>
              <w:t>Objects consisting of a detonating explosive charge contained in a</w:t>
            </w:r>
            <w:r>
              <w:rPr>
                <w:rFonts w:ascii="Verdana" w:hAnsi="Verdana"/>
                <w:b/>
                <w:sz w:val="16"/>
                <w:szCs w:val="16"/>
                <w:lang w:val="en-US"/>
              </w:rPr>
              <w:t xml:space="preserve"> </w:t>
            </w:r>
            <w:r>
              <w:rPr>
                <w:rFonts w:ascii="Verdana" w:hAnsi="Verdana"/>
                <w:sz w:val="16"/>
                <w:szCs w:val="16"/>
                <w:lang w:val="en-US"/>
              </w:rPr>
              <w:t>plastic drum or in a projectile. Made to detonate under water.</w:t>
            </w:r>
          </w:p>
        </w:tc>
      </w:tr>
      <w:tr w:rsidR="00936237" w:rsidRPr="00A811EF" w14:paraId="5B67D90F" w14:textId="77777777" w:rsidTr="008B2FDA">
        <w:tc>
          <w:tcPr>
            <w:tcW w:w="4529" w:type="dxa"/>
          </w:tcPr>
          <w:p w14:paraId="5B67D90D"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CARGAS DISPERSORAS.-</w:t>
            </w:r>
            <w:r w:rsidRPr="001928E6">
              <w:rPr>
                <w:rFonts w:ascii="Verdana" w:hAnsi="Verdana"/>
                <w:sz w:val="16"/>
                <w:szCs w:val="16"/>
              </w:rPr>
              <w:t xml:space="preserve"> Objetos que consisten en </w:t>
            </w:r>
            <w:r w:rsidRPr="001928E6">
              <w:rPr>
                <w:rFonts w:ascii="Verdana" w:hAnsi="Verdana"/>
                <w:sz w:val="16"/>
                <w:szCs w:val="16"/>
              </w:rPr>
              <w:lastRenderedPageBreak/>
              <w:t>una pequeña carga de explosivo y que sirven para hacer estallar proyectiles u otras municiones, a fin de dispersar su contenido.</w:t>
            </w:r>
          </w:p>
        </w:tc>
        <w:tc>
          <w:tcPr>
            <w:tcW w:w="4529" w:type="dxa"/>
          </w:tcPr>
          <w:p w14:paraId="5B67D90E" w14:textId="77777777" w:rsidR="00936237" w:rsidRPr="00373B2C" w:rsidRDefault="00936237" w:rsidP="004C069F">
            <w:pPr>
              <w:pStyle w:val="Texto"/>
              <w:spacing w:line="223" w:lineRule="exact"/>
              <w:ind w:firstLine="0"/>
              <w:rPr>
                <w:rFonts w:ascii="Verdana" w:hAnsi="Verdana"/>
                <w:sz w:val="16"/>
                <w:szCs w:val="16"/>
                <w:lang w:val="en-US"/>
              </w:rPr>
            </w:pPr>
            <w:r>
              <w:rPr>
                <w:rFonts w:ascii="Verdana" w:hAnsi="Verdana"/>
                <w:b/>
                <w:sz w:val="16"/>
                <w:szCs w:val="16"/>
                <w:lang w:val="en-US"/>
              </w:rPr>
              <w:lastRenderedPageBreak/>
              <w:t xml:space="preserve">DISPERSING CHARGE.- </w:t>
            </w:r>
            <w:r>
              <w:rPr>
                <w:rFonts w:ascii="Verdana" w:hAnsi="Verdana"/>
                <w:sz w:val="16"/>
                <w:szCs w:val="16"/>
                <w:lang w:val="en-US"/>
              </w:rPr>
              <w:t xml:space="preserve">Objects consisting of a </w:t>
            </w:r>
            <w:r>
              <w:rPr>
                <w:rFonts w:ascii="Verdana" w:hAnsi="Verdana"/>
                <w:sz w:val="16"/>
                <w:szCs w:val="16"/>
                <w:lang w:val="en-US"/>
              </w:rPr>
              <w:lastRenderedPageBreak/>
              <w:t>small explosive charge and that work to make projectiles or other munitions detonate in order to disperse their content.</w:t>
            </w:r>
          </w:p>
        </w:tc>
      </w:tr>
      <w:tr w:rsidR="00936237" w:rsidRPr="00A811EF" w14:paraId="5B67D912" w14:textId="77777777" w:rsidTr="008B2FDA">
        <w:tc>
          <w:tcPr>
            <w:tcW w:w="4529" w:type="dxa"/>
          </w:tcPr>
          <w:p w14:paraId="5B67D910"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lastRenderedPageBreak/>
              <w:t>Cargas explosivas.-</w:t>
            </w:r>
            <w:r w:rsidRPr="001928E6">
              <w:rPr>
                <w:rFonts w:ascii="Verdana" w:hAnsi="Verdana"/>
                <w:sz w:val="16"/>
                <w:szCs w:val="16"/>
              </w:rPr>
              <w:t xml:space="preserve"> Objetos que consisten en una carga de explosivo detonante, como la hexolita, la octolita o un explosivo con aglutinante plástico, destinada a producir efectos por explosión o por fragmentación.</w:t>
            </w:r>
          </w:p>
        </w:tc>
        <w:tc>
          <w:tcPr>
            <w:tcW w:w="4529" w:type="dxa"/>
          </w:tcPr>
          <w:p w14:paraId="5B67D911" w14:textId="77777777" w:rsidR="00936237" w:rsidRPr="002833F5" w:rsidRDefault="00936237" w:rsidP="00936237">
            <w:pPr>
              <w:pStyle w:val="Texto"/>
              <w:spacing w:line="223" w:lineRule="exact"/>
              <w:ind w:firstLine="0"/>
              <w:rPr>
                <w:rFonts w:ascii="Verdana" w:hAnsi="Verdana"/>
                <w:sz w:val="16"/>
                <w:szCs w:val="16"/>
                <w:lang w:val="en-US"/>
              </w:rPr>
            </w:pPr>
            <w:r>
              <w:rPr>
                <w:rFonts w:ascii="Verdana" w:hAnsi="Verdana"/>
                <w:b/>
                <w:sz w:val="16"/>
                <w:szCs w:val="16"/>
                <w:lang w:val="en-US"/>
              </w:rPr>
              <w:t xml:space="preserve">Explosive charges.- </w:t>
            </w:r>
            <w:r>
              <w:rPr>
                <w:rFonts w:ascii="Verdana" w:hAnsi="Verdana"/>
                <w:sz w:val="16"/>
                <w:szCs w:val="16"/>
                <w:lang w:val="en-US"/>
              </w:rPr>
              <w:t>Objects that consist of a detonating explosive charge like hexolite, octolite or plastic bonded explosive designed to produce effects by explosion or fragmentation.</w:t>
            </w:r>
          </w:p>
        </w:tc>
      </w:tr>
      <w:tr w:rsidR="00936237" w:rsidRPr="00A811EF" w14:paraId="5B67D915" w14:textId="77777777" w:rsidTr="008B2FDA">
        <w:tc>
          <w:tcPr>
            <w:tcW w:w="4529" w:type="dxa"/>
          </w:tcPr>
          <w:p w14:paraId="5B67D913" w14:textId="77777777" w:rsidR="00936237" w:rsidRPr="001928E6" w:rsidRDefault="00936237" w:rsidP="00AB13A9">
            <w:pPr>
              <w:pStyle w:val="Texto"/>
              <w:spacing w:line="223" w:lineRule="exact"/>
              <w:ind w:firstLine="0"/>
              <w:rPr>
                <w:rFonts w:ascii="Verdana" w:hAnsi="Verdana"/>
                <w:sz w:val="16"/>
                <w:szCs w:val="16"/>
              </w:rPr>
            </w:pPr>
            <w:r w:rsidRPr="001928E6">
              <w:rPr>
                <w:rFonts w:ascii="Verdana" w:hAnsi="Verdana"/>
                <w:b/>
                <w:sz w:val="16"/>
                <w:szCs w:val="16"/>
              </w:rPr>
              <w:t>CARGAS EXPLOSIVAS DE SEPARACION.-</w:t>
            </w:r>
            <w:r w:rsidRPr="001928E6">
              <w:rPr>
                <w:rFonts w:ascii="Verdana" w:hAnsi="Verdana"/>
                <w:sz w:val="16"/>
                <w:szCs w:val="16"/>
              </w:rPr>
              <w:t xml:space="preserve"> Objetos que consisten en una pequeña carga de explosivo con dispositivo de cebado. Se utilizan para romper varillas u otros elementos de sujeción, como medio de suelta o desenganche rápidos de distintos aparatos.</w:t>
            </w:r>
          </w:p>
        </w:tc>
        <w:tc>
          <w:tcPr>
            <w:tcW w:w="4529" w:type="dxa"/>
          </w:tcPr>
          <w:p w14:paraId="5B67D914" w14:textId="77777777" w:rsidR="00936237" w:rsidRPr="002833F5" w:rsidRDefault="00936237" w:rsidP="006F1554">
            <w:pPr>
              <w:pStyle w:val="Texto"/>
              <w:spacing w:line="223" w:lineRule="exact"/>
              <w:ind w:firstLine="0"/>
              <w:rPr>
                <w:rFonts w:ascii="Verdana" w:hAnsi="Verdana"/>
                <w:sz w:val="16"/>
                <w:szCs w:val="16"/>
                <w:lang w:val="en-US"/>
              </w:rPr>
            </w:pPr>
            <w:r>
              <w:rPr>
                <w:rFonts w:ascii="Verdana" w:hAnsi="Verdana"/>
                <w:b/>
                <w:sz w:val="16"/>
                <w:szCs w:val="16"/>
                <w:lang w:val="en-US"/>
              </w:rPr>
              <w:t xml:space="preserve">EXPLOSIVE CHARGE WITH A RELEASE DEVICE.- </w:t>
            </w:r>
            <w:r>
              <w:rPr>
                <w:rFonts w:ascii="Verdana" w:hAnsi="Verdana"/>
                <w:sz w:val="16"/>
                <w:szCs w:val="16"/>
                <w:lang w:val="en-US"/>
              </w:rPr>
              <w:t>objects which consist of a small explosive charge with an initiation device. Used to break rods or other fastening elements, as a mean of disengagement</w:t>
            </w:r>
            <w:r w:rsidRPr="00316959">
              <w:rPr>
                <w:rFonts w:ascii="Verdana" w:hAnsi="Verdana"/>
                <w:sz w:val="16"/>
                <w:szCs w:val="16"/>
                <w:lang w:val="en-US"/>
              </w:rPr>
              <w:t xml:space="preserve"> or rapid release of different devices.</w:t>
            </w:r>
          </w:p>
        </w:tc>
      </w:tr>
      <w:tr w:rsidR="00936237" w:rsidRPr="00A811EF" w14:paraId="5B67D918" w14:textId="77777777" w:rsidTr="008B2FDA">
        <w:tc>
          <w:tcPr>
            <w:tcW w:w="4529" w:type="dxa"/>
          </w:tcPr>
          <w:p w14:paraId="5B67D916"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CARGAS EXPLOSIVAS PARA PETARDOS MULTIPLICADORES.-</w:t>
            </w:r>
            <w:r w:rsidRPr="001928E6">
              <w:rPr>
                <w:rFonts w:ascii="Verdana" w:hAnsi="Verdana"/>
                <w:sz w:val="16"/>
                <w:szCs w:val="16"/>
              </w:rPr>
              <w:t xml:space="preserve"> Objetos que consisten en una pequeña carga multiplicadora amovible, que se coloca en la cavidad de un proyectil, entre la espoleta y la carga explosiva.</w:t>
            </w:r>
          </w:p>
        </w:tc>
        <w:tc>
          <w:tcPr>
            <w:tcW w:w="4529" w:type="dxa"/>
          </w:tcPr>
          <w:p w14:paraId="5B67D917" w14:textId="77777777" w:rsidR="00936237" w:rsidRPr="00CB5045" w:rsidRDefault="00936237" w:rsidP="00622E81">
            <w:pPr>
              <w:pStyle w:val="Texto"/>
              <w:spacing w:after="84"/>
              <w:ind w:firstLine="0"/>
              <w:rPr>
                <w:rFonts w:ascii="Verdana" w:hAnsi="Verdana"/>
                <w:sz w:val="16"/>
                <w:szCs w:val="16"/>
                <w:lang w:val="en-US"/>
              </w:rPr>
            </w:pPr>
            <w:r w:rsidRPr="00A16CAA">
              <w:rPr>
                <w:rFonts w:ascii="Verdana" w:hAnsi="Verdana"/>
                <w:b/>
                <w:sz w:val="16"/>
                <w:szCs w:val="16"/>
                <w:lang w:val="es-MX"/>
              </w:rPr>
              <w:t xml:space="preserve"> </w:t>
            </w:r>
            <w:r>
              <w:rPr>
                <w:rFonts w:ascii="Verdana" w:hAnsi="Verdana"/>
                <w:b/>
                <w:sz w:val="16"/>
                <w:szCs w:val="16"/>
                <w:lang w:val="en-US"/>
              </w:rPr>
              <w:t xml:space="preserve">SUPPLEMENTARY EXPLOSIVE CHARGE.- </w:t>
            </w:r>
            <w:r>
              <w:rPr>
                <w:rFonts w:ascii="Verdana" w:hAnsi="Verdana"/>
                <w:sz w:val="16"/>
                <w:szCs w:val="16"/>
                <w:lang w:val="en-US"/>
              </w:rPr>
              <w:t>Objects</w:t>
            </w:r>
            <w:r w:rsidRPr="00CB5045">
              <w:rPr>
                <w:rFonts w:ascii="Verdana" w:hAnsi="Verdana"/>
                <w:sz w:val="16"/>
                <w:szCs w:val="16"/>
                <w:lang w:val="en-US"/>
              </w:rPr>
              <w:t xml:space="preserve"> consisting of a small removable booster charge, which is</w:t>
            </w:r>
            <w:r>
              <w:rPr>
                <w:rFonts w:ascii="Verdana" w:hAnsi="Verdana"/>
                <w:sz w:val="16"/>
                <w:szCs w:val="16"/>
                <w:lang w:val="en-US"/>
              </w:rPr>
              <w:t xml:space="preserve"> placed in the cavity of a projectile</w:t>
            </w:r>
            <w:r w:rsidRPr="00CB5045">
              <w:rPr>
                <w:rFonts w:ascii="Verdana" w:hAnsi="Verdana"/>
                <w:sz w:val="16"/>
                <w:szCs w:val="16"/>
                <w:lang w:val="en-US"/>
              </w:rPr>
              <w:t>, between the fu</w:t>
            </w:r>
            <w:r>
              <w:rPr>
                <w:rFonts w:ascii="Verdana" w:hAnsi="Verdana"/>
                <w:sz w:val="16"/>
                <w:szCs w:val="16"/>
                <w:lang w:val="en-US"/>
              </w:rPr>
              <w:t>s</w:t>
            </w:r>
            <w:r w:rsidRPr="00CB5045">
              <w:rPr>
                <w:rFonts w:ascii="Verdana" w:hAnsi="Verdana"/>
                <w:sz w:val="16"/>
                <w:szCs w:val="16"/>
                <w:lang w:val="en-US"/>
              </w:rPr>
              <w:t>e and the explosive charge.</w:t>
            </w:r>
          </w:p>
        </w:tc>
      </w:tr>
      <w:tr w:rsidR="00936237" w:rsidRPr="00A811EF" w14:paraId="5B67D91B" w14:textId="77777777" w:rsidTr="008B2FDA">
        <w:tc>
          <w:tcPr>
            <w:tcW w:w="4529" w:type="dxa"/>
          </w:tcPr>
          <w:p w14:paraId="5B67D919"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 xml:space="preserve">CARGAS (DISPOSITIVOS) EXPLOSIVAS PARA SONDEOS.- </w:t>
            </w:r>
            <w:r w:rsidRPr="001928E6">
              <w:rPr>
                <w:rFonts w:ascii="Verdana" w:hAnsi="Verdana"/>
                <w:sz w:val="16"/>
                <w:szCs w:val="16"/>
              </w:rPr>
              <w:t>Objetos que consisten en una carga de explosivo detonante. Se lanzan desde un barco y explotan cuando llegan a una profundidad predeterminada o tocan fondo.</w:t>
            </w:r>
          </w:p>
        </w:tc>
        <w:tc>
          <w:tcPr>
            <w:tcW w:w="4529" w:type="dxa"/>
          </w:tcPr>
          <w:p w14:paraId="5B67D91A" w14:textId="77777777" w:rsidR="00936237" w:rsidRPr="008B2FDA" w:rsidRDefault="00936237" w:rsidP="008E2DF8">
            <w:pPr>
              <w:pStyle w:val="Texto"/>
              <w:spacing w:after="84"/>
              <w:ind w:firstLine="0"/>
              <w:rPr>
                <w:rFonts w:ascii="Verdana" w:hAnsi="Verdana"/>
                <w:b/>
                <w:sz w:val="16"/>
                <w:szCs w:val="16"/>
                <w:lang w:val="en-US"/>
              </w:rPr>
            </w:pPr>
            <w:r>
              <w:rPr>
                <w:rFonts w:ascii="Verdana" w:hAnsi="Verdana"/>
                <w:b/>
                <w:sz w:val="16"/>
                <w:szCs w:val="16"/>
                <w:lang w:val="en-US"/>
              </w:rPr>
              <w:t xml:space="preserve">EXPLOSIVE SOUNDING DEVICES.- </w:t>
            </w:r>
            <w:r w:rsidRPr="006155ED">
              <w:rPr>
                <w:rFonts w:ascii="Verdana" w:hAnsi="Verdana"/>
                <w:sz w:val="16"/>
                <w:szCs w:val="16"/>
                <w:lang w:val="en-US"/>
              </w:rPr>
              <w:t>Objects</w:t>
            </w:r>
            <w:r w:rsidRPr="00A16CAA">
              <w:rPr>
                <w:lang w:val="en-US"/>
              </w:rPr>
              <w:t xml:space="preserve"> </w:t>
            </w:r>
            <w:r w:rsidRPr="006155ED">
              <w:rPr>
                <w:rFonts w:ascii="Verdana" w:hAnsi="Verdana"/>
                <w:sz w:val="16"/>
                <w:szCs w:val="16"/>
                <w:lang w:val="en-US"/>
              </w:rPr>
              <w:t xml:space="preserve">consisting </w:t>
            </w:r>
            <w:r>
              <w:rPr>
                <w:rFonts w:ascii="Verdana" w:hAnsi="Verdana"/>
                <w:sz w:val="16"/>
                <w:szCs w:val="16"/>
                <w:lang w:val="en-US"/>
              </w:rPr>
              <w:t>of a</w:t>
            </w:r>
            <w:r w:rsidRPr="006155ED">
              <w:rPr>
                <w:rFonts w:ascii="Verdana" w:hAnsi="Verdana"/>
                <w:sz w:val="16"/>
                <w:szCs w:val="16"/>
                <w:lang w:val="en-US"/>
              </w:rPr>
              <w:t xml:space="preserve"> detonating explosive</w:t>
            </w:r>
            <w:r>
              <w:rPr>
                <w:rFonts w:ascii="Verdana" w:hAnsi="Verdana"/>
                <w:sz w:val="16"/>
                <w:szCs w:val="16"/>
                <w:lang w:val="en-US"/>
              </w:rPr>
              <w:t xml:space="preserve"> charge. Which are</w:t>
            </w:r>
            <w:r w:rsidRPr="006155ED">
              <w:rPr>
                <w:rFonts w:ascii="Verdana" w:hAnsi="Verdana"/>
                <w:sz w:val="16"/>
                <w:szCs w:val="16"/>
                <w:lang w:val="en-US"/>
              </w:rPr>
              <w:t xml:space="preserve"> launched from a ship and explode </w:t>
            </w:r>
            <w:r>
              <w:rPr>
                <w:rFonts w:ascii="Verdana" w:hAnsi="Verdana"/>
                <w:sz w:val="16"/>
                <w:szCs w:val="16"/>
                <w:lang w:val="en-US"/>
              </w:rPr>
              <w:t xml:space="preserve">once </w:t>
            </w:r>
            <w:r w:rsidRPr="006155ED">
              <w:rPr>
                <w:rFonts w:ascii="Verdana" w:hAnsi="Verdana"/>
                <w:sz w:val="16"/>
                <w:szCs w:val="16"/>
                <w:lang w:val="en-US"/>
              </w:rPr>
              <w:t xml:space="preserve">they reach a </w:t>
            </w:r>
            <w:r>
              <w:rPr>
                <w:rFonts w:ascii="Verdana" w:hAnsi="Verdana"/>
                <w:sz w:val="16"/>
                <w:szCs w:val="16"/>
                <w:lang w:val="en-US"/>
              </w:rPr>
              <w:t>predetermined depth or reach bottom.</w:t>
            </w:r>
          </w:p>
        </w:tc>
      </w:tr>
      <w:tr w:rsidR="00936237" w:rsidRPr="00A811EF" w14:paraId="5B67D91E" w14:textId="77777777" w:rsidTr="008B2FDA">
        <w:tc>
          <w:tcPr>
            <w:tcW w:w="4529" w:type="dxa"/>
          </w:tcPr>
          <w:p w14:paraId="5B67D91C"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CARGAS EXPLOSIVAS PARA USOS CIVILES sin detonador.-</w:t>
            </w:r>
            <w:r w:rsidRPr="001928E6">
              <w:rPr>
                <w:rFonts w:ascii="Verdana" w:hAnsi="Verdana"/>
                <w:sz w:val="16"/>
                <w:szCs w:val="16"/>
              </w:rPr>
              <w:t xml:space="preserve"> Objetos que consisten en una carga de explosivo detonante, sin medios de cebado, y que se utilizan para soldar, unir y forjar, y en otros trabajos metalúrgicos en los que se emplean explosivos.</w:t>
            </w:r>
          </w:p>
        </w:tc>
        <w:tc>
          <w:tcPr>
            <w:tcW w:w="4529" w:type="dxa"/>
          </w:tcPr>
          <w:p w14:paraId="5B67D91D" w14:textId="77777777" w:rsidR="00936237" w:rsidRPr="002601E7" w:rsidRDefault="00936237" w:rsidP="006F1554">
            <w:pPr>
              <w:pStyle w:val="Texto"/>
              <w:spacing w:after="84"/>
              <w:ind w:firstLine="0"/>
              <w:rPr>
                <w:rFonts w:ascii="Verdana" w:hAnsi="Verdana"/>
                <w:sz w:val="16"/>
                <w:szCs w:val="16"/>
                <w:lang w:val="en-US"/>
              </w:rPr>
            </w:pPr>
            <w:r>
              <w:rPr>
                <w:rFonts w:ascii="Verdana" w:hAnsi="Verdana"/>
                <w:b/>
                <w:sz w:val="16"/>
                <w:szCs w:val="16"/>
                <w:lang w:val="en-US"/>
              </w:rPr>
              <w:t xml:space="preserve">EXPLOSIVE CHARGES FOR COMMERCIAL USE without detonator.- </w:t>
            </w:r>
            <w:r w:rsidRPr="00514D3C">
              <w:rPr>
                <w:rFonts w:ascii="Verdana" w:hAnsi="Verdana"/>
                <w:sz w:val="16"/>
                <w:szCs w:val="16"/>
                <w:lang w:val="en-US"/>
              </w:rPr>
              <w:t>Objects</w:t>
            </w:r>
            <w:r>
              <w:rPr>
                <w:rFonts w:ascii="Verdana" w:hAnsi="Verdana"/>
                <w:b/>
                <w:sz w:val="16"/>
                <w:szCs w:val="16"/>
                <w:lang w:val="en-US"/>
              </w:rPr>
              <w:t xml:space="preserve"> </w:t>
            </w:r>
            <w:r w:rsidRPr="00514D3C">
              <w:rPr>
                <w:rFonts w:ascii="Verdana" w:hAnsi="Verdana"/>
                <w:sz w:val="16"/>
                <w:szCs w:val="16"/>
                <w:lang w:val="en-US"/>
              </w:rPr>
              <w:t>consisting of a charge of detonating explosive, without</w:t>
            </w:r>
            <w:r>
              <w:rPr>
                <w:rFonts w:ascii="Verdana" w:hAnsi="Verdana"/>
                <w:sz w:val="16"/>
                <w:szCs w:val="16"/>
                <w:lang w:val="en-US"/>
              </w:rPr>
              <w:t xml:space="preserve"> initiation means</w:t>
            </w:r>
            <w:r w:rsidRPr="00514D3C">
              <w:rPr>
                <w:rFonts w:ascii="Verdana" w:hAnsi="Verdana"/>
                <w:sz w:val="16"/>
                <w:szCs w:val="16"/>
                <w:lang w:val="en-US"/>
              </w:rPr>
              <w:t>, which are used for welding, soldering and forging, and other metallurgical works in which explosives are used.</w:t>
            </w:r>
          </w:p>
        </w:tc>
      </w:tr>
      <w:tr w:rsidR="00936237" w:rsidRPr="00A811EF" w14:paraId="5B67D921" w14:textId="77777777" w:rsidTr="008B2FDA">
        <w:tc>
          <w:tcPr>
            <w:tcW w:w="4529" w:type="dxa"/>
          </w:tcPr>
          <w:p w14:paraId="5B67D91F"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 xml:space="preserve">Cargas expulsoras.- </w:t>
            </w:r>
            <w:r w:rsidRPr="001928E6">
              <w:rPr>
                <w:rFonts w:ascii="Verdana" w:hAnsi="Verdana"/>
                <w:sz w:val="16"/>
                <w:szCs w:val="16"/>
              </w:rPr>
              <w:t>Cargas de explosivo deflagrante que sirven para expeler, sin dañarlo, el contenido del objeto portador.</w:t>
            </w:r>
          </w:p>
        </w:tc>
        <w:tc>
          <w:tcPr>
            <w:tcW w:w="4529" w:type="dxa"/>
          </w:tcPr>
          <w:p w14:paraId="5B67D920" w14:textId="77777777" w:rsidR="00936237" w:rsidRPr="007614E2" w:rsidRDefault="00936237" w:rsidP="007614E2">
            <w:pPr>
              <w:pStyle w:val="Texto"/>
              <w:spacing w:after="84"/>
              <w:ind w:firstLine="0"/>
              <w:rPr>
                <w:rFonts w:ascii="Verdana" w:hAnsi="Verdana"/>
                <w:sz w:val="16"/>
                <w:szCs w:val="16"/>
                <w:lang w:val="en-US"/>
              </w:rPr>
            </w:pPr>
            <w:r>
              <w:rPr>
                <w:rFonts w:ascii="Verdana" w:hAnsi="Verdana"/>
                <w:b/>
                <w:sz w:val="16"/>
                <w:szCs w:val="16"/>
                <w:lang w:val="en-US"/>
              </w:rPr>
              <w:t xml:space="preserve">Expelling charges.- </w:t>
            </w:r>
            <w:r w:rsidRPr="007614E2">
              <w:rPr>
                <w:rFonts w:ascii="Verdana" w:hAnsi="Verdana"/>
                <w:sz w:val="16"/>
                <w:szCs w:val="16"/>
                <w:lang w:val="en-US"/>
              </w:rPr>
              <w:t>Deflagrating explosive char</w:t>
            </w:r>
            <w:r>
              <w:rPr>
                <w:rFonts w:ascii="Verdana" w:hAnsi="Verdana"/>
                <w:sz w:val="16"/>
                <w:szCs w:val="16"/>
                <w:lang w:val="en-US"/>
              </w:rPr>
              <w:t xml:space="preserve">ges which serve </w:t>
            </w:r>
            <w:r w:rsidRPr="007614E2">
              <w:rPr>
                <w:rFonts w:ascii="Verdana" w:hAnsi="Verdana"/>
                <w:sz w:val="16"/>
                <w:szCs w:val="16"/>
                <w:lang w:val="en-US"/>
              </w:rPr>
              <w:t xml:space="preserve"> to expel, without damaging</w:t>
            </w:r>
            <w:r>
              <w:rPr>
                <w:rFonts w:ascii="Verdana" w:hAnsi="Verdana"/>
                <w:sz w:val="16"/>
                <w:szCs w:val="16"/>
                <w:lang w:val="en-US"/>
              </w:rPr>
              <w:t>,</w:t>
            </w:r>
            <w:r w:rsidRPr="007614E2">
              <w:rPr>
                <w:rFonts w:ascii="Verdana" w:hAnsi="Verdana"/>
                <w:sz w:val="16"/>
                <w:szCs w:val="16"/>
                <w:lang w:val="en-US"/>
              </w:rPr>
              <w:t xml:space="preserve"> the contents of the </w:t>
            </w:r>
            <w:r>
              <w:rPr>
                <w:rFonts w:ascii="Verdana" w:hAnsi="Verdana"/>
                <w:sz w:val="16"/>
                <w:szCs w:val="16"/>
                <w:lang w:val="en-US"/>
              </w:rPr>
              <w:t xml:space="preserve">carrier </w:t>
            </w:r>
            <w:r w:rsidRPr="007614E2">
              <w:rPr>
                <w:rFonts w:ascii="Verdana" w:hAnsi="Verdana"/>
                <w:sz w:val="16"/>
                <w:szCs w:val="16"/>
                <w:lang w:val="en-US"/>
              </w:rPr>
              <w:t>object</w:t>
            </w:r>
            <w:r>
              <w:rPr>
                <w:rFonts w:ascii="Verdana" w:hAnsi="Verdana"/>
                <w:sz w:val="16"/>
                <w:szCs w:val="16"/>
                <w:lang w:val="en-US"/>
              </w:rPr>
              <w:t>.</w:t>
            </w:r>
          </w:p>
        </w:tc>
      </w:tr>
      <w:tr w:rsidR="00936237" w:rsidRPr="00A811EF" w14:paraId="5B67D924" w14:textId="77777777" w:rsidTr="008B2FDA">
        <w:tc>
          <w:tcPr>
            <w:tcW w:w="4529" w:type="dxa"/>
          </w:tcPr>
          <w:p w14:paraId="5B67D922"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CARGAS HUECAS sin detonador.-</w:t>
            </w:r>
            <w:r w:rsidRPr="001928E6">
              <w:rPr>
                <w:rFonts w:ascii="Verdana" w:hAnsi="Verdana"/>
                <w:sz w:val="16"/>
                <w:szCs w:val="16"/>
              </w:rPr>
              <w:t xml:space="preserve"> Objetos que consisten en una envoltura que contiene una carga de explosivo detonante, con una cavidad revestida de un material rígido, sin medios de cebado. Están concebidas para producir un potente y penetrante efecto de perforación por chorro.</w:t>
            </w:r>
          </w:p>
        </w:tc>
        <w:tc>
          <w:tcPr>
            <w:tcW w:w="4529" w:type="dxa"/>
          </w:tcPr>
          <w:p w14:paraId="5B67D923" w14:textId="77777777" w:rsidR="00936237" w:rsidRPr="008B2FDA" w:rsidRDefault="00936237" w:rsidP="006F1554">
            <w:pPr>
              <w:pStyle w:val="Texto"/>
              <w:spacing w:after="84"/>
              <w:ind w:firstLine="0"/>
              <w:rPr>
                <w:rFonts w:ascii="Verdana" w:hAnsi="Verdana"/>
                <w:b/>
                <w:sz w:val="16"/>
                <w:szCs w:val="16"/>
                <w:lang w:val="en-US"/>
              </w:rPr>
            </w:pPr>
            <w:r>
              <w:rPr>
                <w:rFonts w:ascii="Verdana" w:hAnsi="Verdana"/>
                <w:b/>
                <w:sz w:val="16"/>
                <w:szCs w:val="16"/>
                <w:lang w:val="en-US"/>
              </w:rPr>
              <w:t xml:space="preserve">SHAPED CHARGES without detonator.- Objects </w:t>
            </w:r>
            <w:r w:rsidRPr="00DD0F5D">
              <w:rPr>
                <w:rFonts w:ascii="Verdana" w:hAnsi="Verdana"/>
                <w:sz w:val="16"/>
                <w:szCs w:val="16"/>
                <w:lang w:val="en-US"/>
              </w:rPr>
              <w:t>cons</w:t>
            </w:r>
            <w:r>
              <w:rPr>
                <w:rFonts w:ascii="Verdana" w:hAnsi="Verdana"/>
                <w:sz w:val="16"/>
                <w:szCs w:val="16"/>
                <w:lang w:val="en-US"/>
              </w:rPr>
              <w:t xml:space="preserve">isting of a casing containing </w:t>
            </w:r>
            <w:r w:rsidRPr="00DD0F5D">
              <w:rPr>
                <w:rFonts w:ascii="Verdana" w:hAnsi="Verdana"/>
                <w:sz w:val="16"/>
                <w:szCs w:val="16"/>
                <w:lang w:val="en-US"/>
              </w:rPr>
              <w:t>a detonating explosive</w:t>
            </w:r>
            <w:r>
              <w:rPr>
                <w:rFonts w:ascii="Verdana" w:hAnsi="Verdana"/>
                <w:sz w:val="16"/>
                <w:szCs w:val="16"/>
                <w:lang w:val="en-US"/>
              </w:rPr>
              <w:t xml:space="preserve"> charge</w:t>
            </w:r>
            <w:r w:rsidRPr="00DD0F5D">
              <w:rPr>
                <w:rFonts w:ascii="Verdana" w:hAnsi="Verdana"/>
                <w:sz w:val="16"/>
                <w:szCs w:val="16"/>
                <w:lang w:val="en-US"/>
              </w:rPr>
              <w:t xml:space="preserve">, </w:t>
            </w:r>
            <w:r>
              <w:rPr>
                <w:rFonts w:ascii="Verdana" w:hAnsi="Verdana"/>
                <w:sz w:val="16"/>
                <w:szCs w:val="16"/>
                <w:lang w:val="en-US"/>
              </w:rPr>
              <w:t xml:space="preserve">with </w:t>
            </w:r>
            <w:r w:rsidRPr="00DD0F5D">
              <w:rPr>
                <w:rFonts w:ascii="Verdana" w:hAnsi="Verdana"/>
                <w:sz w:val="16"/>
                <w:szCs w:val="16"/>
                <w:lang w:val="en-US"/>
              </w:rPr>
              <w:t xml:space="preserve"> a cavity </w:t>
            </w:r>
            <w:r>
              <w:rPr>
                <w:rFonts w:ascii="Verdana" w:hAnsi="Verdana"/>
                <w:sz w:val="16"/>
                <w:szCs w:val="16"/>
                <w:lang w:val="en-US"/>
              </w:rPr>
              <w:t>lined with</w:t>
            </w:r>
            <w:r w:rsidRPr="00DD0F5D">
              <w:rPr>
                <w:rFonts w:ascii="Verdana" w:hAnsi="Verdana"/>
                <w:sz w:val="16"/>
                <w:szCs w:val="16"/>
                <w:lang w:val="en-US"/>
              </w:rPr>
              <w:t xml:space="preserve"> rigid material, </w:t>
            </w:r>
            <w:r>
              <w:rPr>
                <w:rFonts w:ascii="Verdana" w:hAnsi="Verdana"/>
                <w:sz w:val="16"/>
                <w:szCs w:val="16"/>
                <w:lang w:val="en-US"/>
              </w:rPr>
              <w:t>without means of initiation</w:t>
            </w:r>
            <w:r w:rsidRPr="00DD0F5D">
              <w:rPr>
                <w:rFonts w:ascii="Verdana" w:hAnsi="Verdana"/>
                <w:sz w:val="16"/>
                <w:szCs w:val="16"/>
                <w:lang w:val="en-US"/>
              </w:rPr>
              <w:t xml:space="preserve">. They are </w:t>
            </w:r>
            <w:r>
              <w:rPr>
                <w:rFonts w:ascii="Verdana" w:hAnsi="Verdana"/>
                <w:sz w:val="16"/>
                <w:szCs w:val="16"/>
                <w:lang w:val="en-US"/>
              </w:rPr>
              <w:t xml:space="preserve">designed to produce a powerful and </w:t>
            </w:r>
            <w:r w:rsidRPr="00DD0F5D">
              <w:rPr>
                <w:rFonts w:ascii="Verdana" w:hAnsi="Verdana"/>
                <w:sz w:val="16"/>
                <w:szCs w:val="16"/>
                <w:lang w:val="en-US"/>
              </w:rPr>
              <w:t>penetrating</w:t>
            </w:r>
            <w:r>
              <w:rPr>
                <w:rFonts w:ascii="Verdana" w:hAnsi="Verdana"/>
                <w:sz w:val="16"/>
                <w:szCs w:val="16"/>
                <w:lang w:val="en-US"/>
              </w:rPr>
              <w:t xml:space="preserve"> drilling jet effect.</w:t>
            </w:r>
          </w:p>
        </w:tc>
      </w:tr>
      <w:tr w:rsidR="00936237" w:rsidRPr="00A811EF" w14:paraId="5B67D927" w14:textId="77777777" w:rsidTr="008B2FDA">
        <w:tc>
          <w:tcPr>
            <w:tcW w:w="4529" w:type="dxa"/>
          </w:tcPr>
          <w:p w14:paraId="5B67D925"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 xml:space="preserve">CARGAS PROPULSORAS.- </w:t>
            </w:r>
            <w:r w:rsidRPr="001928E6">
              <w:rPr>
                <w:rFonts w:ascii="Verdana" w:hAnsi="Verdana"/>
                <w:sz w:val="16"/>
                <w:szCs w:val="16"/>
              </w:rPr>
              <w:t>Objetos que consisten en una carga propulsora en cualquier estado físico, con o sin envoltura, que se utilizan como componentes de motores de cohete o para reducir la resistencia al avance de los proyectiles.</w:t>
            </w:r>
          </w:p>
        </w:tc>
        <w:tc>
          <w:tcPr>
            <w:tcW w:w="4529" w:type="dxa"/>
          </w:tcPr>
          <w:p w14:paraId="5B67D926" w14:textId="77777777" w:rsidR="00936237" w:rsidRPr="008B2FDA" w:rsidRDefault="00936237" w:rsidP="008C42AF">
            <w:pPr>
              <w:pStyle w:val="Texto"/>
              <w:spacing w:after="84"/>
              <w:ind w:firstLine="0"/>
              <w:rPr>
                <w:rFonts w:ascii="Verdana" w:hAnsi="Verdana"/>
                <w:b/>
                <w:sz w:val="16"/>
                <w:szCs w:val="16"/>
                <w:lang w:val="en-US"/>
              </w:rPr>
            </w:pPr>
            <w:r>
              <w:rPr>
                <w:rFonts w:ascii="Verdana" w:hAnsi="Verdana"/>
                <w:b/>
                <w:sz w:val="16"/>
                <w:szCs w:val="16"/>
                <w:lang w:val="en-US"/>
              </w:rPr>
              <w:t xml:space="preserve">PROPELLING CHARGES.- </w:t>
            </w:r>
            <w:r>
              <w:rPr>
                <w:rFonts w:ascii="Verdana" w:hAnsi="Verdana"/>
                <w:sz w:val="16"/>
                <w:szCs w:val="16"/>
                <w:lang w:val="en-US"/>
              </w:rPr>
              <w:t>O</w:t>
            </w:r>
            <w:r w:rsidRPr="00802157">
              <w:rPr>
                <w:rFonts w:ascii="Verdana" w:hAnsi="Verdana"/>
                <w:sz w:val="16"/>
                <w:szCs w:val="16"/>
                <w:lang w:val="en-US"/>
              </w:rPr>
              <w:t>b</w:t>
            </w:r>
            <w:r>
              <w:rPr>
                <w:rFonts w:ascii="Verdana" w:hAnsi="Verdana"/>
                <w:sz w:val="16"/>
                <w:szCs w:val="16"/>
                <w:lang w:val="en-US"/>
              </w:rPr>
              <w:t>jects consisting of a propellant</w:t>
            </w:r>
            <w:r w:rsidRPr="00802157">
              <w:rPr>
                <w:rFonts w:ascii="Verdana" w:hAnsi="Verdana"/>
                <w:sz w:val="16"/>
                <w:szCs w:val="16"/>
                <w:lang w:val="en-US"/>
              </w:rPr>
              <w:t xml:space="preserve"> charge in any physical state, with or without casing, which is used as a component of rocket </w:t>
            </w:r>
            <w:r>
              <w:rPr>
                <w:rFonts w:ascii="Verdana" w:hAnsi="Verdana"/>
                <w:sz w:val="16"/>
                <w:szCs w:val="16"/>
                <w:lang w:val="en-US"/>
              </w:rPr>
              <w:t>motors</w:t>
            </w:r>
            <w:r w:rsidRPr="00802157">
              <w:rPr>
                <w:rFonts w:ascii="Verdana" w:hAnsi="Verdana"/>
                <w:sz w:val="16"/>
                <w:szCs w:val="16"/>
                <w:lang w:val="en-US"/>
              </w:rPr>
              <w:t xml:space="preserve"> or to reduce the </w:t>
            </w:r>
            <w:r>
              <w:rPr>
                <w:rFonts w:ascii="Verdana" w:hAnsi="Verdana"/>
                <w:sz w:val="16"/>
                <w:szCs w:val="16"/>
                <w:lang w:val="en-US"/>
              </w:rPr>
              <w:t>drag</w:t>
            </w:r>
            <w:r w:rsidRPr="00802157">
              <w:rPr>
                <w:rFonts w:ascii="Verdana" w:hAnsi="Verdana"/>
                <w:sz w:val="16"/>
                <w:szCs w:val="16"/>
                <w:lang w:val="en-US"/>
              </w:rPr>
              <w:t xml:space="preserve"> of projectiles</w:t>
            </w:r>
            <w:r>
              <w:rPr>
                <w:rFonts w:ascii="Verdana" w:hAnsi="Verdana"/>
                <w:sz w:val="16"/>
                <w:szCs w:val="16"/>
                <w:lang w:val="en-US"/>
              </w:rPr>
              <w:t>.</w:t>
            </w:r>
          </w:p>
        </w:tc>
      </w:tr>
      <w:tr w:rsidR="00936237" w:rsidRPr="00A811EF" w14:paraId="5B67D92A" w14:textId="77777777" w:rsidTr="008B2FDA">
        <w:tc>
          <w:tcPr>
            <w:tcW w:w="4529" w:type="dxa"/>
          </w:tcPr>
          <w:p w14:paraId="5B67D928"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CARGAS PROPULSORAS PARA CAÑONES.-</w:t>
            </w:r>
            <w:r w:rsidRPr="001928E6">
              <w:rPr>
                <w:rFonts w:ascii="Verdana" w:hAnsi="Verdana"/>
                <w:sz w:val="16"/>
                <w:szCs w:val="16"/>
              </w:rPr>
              <w:t xml:space="preserve"> Objetos que consisten en una carga propulsora, en cualquier estado físico, con o sin envoltura, que se utiliza en los cañones.</w:t>
            </w:r>
          </w:p>
        </w:tc>
        <w:tc>
          <w:tcPr>
            <w:tcW w:w="4529" w:type="dxa"/>
          </w:tcPr>
          <w:p w14:paraId="5B67D929" w14:textId="77777777" w:rsidR="00936237" w:rsidRPr="00C708FD" w:rsidRDefault="00936237" w:rsidP="00C708FD">
            <w:pPr>
              <w:pStyle w:val="Texto"/>
              <w:spacing w:after="84"/>
              <w:ind w:firstLine="0"/>
              <w:rPr>
                <w:rFonts w:ascii="Verdana" w:hAnsi="Verdana"/>
                <w:sz w:val="16"/>
                <w:szCs w:val="16"/>
                <w:lang w:val="en-US"/>
              </w:rPr>
            </w:pPr>
            <w:r>
              <w:rPr>
                <w:rFonts w:ascii="Verdana" w:hAnsi="Verdana"/>
                <w:b/>
                <w:sz w:val="16"/>
                <w:szCs w:val="16"/>
                <w:lang w:val="en-US"/>
              </w:rPr>
              <w:t xml:space="preserve">PROPELLING CHARGES FOR CANNONS.- </w:t>
            </w:r>
            <w:r w:rsidRPr="00802157">
              <w:rPr>
                <w:rFonts w:ascii="Verdana" w:hAnsi="Verdana"/>
                <w:sz w:val="16"/>
                <w:szCs w:val="16"/>
                <w:lang w:val="en-US"/>
              </w:rPr>
              <w:t>Ob</w:t>
            </w:r>
            <w:r>
              <w:rPr>
                <w:rFonts w:ascii="Verdana" w:hAnsi="Verdana"/>
                <w:sz w:val="16"/>
                <w:szCs w:val="16"/>
                <w:lang w:val="en-US"/>
              </w:rPr>
              <w:t xml:space="preserve">jects consisting of a propellant </w:t>
            </w:r>
            <w:r w:rsidRPr="00802157">
              <w:rPr>
                <w:rFonts w:ascii="Verdana" w:hAnsi="Verdana"/>
                <w:sz w:val="16"/>
                <w:szCs w:val="16"/>
                <w:lang w:val="en-US"/>
              </w:rPr>
              <w:t>charge in any physical state, with or without casing,</w:t>
            </w:r>
            <w:r>
              <w:rPr>
                <w:rFonts w:ascii="Verdana" w:hAnsi="Verdana"/>
                <w:sz w:val="16"/>
                <w:szCs w:val="16"/>
                <w:lang w:val="en-US"/>
              </w:rPr>
              <w:t xml:space="preserve"> which is used on cannons.</w:t>
            </w:r>
          </w:p>
        </w:tc>
      </w:tr>
      <w:tr w:rsidR="00936237" w:rsidRPr="00A811EF" w14:paraId="5B67D92D" w14:textId="77777777" w:rsidTr="008B2FDA">
        <w:tc>
          <w:tcPr>
            <w:tcW w:w="4529" w:type="dxa"/>
          </w:tcPr>
          <w:p w14:paraId="5B67D92B" w14:textId="77777777" w:rsidR="00936237" w:rsidRPr="00936237" w:rsidRDefault="00936237" w:rsidP="00AB13A9">
            <w:pPr>
              <w:pStyle w:val="Texto"/>
              <w:spacing w:after="84"/>
              <w:ind w:firstLine="0"/>
              <w:rPr>
                <w:rFonts w:ascii="Verdana" w:hAnsi="Verdana"/>
                <w:sz w:val="16"/>
                <w:szCs w:val="16"/>
              </w:rPr>
            </w:pPr>
            <w:r w:rsidRPr="00936237">
              <w:rPr>
                <w:rFonts w:ascii="Verdana" w:hAnsi="Verdana"/>
                <w:b/>
                <w:sz w:val="16"/>
                <w:szCs w:val="16"/>
              </w:rPr>
              <w:t>CARTUCHOS DE ACCIONAMIENTO (ACTIVAMIENTO).-</w:t>
            </w:r>
            <w:r w:rsidRPr="00936237">
              <w:rPr>
                <w:rFonts w:ascii="Verdana" w:hAnsi="Verdana"/>
                <w:sz w:val="16"/>
                <w:szCs w:val="16"/>
              </w:rPr>
              <w:t xml:space="preserve"> Objetos concebidos para producir efectos mecánicos. Consisten en una envoltura con una carga de explosivo deflagrante y un medio de inflamación. Los gases resultantes de la deflagración provocan un efecto de inflación o un movimiento lineal o de rotación de un mecanismo, o </w:t>
            </w:r>
            <w:r w:rsidRPr="00936237">
              <w:rPr>
                <w:rFonts w:ascii="Verdana" w:hAnsi="Verdana"/>
                <w:sz w:val="16"/>
                <w:szCs w:val="16"/>
              </w:rPr>
              <w:lastRenderedPageBreak/>
              <w:t>activan diafragmas, válvulas o interruptores, o bien lanzan elementos de sujeción o agentes extintores.</w:t>
            </w:r>
          </w:p>
        </w:tc>
        <w:tc>
          <w:tcPr>
            <w:tcW w:w="4529" w:type="dxa"/>
          </w:tcPr>
          <w:p w14:paraId="5B67D92C" w14:textId="77777777" w:rsidR="00936237" w:rsidRPr="00936237" w:rsidRDefault="00936237" w:rsidP="002E6E4C">
            <w:pPr>
              <w:pStyle w:val="Texto"/>
              <w:spacing w:after="84"/>
              <w:ind w:firstLine="0"/>
              <w:rPr>
                <w:rFonts w:ascii="Verdana" w:hAnsi="Verdana"/>
                <w:sz w:val="16"/>
                <w:szCs w:val="16"/>
                <w:lang w:val="en-US"/>
              </w:rPr>
            </w:pPr>
            <w:r w:rsidRPr="00936237">
              <w:rPr>
                <w:rFonts w:ascii="Verdana" w:hAnsi="Verdana"/>
                <w:b/>
                <w:sz w:val="16"/>
                <w:szCs w:val="16"/>
                <w:lang w:val="en-US"/>
              </w:rPr>
              <w:lastRenderedPageBreak/>
              <w:t xml:space="preserve">POWER DEVICE CARTRIDGES (ACTIVATION).- </w:t>
            </w:r>
            <w:r w:rsidRPr="00936237">
              <w:rPr>
                <w:rFonts w:ascii="Verdana" w:hAnsi="Verdana"/>
                <w:sz w:val="16"/>
                <w:szCs w:val="16"/>
                <w:lang w:val="en-US"/>
              </w:rPr>
              <w:t xml:space="preserve">Objects made to produce mechanical effects. Consisting of a casing with a deflagrating explosive charge and combustion means. The gases resulting from the explosion have an effect of inflation or a linear movement or of rotation of a mechanism, or activate diaphragms, valves or switches or throw </w:t>
            </w:r>
            <w:r w:rsidRPr="00936237">
              <w:rPr>
                <w:rFonts w:ascii="Verdana" w:hAnsi="Verdana"/>
                <w:sz w:val="16"/>
                <w:szCs w:val="16"/>
                <w:lang w:val="en-US"/>
              </w:rPr>
              <w:lastRenderedPageBreak/>
              <w:t>fasteners or extinguishing agents.</w:t>
            </w:r>
          </w:p>
        </w:tc>
      </w:tr>
      <w:tr w:rsidR="00936237" w:rsidRPr="00A811EF" w14:paraId="5B67D930" w14:textId="77777777" w:rsidTr="008B2FDA">
        <w:tc>
          <w:tcPr>
            <w:tcW w:w="4529" w:type="dxa"/>
          </w:tcPr>
          <w:p w14:paraId="5B67D92E"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lastRenderedPageBreak/>
              <w:t>CARTUCHOS DE AGRIETAMIENTO, EXPLOSIVOS,</w:t>
            </w:r>
            <w:r w:rsidRPr="001928E6">
              <w:rPr>
                <w:rFonts w:ascii="Verdana" w:hAnsi="Verdana"/>
                <w:sz w:val="16"/>
                <w:szCs w:val="16"/>
              </w:rPr>
              <w:t xml:space="preserve"> sin detonador, para pozos de petróleo.- Objetos que consisten en una carga de explosivo detonante contenida en un receptáculo, sin medios de cebado. Se utilizan para agrietar la roca existente en torno a una perforación, a fin de facilitar la salida del petróleo crudo.</w:t>
            </w:r>
          </w:p>
        </w:tc>
        <w:tc>
          <w:tcPr>
            <w:tcW w:w="4529" w:type="dxa"/>
          </w:tcPr>
          <w:p w14:paraId="5B67D92F" w14:textId="77777777" w:rsidR="00936237" w:rsidRPr="00C027E1" w:rsidRDefault="00936237" w:rsidP="006F1554">
            <w:pPr>
              <w:pStyle w:val="Texto"/>
              <w:spacing w:after="84"/>
              <w:ind w:firstLine="0"/>
              <w:rPr>
                <w:rFonts w:ascii="Verdana" w:hAnsi="Verdana"/>
                <w:sz w:val="16"/>
                <w:szCs w:val="16"/>
                <w:lang w:val="en-US"/>
              </w:rPr>
            </w:pPr>
            <w:r w:rsidRPr="00E835D4">
              <w:rPr>
                <w:rFonts w:ascii="Verdana" w:hAnsi="Verdana"/>
                <w:b/>
                <w:sz w:val="16"/>
                <w:szCs w:val="16"/>
                <w:lang w:val="en-US"/>
              </w:rPr>
              <w:t>FRACTURING DEVICES</w:t>
            </w:r>
            <w:r>
              <w:rPr>
                <w:rFonts w:ascii="Verdana" w:hAnsi="Verdana"/>
                <w:b/>
                <w:sz w:val="16"/>
                <w:szCs w:val="16"/>
                <w:lang w:val="en-US"/>
              </w:rPr>
              <w:t xml:space="preserve"> (CARTRIDGES)</w:t>
            </w:r>
            <w:r w:rsidRPr="00E835D4">
              <w:rPr>
                <w:rFonts w:ascii="Verdana" w:hAnsi="Verdana"/>
                <w:b/>
                <w:sz w:val="16"/>
                <w:szCs w:val="16"/>
                <w:lang w:val="en-US"/>
              </w:rPr>
              <w:t>, EXPLOSIVES</w:t>
            </w:r>
            <w:r>
              <w:rPr>
                <w:rFonts w:ascii="Verdana" w:hAnsi="Verdana"/>
                <w:b/>
                <w:sz w:val="16"/>
                <w:szCs w:val="16"/>
                <w:lang w:val="en-US"/>
              </w:rPr>
              <w:t xml:space="preserve">.- </w:t>
            </w:r>
            <w:r>
              <w:rPr>
                <w:rFonts w:ascii="Verdana" w:hAnsi="Verdana"/>
                <w:sz w:val="16"/>
                <w:szCs w:val="16"/>
                <w:lang w:val="en-US"/>
              </w:rPr>
              <w:t xml:space="preserve">without detonator, for oil wells.- objects consisting of a detonating explosive charge </w:t>
            </w:r>
            <w:r w:rsidRPr="00C027E1">
              <w:rPr>
                <w:rFonts w:ascii="Verdana" w:hAnsi="Verdana"/>
                <w:sz w:val="16"/>
                <w:szCs w:val="16"/>
                <w:lang w:val="en-US"/>
              </w:rPr>
              <w:t xml:space="preserve">contained in a receptacle, without </w:t>
            </w:r>
            <w:r>
              <w:rPr>
                <w:rFonts w:ascii="Verdana" w:hAnsi="Verdana"/>
                <w:sz w:val="16"/>
                <w:szCs w:val="16"/>
                <w:lang w:val="en-US"/>
              </w:rPr>
              <w:t>initiation means</w:t>
            </w:r>
            <w:r w:rsidRPr="00C027E1">
              <w:rPr>
                <w:rFonts w:ascii="Verdana" w:hAnsi="Verdana"/>
                <w:sz w:val="16"/>
                <w:szCs w:val="16"/>
                <w:lang w:val="en-US"/>
              </w:rPr>
              <w:t xml:space="preserve">. </w:t>
            </w:r>
            <w:r>
              <w:rPr>
                <w:rFonts w:ascii="Verdana" w:hAnsi="Verdana"/>
                <w:sz w:val="16"/>
                <w:szCs w:val="16"/>
                <w:lang w:val="en-US"/>
              </w:rPr>
              <w:t>U</w:t>
            </w:r>
            <w:r w:rsidRPr="00C027E1">
              <w:rPr>
                <w:rFonts w:ascii="Verdana" w:hAnsi="Verdana"/>
                <w:sz w:val="16"/>
                <w:szCs w:val="16"/>
                <w:lang w:val="en-US"/>
              </w:rPr>
              <w:t xml:space="preserve">sed to </w:t>
            </w:r>
            <w:r>
              <w:rPr>
                <w:rFonts w:ascii="Verdana" w:hAnsi="Verdana"/>
                <w:sz w:val="16"/>
                <w:szCs w:val="16"/>
                <w:lang w:val="en-US"/>
              </w:rPr>
              <w:t>fracture</w:t>
            </w:r>
            <w:r w:rsidRPr="00C027E1">
              <w:rPr>
                <w:rFonts w:ascii="Verdana" w:hAnsi="Verdana"/>
                <w:sz w:val="16"/>
                <w:szCs w:val="16"/>
                <w:lang w:val="en-US"/>
              </w:rPr>
              <w:t xml:space="preserve"> the rock existing around a perforation to facilitate the output of crude oil</w:t>
            </w:r>
            <w:r>
              <w:rPr>
                <w:rFonts w:ascii="Verdana" w:hAnsi="Verdana"/>
                <w:sz w:val="16"/>
                <w:szCs w:val="16"/>
                <w:lang w:val="en-US"/>
              </w:rPr>
              <w:t>.</w:t>
            </w:r>
          </w:p>
        </w:tc>
      </w:tr>
      <w:tr w:rsidR="00936237" w:rsidRPr="00A811EF" w14:paraId="5B67D933" w14:textId="77777777" w:rsidTr="008B2FDA">
        <w:tc>
          <w:tcPr>
            <w:tcW w:w="4529" w:type="dxa"/>
          </w:tcPr>
          <w:p w14:paraId="5B67D931"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CARTUCHOS PARA PERFORACION DE REVESTIMIENTO DE POZOS PETROLIFEROS.-</w:t>
            </w:r>
            <w:r w:rsidRPr="001928E6">
              <w:rPr>
                <w:rFonts w:ascii="Verdana" w:hAnsi="Verdana"/>
                <w:sz w:val="16"/>
                <w:szCs w:val="16"/>
              </w:rPr>
              <w:t xml:space="preserve"> Objetos que consisten en un envoltorio fino de cartón, metal u otro material, que contiene únicamente una carga propulsora que lanza un proyectil reforzado. Este término no comprende los objetos siguientes, que figuran por separado: CARGAS HUECAS.</w:t>
            </w:r>
          </w:p>
        </w:tc>
        <w:tc>
          <w:tcPr>
            <w:tcW w:w="4529" w:type="dxa"/>
          </w:tcPr>
          <w:p w14:paraId="5B67D932" w14:textId="77777777" w:rsidR="00936237" w:rsidRPr="008B2FDA" w:rsidRDefault="00936237" w:rsidP="00936237">
            <w:pPr>
              <w:pStyle w:val="Texto"/>
              <w:spacing w:after="84"/>
              <w:ind w:firstLine="0"/>
              <w:rPr>
                <w:rFonts w:ascii="Verdana" w:hAnsi="Verdana"/>
                <w:b/>
                <w:sz w:val="16"/>
                <w:szCs w:val="16"/>
                <w:lang w:val="en-US"/>
              </w:rPr>
            </w:pPr>
            <w:r w:rsidRPr="00936237">
              <w:rPr>
                <w:rFonts w:ascii="Verdana" w:hAnsi="Verdana"/>
                <w:b/>
                <w:sz w:val="16"/>
                <w:szCs w:val="16"/>
                <w:lang w:val="en-US"/>
              </w:rPr>
              <w:t>CA</w:t>
            </w:r>
            <w:r>
              <w:rPr>
                <w:rFonts w:ascii="Verdana" w:hAnsi="Verdana"/>
                <w:b/>
                <w:sz w:val="16"/>
                <w:szCs w:val="16"/>
                <w:lang w:val="en-US"/>
              </w:rPr>
              <w:t xml:space="preserve">RTRIDGES FOR DRILLING THROUGH THE COVERING OF OIL WELLS.- </w:t>
            </w:r>
            <w:r w:rsidRPr="00634C1F">
              <w:rPr>
                <w:rFonts w:ascii="Verdana" w:hAnsi="Verdana"/>
                <w:sz w:val="16"/>
                <w:szCs w:val="16"/>
                <w:lang w:val="en-US"/>
              </w:rPr>
              <w:t>Objects consisting of a thin cardboard, metal or other material casing wh</w:t>
            </w:r>
            <w:r>
              <w:rPr>
                <w:rFonts w:ascii="Verdana" w:hAnsi="Verdana"/>
                <w:sz w:val="16"/>
                <w:szCs w:val="16"/>
                <w:lang w:val="en-US"/>
              </w:rPr>
              <w:t>ich solely contains a propellant</w:t>
            </w:r>
            <w:r w:rsidRPr="00634C1F">
              <w:rPr>
                <w:rFonts w:ascii="Verdana" w:hAnsi="Verdana"/>
                <w:sz w:val="16"/>
                <w:szCs w:val="16"/>
                <w:lang w:val="en-US"/>
              </w:rPr>
              <w:t xml:space="preserve"> charge that throws a reinforced projectile. This </w:t>
            </w:r>
            <w:r>
              <w:rPr>
                <w:rFonts w:ascii="Verdana" w:hAnsi="Verdana"/>
                <w:sz w:val="16"/>
                <w:szCs w:val="16"/>
                <w:lang w:val="en-US"/>
              </w:rPr>
              <w:t>term i</w:t>
            </w:r>
            <w:r w:rsidRPr="00634C1F">
              <w:rPr>
                <w:rFonts w:ascii="Verdana" w:hAnsi="Verdana"/>
                <w:sz w:val="16"/>
                <w:szCs w:val="16"/>
                <w:lang w:val="en-US"/>
              </w:rPr>
              <w:t xml:space="preserve">ncludes the following objects, which are listed separately: </w:t>
            </w:r>
            <w:r>
              <w:rPr>
                <w:rFonts w:ascii="Verdana" w:hAnsi="Verdana"/>
                <w:sz w:val="16"/>
                <w:szCs w:val="16"/>
                <w:lang w:val="en-US"/>
              </w:rPr>
              <w:t>HOLLOW CHARGES.</w:t>
            </w:r>
          </w:p>
        </w:tc>
      </w:tr>
      <w:tr w:rsidR="00936237" w:rsidRPr="00A811EF" w14:paraId="5B67D936" w14:textId="77777777" w:rsidTr="008B2FDA">
        <w:tc>
          <w:tcPr>
            <w:tcW w:w="4529" w:type="dxa"/>
          </w:tcPr>
          <w:p w14:paraId="5B67D934" w14:textId="77777777" w:rsidR="00936237" w:rsidRPr="00BD3F26" w:rsidRDefault="00936237" w:rsidP="00AB13A9">
            <w:pPr>
              <w:pStyle w:val="Texto"/>
              <w:spacing w:after="84"/>
              <w:ind w:firstLine="0"/>
              <w:rPr>
                <w:rFonts w:ascii="Verdana" w:hAnsi="Verdana"/>
                <w:sz w:val="16"/>
                <w:szCs w:val="16"/>
                <w:lang w:val="es-MX"/>
              </w:rPr>
            </w:pPr>
            <w:r w:rsidRPr="00BD3F26">
              <w:rPr>
                <w:rFonts w:ascii="Verdana" w:hAnsi="Verdana"/>
                <w:b/>
                <w:sz w:val="16"/>
                <w:szCs w:val="16"/>
                <w:lang w:val="es-MX"/>
              </w:rPr>
              <w:t>CARTUCHOS DE SEÑALES.-</w:t>
            </w:r>
            <w:r w:rsidRPr="00BD3F26">
              <w:rPr>
                <w:rFonts w:ascii="Verdana" w:hAnsi="Verdana"/>
                <w:sz w:val="16"/>
                <w:szCs w:val="16"/>
                <w:lang w:val="es-MX"/>
              </w:rPr>
              <w:t xml:space="preserve"> Objetos concebidos para disparar bengalas de colores u otras señales por medio de pistolas, etc.</w:t>
            </w:r>
          </w:p>
        </w:tc>
        <w:tc>
          <w:tcPr>
            <w:tcW w:w="4529" w:type="dxa"/>
          </w:tcPr>
          <w:p w14:paraId="5B67D935" w14:textId="77777777" w:rsidR="00936237" w:rsidRPr="002809EA" w:rsidRDefault="00936237" w:rsidP="00936237">
            <w:pPr>
              <w:pStyle w:val="Texto"/>
              <w:spacing w:after="84"/>
              <w:ind w:firstLine="0"/>
              <w:rPr>
                <w:rFonts w:ascii="Verdana" w:hAnsi="Verdana"/>
                <w:sz w:val="16"/>
                <w:szCs w:val="16"/>
                <w:lang w:val="en-US"/>
              </w:rPr>
            </w:pPr>
            <w:r>
              <w:rPr>
                <w:rFonts w:ascii="Verdana" w:hAnsi="Verdana"/>
                <w:b/>
                <w:sz w:val="16"/>
                <w:szCs w:val="16"/>
                <w:lang w:val="en-US"/>
              </w:rPr>
              <w:t>SIGNAL CARTRIDGES.-</w:t>
            </w:r>
            <w:r>
              <w:rPr>
                <w:rFonts w:ascii="Verdana" w:hAnsi="Verdana"/>
                <w:sz w:val="16"/>
                <w:szCs w:val="16"/>
                <w:lang w:val="en-US"/>
              </w:rPr>
              <w:t xml:space="preserve"> Objects made to shoot colored flares or other signals by means of pistols, etc.</w:t>
            </w:r>
          </w:p>
        </w:tc>
      </w:tr>
      <w:tr w:rsidR="00936237" w:rsidRPr="00A811EF" w14:paraId="5B67D939" w14:textId="77777777" w:rsidTr="008B2FDA">
        <w:tc>
          <w:tcPr>
            <w:tcW w:w="4529" w:type="dxa"/>
          </w:tcPr>
          <w:p w14:paraId="5B67D937"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CARTUCHOS FULGURANTES.-</w:t>
            </w:r>
            <w:r w:rsidRPr="001928E6">
              <w:rPr>
                <w:rFonts w:ascii="Verdana" w:hAnsi="Verdana"/>
                <w:sz w:val="16"/>
                <w:szCs w:val="16"/>
              </w:rPr>
              <w:t xml:space="preserve"> Objetos que consisten en un envoltorio, un cebo y pólvora de destellos, unidos en una sola pieza, listos para disparar.</w:t>
            </w:r>
          </w:p>
        </w:tc>
        <w:tc>
          <w:tcPr>
            <w:tcW w:w="4529" w:type="dxa"/>
          </w:tcPr>
          <w:p w14:paraId="5B67D938" w14:textId="77777777" w:rsidR="00936237" w:rsidRPr="00BE73D5" w:rsidRDefault="00936237" w:rsidP="00AB13A9">
            <w:pPr>
              <w:pStyle w:val="Texto"/>
              <w:spacing w:after="84"/>
              <w:ind w:firstLine="0"/>
              <w:rPr>
                <w:rFonts w:ascii="Verdana" w:hAnsi="Verdana"/>
                <w:sz w:val="16"/>
                <w:szCs w:val="16"/>
                <w:lang w:val="en-US"/>
              </w:rPr>
            </w:pPr>
            <w:r>
              <w:rPr>
                <w:rFonts w:ascii="Verdana" w:hAnsi="Verdana"/>
                <w:b/>
                <w:sz w:val="16"/>
                <w:szCs w:val="16"/>
                <w:lang w:val="en-US"/>
              </w:rPr>
              <w:t xml:space="preserve">FLASH CARTRIDGES.- </w:t>
            </w:r>
            <w:r>
              <w:rPr>
                <w:rFonts w:ascii="Verdana" w:hAnsi="Verdana"/>
                <w:sz w:val="16"/>
                <w:szCs w:val="16"/>
                <w:lang w:val="en-US"/>
              </w:rPr>
              <w:t>Objects consisting of a casing, a primer and flash powder, united in one piece, ready to shoot.</w:t>
            </w:r>
          </w:p>
        </w:tc>
      </w:tr>
      <w:tr w:rsidR="00936237" w:rsidRPr="00A811EF" w14:paraId="5B67D93C" w14:textId="77777777" w:rsidTr="008B2FDA">
        <w:tc>
          <w:tcPr>
            <w:tcW w:w="4529" w:type="dxa"/>
          </w:tcPr>
          <w:p w14:paraId="5B67D93A" w14:textId="77777777" w:rsidR="00936237" w:rsidRPr="001928E6" w:rsidRDefault="00936237" w:rsidP="00AB13A9">
            <w:pPr>
              <w:pStyle w:val="Texto"/>
              <w:spacing w:after="84"/>
              <w:ind w:firstLine="0"/>
              <w:rPr>
                <w:rFonts w:ascii="Verdana" w:hAnsi="Verdana"/>
                <w:b/>
                <w:sz w:val="16"/>
                <w:szCs w:val="16"/>
              </w:rPr>
            </w:pPr>
            <w:r w:rsidRPr="001928E6">
              <w:rPr>
                <w:rFonts w:ascii="Verdana" w:hAnsi="Verdana"/>
                <w:b/>
                <w:sz w:val="16"/>
                <w:szCs w:val="16"/>
              </w:rPr>
              <w:t>CARTUCHOS MULTIPLICADORES: véase PETARDOS MULTIPLICADORES</w:t>
            </w:r>
          </w:p>
        </w:tc>
        <w:tc>
          <w:tcPr>
            <w:tcW w:w="4529" w:type="dxa"/>
          </w:tcPr>
          <w:p w14:paraId="5B67D93B" w14:textId="77777777" w:rsidR="00936237" w:rsidRPr="008B2FDA" w:rsidRDefault="00936237" w:rsidP="00DF49BF">
            <w:pPr>
              <w:pStyle w:val="Texto"/>
              <w:spacing w:after="84"/>
              <w:ind w:firstLine="0"/>
              <w:rPr>
                <w:rFonts w:ascii="Verdana" w:hAnsi="Verdana"/>
                <w:b/>
                <w:sz w:val="16"/>
                <w:szCs w:val="16"/>
                <w:lang w:val="en-US"/>
              </w:rPr>
            </w:pPr>
            <w:r>
              <w:rPr>
                <w:rFonts w:ascii="Verdana" w:hAnsi="Verdana"/>
                <w:b/>
                <w:sz w:val="16"/>
                <w:szCs w:val="16"/>
                <w:lang w:val="en-US"/>
              </w:rPr>
              <w:t>SUPPLEMENTARY CARTRIDGES: see SUPPLEMENTARY EXPLOSIVE CHARGES</w:t>
            </w:r>
          </w:p>
        </w:tc>
      </w:tr>
      <w:tr w:rsidR="00936237" w:rsidRPr="001928E6" w14:paraId="5B67D93F" w14:textId="77777777" w:rsidTr="008B2FDA">
        <w:tc>
          <w:tcPr>
            <w:tcW w:w="4529" w:type="dxa"/>
          </w:tcPr>
          <w:p w14:paraId="5B67D93D" w14:textId="77777777" w:rsidR="00936237" w:rsidRPr="001928E6" w:rsidRDefault="00936237" w:rsidP="00AB13A9">
            <w:pPr>
              <w:pStyle w:val="Texto"/>
              <w:spacing w:after="84"/>
              <w:ind w:firstLine="0"/>
              <w:rPr>
                <w:rFonts w:ascii="Verdana" w:hAnsi="Verdana"/>
                <w:b/>
                <w:sz w:val="16"/>
                <w:szCs w:val="16"/>
              </w:rPr>
            </w:pPr>
            <w:r w:rsidRPr="001928E6">
              <w:rPr>
                <w:rFonts w:ascii="Verdana" w:hAnsi="Verdana"/>
                <w:b/>
                <w:sz w:val="16"/>
                <w:szCs w:val="16"/>
              </w:rPr>
              <w:t>Cartuchos para armas.-</w:t>
            </w:r>
          </w:p>
        </w:tc>
        <w:tc>
          <w:tcPr>
            <w:tcW w:w="4529" w:type="dxa"/>
          </w:tcPr>
          <w:p w14:paraId="5B67D93E" w14:textId="77777777" w:rsidR="00936237" w:rsidRPr="008B2FDA" w:rsidRDefault="00936237" w:rsidP="00AB13A9">
            <w:pPr>
              <w:pStyle w:val="Texto"/>
              <w:spacing w:after="84"/>
              <w:ind w:firstLine="0"/>
              <w:rPr>
                <w:rFonts w:ascii="Verdana" w:hAnsi="Verdana"/>
                <w:b/>
                <w:sz w:val="16"/>
                <w:szCs w:val="16"/>
                <w:lang w:val="en-US"/>
              </w:rPr>
            </w:pPr>
            <w:r>
              <w:rPr>
                <w:rFonts w:ascii="Verdana" w:hAnsi="Verdana"/>
                <w:b/>
                <w:sz w:val="16"/>
                <w:szCs w:val="16"/>
                <w:lang w:val="en-US"/>
              </w:rPr>
              <w:t>Cartridges for weapons.-</w:t>
            </w:r>
          </w:p>
        </w:tc>
      </w:tr>
      <w:tr w:rsidR="00936237" w:rsidRPr="00A811EF" w14:paraId="5B67D942" w14:textId="77777777" w:rsidTr="008B2FDA">
        <w:tc>
          <w:tcPr>
            <w:tcW w:w="4529" w:type="dxa"/>
          </w:tcPr>
          <w:p w14:paraId="5B67D940"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1)</w:t>
            </w:r>
            <w:r w:rsidRPr="001928E6">
              <w:rPr>
                <w:rFonts w:ascii="Verdana" w:hAnsi="Verdana"/>
                <w:sz w:val="16"/>
                <w:szCs w:val="16"/>
              </w:rPr>
              <w:t xml:space="preserve"> Municiones con su carga montada o semimontada, destinadas a dispararse con armas. Cada cartucho contiene todos los componentes necesarios para un disparo. Este término y esta descripción se aplicarán a los cartuchos de armas de pequeño calibre que no puedan describirse como "cartuchos para armas de pequeño calibre". Este término y esta descripción son aplicables a las municiones de carga separada cuando la carga propulsora y el proyectil se embalan juntos (véase también "Cartuchos sin bala").</w:t>
            </w:r>
          </w:p>
        </w:tc>
        <w:tc>
          <w:tcPr>
            <w:tcW w:w="4529" w:type="dxa"/>
          </w:tcPr>
          <w:p w14:paraId="5B67D941" w14:textId="77777777" w:rsidR="00936237" w:rsidRPr="008B2FDA" w:rsidRDefault="00936237" w:rsidP="00936237">
            <w:pPr>
              <w:pStyle w:val="Texto"/>
              <w:spacing w:after="84"/>
              <w:ind w:firstLine="0"/>
              <w:rPr>
                <w:rFonts w:ascii="Verdana" w:hAnsi="Verdana"/>
                <w:b/>
                <w:sz w:val="16"/>
                <w:szCs w:val="16"/>
                <w:lang w:val="en-US"/>
              </w:rPr>
            </w:pPr>
            <w:r>
              <w:rPr>
                <w:rFonts w:ascii="Verdana" w:hAnsi="Verdana"/>
                <w:b/>
                <w:sz w:val="16"/>
                <w:szCs w:val="16"/>
                <w:lang w:val="en-US"/>
              </w:rPr>
              <w:t xml:space="preserve">1) </w:t>
            </w:r>
            <w:r w:rsidRPr="00834C08">
              <w:rPr>
                <w:rFonts w:ascii="Verdana" w:hAnsi="Verdana"/>
                <w:sz w:val="16"/>
                <w:szCs w:val="16"/>
                <w:lang w:val="en-US"/>
              </w:rPr>
              <w:t>Ammunitions with loa</w:t>
            </w:r>
            <w:r>
              <w:rPr>
                <w:rFonts w:ascii="Verdana" w:hAnsi="Verdana"/>
                <w:sz w:val="16"/>
                <w:szCs w:val="16"/>
                <w:lang w:val="en-US"/>
              </w:rPr>
              <w:t>ded or unloaded charge, designed</w:t>
            </w:r>
            <w:r w:rsidRPr="00834C08">
              <w:rPr>
                <w:rFonts w:ascii="Verdana" w:hAnsi="Verdana"/>
                <w:sz w:val="16"/>
                <w:szCs w:val="16"/>
                <w:lang w:val="en-US"/>
              </w:rPr>
              <w:t xml:space="preserve"> to be shot with firearms.</w:t>
            </w:r>
            <w:r>
              <w:rPr>
                <w:rFonts w:ascii="Verdana" w:hAnsi="Verdana"/>
                <w:sz w:val="16"/>
                <w:szCs w:val="16"/>
                <w:lang w:val="en-US"/>
              </w:rPr>
              <w:t xml:space="preserve"> Each cartridge contains all the necessary components for a shot. This term and this description will apply to cartridges of small caliber weapons that cannot be described as “small cartridges weapons cartridges”. This term and this description are applicable to ammunition with a separate charge when the propellant charge and the projector are packed together (also see “Cartridges without bullet”).</w:t>
            </w:r>
          </w:p>
        </w:tc>
      </w:tr>
      <w:tr w:rsidR="00936237" w:rsidRPr="00A811EF" w14:paraId="5B67D945" w14:textId="77777777" w:rsidTr="008B2FDA">
        <w:tc>
          <w:tcPr>
            <w:tcW w:w="4529" w:type="dxa"/>
          </w:tcPr>
          <w:p w14:paraId="5B67D943"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2)</w:t>
            </w:r>
            <w:r w:rsidRPr="001928E6">
              <w:rPr>
                <w:rFonts w:ascii="Verdana" w:hAnsi="Verdana"/>
                <w:sz w:val="16"/>
                <w:szCs w:val="16"/>
              </w:rPr>
              <w:t xml:space="preserve"> Los cartuchos incendiarios, fumígenos, tóxicos y lacrimógenos se describen en este glosario bajo la denominación MUNICIONES INCENDIARIAS, etc.</w:t>
            </w:r>
          </w:p>
        </w:tc>
        <w:tc>
          <w:tcPr>
            <w:tcW w:w="4529" w:type="dxa"/>
          </w:tcPr>
          <w:p w14:paraId="5B67D944" w14:textId="77777777" w:rsidR="00936237" w:rsidRPr="00336877" w:rsidRDefault="00936237" w:rsidP="00336877">
            <w:pPr>
              <w:pStyle w:val="Texto"/>
              <w:spacing w:after="84"/>
              <w:ind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Incendiary, smoke, toxic and teargas cartridges described in this glossary under the TERM INCENDIARY AMUNITIONS, etc.</w:t>
            </w:r>
          </w:p>
        </w:tc>
      </w:tr>
      <w:tr w:rsidR="00936237" w:rsidRPr="00A811EF" w14:paraId="5B67D948" w14:textId="77777777" w:rsidTr="008B2FDA">
        <w:tc>
          <w:tcPr>
            <w:tcW w:w="4529" w:type="dxa"/>
          </w:tcPr>
          <w:p w14:paraId="5B67D946"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CARTUCHOS PARA ARMAS, CON PROYECTIL INERTE.-</w:t>
            </w:r>
            <w:r w:rsidRPr="001928E6">
              <w:rPr>
                <w:rFonts w:ascii="Verdana" w:hAnsi="Verdana"/>
                <w:sz w:val="16"/>
                <w:szCs w:val="16"/>
              </w:rPr>
              <w:t xml:space="preserve"> Municiones que consisten en un proyectil sin carga explosiva, pero con carga propulsora, a condición de que el riesgo predominante sea el de ésta, puede considerarse indiferente, a efectos de clasificación, la presencia de un trazador.</w:t>
            </w:r>
          </w:p>
        </w:tc>
        <w:tc>
          <w:tcPr>
            <w:tcW w:w="4529" w:type="dxa"/>
          </w:tcPr>
          <w:p w14:paraId="5B67D947" w14:textId="77777777" w:rsidR="00936237" w:rsidRPr="001E2465" w:rsidRDefault="00936237" w:rsidP="00095F29">
            <w:pPr>
              <w:pStyle w:val="Texto"/>
              <w:spacing w:after="84"/>
              <w:ind w:firstLine="0"/>
              <w:rPr>
                <w:rFonts w:ascii="Verdana" w:hAnsi="Verdana"/>
                <w:sz w:val="16"/>
                <w:szCs w:val="16"/>
                <w:lang w:val="en-US"/>
              </w:rPr>
            </w:pPr>
            <w:r>
              <w:rPr>
                <w:rFonts w:ascii="Verdana" w:hAnsi="Verdana"/>
                <w:b/>
                <w:sz w:val="16"/>
                <w:szCs w:val="16"/>
                <w:lang w:val="en-US"/>
              </w:rPr>
              <w:t xml:space="preserve">CARTRIDGES FOR WEAPONS, WITH AN INERT PROJECTILE.- </w:t>
            </w:r>
            <w:r>
              <w:rPr>
                <w:rFonts w:ascii="Verdana" w:hAnsi="Verdana"/>
                <w:sz w:val="16"/>
                <w:szCs w:val="16"/>
                <w:lang w:val="en-US"/>
              </w:rPr>
              <w:t>Ammunitions consisting of a projectile without an explosive charge, but with a propellant charge,</w:t>
            </w:r>
            <w:r w:rsidRPr="001E2465">
              <w:rPr>
                <w:rFonts w:ascii="Verdana" w:hAnsi="Verdana"/>
                <w:sz w:val="16"/>
                <w:szCs w:val="16"/>
                <w:lang w:val="en-US"/>
              </w:rPr>
              <w:t xml:space="preserve"> provided that the predominant hazard is the latter, </w:t>
            </w:r>
            <w:r>
              <w:rPr>
                <w:rFonts w:ascii="Verdana" w:hAnsi="Verdana"/>
                <w:sz w:val="16"/>
                <w:szCs w:val="16"/>
                <w:lang w:val="en-US"/>
              </w:rPr>
              <w:t xml:space="preserve">it </w:t>
            </w:r>
            <w:r w:rsidRPr="001E2465">
              <w:rPr>
                <w:rFonts w:ascii="Verdana" w:hAnsi="Verdana"/>
                <w:sz w:val="16"/>
                <w:szCs w:val="16"/>
                <w:lang w:val="en-US"/>
              </w:rPr>
              <w:t>can be considered immaterial, for the purposes of classification, the presence of a tracer.</w:t>
            </w:r>
          </w:p>
        </w:tc>
      </w:tr>
      <w:tr w:rsidR="00936237" w:rsidRPr="00A811EF" w14:paraId="5B67D94B" w14:textId="77777777" w:rsidTr="008B2FDA">
        <w:tc>
          <w:tcPr>
            <w:tcW w:w="4529" w:type="dxa"/>
          </w:tcPr>
          <w:p w14:paraId="5B67D949" w14:textId="77777777" w:rsidR="00936237" w:rsidRPr="001928E6" w:rsidRDefault="00936237" w:rsidP="00AB13A9">
            <w:pPr>
              <w:pStyle w:val="Texto"/>
              <w:spacing w:after="84"/>
              <w:ind w:firstLine="0"/>
              <w:rPr>
                <w:rFonts w:ascii="Verdana" w:hAnsi="Verdana"/>
                <w:sz w:val="16"/>
                <w:szCs w:val="16"/>
              </w:rPr>
            </w:pPr>
            <w:r w:rsidRPr="001928E6">
              <w:rPr>
                <w:rFonts w:ascii="Verdana" w:hAnsi="Verdana"/>
                <w:b/>
                <w:sz w:val="16"/>
                <w:szCs w:val="16"/>
              </w:rPr>
              <w:t>CARTUCHOS PARA ARMAS DE PEQUEÑO CALIBRE.-</w:t>
            </w:r>
            <w:r w:rsidRPr="001928E6">
              <w:rPr>
                <w:rFonts w:ascii="Verdana" w:hAnsi="Verdana"/>
                <w:sz w:val="16"/>
                <w:szCs w:val="16"/>
              </w:rPr>
              <w:t xml:space="preserve"> Municiones que consisten en un casquillo provisto de un cebo en el centro o en el borde y que contiene una carga propulsora y un proyectil macizo. Se utilizan en armas de calibre no superior a 19,1 mm. Se incluyen en esta descripción los cartuchos de escopeta de cualquier calibre. Se excluyen los CARTUCHOS PARA ARMAS DE PEQUEÑO CALIBRE, </w:t>
            </w:r>
            <w:r w:rsidRPr="001928E6">
              <w:rPr>
                <w:rFonts w:ascii="Verdana" w:hAnsi="Verdana"/>
                <w:sz w:val="16"/>
                <w:szCs w:val="16"/>
              </w:rPr>
              <w:lastRenderedPageBreak/>
              <w:t xml:space="preserve">SIN BALA, que figuran por separado en </w:t>
            </w:r>
            <w:smartTag w:uri="urn:schemas-microsoft-com:office:smarttags" w:element="PersonName">
              <w:smartTagPr>
                <w:attr w:name="ProductID" w:val="la Tabla No."/>
              </w:smartTagPr>
              <w:r w:rsidRPr="001928E6">
                <w:rPr>
                  <w:rFonts w:ascii="Verdana" w:hAnsi="Verdana"/>
                  <w:sz w:val="16"/>
                  <w:szCs w:val="16"/>
                </w:rPr>
                <w:t>la Tabla No.</w:t>
              </w:r>
            </w:smartTag>
            <w:r w:rsidRPr="001928E6">
              <w:rPr>
                <w:rFonts w:ascii="Verdana" w:hAnsi="Verdana"/>
                <w:sz w:val="16"/>
                <w:szCs w:val="16"/>
              </w:rPr>
              <w:t xml:space="preserve"> 2, “Listado de las substancias y materiales peligrosos más usualmente transportados, por orden numérico”, contemplada en </w:t>
            </w:r>
            <w:smartTag w:uri="urn:schemas-microsoft-com:office:smarttags" w:element="PersonName">
              <w:smartTagPr>
                <w:attr w:name="ProductID" w:val="la NOM-002"/>
              </w:smartTagPr>
              <w:r w:rsidRPr="001928E6">
                <w:rPr>
                  <w:rFonts w:ascii="Verdana" w:hAnsi="Verdana"/>
                  <w:sz w:val="16"/>
                  <w:szCs w:val="16"/>
                </w:rPr>
                <w:t>la NOM-002</w:t>
              </w:r>
            </w:smartTag>
            <w:r w:rsidRPr="001928E6">
              <w:rPr>
                <w:rFonts w:ascii="Verdana" w:hAnsi="Verdana"/>
                <w:sz w:val="16"/>
                <w:szCs w:val="16"/>
              </w:rPr>
              <w:t>-SCT/2003, “Listado de las substancias y materiales peligrosos más usualmente transportados" y algunos cartuchos para armas de pequeño calibre, que se agrupan con los CARTUCHOS PARA ARMAS, CON PROYECTIL INERTE.</w:t>
            </w:r>
          </w:p>
        </w:tc>
        <w:tc>
          <w:tcPr>
            <w:tcW w:w="4529" w:type="dxa"/>
          </w:tcPr>
          <w:p w14:paraId="5B67D94A" w14:textId="77777777" w:rsidR="00936237" w:rsidRPr="00757AB9" w:rsidRDefault="00936237" w:rsidP="001D7FB9">
            <w:pPr>
              <w:pStyle w:val="Texto"/>
              <w:spacing w:after="84"/>
              <w:ind w:firstLine="0"/>
              <w:rPr>
                <w:rFonts w:ascii="Verdana" w:hAnsi="Verdana"/>
                <w:sz w:val="16"/>
                <w:szCs w:val="16"/>
                <w:lang w:val="en-US"/>
              </w:rPr>
            </w:pPr>
            <w:r>
              <w:rPr>
                <w:rFonts w:ascii="Verdana" w:hAnsi="Verdana"/>
                <w:b/>
                <w:sz w:val="16"/>
                <w:szCs w:val="16"/>
                <w:lang w:val="en-US"/>
              </w:rPr>
              <w:lastRenderedPageBreak/>
              <w:t xml:space="preserve">CARTRIDGES FOR SMALL CALIBER WEAPONS.- </w:t>
            </w:r>
            <w:r>
              <w:rPr>
                <w:rFonts w:ascii="Verdana" w:hAnsi="Verdana"/>
                <w:sz w:val="16"/>
                <w:szCs w:val="16"/>
                <w:lang w:val="en-US"/>
              </w:rPr>
              <w:t>Ammunitions consisting of a shell  with a primer in the middle or</w:t>
            </w:r>
            <w:r w:rsidRPr="00757AB9">
              <w:rPr>
                <w:rFonts w:ascii="Verdana" w:hAnsi="Verdana"/>
                <w:sz w:val="16"/>
                <w:szCs w:val="16"/>
                <w:lang w:val="en-US"/>
              </w:rPr>
              <w:t xml:space="preserve"> edge</w:t>
            </w:r>
            <w:r>
              <w:rPr>
                <w:rFonts w:ascii="Verdana" w:hAnsi="Verdana"/>
                <w:sz w:val="16"/>
                <w:szCs w:val="16"/>
                <w:lang w:val="en-US"/>
              </w:rPr>
              <w:t xml:space="preserve"> and which contain a propellant</w:t>
            </w:r>
            <w:r w:rsidRPr="00757AB9">
              <w:rPr>
                <w:rFonts w:ascii="Verdana" w:hAnsi="Verdana"/>
                <w:sz w:val="16"/>
                <w:szCs w:val="16"/>
                <w:lang w:val="en-US"/>
              </w:rPr>
              <w:t xml:space="preserve"> charge and a solid projectile.</w:t>
            </w:r>
            <w:r>
              <w:rPr>
                <w:rFonts w:ascii="Verdana" w:hAnsi="Verdana"/>
                <w:sz w:val="16"/>
                <w:szCs w:val="16"/>
                <w:lang w:val="en-US"/>
              </w:rPr>
              <w:t xml:space="preserve"> Weapons of a caliber not greater than 19.1 are used. Included in this description are shotgun cartridges of any caliber. </w:t>
            </w:r>
            <w:r w:rsidRPr="00831B89">
              <w:rPr>
                <w:rFonts w:ascii="Verdana" w:hAnsi="Verdana"/>
                <w:sz w:val="16"/>
                <w:szCs w:val="16"/>
                <w:lang w:val="en-US"/>
              </w:rPr>
              <w:t>CARTRIDGES FOR SMALL CALIBE</w:t>
            </w:r>
            <w:r>
              <w:rPr>
                <w:rFonts w:ascii="Verdana" w:hAnsi="Verdana"/>
                <w:sz w:val="16"/>
                <w:szCs w:val="16"/>
                <w:lang w:val="en-US"/>
              </w:rPr>
              <w:t xml:space="preserve">R WEAPONS, WITHOUT BULLET, </w:t>
            </w:r>
            <w:r w:rsidRPr="00831B89">
              <w:rPr>
                <w:rFonts w:ascii="Verdana" w:hAnsi="Verdana"/>
                <w:sz w:val="16"/>
                <w:szCs w:val="16"/>
                <w:lang w:val="en-US"/>
              </w:rPr>
              <w:t xml:space="preserve">listed separately in Table No. 2, </w:t>
            </w:r>
            <w:r w:rsidRPr="00831B89">
              <w:rPr>
                <w:rFonts w:ascii="Verdana" w:hAnsi="Verdana"/>
                <w:sz w:val="16"/>
                <w:szCs w:val="16"/>
                <w:lang w:val="en-US"/>
              </w:rPr>
              <w:lastRenderedPageBreak/>
              <w:t>"</w:t>
            </w:r>
            <w:r>
              <w:rPr>
                <w:rFonts w:ascii="Verdana" w:hAnsi="Verdana"/>
                <w:sz w:val="16"/>
                <w:szCs w:val="16"/>
                <w:lang w:val="en-US"/>
              </w:rPr>
              <w:t>L</w:t>
            </w:r>
            <w:r w:rsidRPr="00677AF1">
              <w:rPr>
                <w:rFonts w:ascii="Verdana" w:hAnsi="Verdana"/>
                <w:sz w:val="16"/>
                <w:szCs w:val="16"/>
                <w:lang w:val="en-US"/>
              </w:rPr>
              <w:t xml:space="preserve">ist of substances and </w:t>
            </w:r>
            <w:r>
              <w:rPr>
                <w:rFonts w:ascii="Verdana" w:hAnsi="Verdana"/>
                <w:sz w:val="16"/>
                <w:szCs w:val="16"/>
                <w:lang w:val="en-US"/>
              </w:rPr>
              <w:t xml:space="preserve">hazardous </w:t>
            </w:r>
            <w:r w:rsidRPr="00677AF1">
              <w:rPr>
                <w:rFonts w:ascii="Verdana" w:hAnsi="Verdana"/>
                <w:sz w:val="16"/>
                <w:szCs w:val="16"/>
                <w:lang w:val="en-US"/>
              </w:rPr>
              <w:t xml:space="preserve">materials </w:t>
            </w:r>
            <w:r>
              <w:rPr>
                <w:rFonts w:ascii="Verdana" w:hAnsi="Verdana"/>
                <w:sz w:val="16"/>
                <w:szCs w:val="16"/>
                <w:lang w:val="en-US"/>
              </w:rPr>
              <w:t>most</w:t>
            </w:r>
            <w:r w:rsidRPr="00677AF1">
              <w:rPr>
                <w:rFonts w:ascii="Verdana" w:hAnsi="Verdana"/>
                <w:sz w:val="16"/>
                <w:szCs w:val="16"/>
                <w:lang w:val="en-US"/>
              </w:rPr>
              <w:t xml:space="preserve"> commonly</w:t>
            </w:r>
            <w:r>
              <w:rPr>
                <w:rFonts w:ascii="Verdana" w:hAnsi="Verdana"/>
                <w:sz w:val="16"/>
                <w:szCs w:val="16"/>
                <w:lang w:val="en-US"/>
              </w:rPr>
              <w:t xml:space="preserve"> transported, by numerical order”, referred to in NOM-002-SCT/2003, </w:t>
            </w:r>
            <w:r w:rsidRPr="00831B89">
              <w:rPr>
                <w:rFonts w:ascii="Verdana" w:hAnsi="Verdana"/>
                <w:sz w:val="16"/>
                <w:szCs w:val="16"/>
                <w:lang w:val="en-US"/>
              </w:rPr>
              <w:t>"</w:t>
            </w:r>
            <w:r>
              <w:rPr>
                <w:rFonts w:ascii="Verdana" w:hAnsi="Verdana"/>
                <w:sz w:val="16"/>
                <w:szCs w:val="16"/>
                <w:lang w:val="en-US"/>
              </w:rPr>
              <w:t>L</w:t>
            </w:r>
            <w:r w:rsidRPr="00677AF1">
              <w:rPr>
                <w:rFonts w:ascii="Verdana" w:hAnsi="Verdana"/>
                <w:sz w:val="16"/>
                <w:szCs w:val="16"/>
                <w:lang w:val="en-US"/>
              </w:rPr>
              <w:t xml:space="preserve">ist of substances and </w:t>
            </w:r>
            <w:r>
              <w:rPr>
                <w:rFonts w:ascii="Verdana" w:hAnsi="Verdana"/>
                <w:sz w:val="16"/>
                <w:szCs w:val="16"/>
                <w:lang w:val="en-US"/>
              </w:rPr>
              <w:t xml:space="preserve">hazardous </w:t>
            </w:r>
            <w:r w:rsidRPr="00677AF1">
              <w:rPr>
                <w:rFonts w:ascii="Verdana" w:hAnsi="Verdana"/>
                <w:sz w:val="16"/>
                <w:szCs w:val="16"/>
                <w:lang w:val="en-US"/>
              </w:rPr>
              <w:t xml:space="preserve">materials </w:t>
            </w:r>
            <w:r>
              <w:rPr>
                <w:rFonts w:ascii="Verdana" w:hAnsi="Verdana"/>
                <w:sz w:val="16"/>
                <w:szCs w:val="16"/>
                <w:lang w:val="en-US"/>
              </w:rPr>
              <w:t>most</w:t>
            </w:r>
            <w:r w:rsidRPr="00677AF1">
              <w:rPr>
                <w:rFonts w:ascii="Verdana" w:hAnsi="Verdana"/>
                <w:sz w:val="16"/>
                <w:szCs w:val="16"/>
                <w:lang w:val="en-US"/>
              </w:rPr>
              <w:t xml:space="preserve"> commonly</w:t>
            </w:r>
            <w:r>
              <w:rPr>
                <w:rFonts w:ascii="Verdana" w:hAnsi="Verdana"/>
                <w:sz w:val="16"/>
                <w:szCs w:val="16"/>
                <w:lang w:val="en-US"/>
              </w:rPr>
              <w:t xml:space="preserve"> transported” and some cartridges for small caliber weapons, grouped with </w:t>
            </w:r>
            <w:r w:rsidRPr="00A46095">
              <w:rPr>
                <w:rFonts w:ascii="Verdana" w:hAnsi="Verdana"/>
                <w:sz w:val="16"/>
                <w:szCs w:val="16"/>
                <w:lang w:val="en-US"/>
              </w:rPr>
              <w:t>CARTRIDGES FOR WEA</w:t>
            </w:r>
            <w:r>
              <w:rPr>
                <w:rFonts w:ascii="Verdana" w:hAnsi="Verdana"/>
                <w:sz w:val="16"/>
                <w:szCs w:val="16"/>
                <w:lang w:val="en-US"/>
              </w:rPr>
              <w:t>PONS, WITH AN INERT PROJECTILE are excluded.</w:t>
            </w:r>
          </w:p>
        </w:tc>
      </w:tr>
      <w:tr w:rsidR="00936237" w:rsidRPr="00A811EF" w14:paraId="5B67D94E" w14:textId="77777777" w:rsidTr="008B2FDA">
        <w:tc>
          <w:tcPr>
            <w:tcW w:w="4529" w:type="dxa"/>
          </w:tcPr>
          <w:p w14:paraId="5B67D94C"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lastRenderedPageBreak/>
              <w:t>Cartuchos sin bala.-</w:t>
            </w:r>
            <w:r w:rsidRPr="001928E6">
              <w:rPr>
                <w:rFonts w:ascii="Verdana" w:hAnsi="Verdana"/>
                <w:sz w:val="16"/>
                <w:szCs w:val="16"/>
              </w:rPr>
              <w:t xml:space="preserve"> Objetos que consisten en un casquillo cerrado con cebo en el centro o en el borde y una carga de pólvora sin humo o negra, pero sin proyectil. Se utilizan para prácticas, salvas o con las pistolas deportivas de los jueces de salida, etc.</w:t>
            </w:r>
          </w:p>
        </w:tc>
        <w:tc>
          <w:tcPr>
            <w:tcW w:w="4529" w:type="dxa"/>
          </w:tcPr>
          <w:p w14:paraId="5B67D94D" w14:textId="77777777" w:rsidR="00936237" w:rsidRPr="00EB41D4" w:rsidRDefault="00936237" w:rsidP="00936237">
            <w:pPr>
              <w:pStyle w:val="Texto"/>
              <w:spacing w:line="218" w:lineRule="exact"/>
              <w:ind w:firstLine="0"/>
              <w:rPr>
                <w:rFonts w:ascii="Verdana" w:hAnsi="Verdana"/>
                <w:sz w:val="16"/>
                <w:szCs w:val="16"/>
                <w:lang w:val="en-US"/>
              </w:rPr>
            </w:pPr>
            <w:r>
              <w:rPr>
                <w:rFonts w:ascii="Verdana" w:hAnsi="Verdana"/>
                <w:b/>
                <w:sz w:val="16"/>
                <w:szCs w:val="16"/>
                <w:lang w:val="en-US"/>
              </w:rPr>
              <w:t xml:space="preserve">Blank cartridges.- </w:t>
            </w:r>
            <w:r>
              <w:rPr>
                <w:rFonts w:ascii="Verdana" w:hAnsi="Verdana"/>
                <w:sz w:val="16"/>
                <w:szCs w:val="16"/>
                <w:lang w:val="en-US"/>
              </w:rPr>
              <w:t>Objects consisting of a closed cartridge case with a center or rime primer and with a smokeless or black charge of powder, but without a projectile. Used for practice, blanks or with exit sport guns of judges, etc.</w:t>
            </w:r>
          </w:p>
        </w:tc>
      </w:tr>
      <w:tr w:rsidR="00936237" w:rsidRPr="00A811EF" w14:paraId="5B67D951" w14:textId="77777777" w:rsidTr="008B2FDA">
        <w:tc>
          <w:tcPr>
            <w:tcW w:w="4529" w:type="dxa"/>
          </w:tcPr>
          <w:p w14:paraId="5B67D94F"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CARTUCHOS VACIOS CON FULMINANTE.-</w:t>
            </w:r>
            <w:r w:rsidRPr="001928E6">
              <w:rPr>
                <w:rFonts w:ascii="Verdana" w:hAnsi="Verdana"/>
                <w:sz w:val="16"/>
                <w:szCs w:val="16"/>
              </w:rPr>
              <w:t xml:space="preserve"> Objetos que consisten en un cartucho, de metal, de plástico o de otro material no inflamable, cuyo único componente explosivo es el fulminante.</w:t>
            </w:r>
          </w:p>
        </w:tc>
        <w:tc>
          <w:tcPr>
            <w:tcW w:w="4529" w:type="dxa"/>
          </w:tcPr>
          <w:p w14:paraId="5B67D950" w14:textId="77777777" w:rsidR="00936237" w:rsidRPr="004339DA" w:rsidRDefault="00936237" w:rsidP="002E6E4C">
            <w:pPr>
              <w:pStyle w:val="Texto"/>
              <w:spacing w:line="218" w:lineRule="exact"/>
              <w:ind w:firstLine="0"/>
              <w:rPr>
                <w:rFonts w:ascii="Verdana" w:hAnsi="Verdana"/>
                <w:sz w:val="16"/>
                <w:szCs w:val="16"/>
                <w:lang w:val="en-US"/>
              </w:rPr>
            </w:pPr>
            <w:r>
              <w:rPr>
                <w:rFonts w:ascii="Verdana" w:hAnsi="Verdana"/>
                <w:b/>
                <w:sz w:val="16"/>
                <w:szCs w:val="16"/>
                <w:lang w:val="en-US"/>
              </w:rPr>
              <w:t xml:space="preserve">EMPTY CARTRIDGES WITH PRIMER.- </w:t>
            </w:r>
            <w:r>
              <w:rPr>
                <w:rFonts w:ascii="Verdana" w:hAnsi="Verdana"/>
                <w:sz w:val="16"/>
                <w:szCs w:val="16"/>
                <w:lang w:val="en-US"/>
              </w:rPr>
              <w:t>Objects consisting of cartridges of cardboard, metal, plastic or of other non-flammable material, whose only explosive component is the primer.</w:t>
            </w:r>
          </w:p>
        </w:tc>
      </w:tr>
      <w:tr w:rsidR="00936237" w:rsidRPr="00A811EF" w14:paraId="5B67D954" w14:textId="77777777" w:rsidTr="008B2FDA">
        <w:tc>
          <w:tcPr>
            <w:tcW w:w="4529" w:type="dxa"/>
          </w:tcPr>
          <w:p w14:paraId="5B67D952"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Cascos</w:t>
            </w:r>
            <w:r w:rsidRPr="001928E6">
              <w:rPr>
                <w:rFonts w:ascii="Verdana" w:hAnsi="Verdana"/>
                <w:sz w:val="16"/>
                <w:szCs w:val="16"/>
              </w:rPr>
              <w:t xml:space="preserve"> </w:t>
            </w:r>
            <w:r w:rsidRPr="001928E6">
              <w:rPr>
                <w:rFonts w:ascii="Verdana" w:hAnsi="Verdana"/>
                <w:b/>
                <w:sz w:val="16"/>
                <w:szCs w:val="16"/>
              </w:rPr>
              <w:t xml:space="preserve">combustibles vacíos, sin cebo.- </w:t>
            </w:r>
            <w:r w:rsidRPr="001928E6">
              <w:rPr>
                <w:rFonts w:ascii="Verdana" w:hAnsi="Verdana"/>
                <w:sz w:val="16"/>
                <w:szCs w:val="16"/>
              </w:rPr>
              <w:t>Objetos que consisten en cascos de cartuchos fabricados, en su totalidad o en parte, con nitrocelulosa.</w:t>
            </w:r>
          </w:p>
        </w:tc>
        <w:tc>
          <w:tcPr>
            <w:tcW w:w="4529" w:type="dxa"/>
          </w:tcPr>
          <w:p w14:paraId="5B67D953" w14:textId="77777777" w:rsidR="00936237" w:rsidRPr="001101C1" w:rsidRDefault="00936237" w:rsidP="009C652F">
            <w:pPr>
              <w:pStyle w:val="Texto"/>
              <w:spacing w:line="218" w:lineRule="exact"/>
              <w:ind w:firstLine="0"/>
              <w:rPr>
                <w:rFonts w:ascii="Verdana" w:hAnsi="Verdana"/>
                <w:sz w:val="16"/>
                <w:szCs w:val="16"/>
                <w:lang w:val="en-US"/>
              </w:rPr>
            </w:pPr>
            <w:r>
              <w:rPr>
                <w:rFonts w:ascii="Verdana" w:hAnsi="Verdana"/>
                <w:b/>
                <w:sz w:val="16"/>
                <w:szCs w:val="16"/>
                <w:lang w:val="en-US"/>
              </w:rPr>
              <w:t xml:space="preserve">Empty combustible cases, without primer.- </w:t>
            </w:r>
            <w:r>
              <w:rPr>
                <w:rFonts w:ascii="Verdana" w:hAnsi="Verdana"/>
                <w:sz w:val="16"/>
                <w:szCs w:val="16"/>
                <w:lang w:val="en-US"/>
              </w:rPr>
              <w:t xml:space="preserve">Objects consisting of fabricated cartridges cases, made partly or entirely with nitrocellulose. </w:t>
            </w:r>
          </w:p>
        </w:tc>
      </w:tr>
      <w:tr w:rsidR="00936237" w:rsidRPr="00A811EF" w14:paraId="5B67D957" w14:textId="77777777" w:rsidTr="008B2FDA">
        <w:tc>
          <w:tcPr>
            <w:tcW w:w="4529" w:type="dxa"/>
          </w:tcPr>
          <w:p w14:paraId="5B67D955"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CEBOS DEL TIPO DE CAPSULA.-</w:t>
            </w:r>
            <w:r w:rsidRPr="001928E6">
              <w:rPr>
                <w:rFonts w:ascii="Verdana" w:hAnsi="Verdana"/>
                <w:sz w:val="16"/>
                <w:szCs w:val="16"/>
              </w:rPr>
              <w:t xml:space="preserve"> Objetos que consisten en una cápsula de metal o de plástico que contiene una pequeña cantidad de mezcla de explosivo primario, que se enciende fácilmente por choque. Sirven como elementos de ignición en los cartuchos de las armas de pequeño calibre y en los cebos de percusión de cargas propulsoras.</w:t>
            </w:r>
          </w:p>
        </w:tc>
        <w:tc>
          <w:tcPr>
            <w:tcW w:w="4529" w:type="dxa"/>
          </w:tcPr>
          <w:p w14:paraId="5B67D956" w14:textId="77777777" w:rsidR="00936237" w:rsidRPr="005A000B" w:rsidRDefault="00936237" w:rsidP="00645C20">
            <w:pPr>
              <w:pStyle w:val="Texto"/>
              <w:spacing w:line="218" w:lineRule="exact"/>
              <w:ind w:firstLine="0"/>
              <w:rPr>
                <w:rFonts w:ascii="Verdana" w:hAnsi="Verdana"/>
                <w:sz w:val="16"/>
                <w:szCs w:val="16"/>
                <w:lang w:val="en-US"/>
              </w:rPr>
            </w:pPr>
            <w:r>
              <w:rPr>
                <w:rFonts w:ascii="Verdana" w:hAnsi="Verdana"/>
                <w:b/>
                <w:sz w:val="16"/>
                <w:szCs w:val="16"/>
                <w:lang w:val="en-US"/>
              </w:rPr>
              <w:t xml:space="preserve">CAP TYPE PRIMERS.-  </w:t>
            </w:r>
            <w:r>
              <w:rPr>
                <w:rFonts w:ascii="Verdana" w:hAnsi="Verdana"/>
                <w:sz w:val="16"/>
                <w:szCs w:val="16"/>
                <w:lang w:val="en-US"/>
              </w:rPr>
              <w:t xml:space="preserve">Objects consisting of a metal or plastic cap that contains a small amount of primary explosive mix, ignited easily by collision. </w:t>
            </w:r>
            <w:r w:rsidRPr="00381A83">
              <w:rPr>
                <w:rFonts w:ascii="Verdana" w:hAnsi="Verdana"/>
                <w:sz w:val="16"/>
                <w:szCs w:val="16"/>
                <w:lang w:val="en-US"/>
              </w:rPr>
              <w:t xml:space="preserve">They serve as ignition elements in the cartridges of small </w:t>
            </w:r>
            <w:r>
              <w:rPr>
                <w:rFonts w:ascii="Verdana" w:hAnsi="Verdana"/>
                <w:sz w:val="16"/>
                <w:szCs w:val="16"/>
                <w:lang w:val="en-US"/>
              </w:rPr>
              <w:t>weapons</w:t>
            </w:r>
            <w:r w:rsidRPr="00381A83">
              <w:rPr>
                <w:rFonts w:ascii="Verdana" w:hAnsi="Verdana"/>
                <w:sz w:val="16"/>
                <w:szCs w:val="16"/>
                <w:lang w:val="en-US"/>
              </w:rPr>
              <w:t xml:space="preserve"> and </w:t>
            </w:r>
            <w:r>
              <w:rPr>
                <w:rFonts w:ascii="Verdana" w:hAnsi="Verdana"/>
                <w:sz w:val="16"/>
                <w:szCs w:val="16"/>
                <w:lang w:val="en-US"/>
              </w:rPr>
              <w:t>in the primer of</w:t>
            </w:r>
            <w:r w:rsidRPr="00381A83">
              <w:rPr>
                <w:rFonts w:ascii="Verdana" w:hAnsi="Verdana"/>
                <w:sz w:val="16"/>
                <w:szCs w:val="16"/>
                <w:lang w:val="en-US"/>
              </w:rPr>
              <w:t xml:space="preserve"> propel</w:t>
            </w:r>
            <w:r>
              <w:rPr>
                <w:rFonts w:ascii="Verdana" w:hAnsi="Verdana"/>
                <w:sz w:val="16"/>
                <w:szCs w:val="16"/>
                <w:lang w:val="en-US"/>
              </w:rPr>
              <w:t>lant</w:t>
            </w:r>
            <w:r w:rsidRPr="00381A83">
              <w:rPr>
                <w:rFonts w:ascii="Verdana" w:hAnsi="Verdana"/>
                <w:sz w:val="16"/>
                <w:szCs w:val="16"/>
                <w:lang w:val="en-US"/>
              </w:rPr>
              <w:t xml:space="preserve"> charges.</w:t>
            </w:r>
            <w:r>
              <w:rPr>
                <w:rFonts w:ascii="Verdana" w:hAnsi="Verdana"/>
                <w:sz w:val="16"/>
                <w:szCs w:val="16"/>
                <w:lang w:val="en-US"/>
              </w:rPr>
              <w:t xml:space="preserve">      </w:t>
            </w:r>
          </w:p>
        </w:tc>
      </w:tr>
      <w:tr w:rsidR="00936237" w:rsidRPr="00A811EF" w14:paraId="5B67D95A" w14:textId="77777777" w:rsidTr="008B2FDA">
        <w:tc>
          <w:tcPr>
            <w:tcW w:w="4529" w:type="dxa"/>
          </w:tcPr>
          <w:p w14:paraId="5B67D958"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CEBOS TUBULARES.-</w:t>
            </w:r>
            <w:r w:rsidRPr="001928E6">
              <w:rPr>
                <w:rFonts w:ascii="Verdana" w:hAnsi="Verdana"/>
                <w:sz w:val="16"/>
                <w:szCs w:val="16"/>
              </w:rPr>
              <w:t xml:space="preserve"> Objetos que consisten en un cebo de ignición y una carga auxiliar de un explosivo deflagrante como la pólvora negra, que sirven para encender la carga propulsora de los cartuchos de artillería, etc.</w:t>
            </w:r>
          </w:p>
        </w:tc>
        <w:tc>
          <w:tcPr>
            <w:tcW w:w="4529" w:type="dxa"/>
          </w:tcPr>
          <w:p w14:paraId="5B67D959" w14:textId="77777777" w:rsidR="00936237" w:rsidRPr="001D7FB9" w:rsidRDefault="00936237" w:rsidP="0089700C">
            <w:pPr>
              <w:pStyle w:val="Texto"/>
              <w:spacing w:line="218" w:lineRule="exact"/>
              <w:ind w:firstLine="0"/>
              <w:rPr>
                <w:rFonts w:ascii="Verdana" w:hAnsi="Verdana"/>
                <w:sz w:val="16"/>
                <w:szCs w:val="16"/>
                <w:lang w:val="en-US"/>
              </w:rPr>
            </w:pPr>
            <w:r>
              <w:rPr>
                <w:rFonts w:ascii="Verdana" w:hAnsi="Verdana"/>
                <w:b/>
                <w:sz w:val="16"/>
                <w:szCs w:val="16"/>
                <w:lang w:val="en-US"/>
              </w:rPr>
              <w:t xml:space="preserve">TUBULAR PRIMERS.- </w:t>
            </w:r>
            <w:r>
              <w:rPr>
                <w:rFonts w:ascii="Verdana" w:hAnsi="Verdana"/>
                <w:sz w:val="16"/>
                <w:szCs w:val="16"/>
                <w:lang w:val="en-US"/>
              </w:rPr>
              <w:t>Objects consisting of an ignition primer and an auxiliary charge of a deflagrating explosive such as black powder, which serve to light the propellant charge of artillery cartridges, etc.</w:t>
            </w:r>
          </w:p>
        </w:tc>
      </w:tr>
      <w:tr w:rsidR="00936237" w:rsidRPr="00A811EF" w14:paraId="5B67D95D" w14:textId="77777777" w:rsidTr="008B2FDA">
        <w:tc>
          <w:tcPr>
            <w:tcW w:w="4529" w:type="dxa"/>
          </w:tcPr>
          <w:p w14:paraId="5B67D95B"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CIZALLAS CORTACABLES CON CARGA EXPLOSIVA.-</w:t>
            </w:r>
            <w:r w:rsidRPr="001928E6">
              <w:rPr>
                <w:rFonts w:ascii="Verdana" w:hAnsi="Verdana"/>
                <w:sz w:val="16"/>
                <w:szCs w:val="16"/>
              </w:rPr>
              <w:t xml:space="preserve"> Objetos que consisten en un instrumento cortante que actúa, movido por una pequeña carga de explosivo deflagrante, sobre un yunque.</w:t>
            </w:r>
          </w:p>
        </w:tc>
        <w:tc>
          <w:tcPr>
            <w:tcW w:w="4529" w:type="dxa"/>
          </w:tcPr>
          <w:p w14:paraId="5B67D95C" w14:textId="77777777" w:rsidR="00936237" w:rsidRPr="0094610E" w:rsidRDefault="00936237" w:rsidP="00B84004">
            <w:pPr>
              <w:pStyle w:val="Texto"/>
              <w:spacing w:line="218" w:lineRule="exact"/>
              <w:ind w:firstLine="0"/>
              <w:rPr>
                <w:rFonts w:ascii="Verdana" w:hAnsi="Verdana"/>
                <w:sz w:val="16"/>
                <w:szCs w:val="16"/>
                <w:lang w:val="en-US"/>
              </w:rPr>
            </w:pPr>
            <w:r>
              <w:rPr>
                <w:rFonts w:ascii="Verdana" w:hAnsi="Verdana"/>
                <w:b/>
                <w:sz w:val="16"/>
                <w:szCs w:val="16"/>
                <w:lang w:val="en-US"/>
              </w:rPr>
              <w:t xml:space="preserve">EXPLOSIVE CABLE CUTTERS.- </w:t>
            </w:r>
            <w:r>
              <w:rPr>
                <w:rFonts w:ascii="Verdana" w:hAnsi="Verdana"/>
                <w:sz w:val="16"/>
                <w:szCs w:val="16"/>
                <w:lang w:val="en-US"/>
              </w:rPr>
              <w:t>Objects consisting of a cutting tool that acts, moved by a small charge a deflagrating explosive on an anvil,</w:t>
            </w:r>
          </w:p>
        </w:tc>
      </w:tr>
      <w:tr w:rsidR="00936237" w:rsidRPr="001928E6" w14:paraId="5B67D960" w14:textId="77777777" w:rsidTr="008B2FDA">
        <w:tc>
          <w:tcPr>
            <w:tcW w:w="4529" w:type="dxa"/>
          </w:tcPr>
          <w:p w14:paraId="5B67D95E"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COHETES.-</w:t>
            </w:r>
            <w:r w:rsidRPr="001928E6">
              <w:rPr>
                <w:rFonts w:ascii="Verdana" w:hAnsi="Verdana"/>
                <w:sz w:val="16"/>
                <w:szCs w:val="16"/>
              </w:rPr>
              <w:t xml:space="preserve"> Objetos constituidos por un motor de cohete y una carga útil, que puede ser una cabeza de combate explosiva u otro dispositivo. Este término comprende los proyectiles dirigidos y:</w:t>
            </w:r>
          </w:p>
        </w:tc>
        <w:tc>
          <w:tcPr>
            <w:tcW w:w="4529" w:type="dxa"/>
          </w:tcPr>
          <w:p w14:paraId="5B67D95F" w14:textId="77777777" w:rsidR="00936237" w:rsidRPr="00B4128B" w:rsidRDefault="00936237" w:rsidP="008C42AF">
            <w:pPr>
              <w:pStyle w:val="Texto"/>
              <w:spacing w:line="218" w:lineRule="exact"/>
              <w:ind w:firstLine="0"/>
              <w:rPr>
                <w:rFonts w:ascii="Verdana" w:hAnsi="Verdana"/>
                <w:sz w:val="16"/>
                <w:szCs w:val="16"/>
                <w:lang w:val="en-US"/>
              </w:rPr>
            </w:pPr>
            <w:r>
              <w:rPr>
                <w:rFonts w:ascii="Verdana" w:hAnsi="Verdana"/>
                <w:b/>
                <w:sz w:val="16"/>
                <w:szCs w:val="16"/>
                <w:lang w:val="en-US"/>
              </w:rPr>
              <w:t xml:space="preserve">ROCKETS.- </w:t>
            </w:r>
            <w:r>
              <w:rPr>
                <w:rFonts w:ascii="Verdana" w:hAnsi="Verdana"/>
                <w:sz w:val="16"/>
                <w:szCs w:val="16"/>
                <w:lang w:val="en-US"/>
              </w:rPr>
              <w:t>Objects consisting of a rocket motor or payload, which can be an explosive warhead or another device. This term includes guided projectiles and:</w:t>
            </w:r>
          </w:p>
        </w:tc>
      </w:tr>
      <w:tr w:rsidR="00936237" w:rsidRPr="001928E6" w14:paraId="5B67D963" w14:textId="77777777" w:rsidTr="008B2FDA">
        <w:tc>
          <w:tcPr>
            <w:tcW w:w="4529" w:type="dxa"/>
          </w:tcPr>
          <w:p w14:paraId="5B67D961"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COHETES con cabeza inerte;</w:t>
            </w:r>
          </w:p>
        </w:tc>
        <w:tc>
          <w:tcPr>
            <w:tcW w:w="4529" w:type="dxa"/>
          </w:tcPr>
          <w:p w14:paraId="5B67D962" w14:textId="77777777" w:rsidR="00936237" w:rsidRPr="008B2FDA" w:rsidRDefault="00936237" w:rsidP="000213C4">
            <w:pPr>
              <w:pStyle w:val="Texto"/>
              <w:spacing w:line="218" w:lineRule="exact"/>
              <w:ind w:firstLine="0"/>
              <w:rPr>
                <w:rFonts w:ascii="Verdana" w:hAnsi="Verdana"/>
                <w:sz w:val="16"/>
                <w:szCs w:val="16"/>
                <w:lang w:val="en-US"/>
              </w:rPr>
            </w:pPr>
            <w:r>
              <w:rPr>
                <w:rFonts w:ascii="Verdana" w:hAnsi="Verdana"/>
                <w:sz w:val="16"/>
                <w:szCs w:val="16"/>
                <w:lang w:val="en-US"/>
              </w:rPr>
              <w:t>ROCKETS with inert head;</w:t>
            </w:r>
          </w:p>
        </w:tc>
      </w:tr>
      <w:tr w:rsidR="00936237" w:rsidRPr="00A811EF" w14:paraId="5B67D966" w14:textId="77777777" w:rsidTr="008B2FDA">
        <w:tc>
          <w:tcPr>
            <w:tcW w:w="4529" w:type="dxa"/>
          </w:tcPr>
          <w:p w14:paraId="5B67D964"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COHETES con carga explosiva;</w:t>
            </w:r>
          </w:p>
        </w:tc>
        <w:tc>
          <w:tcPr>
            <w:tcW w:w="4529" w:type="dxa"/>
          </w:tcPr>
          <w:p w14:paraId="5B67D965" w14:textId="77777777" w:rsidR="00936237" w:rsidRPr="008B2FDA" w:rsidRDefault="00936237" w:rsidP="00AB13A9">
            <w:pPr>
              <w:pStyle w:val="Texto"/>
              <w:spacing w:line="218" w:lineRule="exact"/>
              <w:ind w:firstLine="0"/>
              <w:rPr>
                <w:rFonts w:ascii="Verdana" w:hAnsi="Verdana"/>
                <w:sz w:val="16"/>
                <w:szCs w:val="16"/>
                <w:lang w:val="en-US"/>
              </w:rPr>
            </w:pPr>
            <w:r>
              <w:rPr>
                <w:rFonts w:ascii="Verdana" w:hAnsi="Verdana"/>
                <w:sz w:val="16"/>
                <w:szCs w:val="16"/>
                <w:lang w:val="en-US"/>
              </w:rPr>
              <w:t>ROCKETS with an explosive charge;</w:t>
            </w:r>
          </w:p>
        </w:tc>
      </w:tr>
      <w:tr w:rsidR="00936237" w:rsidRPr="00A811EF" w14:paraId="5B67D969" w14:textId="77777777" w:rsidTr="008B2FDA">
        <w:tc>
          <w:tcPr>
            <w:tcW w:w="4529" w:type="dxa"/>
          </w:tcPr>
          <w:p w14:paraId="5B67D967"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COHETES con carga expulsora;</w:t>
            </w:r>
          </w:p>
        </w:tc>
        <w:tc>
          <w:tcPr>
            <w:tcW w:w="4529" w:type="dxa"/>
          </w:tcPr>
          <w:p w14:paraId="5B67D968" w14:textId="77777777" w:rsidR="00936237" w:rsidRPr="008B2FDA" w:rsidRDefault="00936237" w:rsidP="00AB13A9">
            <w:pPr>
              <w:pStyle w:val="Texto"/>
              <w:spacing w:line="218" w:lineRule="exact"/>
              <w:ind w:firstLine="0"/>
              <w:rPr>
                <w:rFonts w:ascii="Verdana" w:hAnsi="Verdana"/>
                <w:sz w:val="16"/>
                <w:szCs w:val="16"/>
                <w:lang w:val="en-US"/>
              </w:rPr>
            </w:pPr>
            <w:r>
              <w:rPr>
                <w:rFonts w:ascii="Verdana" w:hAnsi="Verdana"/>
                <w:sz w:val="16"/>
                <w:szCs w:val="16"/>
                <w:lang w:val="en-US"/>
              </w:rPr>
              <w:t>ROCKETS with an expelling charge;</w:t>
            </w:r>
          </w:p>
        </w:tc>
      </w:tr>
      <w:tr w:rsidR="00936237" w:rsidRPr="00A811EF" w14:paraId="5B67D96C" w14:textId="77777777" w:rsidTr="008B2FDA">
        <w:tc>
          <w:tcPr>
            <w:tcW w:w="4529" w:type="dxa"/>
          </w:tcPr>
          <w:p w14:paraId="5B67D96A"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COHETES DE COMBUSTIBLE LIQUIDO con carga explosiva;</w:t>
            </w:r>
          </w:p>
        </w:tc>
        <w:tc>
          <w:tcPr>
            <w:tcW w:w="4529" w:type="dxa"/>
          </w:tcPr>
          <w:p w14:paraId="5B67D96B" w14:textId="77777777" w:rsidR="00936237" w:rsidRPr="008B2FDA" w:rsidRDefault="00936237" w:rsidP="004C17E4">
            <w:pPr>
              <w:pStyle w:val="Texto"/>
              <w:spacing w:line="218" w:lineRule="exact"/>
              <w:ind w:firstLine="0"/>
              <w:rPr>
                <w:rFonts w:ascii="Verdana" w:hAnsi="Verdana"/>
                <w:sz w:val="16"/>
                <w:szCs w:val="16"/>
                <w:lang w:val="en-US"/>
              </w:rPr>
            </w:pPr>
            <w:r>
              <w:rPr>
                <w:rFonts w:ascii="Verdana" w:hAnsi="Verdana"/>
                <w:sz w:val="16"/>
                <w:szCs w:val="16"/>
                <w:lang w:val="en-US"/>
              </w:rPr>
              <w:t>LIQUID FUELED ROCKETS with an explosive charge</w:t>
            </w:r>
          </w:p>
        </w:tc>
      </w:tr>
      <w:tr w:rsidR="00936237" w:rsidRPr="001928E6" w14:paraId="5B67D96F" w14:textId="77777777" w:rsidTr="008B2FDA">
        <w:tc>
          <w:tcPr>
            <w:tcW w:w="4529" w:type="dxa"/>
          </w:tcPr>
          <w:p w14:paraId="5B67D96D"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COHETES LANZACABOS.</w:t>
            </w:r>
          </w:p>
        </w:tc>
        <w:tc>
          <w:tcPr>
            <w:tcW w:w="4529" w:type="dxa"/>
          </w:tcPr>
          <w:p w14:paraId="5B67D96E" w14:textId="77777777" w:rsidR="00936237" w:rsidRPr="008B2FDA" w:rsidRDefault="00936237" w:rsidP="00AB13A9">
            <w:pPr>
              <w:pStyle w:val="Texto"/>
              <w:spacing w:line="218" w:lineRule="exact"/>
              <w:ind w:firstLine="0"/>
              <w:rPr>
                <w:rFonts w:ascii="Verdana" w:hAnsi="Verdana"/>
                <w:sz w:val="16"/>
                <w:szCs w:val="16"/>
                <w:lang w:val="en-US"/>
              </w:rPr>
            </w:pPr>
            <w:r>
              <w:rPr>
                <w:rFonts w:ascii="Verdana" w:hAnsi="Verdana"/>
                <w:sz w:val="16"/>
                <w:szCs w:val="16"/>
                <w:lang w:val="en-US"/>
              </w:rPr>
              <w:t>LINE-THROWING ROCKETS.</w:t>
            </w:r>
          </w:p>
        </w:tc>
      </w:tr>
      <w:tr w:rsidR="00936237" w:rsidRPr="00A811EF" w14:paraId="5B67D972" w14:textId="77777777" w:rsidTr="008B2FDA">
        <w:tc>
          <w:tcPr>
            <w:tcW w:w="4529" w:type="dxa"/>
          </w:tcPr>
          <w:p w14:paraId="5B67D970"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COMPATIBILIDAD.-</w:t>
            </w:r>
            <w:r w:rsidRPr="001928E6">
              <w:rPr>
                <w:rFonts w:ascii="Verdana" w:hAnsi="Verdana"/>
                <w:sz w:val="16"/>
                <w:szCs w:val="16"/>
              </w:rPr>
              <w:t xml:space="preserve"> Se entiende por compatibilidad la factibilidad de transportar en la misma unidad vehicular al mismo tiempo, diferentes substancias, materiales o residuos peligrosos de la clase 1 explosivos, sin que representen riesgo por </w:t>
            </w:r>
            <w:r w:rsidRPr="001928E6">
              <w:rPr>
                <w:rFonts w:ascii="Verdana" w:hAnsi="Verdana"/>
                <w:sz w:val="16"/>
                <w:szCs w:val="16"/>
              </w:rPr>
              <w:lastRenderedPageBreak/>
              <w:t>una posible reacción accidental.</w:t>
            </w:r>
          </w:p>
        </w:tc>
        <w:tc>
          <w:tcPr>
            <w:tcW w:w="4529" w:type="dxa"/>
          </w:tcPr>
          <w:p w14:paraId="5B67D971" w14:textId="77777777" w:rsidR="00936237" w:rsidRPr="008B2FDA" w:rsidRDefault="00936237" w:rsidP="004038FD">
            <w:pPr>
              <w:pStyle w:val="Texto"/>
              <w:spacing w:line="218" w:lineRule="exact"/>
              <w:ind w:firstLine="0"/>
              <w:rPr>
                <w:rFonts w:ascii="Verdana" w:hAnsi="Verdana"/>
                <w:b/>
                <w:sz w:val="16"/>
                <w:szCs w:val="16"/>
                <w:lang w:val="en-US"/>
              </w:rPr>
            </w:pPr>
            <w:r w:rsidRPr="004038FD">
              <w:rPr>
                <w:rFonts w:ascii="Verdana" w:hAnsi="Verdana"/>
                <w:b/>
                <w:sz w:val="16"/>
                <w:szCs w:val="16"/>
                <w:lang w:val="en-US"/>
              </w:rPr>
              <w:lastRenderedPageBreak/>
              <w:t>COMPATIB</w:t>
            </w:r>
            <w:r>
              <w:rPr>
                <w:rFonts w:ascii="Verdana" w:hAnsi="Verdana"/>
                <w:b/>
                <w:sz w:val="16"/>
                <w:szCs w:val="16"/>
                <w:lang w:val="en-US"/>
              </w:rPr>
              <w:t>ILITY</w:t>
            </w:r>
            <w:r w:rsidRPr="004038FD">
              <w:rPr>
                <w:rFonts w:ascii="Verdana" w:hAnsi="Verdana"/>
                <w:b/>
                <w:sz w:val="16"/>
                <w:szCs w:val="16"/>
                <w:lang w:val="en-US"/>
              </w:rPr>
              <w:t xml:space="preserve">.- </w:t>
            </w:r>
            <w:r w:rsidRPr="004038FD">
              <w:rPr>
                <w:rFonts w:ascii="Verdana" w:hAnsi="Verdana"/>
                <w:sz w:val="16"/>
                <w:szCs w:val="16"/>
                <w:lang w:val="en-US"/>
              </w:rPr>
              <w:t>compatibility is defined as the feasibility of</w:t>
            </w:r>
            <w:r>
              <w:rPr>
                <w:rFonts w:ascii="Verdana" w:hAnsi="Verdana"/>
                <w:sz w:val="16"/>
                <w:szCs w:val="16"/>
                <w:lang w:val="en-US"/>
              </w:rPr>
              <w:t xml:space="preserve"> transporting in the same vehicular </w:t>
            </w:r>
            <w:r w:rsidRPr="004038FD">
              <w:rPr>
                <w:rFonts w:ascii="Verdana" w:hAnsi="Verdana"/>
                <w:sz w:val="16"/>
                <w:szCs w:val="16"/>
                <w:lang w:val="en-US"/>
              </w:rPr>
              <w:t xml:space="preserve"> in the same unit at the same time, different substances, materials or wastes of Class 1 explosives, without posing a risk for</w:t>
            </w:r>
            <w:r>
              <w:rPr>
                <w:rFonts w:ascii="Verdana" w:hAnsi="Verdana"/>
                <w:sz w:val="16"/>
                <w:szCs w:val="16"/>
                <w:lang w:val="en-US"/>
              </w:rPr>
              <w:t xml:space="preserve"> a possible</w:t>
            </w:r>
            <w:r w:rsidRPr="004038FD">
              <w:rPr>
                <w:rFonts w:ascii="Verdana" w:hAnsi="Verdana"/>
                <w:sz w:val="16"/>
                <w:szCs w:val="16"/>
                <w:lang w:val="en-US"/>
              </w:rPr>
              <w:t xml:space="preserve"> </w:t>
            </w:r>
            <w:r w:rsidRPr="004038FD">
              <w:rPr>
                <w:rFonts w:ascii="Verdana" w:hAnsi="Verdana"/>
                <w:sz w:val="16"/>
                <w:szCs w:val="16"/>
                <w:lang w:val="en-US"/>
              </w:rPr>
              <w:lastRenderedPageBreak/>
              <w:t>accidental reaction.</w:t>
            </w:r>
          </w:p>
        </w:tc>
      </w:tr>
      <w:tr w:rsidR="00936237" w:rsidRPr="00A811EF" w14:paraId="5B67D975" w14:textId="77777777" w:rsidTr="008B2FDA">
        <w:tc>
          <w:tcPr>
            <w:tcW w:w="4529" w:type="dxa"/>
          </w:tcPr>
          <w:p w14:paraId="5B67D973"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lastRenderedPageBreak/>
              <w:t>COMPONENTES DE CADENAS DE EXPLOSIVOS, N.E.P.-</w:t>
            </w:r>
            <w:r w:rsidRPr="001928E6">
              <w:rPr>
                <w:rFonts w:ascii="Verdana" w:hAnsi="Verdana"/>
                <w:sz w:val="16"/>
                <w:szCs w:val="16"/>
              </w:rPr>
              <w:t xml:space="preserve"> Artículos que contienen un explosivo destinado a transmitir la detonación o la deflagración en una cadena de explosivos.</w:t>
            </w:r>
          </w:p>
        </w:tc>
        <w:tc>
          <w:tcPr>
            <w:tcW w:w="4529" w:type="dxa"/>
          </w:tcPr>
          <w:p w14:paraId="5B67D974" w14:textId="77777777" w:rsidR="00936237" w:rsidRPr="004038FD" w:rsidRDefault="00936237" w:rsidP="00042B6F">
            <w:pPr>
              <w:pStyle w:val="Texto"/>
              <w:spacing w:line="218" w:lineRule="exact"/>
              <w:ind w:firstLine="0"/>
              <w:rPr>
                <w:rFonts w:ascii="Verdana" w:hAnsi="Verdana"/>
                <w:sz w:val="16"/>
                <w:szCs w:val="16"/>
                <w:lang w:val="en-US"/>
              </w:rPr>
            </w:pPr>
            <w:r>
              <w:rPr>
                <w:rFonts w:ascii="Verdana" w:hAnsi="Verdana"/>
                <w:b/>
                <w:sz w:val="16"/>
                <w:szCs w:val="16"/>
                <w:lang w:val="en-US"/>
              </w:rPr>
              <w:t xml:space="preserve">EXPLOSIVE TRAIN COMPONENTS N.O.S.- </w:t>
            </w:r>
            <w:r>
              <w:rPr>
                <w:rFonts w:ascii="Verdana" w:hAnsi="Verdana"/>
                <w:sz w:val="16"/>
                <w:szCs w:val="16"/>
                <w:lang w:val="en-US"/>
              </w:rPr>
              <w:t>Articles which contain an explosive designed to transmit the detonation or deflagration in a train of explosives.</w:t>
            </w:r>
          </w:p>
        </w:tc>
      </w:tr>
      <w:tr w:rsidR="00936237" w:rsidRPr="001928E6" w14:paraId="5B67D978" w14:textId="77777777" w:rsidTr="008B2FDA">
        <w:tc>
          <w:tcPr>
            <w:tcW w:w="4529" w:type="dxa"/>
          </w:tcPr>
          <w:p w14:paraId="5B67D976"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CONJUNTOS DE DETONADORES NO ELECTRICOS para voladuras.-</w:t>
            </w:r>
            <w:r w:rsidRPr="001928E6">
              <w:rPr>
                <w:rFonts w:ascii="Verdana" w:hAnsi="Verdana"/>
                <w:sz w:val="16"/>
                <w:szCs w:val="16"/>
              </w:rPr>
              <w:t xml:space="preserve"> Detonadores no eléctricos unidos, montados con elementos tales como una mecha de seguridad, un cebo de percusión o de inflamación, o unas mechas detonantes y activadas por esos elementos. Pueden estar diseñados para detonar instantáneamente, o ir provistos de elementos retardadores. Se incluyen en esta denominación los detonadores de relevo provistos de una mecha detonante. Otros detonadores de relevo figuran como "Detonadores no eléctricos".</w:t>
            </w:r>
          </w:p>
        </w:tc>
        <w:tc>
          <w:tcPr>
            <w:tcW w:w="4529" w:type="dxa"/>
          </w:tcPr>
          <w:p w14:paraId="5B67D977" w14:textId="77777777" w:rsidR="00936237" w:rsidRPr="00B84004" w:rsidRDefault="00936237" w:rsidP="002E6E4C">
            <w:pPr>
              <w:pStyle w:val="Texto"/>
              <w:spacing w:line="218" w:lineRule="exact"/>
              <w:ind w:firstLine="0"/>
              <w:rPr>
                <w:rFonts w:ascii="Verdana" w:hAnsi="Verdana"/>
                <w:sz w:val="16"/>
                <w:szCs w:val="16"/>
                <w:lang w:val="en-US"/>
              </w:rPr>
            </w:pPr>
            <w:r>
              <w:rPr>
                <w:rFonts w:ascii="Verdana" w:hAnsi="Verdana"/>
                <w:b/>
                <w:sz w:val="16"/>
                <w:szCs w:val="16"/>
                <w:lang w:val="en-US"/>
              </w:rPr>
              <w:t xml:space="preserve">NON-ELECTRIC DETONATING ASSEMBLIES for blasting.- </w:t>
            </w:r>
            <w:r>
              <w:rPr>
                <w:rFonts w:ascii="Verdana" w:hAnsi="Verdana"/>
                <w:sz w:val="16"/>
                <w:szCs w:val="16"/>
                <w:lang w:val="en-US"/>
              </w:rPr>
              <w:t>Non-electric joined detonators, assembled with elements such as a safety fuse, a percussion  or combustion primer or detonating fuses and activated by these elements. They may be constructed to detonate instantaneously or may contain a delay element. Included in this term are relay detonators with a detonating fuse. Other relay detonators are included as “Non-electric detonators”.</w:t>
            </w:r>
          </w:p>
        </w:tc>
      </w:tr>
      <w:tr w:rsidR="00936237" w:rsidRPr="00A811EF" w14:paraId="5B67D97B" w14:textId="77777777" w:rsidTr="008B2FDA">
        <w:tc>
          <w:tcPr>
            <w:tcW w:w="4529" w:type="dxa"/>
          </w:tcPr>
          <w:p w14:paraId="5B67D979"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 xml:space="preserve">DEFLAGRACION: </w:t>
            </w:r>
            <w:r w:rsidRPr="001928E6">
              <w:rPr>
                <w:rFonts w:ascii="Verdana" w:hAnsi="Verdana"/>
                <w:sz w:val="16"/>
                <w:szCs w:val="16"/>
              </w:rPr>
              <w:t>Se entiende como la reacción de una substancia o material o mezcla de ellos, de arder repentinamente con llama a baja velocidad de propagación y sin explosión.</w:t>
            </w:r>
          </w:p>
        </w:tc>
        <w:tc>
          <w:tcPr>
            <w:tcW w:w="4529" w:type="dxa"/>
          </w:tcPr>
          <w:p w14:paraId="5B67D97A" w14:textId="77777777" w:rsidR="00936237" w:rsidRPr="008B2FDA" w:rsidRDefault="00936237" w:rsidP="00AB13A9">
            <w:pPr>
              <w:pStyle w:val="Texto"/>
              <w:spacing w:line="218" w:lineRule="exact"/>
              <w:ind w:firstLine="0"/>
              <w:rPr>
                <w:rFonts w:ascii="Verdana" w:hAnsi="Verdana"/>
                <w:b/>
                <w:sz w:val="16"/>
                <w:szCs w:val="16"/>
                <w:lang w:val="en-US"/>
              </w:rPr>
            </w:pPr>
            <w:r>
              <w:rPr>
                <w:rFonts w:ascii="Verdana" w:hAnsi="Verdana"/>
                <w:b/>
                <w:sz w:val="16"/>
                <w:szCs w:val="16"/>
                <w:lang w:val="en-US"/>
              </w:rPr>
              <w:t>DEFLAGRATION.-</w:t>
            </w:r>
            <w:r>
              <w:rPr>
                <w:rFonts w:ascii="Verdana" w:hAnsi="Verdana"/>
                <w:sz w:val="16"/>
                <w:szCs w:val="16"/>
                <w:lang w:val="en-US"/>
              </w:rPr>
              <w:t xml:space="preserve"> it is understood as the reaction of a substance or material or a mixture of both, of suddenly combusting with a low propagation flame and without an explosion.</w:t>
            </w:r>
            <w:r>
              <w:rPr>
                <w:rFonts w:ascii="Verdana" w:hAnsi="Verdana"/>
                <w:b/>
                <w:sz w:val="16"/>
                <w:szCs w:val="16"/>
                <w:lang w:val="en-US"/>
              </w:rPr>
              <w:t xml:space="preserve"> </w:t>
            </w:r>
          </w:p>
        </w:tc>
      </w:tr>
      <w:tr w:rsidR="00936237" w:rsidRPr="001928E6" w14:paraId="5B67D97E" w14:textId="77777777" w:rsidTr="008B2FDA">
        <w:tc>
          <w:tcPr>
            <w:tcW w:w="4529" w:type="dxa"/>
          </w:tcPr>
          <w:p w14:paraId="5B67D97C"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DETONADORES.-</w:t>
            </w:r>
            <w:r w:rsidRPr="001928E6">
              <w:rPr>
                <w:rFonts w:ascii="Verdana" w:hAnsi="Verdana"/>
                <w:sz w:val="16"/>
                <w:szCs w:val="16"/>
              </w:rPr>
              <w:t xml:space="preserve"> Objetos que consisten en un tubo pequeño de metal o de plástico que contiene explosivos tales como azida de plomo, pentrita o combinaciones de explosivos. Están concebidos para iniciar la detonación de una cadena de explosivos. Pueden estar construidos de manera que detonen instantáneamente, o ir provistos de un elemento retardador. Este término comprende:</w:t>
            </w:r>
          </w:p>
        </w:tc>
        <w:tc>
          <w:tcPr>
            <w:tcW w:w="4529" w:type="dxa"/>
          </w:tcPr>
          <w:p w14:paraId="5B67D97D" w14:textId="77777777" w:rsidR="00936237" w:rsidRPr="009F62EE" w:rsidRDefault="00936237" w:rsidP="0097123A">
            <w:pPr>
              <w:pStyle w:val="Texto"/>
              <w:spacing w:line="218" w:lineRule="exact"/>
              <w:ind w:firstLine="0"/>
              <w:rPr>
                <w:rFonts w:ascii="Verdana" w:hAnsi="Verdana"/>
                <w:sz w:val="16"/>
                <w:szCs w:val="16"/>
                <w:lang w:val="en-US"/>
              </w:rPr>
            </w:pPr>
            <w:r>
              <w:rPr>
                <w:rFonts w:ascii="Verdana" w:hAnsi="Verdana"/>
                <w:b/>
                <w:sz w:val="16"/>
                <w:szCs w:val="16"/>
                <w:lang w:val="en-US"/>
              </w:rPr>
              <w:t xml:space="preserve">DETONATORS.- </w:t>
            </w:r>
            <w:r>
              <w:rPr>
                <w:rFonts w:ascii="Verdana" w:hAnsi="Verdana"/>
                <w:sz w:val="16"/>
                <w:szCs w:val="16"/>
                <w:lang w:val="en-US"/>
              </w:rPr>
              <w:t>Objects consisting of a small metal or plastic tube that contains explosives such as lead azide, PETN or a combination of explosives. They are designed to start a detonation train. They may be constructed to detonate instantaneously or may contain a delay element. This term includes:</w:t>
            </w:r>
          </w:p>
        </w:tc>
      </w:tr>
      <w:tr w:rsidR="00936237" w:rsidRPr="001928E6" w14:paraId="5B67D981" w14:textId="77777777" w:rsidTr="008B2FDA">
        <w:tc>
          <w:tcPr>
            <w:tcW w:w="4529" w:type="dxa"/>
          </w:tcPr>
          <w:p w14:paraId="5B67D97F"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DETONADORES PARA MUNICIONES</w:t>
            </w:r>
          </w:p>
        </w:tc>
        <w:tc>
          <w:tcPr>
            <w:tcW w:w="4529" w:type="dxa"/>
          </w:tcPr>
          <w:p w14:paraId="5B67D980" w14:textId="77777777" w:rsidR="00936237" w:rsidRPr="008B2FDA" w:rsidRDefault="00936237" w:rsidP="00AB13A9">
            <w:pPr>
              <w:pStyle w:val="Texto"/>
              <w:spacing w:line="218" w:lineRule="exact"/>
              <w:ind w:firstLine="0"/>
              <w:rPr>
                <w:rFonts w:ascii="Verdana" w:hAnsi="Verdana"/>
                <w:sz w:val="16"/>
                <w:szCs w:val="16"/>
                <w:lang w:val="en-US"/>
              </w:rPr>
            </w:pPr>
            <w:r>
              <w:rPr>
                <w:rFonts w:ascii="Verdana" w:hAnsi="Verdana"/>
                <w:sz w:val="16"/>
                <w:szCs w:val="16"/>
                <w:lang w:val="en-US"/>
              </w:rPr>
              <w:t>DETONATORS FOR AMMUNITION</w:t>
            </w:r>
          </w:p>
        </w:tc>
      </w:tr>
      <w:tr w:rsidR="00936237" w:rsidRPr="00A811EF" w14:paraId="5B67D984" w14:textId="77777777" w:rsidTr="008B2FDA">
        <w:tc>
          <w:tcPr>
            <w:tcW w:w="4529" w:type="dxa"/>
          </w:tcPr>
          <w:p w14:paraId="5B67D982"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sz w:val="16"/>
                <w:szCs w:val="16"/>
              </w:rPr>
              <w:t>DETONADORES para voladuras, ELECTRICOS y NO ELECTRICOS</w:t>
            </w:r>
          </w:p>
        </w:tc>
        <w:tc>
          <w:tcPr>
            <w:tcW w:w="4529" w:type="dxa"/>
          </w:tcPr>
          <w:p w14:paraId="5B67D983" w14:textId="77777777" w:rsidR="00936237" w:rsidRPr="008B2FDA" w:rsidRDefault="00936237" w:rsidP="00AB13A9">
            <w:pPr>
              <w:pStyle w:val="Texto"/>
              <w:spacing w:line="218" w:lineRule="exact"/>
              <w:ind w:firstLine="0"/>
              <w:rPr>
                <w:rFonts w:ascii="Verdana" w:hAnsi="Verdana"/>
                <w:sz w:val="16"/>
                <w:szCs w:val="16"/>
                <w:lang w:val="en-US"/>
              </w:rPr>
            </w:pPr>
            <w:r>
              <w:rPr>
                <w:rFonts w:ascii="Verdana" w:hAnsi="Verdana"/>
                <w:sz w:val="16"/>
                <w:szCs w:val="16"/>
                <w:lang w:val="en-US"/>
              </w:rPr>
              <w:t>DETONATORS for blasting, ELECTRIC and NON-ELECTRIC</w:t>
            </w:r>
          </w:p>
        </w:tc>
      </w:tr>
      <w:tr w:rsidR="00936237" w:rsidRPr="00A811EF" w14:paraId="5B67D987" w14:textId="77777777" w:rsidTr="008B2FDA">
        <w:tc>
          <w:tcPr>
            <w:tcW w:w="4529" w:type="dxa"/>
          </w:tcPr>
          <w:p w14:paraId="5B67D985" w14:textId="77777777" w:rsidR="00936237" w:rsidRPr="001928E6" w:rsidRDefault="00936237" w:rsidP="00936237">
            <w:pPr>
              <w:pStyle w:val="Texto"/>
              <w:spacing w:line="218" w:lineRule="exact"/>
              <w:ind w:firstLine="0"/>
              <w:rPr>
                <w:rFonts w:ascii="Verdana" w:hAnsi="Verdana"/>
                <w:sz w:val="16"/>
                <w:szCs w:val="16"/>
              </w:rPr>
            </w:pPr>
            <w:r w:rsidRPr="001928E6">
              <w:rPr>
                <w:rFonts w:ascii="Verdana" w:hAnsi="Verdana"/>
                <w:sz w:val="16"/>
                <w:szCs w:val="16"/>
              </w:rPr>
              <w:t>Comprende también los detonadores de relevo sin mecha detonante flexible.</w:t>
            </w:r>
          </w:p>
        </w:tc>
        <w:tc>
          <w:tcPr>
            <w:tcW w:w="4529" w:type="dxa"/>
          </w:tcPr>
          <w:p w14:paraId="5B67D986" w14:textId="77777777" w:rsidR="00936237" w:rsidRPr="008B2FDA" w:rsidRDefault="00936237" w:rsidP="00936237">
            <w:pPr>
              <w:pStyle w:val="Texto"/>
              <w:spacing w:line="218" w:lineRule="exact"/>
              <w:ind w:firstLine="0"/>
              <w:rPr>
                <w:rFonts w:ascii="Verdana" w:hAnsi="Verdana"/>
                <w:sz w:val="16"/>
                <w:szCs w:val="16"/>
                <w:lang w:val="en-US"/>
              </w:rPr>
            </w:pPr>
            <w:r>
              <w:rPr>
                <w:rFonts w:ascii="Verdana" w:hAnsi="Verdana"/>
                <w:sz w:val="16"/>
                <w:szCs w:val="16"/>
                <w:lang w:val="en-US"/>
              </w:rPr>
              <w:t>Also includes relay detonators without detonating flexible fuse.</w:t>
            </w:r>
          </w:p>
        </w:tc>
      </w:tr>
      <w:tr w:rsidR="00936237" w:rsidRPr="00A811EF" w14:paraId="5B67D98A" w14:textId="77777777" w:rsidTr="008B2FDA">
        <w:tc>
          <w:tcPr>
            <w:tcW w:w="4529" w:type="dxa"/>
          </w:tcPr>
          <w:p w14:paraId="5B67D988"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DISPOSITIVOS ACTIVADOS POR EL AGUA, con carga dispersora, carga expulsora o carga propulsora.-</w:t>
            </w:r>
            <w:r w:rsidRPr="001928E6">
              <w:rPr>
                <w:rFonts w:ascii="Verdana" w:hAnsi="Verdana"/>
                <w:sz w:val="16"/>
                <w:szCs w:val="16"/>
              </w:rPr>
              <w:t xml:space="preserve"> Objetos cuyo funcionamiento depende de una reacción fisicoquímica de su contenido al contacto con el agua.</w:t>
            </w:r>
          </w:p>
        </w:tc>
        <w:tc>
          <w:tcPr>
            <w:tcW w:w="4529" w:type="dxa"/>
          </w:tcPr>
          <w:p w14:paraId="5B67D989" w14:textId="77777777" w:rsidR="00936237" w:rsidRPr="00FF252E" w:rsidRDefault="00936237" w:rsidP="0089700C">
            <w:pPr>
              <w:pStyle w:val="Texto"/>
              <w:spacing w:line="218" w:lineRule="exact"/>
              <w:ind w:firstLine="0"/>
              <w:rPr>
                <w:rFonts w:ascii="Verdana" w:hAnsi="Verdana"/>
                <w:sz w:val="16"/>
                <w:szCs w:val="16"/>
                <w:lang w:val="en-US"/>
              </w:rPr>
            </w:pPr>
            <w:r>
              <w:rPr>
                <w:rFonts w:ascii="Verdana" w:hAnsi="Verdana"/>
                <w:b/>
                <w:sz w:val="16"/>
                <w:szCs w:val="16"/>
                <w:lang w:val="en-US"/>
              </w:rPr>
              <w:t xml:space="preserve">WATER ACTIVATED DEVICES, with dispersing, expelling or propellant charge.- </w:t>
            </w:r>
            <w:r>
              <w:rPr>
                <w:rFonts w:ascii="Verdana" w:hAnsi="Verdana"/>
                <w:sz w:val="16"/>
                <w:szCs w:val="16"/>
                <w:lang w:val="en-US"/>
              </w:rPr>
              <w:t>Objects whose functioning depends on the physicochemical reaction of their contents with water.</w:t>
            </w:r>
          </w:p>
        </w:tc>
      </w:tr>
      <w:tr w:rsidR="00936237" w:rsidRPr="00A811EF" w14:paraId="5B67D98D" w14:textId="77777777" w:rsidTr="008B2FDA">
        <w:tc>
          <w:tcPr>
            <w:tcW w:w="4529" w:type="dxa"/>
          </w:tcPr>
          <w:p w14:paraId="5B67D98B" w14:textId="77777777" w:rsidR="00936237" w:rsidRPr="001928E6" w:rsidRDefault="00936237" w:rsidP="00AB13A9">
            <w:pPr>
              <w:pStyle w:val="Texto"/>
              <w:spacing w:line="218" w:lineRule="exact"/>
              <w:ind w:firstLine="0"/>
              <w:rPr>
                <w:rFonts w:ascii="Verdana" w:hAnsi="Verdana"/>
                <w:sz w:val="16"/>
                <w:szCs w:val="16"/>
              </w:rPr>
            </w:pPr>
            <w:r w:rsidRPr="001928E6">
              <w:rPr>
                <w:rFonts w:ascii="Verdana" w:hAnsi="Verdana"/>
                <w:b/>
                <w:sz w:val="16"/>
                <w:szCs w:val="16"/>
              </w:rPr>
              <w:t>DISPOSITIVOS PORTADORES DE CARGAS HUECAS, CARGADOS, para perforación de pozos de petróleo, sin detonador.-</w:t>
            </w:r>
            <w:r w:rsidRPr="001928E6">
              <w:rPr>
                <w:rFonts w:ascii="Verdana" w:hAnsi="Verdana"/>
                <w:sz w:val="16"/>
                <w:szCs w:val="16"/>
              </w:rPr>
              <w:t xml:space="preserve"> Objetos que consisten en un tubo de acero o banda metálica en que van alojadas cargas huecas unidas entre sí por una mecha detonante, sin medios de cebado.</w:t>
            </w:r>
          </w:p>
        </w:tc>
        <w:tc>
          <w:tcPr>
            <w:tcW w:w="4529" w:type="dxa"/>
          </w:tcPr>
          <w:p w14:paraId="5B67D98C" w14:textId="77777777" w:rsidR="00936237" w:rsidRPr="006F1554" w:rsidRDefault="00936237" w:rsidP="00936237">
            <w:pPr>
              <w:pStyle w:val="Texto"/>
              <w:spacing w:line="218" w:lineRule="exact"/>
              <w:ind w:firstLine="0"/>
              <w:rPr>
                <w:rFonts w:ascii="Verdana" w:hAnsi="Verdana"/>
                <w:sz w:val="16"/>
                <w:szCs w:val="16"/>
                <w:lang w:val="en-US"/>
              </w:rPr>
            </w:pPr>
            <w:r w:rsidRPr="00936237">
              <w:rPr>
                <w:rFonts w:ascii="Verdana" w:hAnsi="Verdana"/>
                <w:b/>
                <w:sz w:val="16"/>
                <w:szCs w:val="16"/>
                <w:lang w:val="en-US"/>
              </w:rPr>
              <w:t>CA</w:t>
            </w:r>
            <w:r>
              <w:rPr>
                <w:rFonts w:ascii="Verdana" w:hAnsi="Verdana"/>
                <w:b/>
                <w:sz w:val="16"/>
                <w:szCs w:val="16"/>
                <w:lang w:val="en-US"/>
              </w:rPr>
              <w:t xml:space="preserve">RRIER DEVICES FOR HOLLOW POINTS, CHARGED for drilling oil well perforation, without detonator.- </w:t>
            </w:r>
            <w:r>
              <w:rPr>
                <w:rFonts w:ascii="Verdana" w:hAnsi="Verdana"/>
                <w:sz w:val="16"/>
                <w:szCs w:val="16"/>
                <w:lang w:val="en-US"/>
              </w:rPr>
              <w:t>Objects consisting of a steel tube or metallic strip, into which shaped charges are inserted which are connected by a detonating fuse, without means of initiation.</w:t>
            </w:r>
          </w:p>
        </w:tc>
      </w:tr>
      <w:tr w:rsidR="00936237" w:rsidRPr="00A811EF" w14:paraId="5B67D990" w14:textId="77777777" w:rsidTr="008B2FDA">
        <w:tc>
          <w:tcPr>
            <w:tcW w:w="4529" w:type="dxa"/>
          </w:tcPr>
          <w:p w14:paraId="5B67D98E" w14:textId="77777777" w:rsidR="00936237" w:rsidRPr="001928E6" w:rsidRDefault="00936237" w:rsidP="00AB13A9">
            <w:pPr>
              <w:pStyle w:val="Texto"/>
              <w:ind w:firstLine="0"/>
              <w:rPr>
                <w:rFonts w:ascii="Verdana" w:hAnsi="Verdana"/>
                <w:sz w:val="16"/>
                <w:szCs w:val="16"/>
              </w:rPr>
            </w:pPr>
            <w:r w:rsidRPr="001928E6">
              <w:rPr>
                <w:rFonts w:ascii="Verdana" w:hAnsi="Verdana"/>
                <w:b/>
                <w:sz w:val="16"/>
                <w:szCs w:val="16"/>
              </w:rPr>
              <w:t>ENCENDEDORES PARA MECHAS DE SEGURIDAD.-</w:t>
            </w:r>
            <w:r w:rsidRPr="001928E6">
              <w:rPr>
                <w:rFonts w:ascii="Verdana" w:hAnsi="Verdana"/>
                <w:sz w:val="16"/>
                <w:szCs w:val="16"/>
              </w:rPr>
              <w:t xml:space="preserve"> Objetos de diversos modelos que se activan por frotamiento, por percusión o eléctricamente, y que se utilizan para encender las mechas de seguridad.</w:t>
            </w:r>
          </w:p>
        </w:tc>
        <w:tc>
          <w:tcPr>
            <w:tcW w:w="4529" w:type="dxa"/>
          </w:tcPr>
          <w:p w14:paraId="5B67D98F" w14:textId="77777777" w:rsidR="00936237" w:rsidRPr="00CB5773" w:rsidRDefault="00936237" w:rsidP="00AB13A9">
            <w:pPr>
              <w:pStyle w:val="Texto"/>
              <w:ind w:firstLine="0"/>
              <w:rPr>
                <w:rFonts w:ascii="Verdana" w:hAnsi="Verdana"/>
                <w:sz w:val="16"/>
                <w:szCs w:val="16"/>
                <w:lang w:val="en-US"/>
              </w:rPr>
            </w:pPr>
            <w:r>
              <w:rPr>
                <w:rFonts w:ascii="Verdana" w:hAnsi="Verdana"/>
                <w:b/>
                <w:sz w:val="16"/>
                <w:szCs w:val="16"/>
                <w:lang w:val="en-US"/>
              </w:rPr>
              <w:t xml:space="preserve">SAFETY FUSE LIGHTERS.- </w:t>
            </w:r>
            <w:r>
              <w:rPr>
                <w:rFonts w:ascii="Verdana" w:hAnsi="Verdana"/>
                <w:sz w:val="16"/>
                <w:szCs w:val="16"/>
                <w:lang w:val="en-US"/>
              </w:rPr>
              <w:t>Objects of various designs which are activated by friction, percussion or electricity and are used to ignite safety fuses.</w:t>
            </w:r>
          </w:p>
        </w:tc>
      </w:tr>
      <w:tr w:rsidR="00936237" w:rsidRPr="001928E6" w14:paraId="5B67D993" w14:textId="77777777" w:rsidTr="008B2FDA">
        <w:tc>
          <w:tcPr>
            <w:tcW w:w="4529" w:type="dxa"/>
          </w:tcPr>
          <w:p w14:paraId="5B67D991"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ESPOLETAS.-</w:t>
            </w:r>
            <w:r w:rsidRPr="001928E6">
              <w:rPr>
                <w:rFonts w:ascii="Verdana" w:hAnsi="Verdana"/>
                <w:sz w:val="16"/>
                <w:szCs w:val="16"/>
              </w:rPr>
              <w:t xml:space="preserve"> Objetos destinados a provocar la detonación o deflagración en municiones, contienen componentes mecánicos, eléctricos, químicos o hidrostáticos y, en general, dispositivos de </w:t>
            </w:r>
            <w:r w:rsidRPr="001928E6">
              <w:rPr>
                <w:rFonts w:ascii="Verdana" w:hAnsi="Verdana"/>
                <w:sz w:val="16"/>
                <w:szCs w:val="16"/>
              </w:rPr>
              <w:lastRenderedPageBreak/>
              <w:t>protección. Este término comprende:</w:t>
            </w:r>
          </w:p>
        </w:tc>
        <w:tc>
          <w:tcPr>
            <w:tcW w:w="4529" w:type="dxa"/>
          </w:tcPr>
          <w:p w14:paraId="5B67D992" w14:textId="77777777" w:rsidR="00936237" w:rsidRPr="007500A5" w:rsidRDefault="00936237" w:rsidP="001509A5">
            <w:pPr>
              <w:pStyle w:val="Texto"/>
              <w:spacing w:after="92"/>
              <w:ind w:firstLine="0"/>
              <w:rPr>
                <w:rFonts w:ascii="Verdana" w:hAnsi="Verdana"/>
                <w:sz w:val="16"/>
                <w:szCs w:val="16"/>
                <w:lang w:val="en-US"/>
              </w:rPr>
            </w:pPr>
            <w:r>
              <w:rPr>
                <w:rFonts w:ascii="Verdana" w:hAnsi="Verdana"/>
                <w:b/>
                <w:sz w:val="16"/>
                <w:szCs w:val="16"/>
                <w:lang w:val="en-US"/>
              </w:rPr>
              <w:lastRenderedPageBreak/>
              <w:t xml:space="preserve">DETONANTING FUSES.- </w:t>
            </w:r>
            <w:r>
              <w:rPr>
                <w:rFonts w:ascii="Verdana" w:hAnsi="Verdana"/>
                <w:sz w:val="16"/>
                <w:szCs w:val="16"/>
                <w:lang w:val="en-US"/>
              </w:rPr>
              <w:t xml:space="preserve">Objects designed to produce the detonation or deflagration of ammunition, they incorporate mechanical, electrical, chemical and hydrostatic components and, in </w:t>
            </w:r>
            <w:r>
              <w:rPr>
                <w:rFonts w:ascii="Verdana" w:hAnsi="Verdana"/>
                <w:sz w:val="16"/>
                <w:szCs w:val="16"/>
                <w:lang w:val="en-US"/>
              </w:rPr>
              <w:lastRenderedPageBreak/>
              <w:t>general, protection devices. This term includes:</w:t>
            </w:r>
          </w:p>
        </w:tc>
      </w:tr>
      <w:tr w:rsidR="00936237" w:rsidRPr="001928E6" w14:paraId="5B67D996" w14:textId="77777777" w:rsidTr="008B2FDA">
        <w:tc>
          <w:tcPr>
            <w:tcW w:w="4529" w:type="dxa"/>
          </w:tcPr>
          <w:p w14:paraId="5B67D994"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sz w:val="16"/>
                <w:szCs w:val="16"/>
              </w:rPr>
              <w:lastRenderedPageBreak/>
              <w:t>ESPOLETAS DETONANTES</w:t>
            </w:r>
          </w:p>
        </w:tc>
        <w:tc>
          <w:tcPr>
            <w:tcW w:w="4529" w:type="dxa"/>
          </w:tcPr>
          <w:p w14:paraId="5B67D995" w14:textId="77777777" w:rsidR="00936237" w:rsidRPr="008B2FDA" w:rsidRDefault="00936237" w:rsidP="00AB13A9">
            <w:pPr>
              <w:pStyle w:val="Texto"/>
              <w:spacing w:after="92"/>
              <w:ind w:firstLine="0"/>
              <w:rPr>
                <w:rFonts w:ascii="Verdana" w:hAnsi="Verdana"/>
                <w:sz w:val="16"/>
                <w:szCs w:val="16"/>
                <w:lang w:val="en-US"/>
              </w:rPr>
            </w:pPr>
            <w:r>
              <w:rPr>
                <w:rFonts w:ascii="Verdana" w:hAnsi="Verdana"/>
                <w:sz w:val="16"/>
                <w:szCs w:val="16"/>
                <w:lang w:val="en-US"/>
              </w:rPr>
              <w:t>DETONATING FUSES</w:t>
            </w:r>
          </w:p>
        </w:tc>
      </w:tr>
      <w:tr w:rsidR="00936237" w:rsidRPr="00A811EF" w14:paraId="5B67D999" w14:textId="77777777" w:rsidTr="008B2FDA">
        <w:tc>
          <w:tcPr>
            <w:tcW w:w="4529" w:type="dxa"/>
          </w:tcPr>
          <w:p w14:paraId="5B67D997"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sz w:val="16"/>
                <w:szCs w:val="16"/>
              </w:rPr>
              <w:t>ESPOLETAS DETONANTES con dispositivos de protección.</w:t>
            </w:r>
          </w:p>
        </w:tc>
        <w:tc>
          <w:tcPr>
            <w:tcW w:w="4529" w:type="dxa"/>
          </w:tcPr>
          <w:p w14:paraId="5B67D998" w14:textId="77777777" w:rsidR="00936237" w:rsidRPr="008B2FDA" w:rsidRDefault="00936237" w:rsidP="00AB13A9">
            <w:pPr>
              <w:pStyle w:val="Texto"/>
              <w:spacing w:after="92"/>
              <w:ind w:firstLine="0"/>
              <w:rPr>
                <w:rFonts w:ascii="Verdana" w:hAnsi="Verdana"/>
                <w:sz w:val="16"/>
                <w:szCs w:val="16"/>
                <w:lang w:val="en-US"/>
              </w:rPr>
            </w:pPr>
            <w:r>
              <w:rPr>
                <w:rFonts w:ascii="Verdana" w:hAnsi="Verdana"/>
                <w:sz w:val="16"/>
                <w:szCs w:val="16"/>
                <w:lang w:val="en-US"/>
              </w:rPr>
              <w:t>DETONATING FUSES with protection devices.</w:t>
            </w:r>
          </w:p>
        </w:tc>
      </w:tr>
      <w:tr w:rsidR="00936237" w:rsidRPr="001928E6" w14:paraId="5B67D99C" w14:textId="77777777" w:rsidTr="008B2FDA">
        <w:tc>
          <w:tcPr>
            <w:tcW w:w="4529" w:type="dxa"/>
          </w:tcPr>
          <w:p w14:paraId="5B67D99A"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sz w:val="16"/>
                <w:szCs w:val="16"/>
              </w:rPr>
              <w:t>ESPOLETAS DE INFLAMACION</w:t>
            </w:r>
          </w:p>
        </w:tc>
        <w:tc>
          <w:tcPr>
            <w:tcW w:w="4529" w:type="dxa"/>
          </w:tcPr>
          <w:p w14:paraId="5B67D99B" w14:textId="77777777" w:rsidR="00936237" w:rsidRPr="008B2FDA" w:rsidRDefault="00936237" w:rsidP="002E6E4C">
            <w:pPr>
              <w:pStyle w:val="Texto"/>
              <w:spacing w:after="92"/>
              <w:ind w:firstLine="0"/>
              <w:rPr>
                <w:rFonts w:ascii="Verdana" w:hAnsi="Verdana"/>
                <w:sz w:val="16"/>
                <w:szCs w:val="16"/>
                <w:lang w:val="en-US"/>
              </w:rPr>
            </w:pPr>
            <w:r>
              <w:rPr>
                <w:rFonts w:ascii="Verdana" w:hAnsi="Verdana"/>
                <w:sz w:val="16"/>
                <w:szCs w:val="16"/>
                <w:lang w:val="en-US"/>
              </w:rPr>
              <w:t>IGNITING FUSES</w:t>
            </w:r>
          </w:p>
        </w:tc>
      </w:tr>
      <w:tr w:rsidR="00936237" w:rsidRPr="00A811EF" w14:paraId="5B67D99F" w14:textId="77777777" w:rsidTr="008B2FDA">
        <w:tc>
          <w:tcPr>
            <w:tcW w:w="4529" w:type="dxa"/>
          </w:tcPr>
          <w:p w14:paraId="5B67D99D"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 xml:space="preserve">ESTABILIZADA.- </w:t>
            </w:r>
            <w:r w:rsidRPr="001928E6">
              <w:rPr>
                <w:rFonts w:ascii="Verdana" w:hAnsi="Verdana"/>
                <w:sz w:val="16"/>
                <w:szCs w:val="16"/>
              </w:rPr>
              <w:t>Se dice de una substancia que está estabilizada cuando se encuentra en un estado que excluye toda posibilidad de reacción incontrolada. Se puede conseguir mediante métodos como la adición de una substancia química inhibidora, la desgasificación de las substancias para extraer el oxígeno disuelto y dejar inerte el espacio de aire en el envase y embalaje, o manteniendo la substancia a temperatura controlada.</w:t>
            </w:r>
          </w:p>
        </w:tc>
        <w:tc>
          <w:tcPr>
            <w:tcW w:w="4529" w:type="dxa"/>
          </w:tcPr>
          <w:p w14:paraId="5B67D99E" w14:textId="77777777" w:rsidR="00936237" w:rsidRPr="008B2FDA" w:rsidRDefault="00936237" w:rsidP="00A8332F">
            <w:pPr>
              <w:pStyle w:val="Texto"/>
              <w:spacing w:after="92"/>
              <w:ind w:firstLine="0"/>
              <w:rPr>
                <w:rFonts w:ascii="Verdana" w:hAnsi="Verdana"/>
                <w:b/>
                <w:sz w:val="16"/>
                <w:szCs w:val="16"/>
                <w:lang w:val="en-US"/>
              </w:rPr>
            </w:pPr>
            <w:r>
              <w:rPr>
                <w:rFonts w:ascii="Verdana" w:hAnsi="Verdana"/>
                <w:b/>
                <w:sz w:val="16"/>
                <w:szCs w:val="16"/>
                <w:lang w:val="en-US"/>
              </w:rPr>
              <w:t xml:space="preserve">STABILIZED.- </w:t>
            </w:r>
            <w:r w:rsidRPr="001058CF">
              <w:rPr>
                <w:rFonts w:ascii="Verdana" w:hAnsi="Verdana"/>
                <w:sz w:val="16"/>
                <w:szCs w:val="16"/>
                <w:lang w:val="en-US"/>
              </w:rPr>
              <w:t>A substance is said to be stabilized</w:t>
            </w:r>
            <w:r>
              <w:rPr>
                <w:rFonts w:ascii="Verdana" w:hAnsi="Verdana"/>
                <w:sz w:val="16"/>
                <w:szCs w:val="16"/>
                <w:lang w:val="en-US"/>
              </w:rPr>
              <w:t xml:space="preserve"> </w:t>
            </w:r>
            <w:r w:rsidRPr="00701659">
              <w:rPr>
                <w:rFonts w:ascii="Verdana" w:hAnsi="Verdana"/>
                <w:sz w:val="16"/>
                <w:szCs w:val="16"/>
                <w:lang w:val="en-US"/>
              </w:rPr>
              <w:t>when it is in a state that</w:t>
            </w:r>
            <w:r>
              <w:rPr>
                <w:rFonts w:ascii="Verdana" w:hAnsi="Verdana"/>
                <w:sz w:val="16"/>
                <w:szCs w:val="16"/>
                <w:lang w:val="en-US"/>
              </w:rPr>
              <w:t xml:space="preserve"> excludes</w:t>
            </w:r>
            <w:r w:rsidRPr="00701659">
              <w:rPr>
                <w:rFonts w:ascii="Verdana" w:hAnsi="Verdana"/>
                <w:sz w:val="16"/>
                <w:szCs w:val="16"/>
                <w:lang w:val="en-US"/>
              </w:rPr>
              <w:t xml:space="preserve"> any possibility of an uncontrolled reaction.</w:t>
            </w:r>
            <w:r>
              <w:rPr>
                <w:rFonts w:ascii="Verdana" w:hAnsi="Verdana"/>
                <w:sz w:val="16"/>
                <w:szCs w:val="16"/>
                <w:lang w:val="en-US"/>
              </w:rPr>
              <w:t xml:space="preserve"> This can be achieved through methods such as the addition of a chemically inhibiting substance, </w:t>
            </w:r>
            <w:r w:rsidRPr="0008072D">
              <w:rPr>
                <w:rFonts w:ascii="Verdana" w:hAnsi="Verdana"/>
                <w:sz w:val="16"/>
                <w:szCs w:val="16"/>
                <w:lang w:val="en-US"/>
              </w:rPr>
              <w:t xml:space="preserve">degassing of the substances to extract dissolved oxygen and leaving </w:t>
            </w:r>
            <w:r>
              <w:rPr>
                <w:rFonts w:ascii="Verdana" w:hAnsi="Verdana"/>
                <w:sz w:val="16"/>
                <w:szCs w:val="16"/>
                <w:lang w:val="en-US"/>
              </w:rPr>
              <w:t xml:space="preserve">the </w:t>
            </w:r>
            <w:r w:rsidRPr="0008072D">
              <w:rPr>
                <w:rFonts w:ascii="Verdana" w:hAnsi="Verdana"/>
                <w:sz w:val="16"/>
                <w:szCs w:val="16"/>
                <w:lang w:val="en-US"/>
              </w:rPr>
              <w:t>air space</w:t>
            </w:r>
            <w:r>
              <w:rPr>
                <w:rFonts w:ascii="Verdana" w:hAnsi="Verdana"/>
                <w:sz w:val="16"/>
                <w:szCs w:val="16"/>
                <w:lang w:val="en-US"/>
              </w:rPr>
              <w:t xml:space="preserve"> inert</w:t>
            </w:r>
            <w:r w:rsidRPr="0008072D">
              <w:rPr>
                <w:rFonts w:ascii="Verdana" w:hAnsi="Verdana"/>
                <w:sz w:val="16"/>
                <w:szCs w:val="16"/>
                <w:lang w:val="en-US"/>
              </w:rPr>
              <w:t xml:space="preserve"> in </w:t>
            </w:r>
            <w:r>
              <w:rPr>
                <w:rFonts w:ascii="Verdana" w:hAnsi="Verdana"/>
                <w:sz w:val="16"/>
                <w:szCs w:val="16"/>
                <w:lang w:val="en-US"/>
              </w:rPr>
              <w:t>the containers and packaging</w:t>
            </w:r>
            <w:r w:rsidRPr="0008072D">
              <w:rPr>
                <w:rFonts w:ascii="Verdana" w:hAnsi="Verdana"/>
                <w:sz w:val="16"/>
                <w:szCs w:val="16"/>
                <w:lang w:val="en-US"/>
              </w:rPr>
              <w:t>, or keeping the</w:t>
            </w:r>
            <w:r>
              <w:rPr>
                <w:rFonts w:ascii="Verdana" w:hAnsi="Verdana"/>
                <w:sz w:val="16"/>
                <w:szCs w:val="16"/>
                <w:lang w:val="en-US"/>
              </w:rPr>
              <w:t xml:space="preserve"> substance at a controlled</w:t>
            </w:r>
            <w:r w:rsidRPr="0008072D">
              <w:rPr>
                <w:rFonts w:ascii="Verdana" w:hAnsi="Verdana"/>
                <w:sz w:val="16"/>
                <w:szCs w:val="16"/>
                <w:lang w:val="en-US"/>
              </w:rPr>
              <w:t xml:space="preserve"> temperature</w:t>
            </w:r>
            <w:r>
              <w:rPr>
                <w:rFonts w:ascii="Verdana" w:hAnsi="Verdana"/>
                <w:sz w:val="16"/>
                <w:szCs w:val="16"/>
                <w:lang w:val="en-US"/>
              </w:rPr>
              <w:t>.</w:t>
            </w:r>
          </w:p>
        </w:tc>
      </w:tr>
      <w:tr w:rsidR="00936237" w:rsidRPr="00A811EF" w14:paraId="5B67D9A2" w14:textId="77777777" w:rsidTr="008B2FDA">
        <w:tc>
          <w:tcPr>
            <w:tcW w:w="4529" w:type="dxa"/>
          </w:tcPr>
          <w:p w14:paraId="5B67D9A0"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w:t>
            </w:r>
            <w:r w:rsidRPr="001928E6">
              <w:rPr>
                <w:rFonts w:ascii="Verdana" w:hAnsi="Verdana"/>
                <w:sz w:val="16"/>
                <w:szCs w:val="16"/>
              </w:rPr>
              <w:t xml:space="preserve"> Producto terminado, derivado de una mezcla o procesamiento de substancias químicas que al ser excitadas, reacciona súbita y violentamente, generando gran cantidad de gases y ocasionando el incremento de la presión y temperatura del medio circundante.</w:t>
            </w:r>
          </w:p>
        </w:tc>
        <w:tc>
          <w:tcPr>
            <w:tcW w:w="4529" w:type="dxa"/>
          </w:tcPr>
          <w:p w14:paraId="5B67D9A1" w14:textId="77777777" w:rsidR="00936237" w:rsidRPr="008B2FDA" w:rsidRDefault="00936237" w:rsidP="00320B83">
            <w:pPr>
              <w:pStyle w:val="Texto"/>
              <w:spacing w:after="92"/>
              <w:ind w:firstLine="0"/>
              <w:rPr>
                <w:rFonts w:ascii="Verdana" w:hAnsi="Verdana"/>
                <w:b/>
                <w:sz w:val="16"/>
                <w:szCs w:val="16"/>
                <w:lang w:val="en-US"/>
              </w:rPr>
            </w:pPr>
            <w:r>
              <w:rPr>
                <w:rFonts w:ascii="Verdana" w:hAnsi="Verdana"/>
                <w:b/>
                <w:sz w:val="16"/>
                <w:szCs w:val="16"/>
                <w:lang w:val="en-US"/>
              </w:rPr>
              <w:t xml:space="preserve">EXPLOSIVES.- </w:t>
            </w:r>
            <w:r w:rsidRPr="00F0290F">
              <w:rPr>
                <w:rFonts w:ascii="Verdana" w:hAnsi="Verdana"/>
                <w:sz w:val="16"/>
                <w:szCs w:val="16"/>
                <w:lang w:val="en-US"/>
              </w:rPr>
              <w:t xml:space="preserve">Finished product, </w:t>
            </w:r>
            <w:r>
              <w:rPr>
                <w:rFonts w:ascii="Verdana" w:hAnsi="Verdana"/>
                <w:sz w:val="16"/>
                <w:szCs w:val="16"/>
                <w:lang w:val="en-US"/>
              </w:rPr>
              <w:t>derived from the mix or</w:t>
            </w:r>
            <w:r w:rsidRPr="00F0290F">
              <w:rPr>
                <w:rFonts w:ascii="Verdana" w:hAnsi="Verdana"/>
                <w:sz w:val="16"/>
                <w:szCs w:val="16"/>
                <w:lang w:val="en-US"/>
              </w:rPr>
              <w:t xml:space="preserve"> processing</w:t>
            </w:r>
            <w:r>
              <w:rPr>
                <w:rFonts w:ascii="Verdana" w:hAnsi="Verdana"/>
                <w:sz w:val="16"/>
                <w:szCs w:val="16"/>
                <w:lang w:val="en-US"/>
              </w:rPr>
              <w:t xml:space="preserve"> of</w:t>
            </w:r>
            <w:r w:rsidRPr="00F0290F">
              <w:rPr>
                <w:rFonts w:ascii="Verdana" w:hAnsi="Verdana"/>
                <w:sz w:val="16"/>
                <w:szCs w:val="16"/>
                <w:lang w:val="en-US"/>
              </w:rPr>
              <w:t xml:space="preserve"> chemicals which when energized, react suddenly and violently, generating large amount of gas and causing increased pressure and temperature of the surrounding medium.</w:t>
            </w:r>
          </w:p>
        </w:tc>
      </w:tr>
      <w:tr w:rsidR="00936237" w:rsidRPr="00A811EF" w14:paraId="5B67D9A5" w14:textId="77777777" w:rsidTr="008B2FDA">
        <w:tc>
          <w:tcPr>
            <w:tcW w:w="4529" w:type="dxa"/>
          </w:tcPr>
          <w:p w14:paraId="5B67D9A3"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 xml:space="preserve">EXPLOSION DE </w:t>
            </w:r>
            <w:smartTag w:uri="urn:schemas-microsoft-com:office:smarttags" w:element="PersonName">
              <w:smartTagPr>
                <w:attr w:name="ProductID" w:val="LA TOTALIDAD DE"/>
              </w:smartTagPr>
              <w:r w:rsidRPr="001928E6">
                <w:rPr>
                  <w:rFonts w:ascii="Verdana" w:hAnsi="Verdana"/>
                  <w:b/>
                  <w:sz w:val="16"/>
                  <w:szCs w:val="16"/>
                </w:rPr>
                <w:t>LA TOTALIDAD DE</w:t>
              </w:r>
            </w:smartTag>
            <w:r w:rsidRPr="001928E6">
              <w:rPr>
                <w:rFonts w:ascii="Verdana" w:hAnsi="Verdana"/>
                <w:b/>
                <w:sz w:val="16"/>
                <w:szCs w:val="16"/>
              </w:rPr>
              <w:t xml:space="preserve"> </w:t>
            </w:r>
            <w:smartTag w:uri="urn:schemas-microsoft-com:office:smarttags" w:element="PersonName">
              <w:smartTagPr>
                <w:attr w:name="ProductID" w:val="LA MASA.- Explosi￳n"/>
              </w:smartTagPr>
              <w:r w:rsidRPr="001928E6">
                <w:rPr>
                  <w:rFonts w:ascii="Verdana" w:hAnsi="Verdana"/>
                  <w:b/>
                  <w:sz w:val="16"/>
                  <w:szCs w:val="16"/>
                </w:rPr>
                <w:t>LA MASA.-</w:t>
              </w:r>
              <w:r w:rsidRPr="001928E6">
                <w:rPr>
                  <w:rFonts w:ascii="Verdana" w:hAnsi="Verdana"/>
                  <w:sz w:val="16"/>
                  <w:szCs w:val="16"/>
                </w:rPr>
                <w:t xml:space="preserve"> Explosión</w:t>
              </w:r>
            </w:smartTag>
            <w:r w:rsidRPr="001928E6">
              <w:rPr>
                <w:rFonts w:ascii="Verdana" w:hAnsi="Verdana"/>
                <w:sz w:val="16"/>
                <w:szCs w:val="16"/>
              </w:rPr>
              <w:t xml:space="preserve"> que afecta de manera prácticamente instantánea a la casi totalidad de la carga.</w:t>
            </w:r>
          </w:p>
        </w:tc>
        <w:tc>
          <w:tcPr>
            <w:tcW w:w="4529" w:type="dxa"/>
          </w:tcPr>
          <w:p w14:paraId="5B67D9A4" w14:textId="77777777" w:rsidR="00936237" w:rsidRPr="00821043" w:rsidRDefault="00936237" w:rsidP="00821043">
            <w:pPr>
              <w:pStyle w:val="Texto"/>
              <w:spacing w:after="92"/>
              <w:ind w:firstLine="0"/>
              <w:rPr>
                <w:rFonts w:ascii="Verdana" w:hAnsi="Verdana"/>
                <w:sz w:val="16"/>
                <w:szCs w:val="16"/>
                <w:lang w:val="en-US"/>
              </w:rPr>
            </w:pPr>
            <w:r>
              <w:rPr>
                <w:rFonts w:ascii="Verdana" w:hAnsi="Verdana"/>
                <w:b/>
                <w:sz w:val="16"/>
                <w:szCs w:val="16"/>
                <w:lang w:val="en-US"/>
              </w:rPr>
              <w:t xml:space="preserve">EXPLOSION OF THE TOTALITY OF THE MASS.- </w:t>
            </w:r>
            <w:r>
              <w:rPr>
                <w:rFonts w:ascii="Verdana" w:hAnsi="Verdana"/>
                <w:sz w:val="16"/>
                <w:szCs w:val="16"/>
                <w:lang w:val="en-US"/>
              </w:rPr>
              <w:t>Explosion that affects in a practically instantaneous manner the almost totality of the mass.</w:t>
            </w:r>
          </w:p>
        </w:tc>
      </w:tr>
      <w:tr w:rsidR="00936237" w:rsidRPr="00A811EF" w14:paraId="5B67D9A8" w14:textId="77777777" w:rsidTr="008B2FDA">
        <w:tc>
          <w:tcPr>
            <w:tcW w:w="4529" w:type="dxa"/>
          </w:tcPr>
          <w:p w14:paraId="5B67D9A6"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 xml:space="preserve">EXPLOSION DE </w:t>
            </w:r>
            <w:smartTag w:uri="urn:schemas-microsoft-com:office:smarttags" w:element="PersonName">
              <w:smartTagPr>
                <w:attr w:name="ProductID" w:val="LA TOTALIDAD DEL"/>
              </w:smartTagPr>
              <w:r w:rsidRPr="001928E6">
                <w:rPr>
                  <w:rFonts w:ascii="Verdana" w:hAnsi="Verdana"/>
                  <w:b/>
                  <w:sz w:val="16"/>
                  <w:szCs w:val="16"/>
                </w:rPr>
                <w:t>LA TOTALIDAD DEL</w:t>
              </w:r>
            </w:smartTag>
            <w:r w:rsidRPr="001928E6">
              <w:rPr>
                <w:rFonts w:ascii="Verdana" w:hAnsi="Verdana"/>
                <w:b/>
                <w:sz w:val="16"/>
                <w:szCs w:val="16"/>
              </w:rPr>
              <w:t xml:space="preserve"> CONTENIDO.-</w:t>
            </w:r>
            <w:r w:rsidRPr="001928E6">
              <w:rPr>
                <w:rFonts w:ascii="Verdana" w:hAnsi="Verdana"/>
                <w:sz w:val="16"/>
                <w:szCs w:val="16"/>
              </w:rPr>
              <w:t xml:space="preserve"> Se emplea esta expresión, en su caso, por referencia a los ensayos efectuados con un solo objeto o envase y embalaje, o con una pila pequeña de objetos o de envases y embalajes.</w:t>
            </w:r>
          </w:p>
        </w:tc>
        <w:tc>
          <w:tcPr>
            <w:tcW w:w="4529" w:type="dxa"/>
          </w:tcPr>
          <w:p w14:paraId="5B67D9A7" w14:textId="77777777" w:rsidR="00936237" w:rsidRPr="008B2FDA" w:rsidRDefault="00936237" w:rsidP="00186853">
            <w:pPr>
              <w:pStyle w:val="Texto"/>
              <w:spacing w:after="92"/>
              <w:ind w:firstLine="0"/>
              <w:rPr>
                <w:rFonts w:ascii="Verdana" w:hAnsi="Verdana"/>
                <w:b/>
                <w:sz w:val="16"/>
                <w:szCs w:val="16"/>
                <w:lang w:val="en-US"/>
              </w:rPr>
            </w:pPr>
            <w:r>
              <w:rPr>
                <w:rFonts w:ascii="Verdana" w:hAnsi="Verdana"/>
                <w:b/>
                <w:sz w:val="16"/>
                <w:szCs w:val="16"/>
                <w:lang w:val="en-US"/>
              </w:rPr>
              <w:t xml:space="preserve">EXPLOSION OF THE TOTALITY OF THE CONTENT.- </w:t>
            </w:r>
            <w:r w:rsidRPr="0089584C">
              <w:rPr>
                <w:rFonts w:ascii="Verdana" w:hAnsi="Verdana"/>
                <w:sz w:val="16"/>
                <w:szCs w:val="16"/>
                <w:lang w:val="en-US"/>
              </w:rPr>
              <w:t>This expression is used, where appropriate, by reference to the testing of a single object or</w:t>
            </w:r>
            <w:r>
              <w:rPr>
                <w:rFonts w:ascii="Verdana" w:hAnsi="Verdana"/>
                <w:sz w:val="16"/>
                <w:szCs w:val="16"/>
                <w:lang w:val="en-US"/>
              </w:rPr>
              <w:t xml:space="preserve"> container or packaging, or a</w:t>
            </w:r>
            <w:r w:rsidRPr="0089584C">
              <w:rPr>
                <w:rFonts w:ascii="Verdana" w:hAnsi="Verdana"/>
                <w:sz w:val="16"/>
                <w:szCs w:val="16"/>
                <w:lang w:val="en-US"/>
              </w:rPr>
              <w:t xml:space="preserve"> small</w:t>
            </w:r>
            <w:r>
              <w:rPr>
                <w:rFonts w:ascii="Verdana" w:hAnsi="Verdana"/>
                <w:sz w:val="16"/>
                <w:szCs w:val="16"/>
                <w:lang w:val="en-US"/>
              </w:rPr>
              <w:t xml:space="preserve"> stack of</w:t>
            </w:r>
            <w:r w:rsidRPr="0089584C">
              <w:rPr>
                <w:rFonts w:ascii="Verdana" w:hAnsi="Verdana"/>
                <w:sz w:val="16"/>
                <w:szCs w:val="16"/>
                <w:lang w:val="en-US"/>
              </w:rPr>
              <w:t xml:space="preserve"> object</w:t>
            </w:r>
            <w:r>
              <w:rPr>
                <w:rFonts w:ascii="Verdana" w:hAnsi="Verdana"/>
                <w:sz w:val="16"/>
                <w:szCs w:val="16"/>
                <w:lang w:val="en-US"/>
              </w:rPr>
              <w:t>s</w:t>
            </w:r>
            <w:r w:rsidRPr="0089584C">
              <w:rPr>
                <w:rFonts w:ascii="Verdana" w:hAnsi="Verdana"/>
                <w:sz w:val="16"/>
                <w:szCs w:val="16"/>
                <w:lang w:val="en-US"/>
              </w:rPr>
              <w:t xml:space="preserve"> or </w:t>
            </w:r>
            <w:r>
              <w:rPr>
                <w:rFonts w:ascii="Verdana" w:hAnsi="Verdana"/>
                <w:sz w:val="16"/>
                <w:szCs w:val="16"/>
                <w:lang w:val="en-US"/>
              </w:rPr>
              <w:t>containers and packaging’s.</w:t>
            </w:r>
          </w:p>
        </w:tc>
      </w:tr>
      <w:tr w:rsidR="00936237" w:rsidRPr="00A811EF" w14:paraId="5B67D9AB" w14:textId="77777777" w:rsidTr="008B2FDA">
        <w:tc>
          <w:tcPr>
            <w:tcW w:w="4529" w:type="dxa"/>
          </w:tcPr>
          <w:p w14:paraId="5B67D9A9"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 DEFLAGRANTES.-</w:t>
            </w:r>
            <w:r w:rsidRPr="001928E6">
              <w:rPr>
                <w:rFonts w:ascii="Verdana" w:hAnsi="Verdana"/>
                <w:sz w:val="16"/>
                <w:szCs w:val="16"/>
              </w:rPr>
              <w:t xml:space="preserve"> Substancias, como por ejemplo los propulsores, que, al ser encendidas y cuando se utilizan normalmente, reaccionan deflagrando, sin producir detonación.</w:t>
            </w:r>
          </w:p>
        </w:tc>
        <w:tc>
          <w:tcPr>
            <w:tcW w:w="4529" w:type="dxa"/>
          </w:tcPr>
          <w:p w14:paraId="5B67D9AA" w14:textId="77777777" w:rsidR="00936237" w:rsidRPr="008B2FDA" w:rsidRDefault="00936237" w:rsidP="0089700C">
            <w:pPr>
              <w:pStyle w:val="Texto"/>
              <w:spacing w:after="92"/>
              <w:ind w:firstLine="0"/>
              <w:rPr>
                <w:rFonts w:ascii="Verdana" w:hAnsi="Verdana"/>
                <w:b/>
                <w:sz w:val="16"/>
                <w:szCs w:val="16"/>
                <w:lang w:val="en-US"/>
              </w:rPr>
            </w:pPr>
            <w:r>
              <w:rPr>
                <w:rFonts w:ascii="Verdana" w:hAnsi="Verdana"/>
                <w:b/>
                <w:sz w:val="16"/>
                <w:szCs w:val="16"/>
                <w:lang w:val="en-US"/>
              </w:rPr>
              <w:t xml:space="preserve">Deflagrating explosives.- </w:t>
            </w:r>
            <w:r w:rsidRPr="00C708FD">
              <w:rPr>
                <w:rFonts w:ascii="Verdana" w:hAnsi="Verdana"/>
                <w:sz w:val="16"/>
                <w:szCs w:val="16"/>
                <w:lang w:val="en-US"/>
              </w:rPr>
              <w:t>Substances, such as propellants, which when lit and when</w:t>
            </w:r>
            <w:r>
              <w:rPr>
                <w:rFonts w:ascii="Verdana" w:hAnsi="Verdana"/>
                <w:sz w:val="16"/>
                <w:szCs w:val="16"/>
                <w:lang w:val="en-US"/>
              </w:rPr>
              <w:t xml:space="preserve"> normally </w:t>
            </w:r>
            <w:r w:rsidRPr="00C708FD">
              <w:rPr>
                <w:rFonts w:ascii="Verdana" w:hAnsi="Verdana"/>
                <w:sz w:val="16"/>
                <w:szCs w:val="16"/>
                <w:lang w:val="en-US"/>
              </w:rPr>
              <w:t xml:space="preserve"> used normally </w:t>
            </w:r>
            <w:r>
              <w:rPr>
                <w:rFonts w:ascii="Verdana" w:hAnsi="Verdana"/>
                <w:sz w:val="16"/>
                <w:szCs w:val="16"/>
                <w:lang w:val="en-US"/>
              </w:rPr>
              <w:t>used, react deflagration</w:t>
            </w:r>
            <w:r w:rsidRPr="00C708FD">
              <w:rPr>
                <w:rFonts w:ascii="Verdana" w:hAnsi="Verdana"/>
                <w:sz w:val="16"/>
                <w:szCs w:val="16"/>
                <w:lang w:val="en-US"/>
              </w:rPr>
              <w:t xml:space="preserve"> without causing detonation.</w:t>
            </w:r>
          </w:p>
        </w:tc>
      </w:tr>
      <w:tr w:rsidR="00936237" w:rsidRPr="00A811EF" w14:paraId="5B67D9AE" w14:textId="77777777" w:rsidTr="008B2FDA">
        <w:tc>
          <w:tcPr>
            <w:tcW w:w="4529" w:type="dxa"/>
          </w:tcPr>
          <w:p w14:paraId="5B67D9AC"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 DETONANTES.-</w:t>
            </w:r>
            <w:r w:rsidRPr="001928E6">
              <w:rPr>
                <w:rFonts w:ascii="Verdana" w:hAnsi="Verdana"/>
                <w:sz w:val="16"/>
                <w:szCs w:val="16"/>
              </w:rPr>
              <w:t xml:space="preserve"> Substancias que, al activarse y cuando se utilizan normalmente, reaccionan detonando, sin experimentar deflagración.</w:t>
            </w:r>
          </w:p>
        </w:tc>
        <w:tc>
          <w:tcPr>
            <w:tcW w:w="4529" w:type="dxa"/>
          </w:tcPr>
          <w:p w14:paraId="5B67D9AD" w14:textId="77777777" w:rsidR="00936237" w:rsidRPr="00516426" w:rsidRDefault="00936237" w:rsidP="00AB13A9">
            <w:pPr>
              <w:pStyle w:val="Texto"/>
              <w:spacing w:after="92"/>
              <w:ind w:firstLine="0"/>
              <w:rPr>
                <w:rFonts w:ascii="Verdana" w:hAnsi="Verdana"/>
                <w:sz w:val="16"/>
                <w:szCs w:val="16"/>
                <w:lang w:val="en-US"/>
              </w:rPr>
            </w:pPr>
            <w:r>
              <w:rPr>
                <w:rFonts w:ascii="Verdana" w:hAnsi="Verdana"/>
                <w:b/>
                <w:sz w:val="16"/>
                <w:szCs w:val="16"/>
                <w:lang w:val="en-US"/>
              </w:rPr>
              <w:t xml:space="preserve">DETONATING EXPLOSIVES.- </w:t>
            </w:r>
            <w:r>
              <w:rPr>
                <w:rFonts w:ascii="Verdana" w:hAnsi="Verdana"/>
                <w:sz w:val="16"/>
                <w:szCs w:val="16"/>
                <w:lang w:val="en-US"/>
              </w:rPr>
              <w:t>Substances that, when activated and when normally used, react by detonating, without experimenting deflagration.</w:t>
            </w:r>
          </w:p>
        </w:tc>
      </w:tr>
      <w:tr w:rsidR="00936237" w:rsidRPr="00A811EF" w14:paraId="5B67D9B1" w14:textId="77777777" w:rsidTr="008B2FDA">
        <w:tc>
          <w:tcPr>
            <w:tcW w:w="4529" w:type="dxa"/>
          </w:tcPr>
          <w:p w14:paraId="5B67D9AF"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 PARA VOLADURAS.-</w:t>
            </w:r>
            <w:r w:rsidRPr="001928E6">
              <w:rPr>
                <w:rFonts w:ascii="Verdana" w:hAnsi="Verdana"/>
                <w:sz w:val="16"/>
                <w:szCs w:val="16"/>
              </w:rPr>
              <w:t xml:space="preserve"> Substancias explosivas detonantes que se emplean en los trabajos de minería, construcción y similares. Se clasifican en cinco tipos. Además de los componentes que se enumeran, pueden contener también substancias inertes, como la diatomita, y otros componentes secundarios, como agentes colorantes y estabilizantes.</w:t>
            </w:r>
          </w:p>
        </w:tc>
        <w:tc>
          <w:tcPr>
            <w:tcW w:w="4529" w:type="dxa"/>
          </w:tcPr>
          <w:p w14:paraId="5B67D9B0" w14:textId="77777777" w:rsidR="00936237" w:rsidRPr="00516426" w:rsidRDefault="00936237" w:rsidP="008F6E69">
            <w:pPr>
              <w:pStyle w:val="Texto"/>
              <w:spacing w:after="92"/>
              <w:ind w:firstLine="0"/>
              <w:rPr>
                <w:rFonts w:ascii="Verdana" w:hAnsi="Verdana"/>
                <w:sz w:val="16"/>
                <w:szCs w:val="16"/>
                <w:lang w:val="en-US"/>
              </w:rPr>
            </w:pPr>
            <w:r>
              <w:rPr>
                <w:rFonts w:ascii="Verdana" w:hAnsi="Verdana"/>
                <w:b/>
                <w:sz w:val="16"/>
                <w:szCs w:val="16"/>
                <w:lang w:val="en-US"/>
              </w:rPr>
              <w:t xml:space="preserve">Explosives for blasting’s.- </w:t>
            </w:r>
            <w:r>
              <w:rPr>
                <w:rFonts w:ascii="Verdana" w:hAnsi="Verdana"/>
                <w:sz w:val="16"/>
                <w:szCs w:val="16"/>
                <w:lang w:val="en-US"/>
              </w:rPr>
              <w:t>Detonating explosive substances that are used in mining, construction and similar works. They classified in five types. Besides the number components they may also contain inert substances such as diatomite and other secondary components such as coloring agents and stabilizers.</w:t>
            </w:r>
          </w:p>
        </w:tc>
      </w:tr>
      <w:tr w:rsidR="00936237" w:rsidRPr="00A811EF" w14:paraId="5B67D9B4" w14:textId="77777777" w:rsidTr="008B2FDA">
        <w:tc>
          <w:tcPr>
            <w:tcW w:w="4529" w:type="dxa"/>
          </w:tcPr>
          <w:p w14:paraId="5B67D9B2"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 PARA VOLADURAS TIPO A.-</w:t>
            </w:r>
            <w:r w:rsidRPr="001928E6">
              <w:rPr>
                <w:rFonts w:ascii="Verdana" w:hAnsi="Verdana"/>
                <w:sz w:val="16"/>
                <w:szCs w:val="16"/>
              </w:rPr>
              <w:t xml:space="preserve"> Substancias que consisten en nitratos orgánicos líquidos, como la nitroglicerina, o en una mezcla de tales ingredientes con uno o varios de los siguientes: nitrocelulosa, nitrato amónico u otros nitratos inorgánicos, derivados nitrados aromáticos o materias combustibles como el aserrín o el aluminio en polvo. Estos explosivos deben presentarse en polvo o tener consistencia gelatinosa o elástica. Esta denominación incluye la dinamita, la gelatina </w:t>
            </w:r>
            <w:r w:rsidRPr="001928E6">
              <w:rPr>
                <w:rFonts w:ascii="Verdana" w:hAnsi="Verdana"/>
                <w:sz w:val="16"/>
                <w:szCs w:val="16"/>
              </w:rPr>
              <w:lastRenderedPageBreak/>
              <w:t>explosiva y la dinamita gelatinosa.</w:t>
            </w:r>
          </w:p>
        </w:tc>
        <w:tc>
          <w:tcPr>
            <w:tcW w:w="4529" w:type="dxa"/>
          </w:tcPr>
          <w:p w14:paraId="5B67D9B3" w14:textId="77777777" w:rsidR="00936237" w:rsidRPr="00741AF6" w:rsidRDefault="00936237" w:rsidP="006B54B7">
            <w:pPr>
              <w:pStyle w:val="Texto"/>
              <w:spacing w:after="92"/>
              <w:ind w:firstLine="0"/>
              <w:rPr>
                <w:rFonts w:ascii="Verdana" w:hAnsi="Verdana"/>
                <w:sz w:val="16"/>
                <w:szCs w:val="16"/>
                <w:lang w:val="en-US"/>
              </w:rPr>
            </w:pPr>
            <w:r>
              <w:rPr>
                <w:rFonts w:ascii="Verdana" w:hAnsi="Verdana"/>
                <w:b/>
                <w:sz w:val="16"/>
                <w:szCs w:val="16"/>
                <w:lang w:val="en-US"/>
              </w:rPr>
              <w:lastRenderedPageBreak/>
              <w:t xml:space="preserve">TYPE A BLASTING EXPLOSIVES.- </w:t>
            </w:r>
            <w:r>
              <w:rPr>
                <w:rFonts w:ascii="Verdana" w:hAnsi="Verdana"/>
                <w:sz w:val="16"/>
                <w:szCs w:val="16"/>
                <w:lang w:val="en-US"/>
              </w:rPr>
              <w:t>Substances consisting of organic liquid nitrates such as nitroglycerine or a mixture of such ingredients with one or several of the following: n</w:t>
            </w:r>
            <w:r w:rsidRPr="00B70B0E">
              <w:rPr>
                <w:rFonts w:ascii="Verdana" w:hAnsi="Verdana"/>
                <w:sz w:val="16"/>
                <w:szCs w:val="16"/>
                <w:lang w:val="en-US"/>
              </w:rPr>
              <w:t>itrocellulose, ammonium nitrate or other inorganic nitrates, aromatic nitro-derivatives or combustible materials such as sawdust or aluminum powder.</w:t>
            </w:r>
            <w:r>
              <w:rPr>
                <w:rFonts w:ascii="Verdana" w:hAnsi="Verdana"/>
                <w:sz w:val="16"/>
                <w:szCs w:val="16"/>
                <w:lang w:val="en-US"/>
              </w:rPr>
              <w:t xml:space="preserve"> These explosive must be in powder or have gelatin or elastic consistency, this term includes dynamite, explosive gel and dynamite gel.</w:t>
            </w:r>
          </w:p>
        </w:tc>
      </w:tr>
      <w:tr w:rsidR="00936237" w:rsidRPr="00A811EF" w14:paraId="5B67D9B7" w14:textId="77777777" w:rsidTr="008B2FDA">
        <w:tc>
          <w:tcPr>
            <w:tcW w:w="4529" w:type="dxa"/>
          </w:tcPr>
          <w:p w14:paraId="5B67D9B5"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 xml:space="preserve">EXPLOSIVOS PARA VOLADURAS TIPO B.- </w:t>
            </w:r>
            <w:r w:rsidRPr="001928E6">
              <w:rPr>
                <w:rFonts w:ascii="Verdana" w:hAnsi="Verdana"/>
                <w:sz w:val="16"/>
                <w:szCs w:val="16"/>
              </w:rPr>
              <w:t>Substancias que consisten en: a) una mezcla de nitrato amónico u otros nitratos inorgánicos con explosivos tales como el trinitrotolueno, con o sin otras substancias tales como el aserrín o el aluminio en polvo, o: b) una mezcla de nitrato amónico u otros nitratos inorgánicos con otras substancias combustibles que no sean ingredientes explosivos. No habrán de contener nitroglicerina, nitratos orgánicos líquidos similares ni cloratos.</w:t>
            </w:r>
          </w:p>
        </w:tc>
        <w:tc>
          <w:tcPr>
            <w:tcW w:w="4529" w:type="dxa"/>
          </w:tcPr>
          <w:p w14:paraId="5B67D9B6" w14:textId="77777777" w:rsidR="00936237" w:rsidRPr="00C101B3" w:rsidRDefault="00936237" w:rsidP="009E547F">
            <w:pPr>
              <w:pStyle w:val="Texto"/>
              <w:spacing w:after="92"/>
              <w:ind w:firstLine="0"/>
              <w:rPr>
                <w:rFonts w:ascii="Verdana" w:hAnsi="Verdana"/>
                <w:sz w:val="16"/>
                <w:szCs w:val="16"/>
                <w:lang w:val="en-US"/>
              </w:rPr>
            </w:pPr>
            <w:r>
              <w:rPr>
                <w:rFonts w:ascii="Verdana" w:hAnsi="Verdana"/>
                <w:b/>
                <w:sz w:val="16"/>
                <w:szCs w:val="16"/>
                <w:lang w:val="en-US"/>
              </w:rPr>
              <w:t xml:space="preserve">TYPE B BLASTING EXPLOSIVES.- </w:t>
            </w:r>
            <w:r>
              <w:rPr>
                <w:rFonts w:ascii="Verdana" w:hAnsi="Verdana"/>
                <w:sz w:val="16"/>
                <w:szCs w:val="16"/>
                <w:lang w:val="en-US"/>
              </w:rPr>
              <w:t xml:space="preserve">Substances consisting of: a) a mixture </w:t>
            </w:r>
            <w:r w:rsidRPr="00B70B0E">
              <w:rPr>
                <w:rFonts w:ascii="Verdana" w:hAnsi="Verdana"/>
                <w:sz w:val="16"/>
                <w:szCs w:val="16"/>
                <w:lang w:val="en-US"/>
              </w:rPr>
              <w:t>ammonium nitrate or other inorganic nitrates</w:t>
            </w:r>
            <w:r>
              <w:rPr>
                <w:rFonts w:ascii="Verdana" w:hAnsi="Verdana"/>
                <w:sz w:val="16"/>
                <w:szCs w:val="16"/>
                <w:lang w:val="en-US"/>
              </w:rPr>
              <w:t xml:space="preserve"> with explosives such as </w:t>
            </w:r>
            <w:r w:rsidRPr="00565927">
              <w:rPr>
                <w:rFonts w:ascii="Verdana" w:hAnsi="Verdana"/>
                <w:sz w:val="16"/>
                <w:szCs w:val="16"/>
                <w:lang w:val="en-US"/>
              </w:rPr>
              <w:t>trinitrotoluene, with or without other substances such as sawdust or aluminum powder,</w:t>
            </w:r>
            <w:r>
              <w:rPr>
                <w:rFonts w:ascii="Verdana" w:hAnsi="Verdana"/>
                <w:sz w:val="16"/>
                <w:szCs w:val="16"/>
                <w:lang w:val="en-US"/>
              </w:rPr>
              <w:t xml:space="preserve"> or b) a mix of</w:t>
            </w:r>
            <w:r w:rsidRPr="00B70B0E">
              <w:rPr>
                <w:rFonts w:ascii="Verdana" w:hAnsi="Verdana"/>
                <w:sz w:val="16"/>
                <w:szCs w:val="16"/>
                <w:lang w:val="en-US"/>
              </w:rPr>
              <w:t xml:space="preserve"> ammonium nitrate or other inorganic nitrates</w:t>
            </w:r>
            <w:r>
              <w:rPr>
                <w:rFonts w:ascii="Verdana" w:hAnsi="Verdana"/>
                <w:sz w:val="16"/>
                <w:szCs w:val="16"/>
                <w:lang w:val="en-US"/>
              </w:rPr>
              <w:t xml:space="preserve"> with other combustible substances that are not explosive ingredients. Must not contain nitroglycerine, similar liquid organic nitrates or chlorates.</w:t>
            </w:r>
          </w:p>
        </w:tc>
      </w:tr>
      <w:tr w:rsidR="00936237" w:rsidRPr="00936237" w14:paraId="5B67D9BA" w14:textId="77777777" w:rsidTr="008B2FDA">
        <w:tc>
          <w:tcPr>
            <w:tcW w:w="4529" w:type="dxa"/>
          </w:tcPr>
          <w:p w14:paraId="5B67D9B8" w14:textId="77777777" w:rsidR="00936237" w:rsidRPr="001928E6" w:rsidRDefault="00936237" w:rsidP="00AB13A9">
            <w:pPr>
              <w:pStyle w:val="Texto"/>
              <w:spacing w:after="92"/>
              <w:ind w:firstLine="0"/>
              <w:rPr>
                <w:rFonts w:ascii="Verdana" w:hAnsi="Verdana"/>
                <w:sz w:val="16"/>
                <w:szCs w:val="16"/>
              </w:rPr>
            </w:pPr>
            <w:r>
              <w:rPr>
                <w:rFonts w:ascii="Verdana" w:hAnsi="Verdana"/>
                <w:b/>
                <w:sz w:val="16"/>
                <w:szCs w:val="16"/>
              </w:rPr>
              <w:t xml:space="preserve">H </w:t>
            </w:r>
            <w:r w:rsidRPr="001928E6">
              <w:rPr>
                <w:rFonts w:ascii="Verdana" w:hAnsi="Verdana"/>
                <w:b/>
                <w:sz w:val="16"/>
                <w:szCs w:val="16"/>
              </w:rPr>
              <w:t>EXPLOSIVOS PARA VOLADURAS, TIPO C.-</w:t>
            </w:r>
            <w:r w:rsidRPr="001928E6">
              <w:rPr>
                <w:rFonts w:ascii="Verdana" w:hAnsi="Verdana"/>
                <w:sz w:val="16"/>
                <w:szCs w:val="16"/>
              </w:rPr>
              <w:t xml:space="preserve"> Substancias que consisten en una mezcla de clorato potásico o sódico, o perclorato potásico, sódico o amónico, con derivados nitrados orgánicos o materias combustibles como el aserrín, el aluminio en polvo o un hidrocarburo. No habrán de contener nitroglicerina ni nitratos orgánicos líquidos similares.</w:t>
            </w:r>
          </w:p>
        </w:tc>
        <w:tc>
          <w:tcPr>
            <w:tcW w:w="4529" w:type="dxa"/>
          </w:tcPr>
          <w:p w14:paraId="5B67D9B9" w14:textId="77777777" w:rsidR="00936237" w:rsidRPr="00D74566" w:rsidRDefault="00936237" w:rsidP="00936237">
            <w:pPr>
              <w:pStyle w:val="Texto"/>
              <w:spacing w:after="92"/>
              <w:ind w:firstLine="0"/>
              <w:rPr>
                <w:rFonts w:ascii="Verdana" w:hAnsi="Verdana"/>
                <w:sz w:val="16"/>
                <w:szCs w:val="16"/>
                <w:lang w:val="en-US"/>
              </w:rPr>
            </w:pPr>
            <w:r>
              <w:rPr>
                <w:rFonts w:ascii="Verdana" w:hAnsi="Verdana"/>
                <w:b/>
                <w:sz w:val="16"/>
                <w:szCs w:val="16"/>
                <w:lang w:val="en-US"/>
              </w:rPr>
              <w:t xml:space="preserve">TYPE C BLASTING H EXPLOSIVES.- </w:t>
            </w:r>
            <w:r w:rsidRPr="00D74566">
              <w:rPr>
                <w:rFonts w:ascii="Verdana" w:hAnsi="Verdana"/>
                <w:sz w:val="16"/>
                <w:szCs w:val="16"/>
                <w:lang w:val="en-US"/>
              </w:rPr>
              <w:t>Substances consisting of a mixture of potassium or sodium chlorate, or potassium perchlorate, sodium or ammonium, with organic nitro-derivatives or combustible material such as sawdust, aluminum powder or a hydrocarbon</w:t>
            </w:r>
            <w:r>
              <w:rPr>
                <w:rFonts w:ascii="Verdana" w:hAnsi="Verdana"/>
                <w:sz w:val="16"/>
                <w:szCs w:val="16"/>
                <w:lang w:val="en-US"/>
              </w:rPr>
              <w:t>. Must not contain nitroglycerine or similar liquid organic nitrates.</w:t>
            </w:r>
          </w:p>
        </w:tc>
      </w:tr>
      <w:tr w:rsidR="00936237" w:rsidRPr="00A811EF" w14:paraId="5B67D9BD" w14:textId="77777777" w:rsidTr="008B2FDA">
        <w:tc>
          <w:tcPr>
            <w:tcW w:w="4529" w:type="dxa"/>
          </w:tcPr>
          <w:p w14:paraId="5B67D9BB"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 PARA VOLADURAS, TIPO D.-</w:t>
            </w:r>
            <w:r w:rsidRPr="001928E6">
              <w:rPr>
                <w:rFonts w:ascii="Verdana" w:hAnsi="Verdana"/>
                <w:sz w:val="16"/>
                <w:szCs w:val="16"/>
              </w:rPr>
              <w:t xml:space="preserve"> Substancias que consisten en una mezcla de compuestos nitrados orgánicos con materias combustibles como los hidrocarburos o el aluminio en polvo. No habrán de contener nitroglicerina, nitratos orgánicos líquidos similares, cloratos ni nitrato amónico. Se incluyen en este tipo, en general, los explosivos plásticos.</w:t>
            </w:r>
          </w:p>
        </w:tc>
        <w:tc>
          <w:tcPr>
            <w:tcW w:w="4529" w:type="dxa"/>
          </w:tcPr>
          <w:p w14:paraId="5B67D9BC" w14:textId="77777777" w:rsidR="00936237" w:rsidRPr="008B2FDA" w:rsidRDefault="00936237" w:rsidP="009E547F">
            <w:pPr>
              <w:pStyle w:val="Texto"/>
              <w:spacing w:after="92"/>
              <w:ind w:firstLine="0"/>
              <w:rPr>
                <w:rFonts w:ascii="Verdana" w:hAnsi="Verdana"/>
                <w:b/>
                <w:sz w:val="16"/>
                <w:szCs w:val="16"/>
                <w:lang w:val="en-US"/>
              </w:rPr>
            </w:pPr>
            <w:r>
              <w:rPr>
                <w:rFonts w:ascii="Verdana" w:hAnsi="Verdana"/>
                <w:b/>
                <w:sz w:val="16"/>
                <w:szCs w:val="16"/>
                <w:lang w:val="en-US"/>
              </w:rPr>
              <w:t xml:space="preserve">TYPE D BLASTING EXPLOSIVES.- </w:t>
            </w:r>
            <w:r w:rsidRPr="00D072AA">
              <w:rPr>
                <w:rFonts w:ascii="Verdana" w:hAnsi="Verdana"/>
                <w:sz w:val="16"/>
                <w:szCs w:val="16"/>
                <w:lang w:val="en-US"/>
              </w:rPr>
              <w:t>Substances consisting of a mixture of organic nitrated compounds with combustible materials such as hydrocarbons and aluminum powder.</w:t>
            </w:r>
            <w:r>
              <w:rPr>
                <w:rFonts w:ascii="Verdana" w:hAnsi="Verdana"/>
                <w:b/>
                <w:sz w:val="16"/>
                <w:szCs w:val="16"/>
                <w:lang w:val="en-US"/>
              </w:rPr>
              <w:t xml:space="preserve"> </w:t>
            </w:r>
            <w:r>
              <w:rPr>
                <w:rFonts w:ascii="Verdana" w:hAnsi="Verdana"/>
                <w:sz w:val="16"/>
                <w:szCs w:val="16"/>
                <w:lang w:val="en-US"/>
              </w:rPr>
              <w:t>Must not contain nitroglycerine or similar liquid organic nitrates. In this type are included, in general, plastic explosives.</w:t>
            </w:r>
          </w:p>
        </w:tc>
      </w:tr>
      <w:tr w:rsidR="00936237" w:rsidRPr="00A811EF" w14:paraId="5B67D9C0" w14:textId="77777777" w:rsidTr="008B2FDA">
        <w:tc>
          <w:tcPr>
            <w:tcW w:w="4529" w:type="dxa"/>
          </w:tcPr>
          <w:p w14:paraId="5B67D9BE"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 xml:space="preserve">EXPLOSIVOS PARA VOLADURAS TIPO E.- </w:t>
            </w:r>
            <w:r w:rsidRPr="001928E6">
              <w:rPr>
                <w:rFonts w:ascii="Verdana" w:hAnsi="Verdana"/>
                <w:sz w:val="16"/>
                <w:szCs w:val="16"/>
              </w:rPr>
              <w:t>Substancias que contienen agua como Ingrediente fundamental y una proporción elevada de nitrato amónico u otros oxidantes, algunos de ellos, o todos, en solución. Los demás componentes pueden ser derivados nitrados, tales como el trinitrotolueno, los hidrocarburos o el aluminio en polvo. Se incluyen en esta denominación los explosivos en emulsión, los explosivos en forma de pasta semifluida, y los explosivos en forma de hidrogel.</w:t>
            </w:r>
          </w:p>
        </w:tc>
        <w:tc>
          <w:tcPr>
            <w:tcW w:w="4529" w:type="dxa"/>
          </w:tcPr>
          <w:p w14:paraId="5B67D9BF" w14:textId="77777777" w:rsidR="00936237" w:rsidRPr="00173581" w:rsidRDefault="00936237" w:rsidP="00C85F84">
            <w:pPr>
              <w:pStyle w:val="Texto"/>
              <w:spacing w:after="92"/>
              <w:ind w:firstLine="0"/>
              <w:rPr>
                <w:rFonts w:ascii="Verdana" w:hAnsi="Verdana"/>
                <w:sz w:val="16"/>
                <w:szCs w:val="16"/>
                <w:lang w:val="en-US"/>
              </w:rPr>
            </w:pPr>
            <w:r>
              <w:rPr>
                <w:rFonts w:ascii="Verdana" w:hAnsi="Verdana"/>
                <w:b/>
                <w:sz w:val="16"/>
                <w:szCs w:val="16"/>
                <w:lang w:val="en-US"/>
              </w:rPr>
              <w:t xml:space="preserve">TYPE E BLASTING EXPLOSIVES.- </w:t>
            </w:r>
            <w:r>
              <w:rPr>
                <w:rFonts w:ascii="Verdana" w:hAnsi="Verdana"/>
                <w:sz w:val="16"/>
                <w:szCs w:val="16"/>
                <w:lang w:val="en-US"/>
              </w:rPr>
              <w:t xml:space="preserve">Substances that contain water as a main ingredient and a </w:t>
            </w:r>
            <w:r w:rsidRPr="00173581">
              <w:rPr>
                <w:rFonts w:ascii="Verdana" w:hAnsi="Verdana"/>
                <w:sz w:val="16"/>
                <w:szCs w:val="16"/>
                <w:lang w:val="en-US"/>
              </w:rPr>
              <w:t>high proportion of ammonium nitrate or other oxidants, some</w:t>
            </w:r>
            <w:r>
              <w:rPr>
                <w:rFonts w:ascii="Verdana" w:hAnsi="Verdana"/>
                <w:sz w:val="16"/>
                <w:szCs w:val="16"/>
                <w:lang w:val="en-US"/>
              </w:rPr>
              <w:t xml:space="preserve"> of them</w:t>
            </w:r>
            <w:r w:rsidRPr="00173581">
              <w:rPr>
                <w:rFonts w:ascii="Verdana" w:hAnsi="Verdana"/>
                <w:sz w:val="16"/>
                <w:szCs w:val="16"/>
                <w:lang w:val="en-US"/>
              </w:rPr>
              <w:t>, or all, in solution</w:t>
            </w:r>
            <w:r>
              <w:rPr>
                <w:rFonts w:ascii="Verdana" w:hAnsi="Verdana"/>
                <w:sz w:val="16"/>
                <w:szCs w:val="16"/>
                <w:lang w:val="en-US"/>
              </w:rPr>
              <w:t xml:space="preserve">. Other components may be </w:t>
            </w:r>
            <w:r w:rsidRPr="00D74566">
              <w:rPr>
                <w:rFonts w:ascii="Verdana" w:hAnsi="Verdana"/>
                <w:sz w:val="16"/>
                <w:szCs w:val="16"/>
                <w:lang w:val="en-US"/>
              </w:rPr>
              <w:t>nitro-derivatives</w:t>
            </w:r>
            <w:r>
              <w:rPr>
                <w:rFonts w:ascii="Verdana" w:hAnsi="Verdana"/>
                <w:sz w:val="16"/>
                <w:szCs w:val="16"/>
                <w:lang w:val="en-US"/>
              </w:rPr>
              <w:t xml:space="preserve"> </w:t>
            </w:r>
            <w:r w:rsidRPr="00C96062">
              <w:rPr>
                <w:rFonts w:ascii="Verdana" w:hAnsi="Verdana"/>
                <w:sz w:val="16"/>
                <w:szCs w:val="16"/>
                <w:lang w:val="en-US"/>
              </w:rPr>
              <w:t>such as trinitrotoluene, hydrocarbons or aluminum powder</w:t>
            </w:r>
            <w:r>
              <w:rPr>
                <w:rFonts w:ascii="Verdana" w:hAnsi="Verdana"/>
                <w:sz w:val="16"/>
                <w:szCs w:val="16"/>
                <w:lang w:val="en-US"/>
              </w:rPr>
              <w:t>. Included in this term</w:t>
            </w:r>
            <w:r w:rsidRPr="006A6D32">
              <w:rPr>
                <w:rFonts w:ascii="Verdana" w:hAnsi="Verdana"/>
                <w:sz w:val="16"/>
                <w:szCs w:val="16"/>
                <w:lang w:val="en-US"/>
              </w:rPr>
              <w:t xml:space="preserve"> </w:t>
            </w:r>
            <w:r>
              <w:rPr>
                <w:rFonts w:ascii="Verdana" w:hAnsi="Verdana"/>
                <w:sz w:val="16"/>
                <w:szCs w:val="16"/>
                <w:lang w:val="en-US"/>
              </w:rPr>
              <w:t xml:space="preserve">are </w:t>
            </w:r>
            <w:r w:rsidRPr="006A6D32">
              <w:rPr>
                <w:rFonts w:ascii="Verdana" w:hAnsi="Verdana"/>
                <w:sz w:val="16"/>
                <w:szCs w:val="16"/>
                <w:lang w:val="en-US"/>
              </w:rPr>
              <w:t>emulsion explosives, explosives in semi-fluid paste, and hydrogel</w:t>
            </w:r>
            <w:r>
              <w:rPr>
                <w:rFonts w:ascii="Verdana" w:hAnsi="Verdana"/>
                <w:sz w:val="16"/>
                <w:szCs w:val="16"/>
                <w:lang w:val="en-US"/>
              </w:rPr>
              <w:t xml:space="preserve"> shaped explosives</w:t>
            </w:r>
            <w:r w:rsidRPr="006A6D32">
              <w:rPr>
                <w:rFonts w:ascii="Verdana" w:hAnsi="Verdana"/>
                <w:sz w:val="16"/>
                <w:szCs w:val="16"/>
                <w:lang w:val="en-US"/>
              </w:rPr>
              <w:t>.</w:t>
            </w:r>
          </w:p>
        </w:tc>
      </w:tr>
      <w:tr w:rsidR="00936237" w:rsidRPr="00A811EF" w14:paraId="5B67D9C3" w14:textId="77777777" w:rsidTr="008B2FDA">
        <w:tc>
          <w:tcPr>
            <w:tcW w:w="4529" w:type="dxa"/>
          </w:tcPr>
          <w:p w14:paraId="5B67D9C1" w14:textId="77777777" w:rsidR="00936237" w:rsidRPr="001928E6" w:rsidRDefault="00936237" w:rsidP="00AB13A9">
            <w:pPr>
              <w:pStyle w:val="Texto"/>
              <w:spacing w:after="92"/>
              <w:ind w:firstLine="0"/>
              <w:rPr>
                <w:rFonts w:ascii="Verdana" w:hAnsi="Verdana"/>
                <w:sz w:val="16"/>
                <w:szCs w:val="16"/>
              </w:rPr>
            </w:pPr>
            <w:r w:rsidRPr="001928E6">
              <w:rPr>
                <w:rFonts w:ascii="Verdana" w:hAnsi="Verdana"/>
                <w:b/>
                <w:sz w:val="16"/>
                <w:szCs w:val="16"/>
              </w:rPr>
              <w:t>Explosivos primarios.-</w:t>
            </w:r>
            <w:r w:rsidRPr="001928E6">
              <w:rPr>
                <w:rFonts w:ascii="Verdana" w:hAnsi="Verdana"/>
                <w:sz w:val="16"/>
                <w:szCs w:val="16"/>
              </w:rPr>
              <w:t xml:space="preserve"> Substancias explosivas destinadas a producir un efecto práctico por explosión, muy sensibles al calor, a los choques o a los rozamientos, que, incluso en cantidades muy pequeñas, detonan o arden con gran rapidez. Transmiten la detonación (en el caso de los explosivos fulminantes) o la deflagración a los explosivos secundarios próximos. Los explosivos primarios principales son el fulminato de mercurio, la azida de plomo y el estifnato de plomo.</w:t>
            </w:r>
          </w:p>
        </w:tc>
        <w:tc>
          <w:tcPr>
            <w:tcW w:w="4529" w:type="dxa"/>
          </w:tcPr>
          <w:p w14:paraId="5B67D9C2" w14:textId="77777777" w:rsidR="00936237" w:rsidRPr="001509A5" w:rsidRDefault="00936237" w:rsidP="00B13F57">
            <w:pPr>
              <w:pStyle w:val="Texto"/>
              <w:spacing w:after="92"/>
              <w:ind w:firstLine="0"/>
              <w:rPr>
                <w:rFonts w:ascii="Verdana" w:hAnsi="Verdana"/>
                <w:sz w:val="16"/>
                <w:szCs w:val="16"/>
                <w:lang w:val="en-US"/>
              </w:rPr>
            </w:pPr>
            <w:r>
              <w:rPr>
                <w:rFonts w:ascii="Verdana" w:hAnsi="Verdana"/>
                <w:b/>
                <w:sz w:val="16"/>
                <w:szCs w:val="16"/>
                <w:lang w:val="en-US"/>
              </w:rPr>
              <w:t xml:space="preserve">Primary explosives.- </w:t>
            </w:r>
            <w:r w:rsidRPr="001509A5">
              <w:rPr>
                <w:rFonts w:ascii="Verdana" w:hAnsi="Verdana"/>
                <w:sz w:val="16"/>
                <w:szCs w:val="16"/>
                <w:lang w:val="en-US"/>
              </w:rPr>
              <w:t>explosive substances designed to produce</w:t>
            </w:r>
            <w:r>
              <w:rPr>
                <w:rFonts w:ascii="Verdana" w:hAnsi="Verdana"/>
                <w:sz w:val="16"/>
                <w:szCs w:val="16"/>
                <w:lang w:val="en-US"/>
              </w:rPr>
              <w:t xml:space="preserve"> a practical effect by explosion, </w:t>
            </w:r>
            <w:r w:rsidRPr="001509A5">
              <w:rPr>
                <w:rFonts w:ascii="Verdana" w:hAnsi="Verdana"/>
                <w:sz w:val="16"/>
                <w:szCs w:val="16"/>
                <w:lang w:val="en-US"/>
              </w:rPr>
              <w:t xml:space="preserve"> very sensitive to heat,</w:t>
            </w:r>
            <w:r>
              <w:rPr>
                <w:rFonts w:ascii="Verdana" w:hAnsi="Verdana"/>
                <w:sz w:val="16"/>
                <w:szCs w:val="16"/>
                <w:lang w:val="en-US"/>
              </w:rPr>
              <w:t xml:space="preserve"> to</w:t>
            </w:r>
            <w:r w:rsidRPr="001509A5">
              <w:rPr>
                <w:rFonts w:ascii="Verdana" w:hAnsi="Verdana"/>
                <w:sz w:val="16"/>
                <w:szCs w:val="16"/>
                <w:lang w:val="en-US"/>
              </w:rPr>
              <w:t xml:space="preserve"> shock or friction, that even in very small amounts, detonate or burn rapidly</w:t>
            </w:r>
            <w:r>
              <w:rPr>
                <w:rFonts w:ascii="Verdana" w:hAnsi="Verdana"/>
                <w:sz w:val="16"/>
                <w:szCs w:val="16"/>
                <w:lang w:val="en-US"/>
              </w:rPr>
              <w:t>. They transmit detonation</w:t>
            </w:r>
            <w:r w:rsidRPr="00B13F57">
              <w:rPr>
                <w:rFonts w:ascii="Verdana" w:hAnsi="Verdana"/>
                <w:sz w:val="16"/>
                <w:szCs w:val="16"/>
                <w:lang w:val="en-US"/>
              </w:rPr>
              <w:t xml:space="preserve"> (in the case of explosive primers) or deflagration to the next secondary explosives. The main primary explosives are mercury fulminate, lead azide and lead styphnate.</w:t>
            </w:r>
          </w:p>
        </w:tc>
      </w:tr>
      <w:tr w:rsidR="00936237" w:rsidRPr="001928E6" w14:paraId="5B67D9C6" w14:textId="77777777" w:rsidTr="008B2FDA">
        <w:tc>
          <w:tcPr>
            <w:tcW w:w="4529" w:type="dxa"/>
          </w:tcPr>
          <w:p w14:paraId="5B67D9C4"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Explosivos secundarios.-</w:t>
            </w:r>
            <w:r w:rsidRPr="001928E6">
              <w:rPr>
                <w:rFonts w:ascii="Verdana" w:hAnsi="Verdana"/>
                <w:sz w:val="16"/>
                <w:szCs w:val="16"/>
              </w:rPr>
              <w:t xml:space="preserve"> Substancias explosivas relativamente insensibles (en comparación con los explosivos primarios), que por lo común se activan mediante explosivos primarios, reforzados o no por cargas multiplicadoras o suplementarias. Pueden reaccionar como explosivos deflagrantes o detonantes.</w:t>
            </w:r>
          </w:p>
        </w:tc>
        <w:tc>
          <w:tcPr>
            <w:tcW w:w="4529" w:type="dxa"/>
          </w:tcPr>
          <w:p w14:paraId="5B67D9C5" w14:textId="77777777" w:rsidR="00936237" w:rsidRPr="008B2FDA" w:rsidRDefault="00936237" w:rsidP="00B13F57">
            <w:pPr>
              <w:pStyle w:val="Texto"/>
              <w:spacing w:line="224" w:lineRule="exact"/>
              <w:ind w:firstLine="0"/>
              <w:rPr>
                <w:rFonts w:ascii="Verdana" w:hAnsi="Verdana"/>
                <w:b/>
                <w:sz w:val="16"/>
                <w:szCs w:val="16"/>
                <w:lang w:val="en-US"/>
              </w:rPr>
            </w:pPr>
            <w:r>
              <w:rPr>
                <w:rFonts w:ascii="Verdana" w:hAnsi="Verdana"/>
                <w:b/>
                <w:sz w:val="16"/>
                <w:szCs w:val="16"/>
                <w:lang w:val="en-US"/>
              </w:rPr>
              <w:t xml:space="preserve">Secondary explosives.- </w:t>
            </w:r>
            <w:r>
              <w:rPr>
                <w:rFonts w:ascii="Verdana" w:hAnsi="Verdana"/>
                <w:sz w:val="16"/>
                <w:szCs w:val="16"/>
                <w:lang w:val="en-US"/>
              </w:rPr>
              <w:t>R</w:t>
            </w:r>
            <w:r w:rsidRPr="00B13F57">
              <w:rPr>
                <w:rFonts w:ascii="Verdana" w:hAnsi="Verdana"/>
                <w:sz w:val="16"/>
                <w:szCs w:val="16"/>
                <w:lang w:val="en-US"/>
              </w:rPr>
              <w:t>elatively insensitive explosive substances (as compared to primary explosives), which usually are activated through primary explosives, reinforced or not by</w:t>
            </w:r>
            <w:r>
              <w:rPr>
                <w:rFonts w:ascii="Verdana" w:hAnsi="Verdana"/>
                <w:sz w:val="16"/>
                <w:szCs w:val="16"/>
                <w:lang w:val="en-US"/>
              </w:rPr>
              <w:t xml:space="preserve"> multiplying or additional charges</w:t>
            </w:r>
            <w:r w:rsidRPr="00B13F57">
              <w:rPr>
                <w:rFonts w:ascii="Verdana" w:hAnsi="Verdana"/>
                <w:sz w:val="16"/>
                <w:szCs w:val="16"/>
                <w:lang w:val="en-US"/>
              </w:rPr>
              <w:t xml:space="preserve">. They may react as deflagrating </w:t>
            </w:r>
            <w:r>
              <w:rPr>
                <w:rFonts w:ascii="Verdana" w:hAnsi="Verdana"/>
                <w:sz w:val="16"/>
                <w:szCs w:val="16"/>
                <w:lang w:val="en-US"/>
              </w:rPr>
              <w:t xml:space="preserve">or detonating </w:t>
            </w:r>
            <w:r w:rsidRPr="00B13F57">
              <w:rPr>
                <w:rFonts w:ascii="Verdana" w:hAnsi="Verdana"/>
                <w:sz w:val="16"/>
                <w:szCs w:val="16"/>
                <w:lang w:val="en-US"/>
              </w:rPr>
              <w:t>explosives</w:t>
            </w:r>
            <w:r>
              <w:rPr>
                <w:rFonts w:ascii="Verdana" w:hAnsi="Verdana"/>
                <w:sz w:val="16"/>
                <w:szCs w:val="16"/>
                <w:lang w:val="en-US"/>
              </w:rPr>
              <w:t>.</w:t>
            </w:r>
            <w:r w:rsidRPr="00B13F57">
              <w:rPr>
                <w:rFonts w:ascii="Verdana" w:hAnsi="Verdana"/>
                <w:sz w:val="16"/>
                <w:szCs w:val="16"/>
                <w:lang w:val="en-US"/>
              </w:rPr>
              <w:t xml:space="preserve"> </w:t>
            </w:r>
          </w:p>
        </w:tc>
      </w:tr>
      <w:tr w:rsidR="00936237" w:rsidRPr="001928E6" w14:paraId="5B67D9C9" w14:textId="77777777" w:rsidTr="008B2FDA">
        <w:tc>
          <w:tcPr>
            <w:tcW w:w="4529" w:type="dxa"/>
          </w:tcPr>
          <w:p w14:paraId="5B67D9C7"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Explotar.-</w:t>
            </w:r>
            <w:r w:rsidRPr="001928E6">
              <w:rPr>
                <w:rFonts w:ascii="Verdana" w:hAnsi="Verdana"/>
                <w:sz w:val="16"/>
                <w:szCs w:val="16"/>
              </w:rPr>
              <w:t xml:space="preserve"> Producir efectos explosivos que entrañan peligro para las personas o las cosas, por la onda expansiva, el desprendimiento de calor o la </w:t>
            </w:r>
            <w:r w:rsidRPr="001928E6">
              <w:rPr>
                <w:rFonts w:ascii="Verdana" w:hAnsi="Verdana"/>
                <w:sz w:val="16"/>
                <w:szCs w:val="16"/>
              </w:rPr>
              <w:lastRenderedPageBreak/>
              <w:t>proyección de fragmentos o proyectiles. Se refiere tanto a la deflagración como a la detonación.</w:t>
            </w:r>
          </w:p>
        </w:tc>
        <w:tc>
          <w:tcPr>
            <w:tcW w:w="4529" w:type="dxa"/>
          </w:tcPr>
          <w:p w14:paraId="5B67D9C8" w14:textId="77777777" w:rsidR="00936237" w:rsidRPr="008B2FDA" w:rsidRDefault="00936237" w:rsidP="00B13F57">
            <w:pPr>
              <w:pStyle w:val="Texto"/>
              <w:spacing w:line="224" w:lineRule="exact"/>
              <w:ind w:firstLine="0"/>
              <w:rPr>
                <w:rFonts w:ascii="Verdana" w:hAnsi="Verdana"/>
                <w:b/>
                <w:sz w:val="16"/>
                <w:szCs w:val="16"/>
                <w:lang w:val="en-US"/>
              </w:rPr>
            </w:pPr>
            <w:r>
              <w:rPr>
                <w:rFonts w:ascii="Verdana" w:hAnsi="Verdana"/>
                <w:b/>
                <w:sz w:val="16"/>
                <w:szCs w:val="16"/>
                <w:lang w:val="en-US"/>
              </w:rPr>
              <w:lastRenderedPageBreak/>
              <w:t xml:space="preserve">Explode.- </w:t>
            </w:r>
            <w:r>
              <w:rPr>
                <w:rFonts w:ascii="Verdana" w:hAnsi="Verdana"/>
                <w:sz w:val="16"/>
                <w:szCs w:val="16"/>
                <w:lang w:val="en-US"/>
              </w:rPr>
              <w:t>To p</w:t>
            </w:r>
            <w:r w:rsidRPr="00B13F57">
              <w:rPr>
                <w:rFonts w:ascii="Verdana" w:hAnsi="Verdana"/>
                <w:sz w:val="16"/>
                <w:szCs w:val="16"/>
                <w:lang w:val="en-US"/>
              </w:rPr>
              <w:t xml:space="preserve">roduce explosive effects </w:t>
            </w:r>
            <w:r>
              <w:rPr>
                <w:rFonts w:ascii="Verdana" w:hAnsi="Verdana"/>
                <w:sz w:val="16"/>
                <w:szCs w:val="16"/>
                <w:lang w:val="en-US"/>
              </w:rPr>
              <w:t>that pose a</w:t>
            </w:r>
            <w:r w:rsidRPr="00B13F57">
              <w:rPr>
                <w:rFonts w:ascii="Verdana" w:hAnsi="Verdana"/>
                <w:sz w:val="16"/>
                <w:szCs w:val="16"/>
                <w:lang w:val="en-US"/>
              </w:rPr>
              <w:t xml:space="preserve"> danger to persons or things, by the blast, the heat release or metal fragments or projectiles. Refers to </w:t>
            </w:r>
            <w:r w:rsidRPr="00B13F57">
              <w:rPr>
                <w:rFonts w:ascii="Verdana" w:hAnsi="Verdana"/>
                <w:sz w:val="16"/>
                <w:szCs w:val="16"/>
                <w:lang w:val="en-US"/>
              </w:rPr>
              <w:lastRenderedPageBreak/>
              <w:t xml:space="preserve">deflagration </w:t>
            </w:r>
            <w:r>
              <w:rPr>
                <w:rFonts w:ascii="Verdana" w:hAnsi="Verdana"/>
                <w:sz w:val="16"/>
                <w:szCs w:val="16"/>
                <w:lang w:val="en-US"/>
              </w:rPr>
              <w:t>as much as to detonation.</w:t>
            </w:r>
          </w:p>
        </w:tc>
      </w:tr>
      <w:tr w:rsidR="00936237" w:rsidRPr="00A811EF" w14:paraId="5B67D9CC" w14:textId="77777777" w:rsidTr="008B2FDA">
        <w:tc>
          <w:tcPr>
            <w:tcW w:w="4529" w:type="dxa"/>
          </w:tcPr>
          <w:p w14:paraId="5B67D9CA"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lastRenderedPageBreak/>
              <w:t>GALLETA DE POLVORA, HUMEDECIDA.-</w:t>
            </w:r>
            <w:r w:rsidRPr="001928E6">
              <w:rPr>
                <w:rFonts w:ascii="Verdana" w:hAnsi="Verdana"/>
                <w:sz w:val="16"/>
                <w:szCs w:val="16"/>
              </w:rPr>
              <w:t xml:space="preserve"> Substancia constituida por nitrocelulosa impregnada con un máximo del 60% de nitroglicerina o de otros nitratos orgánicos líquidos, o de una mezcla de éstos.</w:t>
            </w:r>
          </w:p>
        </w:tc>
        <w:tc>
          <w:tcPr>
            <w:tcW w:w="4529" w:type="dxa"/>
          </w:tcPr>
          <w:p w14:paraId="5B67D9CB" w14:textId="77777777" w:rsidR="00936237" w:rsidRPr="00B13F57" w:rsidRDefault="00936237" w:rsidP="00A639BF">
            <w:pPr>
              <w:pStyle w:val="Texto"/>
              <w:spacing w:line="224" w:lineRule="exact"/>
              <w:ind w:firstLine="0"/>
              <w:rPr>
                <w:rFonts w:ascii="Verdana" w:hAnsi="Verdana"/>
                <w:sz w:val="16"/>
                <w:szCs w:val="16"/>
                <w:lang w:val="en-US"/>
              </w:rPr>
            </w:pPr>
            <w:r>
              <w:rPr>
                <w:rFonts w:ascii="Verdana" w:hAnsi="Verdana"/>
                <w:b/>
                <w:sz w:val="16"/>
                <w:szCs w:val="16"/>
                <w:lang w:val="en-US"/>
              </w:rPr>
              <w:t xml:space="preserve">WETTED POWDER CAKE.- </w:t>
            </w:r>
            <w:r w:rsidRPr="00A639BF">
              <w:rPr>
                <w:rFonts w:ascii="Verdana" w:hAnsi="Verdana"/>
                <w:sz w:val="16"/>
                <w:szCs w:val="16"/>
                <w:lang w:val="en-US"/>
              </w:rPr>
              <w:t xml:space="preserve">Substance composed of nitrocellulose impregnated with a maximum of 60% </w:t>
            </w:r>
            <w:r>
              <w:rPr>
                <w:rFonts w:ascii="Verdana" w:hAnsi="Verdana"/>
                <w:sz w:val="16"/>
                <w:szCs w:val="16"/>
                <w:lang w:val="en-US"/>
              </w:rPr>
              <w:t xml:space="preserve">of </w:t>
            </w:r>
            <w:r w:rsidRPr="00A639BF">
              <w:rPr>
                <w:rFonts w:ascii="Verdana" w:hAnsi="Verdana"/>
                <w:sz w:val="16"/>
                <w:szCs w:val="16"/>
                <w:lang w:val="en-US"/>
              </w:rPr>
              <w:t xml:space="preserve">nitroglycerin or other liquid organic nitrates, or a mixture </w:t>
            </w:r>
            <w:r>
              <w:rPr>
                <w:rFonts w:ascii="Verdana" w:hAnsi="Verdana"/>
                <w:sz w:val="16"/>
                <w:szCs w:val="16"/>
                <w:lang w:val="en-US"/>
              </w:rPr>
              <w:t>of the same.</w:t>
            </w:r>
          </w:p>
        </w:tc>
      </w:tr>
      <w:tr w:rsidR="00936237" w:rsidRPr="00A811EF" w14:paraId="5B67D9CF" w14:textId="77777777" w:rsidTr="00A639BF">
        <w:trPr>
          <w:trHeight w:val="216"/>
        </w:trPr>
        <w:tc>
          <w:tcPr>
            <w:tcW w:w="4529" w:type="dxa"/>
          </w:tcPr>
          <w:p w14:paraId="5B67D9CD"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GENERADORES DE OXIGENO, QUIMICOS.-</w:t>
            </w:r>
            <w:r w:rsidRPr="001928E6">
              <w:rPr>
                <w:rFonts w:ascii="Verdana" w:hAnsi="Verdana"/>
                <w:sz w:val="16"/>
                <w:szCs w:val="16"/>
              </w:rPr>
              <w:t xml:space="preserve"> Los generadores químicos de oxígeno son dispositivos que contienen substancias cuya activación provoca una reacción química que libera oxígeno. Estos generadores se utilizan en la producción de oxígeno para facilitar la respiración, por ejemplo, en aeronaves, submarinos, naves espaciales, refugios contra bombardeos y dispositivos respiratorios. Las sales oxidantes, como los cloratos y percloratos de litio, sodio y potasio, que se usan en estos generadores químicos, liberan oxígeno cuando se calientan. Esas sales se combinan con un combustible, por lo común polvo de hierro, para formar una mezcla química que al arder libera oxígeno en una reacción continua. El combustible sirve para generar calor por oxidación. Una vez iniciada la reacción, la sal caliente libera oxígeno por descomposición térmica (hay que colocar un blindaje térmico alrededor del generador). Parte del oxígeno reacciona con el combustible para producir más calor, que produce más oxígeno, y así sucesivamente. La reacción puede iniciarse con un dispositivo de percusión, un dispositivo de fricción o por cable eléctrico.</w:t>
            </w:r>
          </w:p>
        </w:tc>
        <w:tc>
          <w:tcPr>
            <w:tcW w:w="4529" w:type="dxa"/>
          </w:tcPr>
          <w:p w14:paraId="5B67D9CE" w14:textId="77777777" w:rsidR="00936237" w:rsidRPr="008B2FDA" w:rsidRDefault="00936237" w:rsidP="004E075B">
            <w:pPr>
              <w:pStyle w:val="Texto"/>
              <w:spacing w:line="224" w:lineRule="exact"/>
              <w:ind w:firstLine="0"/>
              <w:rPr>
                <w:rFonts w:ascii="Verdana" w:hAnsi="Verdana"/>
                <w:b/>
                <w:sz w:val="16"/>
                <w:szCs w:val="16"/>
                <w:lang w:val="en-US"/>
              </w:rPr>
            </w:pPr>
            <w:r>
              <w:rPr>
                <w:rFonts w:ascii="Verdana" w:hAnsi="Verdana"/>
                <w:b/>
                <w:sz w:val="16"/>
                <w:szCs w:val="16"/>
                <w:lang w:val="en-US"/>
              </w:rPr>
              <w:t xml:space="preserve">CHEMICAL OXYGEN GENERATORS.- </w:t>
            </w:r>
            <w:r w:rsidRPr="00A639BF">
              <w:rPr>
                <w:rFonts w:ascii="Verdana" w:hAnsi="Verdana"/>
                <w:sz w:val="16"/>
                <w:szCs w:val="16"/>
                <w:lang w:val="en-US"/>
              </w:rPr>
              <w:t>Chemical oxygen generators are devices which contain substances whose activation causes a chemical reaction that liberates oxygen. These generators are used in the production of oxygen to facilitate breathing,</w:t>
            </w:r>
            <w:r>
              <w:rPr>
                <w:rFonts w:ascii="Verdana" w:hAnsi="Verdana"/>
                <w:sz w:val="16"/>
                <w:szCs w:val="16"/>
                <w:lang w:val="en-US"/>
              </w:rPr>
              <w:t xml:space="preserve"> </w:t>
            </w:r>
            <w:r w:rsidRPr="00A639BF">
              <w:rPr>
                <w:rFonts w:ascii="Verdana" w:hAnsi="Verdana"/>
                <w:sz w:val="16"/>
                <w:szCs w:val="16"/>
                <w:lang w:val="en-US"/>
              </w:rPr>
              <w:t>for example, in aircraft</w:t>
            </w:r>
            <w:r>
              <w:rPr>
                <w:rFonts w:ascii="Verdana" w:hAnsi="Verdana"/>
                <w:sz w:val="16"/>
                <w:szCs w:val="16"/>
                <w:lang w:val="en-US"/>
              </w:rPr>
              <w:t>s</w:t>
            </w:r>
            <w:r w:rsidRPr="00A639BF">
              <w:rPr>
                <w:rFonts w:ascii="Verdana" w:hAnsi="Verdana"/>
                <w:sz w:val="16"/>
                <w:szCs w:val="16"/>
                <w:lang w:val="en-US"/>
              </w:rPr>
              <w:t>, submarines, spacecraft</w:t>
            </w:r>
            <w:r>
              <w:rPr>
                <w:rFonts w:ascii="Verdana" w:hAnsi="Verdana"/>
                <w:sz w:val="16"/>
                <w:szCs w:val="16"/>
                <w:lang w:val="en-US"/>
              </w:rPr>
              <w:t>’s</w:t>
            </w:r>
            <w:r w:rsidRPr="00A639BF">
              <w:rPr>
                <w:rFonts w:ascii="Verdana" w:hAnsi="Verdana"/>
                <w:sz w:val="16"/>
                <w:szCs w:val="16"/>
                <w:lang w:val="en-US"/>
              </w:rPr>
              <w:t xml:space="preserve">, bomb shelters and respiratory devices. </w:t>
            </w:r>
            <w:r>
              <w:rPr>
                <w:rFonts w:ascii="Verdana" w:hAnsi="Verdana"/>
                <w:sz w:val="16"/>
                <w:szCs w:val="16"/>
                <w:lang w:val="en-US"/>
              </w:rPr>
              <w:t xml:space="preserve">Oxidizing </w:t>
            </w:r>
            <w:r w:rsidRPr="00A639BF">
              <w:rPr>
                <w:rFonts w:ascii="Verdana" w:hAnsi="Verdana"/>
                <w:sz w:val="16"/>
                <w:szCs w:val="16"/>
                <w:lang w:val="en-US"/>
              </w:rPr>
              <w:t>salts</w:t>
            </w:r>
            <w:r>
              <w:rPr>
                <w:rFonts w:ascii="Verdana" w:hAnsi="Verdana"/>
                <w:sz w:val="16"/>
                <w:szCs w:val="16"/>
                <w:lang w:val="en-US"/>
              </w:rPr>
              <w:t xml:space="preserve"> such as</w:t>
            </w:r>
            <w:r w:rsidRPr="00A639BF">
              <w:rPr>
                <w:rFonts w:ascii="Verdana" w:hAnsi="Verdana"/>
                <w:sz w:val="16"/>
                <w:szCs w:val="16"/>
                <w:lang w:val="en-US"/>
              </w:rPr>
              <w:t xml:space="preserve"> lithium, sodium and potassium</w:t>
            </w:r>
            <w:r>
              <w:rPr>
                <w:rFonts w:ascii="Verdana" w:hAnsi="Verdana"/>
                <w:sz w:val="16"/>
                <w:szCs w:val="16"/>
                <w:lang w:val="en-US"/>
              </w:rPr>
              <w:t xml:space="preserve"> chlorates and perchlorate</w:t>
            </w:r>
            <w:r w:rsidRPr="00A639BF">
              <w:rPr>
                <w:rFonts w:ascii="Verdana" w:hAnsi="Verdana"/>
                <w:sz w:val="16"/>
                <w:szCs w:val="16"/>
                <w:lang w:val="en-US"/>
              </w:rPr>
              <w:t>, which are used in these chemical generators, release oxygen when heated.</w:t>
            </w:r>
            <w:r>
              <w:rPr>
                <w:rFonts w:ascii="Verdana" w:hAnsi="Verdana"/>
                <w:sz w:val="16"/>
                <w:szCs w:val="16"/>
                <w:lang w:val="en-US"/>
              </w:rPr>
              <w:t xml:space="preserve"> </w:t>
            </w:r>
            <w:r w:rsidRPr="00A639BF">
              <w:rPr>
                <w:rFonts w:ascii="Verdana" w:hAnsi="Verdana"/>
                <w:sz w:val="16"/>
                <w:szCs w:val="16"/>
                <w:lang w:val="en-US"/>
              </w:rPr>
              <w:t>These salts are combined with a fuel, usually iron powder to form a chemical mixture that</w:t>
            </w:r>
            <w:r>
              <w:rPr>
                <w:rFonts w:ascii="Verdana" w:hAnsi="Verdana"/>
                <w:sz w:val="16"/>
                <w:szCs w:val="16"/>
                <w:lang w:val="en-US"/>
              </w:rPr>
              <w:t xml:space="preserve"> hen burning</w:t>
            </w:r>
            <w:r w:rsidRPr="00A639BF">
              <w:rPr>
                <w:rFonts w:ascii="Verdana" w:hAnsi="Verdana"/>
                <w:sz w:val="16"/>
                <w:szCs w:val="16"/>
                <w:lang w:val="en-US"/>
              </w:rPr>
              <w:t xml:space="preserve"> releases oxygen </w:t>
            </w:r>
            <w:r>
              <w:rPr>
                <w:rFonts w:ascii="Verdana" w:hAnsi="Verdana"/>
                <w:sz w:val="16"/>
                <w:szCs w:val="16"/>
                <w:lang w:val="en-US"/>
              </w:rPr>
              <w:t xml:space="preserve">in a </w:t>
            </w:r>
            <w:r w:rsidRPr="00A639BF">
              <w:rPr>
                <w:rFonts w:ascii="Verdana" w:hAnsi="Verdana"/>
                <w:sz w:val="16"/>
                <w:szCs w:val="16"/>
                <w:lang w:val="en-US"/>
              </w:rPr>
              <w:t>continuous reaction. The fuel used to generate heat by oxidation. Once the reaction</w:t>
            </w:r>
            <w:r>
              <w:rPr>
                <w:rFonts w:ascii="Verdana" w:hAnsi="Verdana"/>
                <w:sz w:val="16"/>
                <w:szCs w:val="16"/>
                <w:lang w:val="en-US"/>
              </w:rPr>
              <w:t xml:space="preserve"> has</w:t>
            </w:r>
            <w:r w:rsidRPr="00A639BF">
              <w:rPr>
                <w:rFonts w:ascii="Verdana" w:hAnsi="Verdana"/>
                <w:sz w:val="16"/>
                <w:szCs w:val="16"/>
                <w:lang w:val="en-US"/>
              </w:rPr>
              <w:t xml:space="preserve"> started the hot salt releases oxygen by thermal decomposition (</w:t>
            </w:r>
            <w:r>
              <w:rPr>
                <w:rFonts w:ascii="Verdana" w:hAnsi="Verdana"/>
                <w:sz w:val="16"/>
                <w:szCs w:val="16"/>
                <w:lang w:val="en-US"/>
              </w:rPr>
              <w:t>a thermic</w:t>
            </w:r>
            <w:r w:rsidRPr="00A639BF">
              <w:rPr>
                <w:rFonts w:ascii="Verdana" w:hAnsi="Verdana"/>
                <w:sz w:val="16"/>
                <w:szCs w:val="16"/>
                <w:lang w:val="en-US"/>
              </w:rPr>
              <w:t xml:space="preserve"> shield </w:t>
            </w:r>
            <w:r>
              <w:rPr>
                <w:rFonts w:ascii="Verdana" w:hAnsi="Verdana"/>
                <w:sz w:val="16"/>
                <w:szCs w:val="16"/>
                <w:lang w:val="en-US"/>
              </w:rPr>
              <w:t xml:space="preserve">has to be placed </w:t>
            </w:r>
            <w:r w:rsidRPr="00A639BF">
              <w:rPr>
                <w:rFonts w:ascii="Verdana" w:hAnsi="Verdana"/>
                <w:sz w:val="16"/>
                <w:szCs w:val="16"/>
                <w:lang w:val="en-US"/>
              </w:rPr>
              <w:t>around the generator).</w:t>
            </w:r>
            <w:r>
              <w:rPr>
                <w:rFonts w:ascii="Verdana" w:hAnsi="Verdana"/>
                <w:sz w:val="16"/>
                <w:szCs w:val="16"/>
                <w:lang w:val="en-US"/>
              </w:rPr>
              <w:t xml:space="preserve"> </w:t>
            </w:r>
            <w:r w:rsidRPr="004E075B">
              <w:rPr>
                <w:rFonts w:ascii="Verdana" w:hAnsi="Verdana"/>
                <w:sz w:val="16"/>
                <w:szCs w:val="16"/>
                <w:lang w:val="en-US"/>
              </w:rPr>
              <w:t>Part of the oxygen reacts with the fuel to produce</w:t>
            </w:r>
            <w:r>
              <w:rPr>
                <w:rFonts w:ascii="Verdana" w:hAnsi="Verdana"/>
                <w:sz w:val="16"/>
                <w:szCs w:val="16"/>
                <w:lang w:val="en-US"/>
              </w:rPr>
              <w:t xml:space="preserve"> more</w:t>
            </w:r>
            <w:r w:rsidRPr="004E075B">
              <w:rPr>
                <w:rFonts w:ascii="Verdana" w:hAnsi="Verdana"/>
                <w:sz w:val="16"/>
                <w:szCs w:val="16"/>
                <w:lang w:val="en-US"/>
              </w:rPr>
              <w:t xml:space="preserve"> heat, which produces </w:t>
            </w:r>
            <w:r>
              <w:rPr>
                <w:rFonts w:ascii="Verdana" w:hAnsi="Verdana"/>
                <w:sz w:val="16"/>
                <w:szCs w:val="16"/>
                <w:lang w:val="en-US"/>
              </w:rPr>
              <w:t xml:space="preserve">more </w:t>
            </w:r>
            <w:r w:rsidRPr="004E075B">
              <w:rPr>
                <w:rFonts w:ascii="Verdana" w:hAnsi="Verdana"/>
                <w:sz w:val="16"/>
                <w:szCs w:val="16"/>
                <w:lang w:val="en-US"/>
              </w:rPr>
              <w:t xml:space="preserve">oxygen, and so on. The reaction can be initiated with a percussion device, a friction device or </w:t>
            </w:r>
            <w:r>
              <w:rPr>
                <w:rFonts w:ascii="Verdana" w:hAnsi="Verdana"/>
                <w:sz w:val="16"/>
                <w:szCs w:val="16"/>
                <w:lang w:val="en-US"/>
              </w:rPr>
              <w:t>electric</w:t>
            </w:r>
            <w:r w:rsidRPr="004E075B">
              <w:rPr>
                <w:rFonts w:ascii="Verdana" w:hAnsi="Verdana"/>
                <w:sz w:val="16"/>
                <w:szCs w:val="16"/>
                <w:lang w:val="en-US"/>
              </w:rPr>
              <w:t xml:space="preserve"> cable).</w:t>
            </w:r>
          </w:p>
        </w:tc>
      </w:tr>
      <w:tr w:rsidR="00936237" w:rsidRPr="00BD3F26" w14:paraId="5B67D9D2" w14:textId="77777777" w:rsidTr="008B2FDA">
        <w:tc>
          <w:tcPr>
            <w:tcW w:w="4529" w:type="dxa"/>
          </w:tcPr>
          <w:p w14:paraId="5B67D9D0"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 xml:space="preserve">GRANADAS de mano o de fusil.- </w:t>
            </w:r>
            <w:r w:rsidRPr="001928E6">
              <w:rPr>
                <w:rFonts w:ascii="Verdana" w:hAnsi="Verdana"/>
                <w:sz w:val="16"/>
                <w:szCs w:val="16"/>
              </w:rPr>
              <w:t>Objetos que se lanzan a mano o se disparan con fusil. Este término comprende:</w:t>
            </w:r>
          </w:p>
        </w:tc>
        <w:tc>
          <w:tcPr>
            <w:tcW w:w="4529" w:type="dxa"/>
          </w:tcPr>
          <w:p w14:paraId="5B67D9D1" w14:textId="77777777" w:rsidR="00936237" w:rsidRPr="008B2FDA" w:rsidRDefault="00BD3F26" w:rsidP="00AB13A9">
            <w:pPr>
              <w:pStyle w:val="Texto"/>
              <w:spacing w:line="224" w:lineRule="exact"/>
              <w:ind w:firstLine="0"/>
              <w:rPr>
                <w:rFonts w:ascii="Verdana" w:hAnsi="Verdana"/>
                <w:b/>
                <w:sz w:val="16"/>
                <w:szCs w:val="16"/>
                <w:lang w:val="en-US"/>
              </w:rPr>
            </w:pPr>
            <w:r>
              <w:rPr>
                <w:rFonts w:ascii="Verdana" w:hAnsi="Verdana"/>
                <w:b/>
                <w:sz w:val="16"/>
                <w:szCs w:val="16"/>
                <w:lang w:val="en-US"/>
              </w:rPr>
              <w:t>Hand or ri</w:t>
            </w:r>
            <w:r w:rsidR="00936237">
              <w:rPr>
                <w:rFonts w:ascii="Verdana" w:hAnsi="Verdana"/>
                <w:b/>
                <w:sz w:val="16"/>
                <w:szCs w:val="16"/>
                <w:lang w:val="en-US"/>
              </w:rPr>
              <w:t xml:space="preserve">fle GRENADES.- </w:t>
            </w:r>
            <w:r w:rsidR="00936237" w:rsidRPr="00044BED">
              <w:rPr>
                <w:rFonts w:ascii="Verdana" w:hAnsi="Verdana"/>
                <w:sz w:val="16"/>
                <w:szCs w:val="16"/>
                <w:lang w:val="en-US"/>
              </w:rPr>
              <w:t>Objects that are thrown by hand or shot with rifles. The term includes:</w:t>
            </w:r>
          </w:p>
        </w:tc>
      </w:tr>
      <w:tr w:rsidR="00936237" w:rsidRPr="00A811EF" w14:paraId="5B67D9D5" w14:textId="77777777" w:rsidTr="008B2FDA">
        <w:tc>
          <w:tcPr>
            <w:tcW w:w="4529" w:type="dxa"/>
          </w:tcPr>
          <w:p w14:paraId="5B67D9D3"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sz w:val="16"/>
                <w:szCs w:val="16"/>
              </w:rPr>
              <w:t>GRANADAS de mano o de fusil con carga explosiva.</w:t>
            </w:r>
          </w:p>
        </w:tc>
        <w:tc>
          <w:tcPr>
            <w:tcW w:w="4529" w:type="dxa"/>
          </w:tcPr>
          <w:p w14:paraId="5B67D9D4" w14:textId="77777777" w:rsidR="00936237" w:rsidRPr="008B2FDA" w:rsidRDefault="00936237" w:rsidP="00AB13A9">
            <w:pPr>
              <w:pStyle w:val="Texto"/>
              <w:spacing w:line="224" w:lineRule="exact"/>
              <w:ind w:firstLine="0"/>
              <w:rPr>
                <w:rFonts w:ascii="Verdana" w:hAnsi="Verdana"/>
                <w:sz w:val="16"/>
                <w:szCs w:val="16"/>
                <w:lang w:val="en-US"/>
              </w:rPr>
            </w:pPr>
            <w:r>
              <w:rPr>
                <w:rFonts w:ascii="Verdana" w:hAnsi="Verdana"/>
                <w:sz w:val="16"/>
                <w:szCs w:val="16"/>
                <w:lang w:val="en-US"/>
              </w:rPr>
              <w:t>Hand or rifle GRENADES with explosive charge.</w:t>
            </w:r>
          </w:p>
        </w:tc>
      </w:tr>
      <w:tr w:rsidR="00936237" w:rsidRPr="00A811EF" w14:paraId="5B67D9D8" w14:textId="77777777" w:rsidTr="008B2FDA">
        <w:tc>
          <w:tcPr>
            <w:tcW w:w="4529" w:type="dxa"/>
          </w:tcPr>
          <w:p w14:paraId="5B67D9D6" w14:textId="77777777" w:rsidR="00936237" w:rsidRPr="001928E6" w:rsidRDefault="00936237" w:rsidP="00AB13A9">
            <w:pPr>
              <w:pStyle w:val="Texto"/>
              <w:spacing w:line="224" w:lineRule="exact"/>
              <w:ind w:firstLine="0"/>
              <w:rPr>
                <w:rFonts w:ascii="Verdana" w:hAnsi="Verdana"/>
                <w:b/>
                <w:sz w:val="16"/>
                <w:szCs w:val="16"/>
              </w:rPr>
            </w:pPr>
            <w:r w:rsidRPr="001928E6">
              <w:rPr>
                <w:rFonts w:ascii="Verdana" w:hAnsi="Verdana"/>
                <w:b/>
                <w:sz w:val="16"/>
                <w:szCs w:val="16"/>
              </w:rPr>
              <w:t>GRANADAS DE PRACTICA Y DE INSTRUCCION, de mano o de fusil</w:t>
            </w:r>
          </w:p>
        </w:tc>
        <w:tc>
          <w:tcPr>
            <w:tcW w:w="4529" w:type="dxa"/>
          </w:tcPr>
          <w:p w14:paraId="5B67D9D7" w14:textId="77777777" w:rsidR="00936237" w:rsidRPr="008B2FDA" w:rsidRDefault="00936237" w:rsidP="00AB13A9">
            <w:pPr>
              <w:pStyle w:val="Texto"/>
              <w:spacing w:line="224" w:lineRule="exact"/>
              <w:ind w:firstLine="0"/>
              <w:rPr>
                <w:rFonts w:ascii="Verdana" w:hAnsi="Verdana"/>
                <w:b/>
                <w:sz w:val="16"/>
                <w:szCs w:val="16"/>
                <w:lang w:val="en-US"/>
              </w:rPr>
            </w:pPr>
            <w:r>
              <w:rPr>
                <w:rFonts w:ascii="Verdana" w:hAnsi="Verdana"/>
                <w:b/>
                <w:sz w:val="16"/>
                <w:szCs w:val="16"/>
                <w:lang w:val="en-US"/>
              </w:rPr>
              <w:t>Hand or rifle PRACTICE AND INSTRUCTION GRENADES.-</w:t>
            </w:r>
          </w:p>
        </w:tc>
      </w:tr>
      <w:tr w:rsidR="00936237" w:rsidRPr="00A811EF" w14:paraId="5B67D9DB" w14:textId="77777777" w:rsidTr="008B2FDA">
        <w:tc>
          <w:tcPr>
            <w:tcW w:w="4529" w:type="dxa"/>
          </w:tcPr>
          <w:p w14:paraId="5B67D9D9"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sz w:val="16"/>
                <w:szCs w:val="16"/>
              </w:rPr>
              <w:t>No se incluyen en este término las granadas fumígenas, que se agrupan con las MUNICIONES FUMIGENAS.</w:t>
            </w:r>
          </w:p>
        </w:tc>
        <w:tc>
          <w:tcPr>
            <w:tcW w:w="4529" w:type="dxa"/>
          </w:tcPr>
          <w:p w14:paraId="5B67D9DA" w14:textId="77777777" w:rsidR="00936237" w:rsidRPr="008B2FDA" w:rsidRDefault="00936237" w:rsidP="00AB13A9">
            <w:pPr>
              <w:pStyle w:val="Texto"/>
              <w:spacing w:line="224" w:lineRule="exact"/>
              <w:ind w:firstLine="0"/>
              <w:rPr>
                <w:rFonts w:ascii="Verdana" w:hAnsi="Verdana"/>
                <w:sz w:val="16"/>
                <w:szCs w:val="16"/>
                <w:lang w:val="en-US"/>
              </w:rPr>
            </w:pPr>
            <w:r w:rsidRPr="002C3B09">
              <w:rPr>
                <w:rFonts w:ascii="Verdana" w:hAnsi="Verdana"/>
                <w:sz w:val="16"/>
                <w:szCs w:val="16"/>
                <w:lang w:val="en-US"/>
              </w:rPr>
              <w:t>Not included in this term are smoke grenades, which are grouped with SMOKE AMMUNITIONS.</w:t>
            </w:r>
          </w:p>
        </w:tc>
      </w:tr>
      <w:tr w:rsidR="00936237" w:rsidRPr="00A811EF" w14:paraId="5B67D9DE" w14:textId="77777777" w:rsidTr="008B2FDA">
        <w:tc>
          <w:tcPr>
            <w:tcW w:w="4529" w:type="dxa"/>
          </w:tcPr>
          <w:p w14:paraId="5B67D9DC"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 xml:space="preserve">INCOMPATIBILIDAD: </w:t>
            </w:r>
            <w:r w:rsidRPr="001928E6">
              <w:rPr>
                <w:rFonts w:ascii="Verdana" w:hAnsi="Verdana"/>
                <w:sz w:val="16"/>
                <w:szCs w:val="16"/>
              </w:rPr>
              <w:t>Se considera a este fin que dos sustancias u objetos son incompatibles cuando cargados juntos pueden acarrear riesgos inaceptables en caso de derrame, vertido o cualquier otro accidente.</w:t>
            </w:r>
          </w:p>
        </w:tc>
        <w:tc>
          <w:tcPr>
            <w:tcW w:w="4529" w:type="dxa"/>
          </w:tcPr>
          <w:p w14:paraId="5B67D9DD" w14:textId="77777777" w:rsidR="00936237" w:rsidRPr="008B2FDA" w:rsidRDefault="00936237" w:rsidP="00412169">
            <w:pPr>
              <w:pStyle w:val="Texto"/>
              <w:spacing w:line="224" w:lineRule="exact"/>
              <w:ind w:firstLine="0"/>
              <w:rPr>
                <w:rFonts w:ascii="Verdana" w:hAnsi="Verdana"/>
                <w:b/>
                <w:sz w:val="16"/>
                <w:szCs w:val="16"/>
                <w:lang w:val="en-US"/>
              </w:rPr>
            </w:pPr>
            <w:r w:rsidRPr="00412169">
              <w:rPr>
                <w:rFonts w:ascii="Verdana" w:hAnsi="Verdana"/>
                <w:b/>
                <w:sz w:val="16"/>
                <w:szCs w:val="16"/>
                <w:lang w:val="en-US"/>
              </w:rPr>
              <w:t xml:space="preserve">INCOMPATIBILITY: </w:t>
            </w:r>
            <w:r w:rsidRPr="00412169">
              <w:rPr>
                <w:rFonts w:ascii="Verdana" w:hAnsi="Verdana"/>
                <w:sz w:val="16"/>
                <w:szCs w:val="16"/>
                <w:lang w:val="en-US"/>
              </w:rPr>
              <w:t>It is considered for this purpose t</w:t>
            </w:r>
            <w:r>
              <w:rPr>
                <w:rFonts w:ascii="Verdana" w:hAnsi="Verdana"/>
                <w:sz w:val="16"/>
                <w:szCs w:val="16"/>
                <w:lang w:val="en-US"/>
              </w:rPr>
              <w:t>hat t</w:t>
            </w:r>
            <w:r w:rsidRPr="00412169">
              <w:rPr>
                <w:rFonts w:ascii="Verdana" w:hAnsi="Verdana"/>
                <w:sz w:val="16"/>
                <w:szCs w:val="16"/>
                <w:lang w:val="en-US"/>
              </w:rPr>
              <w:t xml:space="preserve">wo substances or objects are incompatible </w:t>
            </w:r>
            <w:r>
              <w:rPr>
                <w:rFonts w:ascii="Verdana" w:hAnsi="Verdana"/>
                <w:sz w:val="16"/>
                <w:szCs w:val="16"/>
                <w:lang w:val="en-US"/>
              </w:rPr>
              <w:t xml:space="preserve">that </w:t>
            </w:r>
            <w:r w:rsidRPr="00412169">
              <w:rPr>
                <w:rFonts w:ascii="Verdana" w:hAnsi="Verdana"/>
                <w:sz w:val="16"/>
                <w:szCs w:val="16"/>
                <w:lang w:val="en-US"/>
              </w:rPr>
              <w:t xml:space="preserve">when </w:t>
            </w:r>
            <w:r>
              <w:rPr>
                <w:rFonts w:ascii="Verdana" w:hAnsi="Verdana"/>
                <w:sz w:val="16"/>
                <w:szCs w:val="16"/>
                <w:lang w:val="en-US"/>
              </w:rPr>
              <w:t>charged</w:t>
            </w:r>
            <w:r w:rsidRPr="00412169">
              <w:rPr>
                <w:rFonts w:ascii="Verdana" w:hAnsi="Verdana"/>
                <w:sz w:val="16"/>
                <w:szCs w:val="16"/>
                <w:lang w:val="en-US"/>
              </w:rPr>
              <w:t xml:space="preserve"> together may result in </w:t>
            </w:r>
            <w:r>
              <w:rPr>
                <w:rFonts w:ascii="Verdana" w:hAnsi="Verdana"/>
                <w:sz w:val="16"/>
                <w:szCs w:val="16"/>
                <w:lang w:val="en-US"/>
              </w:rPr>
              <w:t>unacceptable</w:t>
            </w:r>
            <w:r w:rsidRPr="00412169">
              <w:rPr>
                <w:rFonts w:ascii="Verdana" w:hAnsi="Verdana"/>
                <w:sz w:val="16"/>
                <w:szCs w:val="16"/>
                <w:lang w:val="en-US"/>
              </w:rPr>
              <w:t xml:space="preserve"> hazards in the case of</w:t>
            </w:r>
            <w:r>
              <w:rPr>
                <w:rFonts w:ascii="Verdana" w:hAnsi="Verdana"/>
                <w:sz w:val="16"/>
                <w:szCs w:val="16"/>
                <w:lang w:val="en-US"/>
              </w:rPr>
              <w:t xml:space="preserve"> a</w:t>
            </w:r>
            <w:r w:rsidRPr="00412169">
              <w:rPr>
                <w:rFonts w:ascii="Verdana" w:hAnsi="Verdana"/>
                <w:sz w:val="16"/>
                <w:szCs w:val="16"/>
                <w:lang w:val="en-US"/>
              </w:rPr>
              <w:t xml:space="preserve"> leakage, spillage or </w:t>
            </w:r>
            <w:r>
              <w:rPr>
                <w:rFonts w:ascii="Verdana" w:hAnsi="Verdana"/>
                <w:sz w:val="16"/>
                <w:szCs w:val="16"/>
                <w:lang w:val="en-US"/>
              </w:rPr>
              <w:t xml:space="preserve">any </w:t>
            </w:r>
            <w:r w:rsidRPr="00412169">
              <w:rPr>
                <w:rFonts w:ascii="Verdana" w:hAnsi="Verdana"/>
                <w:sz w:val="16"/>
                <w:szCs w:val="16"/>
                <w:lang w:val="en-US"/>
              </w:rPr>
              <w:t>other accident.</w:t>
            </w:r>
          </w:p>
        </w:tc>
      </w:tr>
      <w:tr w:rsidR="00936237" w:rsidRPr="00A811EF" w14:paraId="5B67D9E1" w14:textId="77777777" w:rsidTr="008B2FDA">
        <w:tc>
          <w:tcPr>
            <w:tcW w:w="4529" w:type="dxa"/>
          </w:tcPr>
          <w:p w14:paraId="5B67D9DF"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INFLADORES DE BOLSAS NEUMATICAS, MODULOS DE BOLSAS NEUMATICAS O PRETENSORES DE CINTURONES DE SEGURIDAD.-</w:t>
            </w:r>
            <w:r w:rsidRPr="001928E6">
              <w:rPr>
                <w:rFonts w:ascii="Verdana" w:hAnsi="Verdana"/>
                <w:sz w:val="16"/>
                <w:szCs w:val="16"/>
              </w:rPr>
              <w:t xml:space="preserve"> Artículos que contienen substancias pirotécnicas y se utilizan en bolsas neumáticas o cinturones de seguridad para vehículos con fines de salvamento.</w:t>
            </w:r>
          </w:p>
        </w:tc>
        <w:tc>
          <w:tcPr>
            <w:tcW w:w="4529" w:type="dxa"/>
          </w:tcPr>
          <w:p w14:paraId="5B67D9E0" w14:textId="77777777" w:rsidR="00936237" w:rsidRPr="008B2FDA" w:rsidRDefault="00936237" w:rsidP="00936237">
            <w:pPr>
              <w:pStyle w:val="Texto"/>
              <w:spacing w:line="224" w:lineRule="exact"/>
              <w:ind w:firstLine="0"/>
              <w:rPr>
                <w:rFonts w:ascii="Verdana" w:hAnsi="Verdana"/>
                <w:b/>
                <w:sz w:val="16"/>
                <w:szCs w:val="16"/>
                <w:lang w:val="en-US"/>
              </w:rPr>
            </w:pPr>
            <w:r w:rsidRPr="00412169">
              <w:rPr>
                <w:rFonts w:ascii="Verdana" w:hAnsi="Verdana"/>
                <w:b/>
                <w:sz w:val="16"/>
                <w:szCs w:val="16"/>
                <w:lang w:val="en-US"/>
              </w:rPr>
              <w:t>AIR BAG INFLATORS, AIR BAG MODULES OR S</w:t>
            </w:r>
            <w:r>
              <w:rPr>
                <w:rFonts w:ascii="Verdana" w:hAnsi="Verdana"/>
                <w:b/>
                <w:sz w:val="16"/>
                <w:szCs w:val="16"/>
                <w:lang w:val="en-US"/>
              </w:rPr>
              <w:t>AFETY</w:t>
            </w:r>
            <w:r w:rsidRPr="00412169">
              <w:rPr>
                <w:rFonts w:ascii="Verdana" w:hAnsi="Verdana"/>
                <w:b/>
                <w:sz w:val="16"/>
                <w:szCs w:val="16"/>
                <w:lang w:val="en-US"/>
              </w:rPr>
              <w:t>-BELT PRETENSIONERS</w:t>
            </w:r>
            <w:r>
              <w:rPr>
                <w:rFonts w:ascii="Verdana" w:hAnsi="Verdana"/>
                <w:b/>
                <w:sz w:val="16"/>
                <w:szCs w:val="16"/>
                <w:lang w:val="en-US"/>
              </w:rPr>
              <w:t xml:space="preserve">.- </w:t>
            </w:r>
            <w:r w:rsidRPr="00042B6F">
              <w:rPr>
                <w:rFonts w:ascii="Verdana" w:hAnsi="Verdana"/>
                <w:sz w:val="16"/>
                <w:szCs w:val="16"/>
                <w:lang w:val="en-US"/>
              </w:rPr>
              <w:t>Articles containing pyrotechnic substances and are used in air bags or vehicles seat belts for rescue purposes.</w:t>
            </w:r>
          </w:p>
        </w:tc>
      </w:tr>
      <w:tr w:rsidR="00936237" w:rsidRPr="00A811EF" w14:paraId="5B67D9E4" w14:textId="77777777" w:rsidTr="008B2FDA">
        <w:tc>
          <w:tcPr>
            <w:tcW w:w="4529" w:type="dxa"/>
          </w:tcPr>
          <w:p w14:paraId="5B67D9E2" w14:textId="77777777" w:rsidR="00936237" w:rsidRPr="001928E6" w:rsidRDefault="00936237" w:rsidP="00AB13A9">
            <w:pPr>
              <w:pStyle w:val="Texto"/>
              <w:spacing w:line="224" w:lineRule="exact"/>
              <w:ind w:firstLine="0"/>
              <w:rPr>
                <w:rFonts w:ascii="Verdana" w:hAnsi="Verdana"/>
                <w:sz w:val="16"/>
                <w:szCs w:val="16"/>
              </w:rPr>
            </w:pPr>
            <w:r w:rsidRPr="001928E6">
              <w:rPr>
                <w:rFonts w:ascii="Verdana" w:hAnsi="Verdana"/>
                <w:b/>
                <w:sz w:val="16"/>
                <w:szCs w:val="16"/>
              </w:rPr>
              <w:t>Inflamación (medios de).-</w:t>
            </w:r>
            <w:r w:rsidRPr="001928E6">
              <w:rPr>
                <w:rFonts w:ascii="Verdana" w:hAnsi="Verdana"/>
                <w:sz w:val="16"/>
                <w:szCs w:val="16"/>
              </w:rPr>
              <w:t xml:space="preserve"> Término genérico </w:t>
            </w:r>
            <w:r w:rsidRPr="001928E6">
              <w:rPr>
                <w:rFonts w:ascii="Verdana" w:hAnsi="Verdana"/>
                <w:sz w:val="16"/>
                <w:szCs w:val="16"/>
              </w:rPr>
              <w:lastRenderedPageBreak/>
              <w:t>relativo al procedimiento de encendido de una cadena de explosivos deflagrantes o de substancias pirotécnicas (por ejemplo, los cebos de las cargas propulsoras, los inflamadores de los motores de cohete o las espoletas de inflamación).</w:t>
            </w:r>
          </w:p>
        </w:tc>
        <w:tc>
          <w:tcPr>
            <w:tcW w:w="4529" w:type="dxa"/>
          </w:tcPr>
          <w:p w14:paraId="5B67D9E3" w14:textId="77777777" w:rsidR="00936237" w:rsidRPr="008B2FDA" w:rsidRDefault="00936237" w:rsidP="009E5E9F">
            <w:pPr>
              <w:pStyle w:val="Texto"/>
              <w:spacing w:line="224" w:lineRule="exact"/>
              <w:ind w:firstLine="0"/>
              <w:rPr>
                <w:rFonts w:ascii="Verdana" w:hAnsi="Verdana"/>
                <w:b/>
                <w:sz w:val="16"/>
                <w:szCs w:val="16"/>
                <w:lang w:val="en-US"/>
              </w:rPr>
            </w:pPr>
            <w:r>
              <w:rPr>
                <w:rFonts w:ascii="Verdana" w:hAnsi="Verdana"/>
                <w:b/>
                <w:sz w:val="16"/>
                <w:szCs w:val="16"/>
                <w:lang w:val="en-US"/>
              </w:rPr>
              <w:lastRenderedPageBreak/>
              <w:t xml:space="preserve">Ignition (means of).- </w:t>
            </w:r>
            <w:r>
              <w:rPr>
                <w:rFonts w:ascii="Verdana" w:hAnsi="Verdana"/>
                <w:sz w:val="16"/>
                <w:szCs w:val="16"/>
                <w:lang w:val="en-US"/>
              </w:rPr>
              <w:t>G</w:t>
            </w:r>
            <w:r w:rsidRPr="00324C14">
              <w:rPr>
                <w:rFonts w:ascii="Verdana" w:hAnsi="Verdana"/>
                <w:sz w:val="16"/>
                <w:szCs w:val="16"/>
                <w:lang w:val="en-US"/>
              </w:rPr>
              <w:t xml:space="preserve">eneric term relating to </w:t>
            </w:r>
            <w:r>
              <w:rPr>
                <w:rFonts w:ascii="Verdana" w:hAnsi="Verdana"/>
                <w:sz w:val="16"/>
                <w:szCs w:val="16"/>
                <w:lang w:val="en-US"/>
              </w:rPr>
              <w:t xml:space="preserve">the </w:t>
            </w:r>
            <w:r w:rsidRPr="00324C14">
              <w:rPr>
                <w:rFonts w:ascii="Verdana" w:hAnsi="Verdana"/>
                <w:sz w:val="16"/>
                <w:szCs w:val="16"/>
                <w:lang w:val="en-US"/>
              </w:rPr>
              <w:lastRenderedPageBreak/>
              <w:t xml:space="preserve">procedure </w:t>
            </w:r>
            <w:r>
              <w:rPr>
                <w:rFonts w:ascii="Verdana" w:hAnsi="Verdana"/>
                <w:sz w:val="16"/>
                <w:szCs w:val="16"/>
                <w:lang w:val="en-US"/>
              </w:rPr>
              <w:t>of ignition of a train of</w:t>
            </w:r>
            <w:r w:rsidRPr="00324C14">
              <w:rPr>
                <w:rFonts w:ascii="Verdana" w:hAnsi="Verdana"/>
                <w:sz w:val="16"/>
                <w:szCs w:val="16"/>
                <w:lang w:val="en-US"/>
              </w:rPr>
              <w:t xml:space="preserve"> deflagrating</w:t>
            </w:r>
            <w:r>
              <w:rPr>
                <w:rFonts w:ascii="Verdana" w:hAnsi="Verdana"/>
                <w:sz w:val="16"/>
                <w:szCs w:val="16"/>
                <w:lang w:val="en-US"/>
              </w:rPr>
              <w:t xml:space="preserve"> explosives</w:t>
            </w:r>
            <w:r w:rsidRPr="00324C14">
              <w:rPr>
                <w:rFonts w:ascii="Verdana" w:hAnsi="Verdana"/>
                <w:sz w:val="16"/>
                <w:szCs w:val="16"/>
                <w:lang w:val="en-US"/>
              </w:rPr>
              <w:t xml:space="preserve"> or pyrotechnic substances (for example, primers </w:t>
            </w:r>
            <w:r>
              <w:rPr>
                <w:rFonts w:ascii="Verdana" w:hAnsi="Verdana"/>
                <w:sz w:val="16"/>
                <w:szCs w:val="16"/>
                <w:lang w:val="en-US"/>
              </w:rPr>
              <w:t>of</w:t>
            </w:r>
            <w:r w:rsidRPr="00324C14">
              <w:rPr>
                <w:rFonts w:ascii="Verdana" w:hAnsi="Verdana"/>
                <w:sz w:val="16"/>
                <w:szCs w:val="16"/>
                <w:lang w:val="en-US"/>
              </w:rPr>
              <w:t xml:space="preserve"> propelling charges, igniters for rocket </w:t>
            </w:r>
            <w:r>
              <w:rPr>
                <w:rFonts w:ascii="Verdana" w:hAnsi="Verdana"/>
                <w:sz w:val="16"/>
                <w:szCs w:val="16"/>
                <w:lang w:val="en-US"/>
              </w:rPr>
              <w:t>motors</w:t>
            </w:r>
            <w:r w:rsidRPr="00324C14">
              <w:rPr>
                <w:rFonts w:ascii="Verdana" w:hAnsi="Verdana"/>
                <w:sz w:val="16"/>
                <w:szCs w:val="16"/>
                <w:lang w:val="en-US"/>
              </w:rPr>
              <w:t xml:space="preserve"> or</w:t>
            </w:r>
            <w:r>
              <w:rPr>
                <w:rFonts w:ascii="Verdana" w:hAnsi="Verdana"/>
                <w:sz w:val="16"/>
                <w:szCs w:val="16"/>
                <w:lang w:val="en-US"/>
              </w:rPr>
              <w:t xml:space="preserve"> ignition of fuses</w:t>
            </w:r>
            <w:r w:rsidRPr="00324C14">
              <w:rPr>
                <w:rFonts w:ascii="Verdana" w:hAnsi="Verdana"/>
                <w:sz w:val="16"/>
                <w:szCs w:val="16"/>
                <w:lang w:val="en-US"/>
              </w:rPr>
              <w:t>).</w:t>
            </w:r>
          </w:p>
        </w:tc>
      </w:tr>
      <w:tr w:rsidR="00936237" w:rsidRPr="00A811EF" w14:paraId="5B67D9E7" w14:textId="77777777" w:rsidTr="008B2FDA">
        <w:tc>
          <w:tcPr>
            <w:tcW w:w="4529" w:type="dxa"/>
          </w:tcPr>
          <w:p w14:paraId="5B67D9E5" w14:textId="77777777" w:rsidR="00936237" w:rsidRPr="001928E6" w:rsidRDefault="00936237" w:rsidP="00BD3F26">
            <w:pPr>
              <w:pStyle w:val="Texto"/>
              <w:spacing w:line="224" w:lineRule="exact"/>
              <w:ind w:firstLine="0"/>
              <w:rPr>
                <w:rFonts w:ascii="Verdana" w:hAnsi="Verdana"/>
                <w:sz w:val="16"/>
                <w:szCs w:val="16"/>
              </w:rPr>
            </w:pPr>
            <w:r w:rsidRPr="001928E6">
              <w:rPr>
                <w:rFonts w:ascii="Verdana" w:hAnsi="Verdana"/>
                <w:b/>
                <w:sz w:val="16"/>
                <w:szCs w:val="16"/>
              </w:rPr>
              <w:lastRenderedPageBreak/>
              <w:t>INFLAMADORES.-</w:t>
            </w:r>
            <w:r w:rsidRPr="001928E6">
              <w:rPr>
                <w:rFonts w:ascii="Verdana" w:hAnsi="Verdana"/>
                <w:sz w:val="16"/>
                <w:szCs w:val="16"/>
              </w:rPr>
              <w:t xml:space="preserve"> Objetos que contienen una o más substancias explosivas, que se utilizan para provocar la deflagración de una cadena de explosivos. Pueden activarse química, eléctrica o mecánicamente. Este término no comprende los objetos siguientes, que se enumeran por separado: CEBOS DEL TIPO DE CAPSULA, CEBOS TUBULARES, ENCENDEDORES PARA MECHAS DE SEGURIDAD, ESPOLETAS</w:t>
            </w:r>
            <w:r w:rsidR="00BD3F26">
              <w:rPr>
                <w:rFonts w:ascii="Verdana" w:hAnsi="Verdana"/>
                <w:sz w:val="16"/>
                <w:szCs w:val="16"/>
              </w:rPr>
              <w:t xml:space="preserve"> </w:t>
            </w:r>
            <w:r w:rsidRPr="001928E6">
              <w:rPr>
                <w:rFonts w:ascii="Verdana" w:hAnsi="Verdana"/>
                <w:sz w:val="16"/>
                <w:szCs w:val="16"/>
              </w:rPr>
              <w:t>DE INFLAMACION, MECHA DE COMBUSTION, MECHA DE INFLAMACION Y MECHA NO DETONANTE.</w:t>
            </w:r>
          </w:p>
        </w:tc>
        <w:tc>
          <w:tcPr>
            <w:tcW w:w="4529" w:type="dxa"/>
          </w:tcPr>
          <w:p w14:paraId="5B67D9E6" w14:textId="77777777" w:rsidR="00936237" w:rsidRPr="00645C20" w:rsidRDefault="00936237" w:rsidP="00645C20">
            <w:pPr>
              <w:pStyle w:val="Texto"/>
              <w:spacing w:line="224" w:lineRule="exact"/>
              <w:ind w:firstLine="0"/>
              <w:rPr>
                <w:rFonts w:ascii="Verdana" w:hAnsi="Verdana"/>
                <w:sz w:val="16"/>
                <w:szCs w:val="16"/>
                <w:lang w:val="en-US"/>
              </w:rPr>
            </w:pPr>
            <w:r>
              <w:rPr>
                <w:rFonts w:ascii="Verdana" w:hAnsi="Verdana"/>
                <w:b/>
                <w:sz w:val="16"/>
                <w:szCs w:val="16"/>
                <w:lang w:val="en-US"/>
              </w:rPr>
              <w:t xml:space="preserve">IGNITERS.- </w:t>
            </w:r>
            <w:r w:rsidRPr="009E5E9F">
              <w:rPr>
                <w:rFonts w:ascii="Verdana" w:hAnsi="Verdana"/>
                <w:sz w:val="16"/>
                <w:szCs w:val="16"/>
                <w:lang w:val="en-US"/>
              </w:rPr>
              <w:t xml:space="preserve">Objects </w:t>
            </w:r>
            <w:r w:rsidRPr="00324C14">
              <w:rPr>
                <w:rFonts w:ascii="Verdana" w:hAnsi="Verdana"/>
                <w:sz w:val="16"/>
                <w:szCs w:val="16"/>
                <w:lang w:val="en-US"/>
              </w:rPr>
              <w:t xml:space="preserve">containing one or more explosive substances, which are used to cause the </w:t>
            </w:r>
            <w:r>
              <w:rPr>
                <w:rFonts w:ascii="Verdana" w:hAnsi="Verdana"/>
                <w:sz w:val="16"/>
                <w:szCs w:val="16"/>
                <w:lang w:val="en-US"/>
              </w:rPr>
              <w:t xml:space="preserve">deflagration </w:t>
            </w:r>
            <w:r w:rsidRPr="00324C14">
              <w:rPr>
                <w:rFonts w:ascii="Verdana" w:hAnsi="Verdana"/>
                <w:sz w:val="16"/>
                <w:szCs w:val="16"/>
                <w:lang w:val="en-US"/>
              </w:rPr>
              <w:t xml:space="preserve">of a </w:t>
            </w:r>
            <w:r>
              <w:rPr>
                <w:rFonts w:ascii="Verdana" w:hAnsi="Verdana"/>
                <w:sz w:val="16"/>
                <w:szCs w:val="16"/>
                <w:lang w:val="en-US"/>
              </w:rPr>
              <w:t>train of</w:t>
            </w:r>
            <w:r w:rsidRPr="00324C14">
              <w:rPr>
                <w:rFonts w:ascii="Verdana" w:hAnsi="Verdana"/>
                <w:sz w:val="16"/>
                <w:szCs w:val="16"/>
                <w:lang w:val="en-US"/>
              </w:rPr>
              <w:t xml:space="preserve"> explosives. </w:t>
            </w:r>
            <w:r>
              <w:rPr>
                <w:rFonts w:ascii="Verdana" w:hAnsi="Verdana"/>
                <w:sz w:val="16"/>
                <w:szCs w:val="16"/>
                <w:lang w:val="en-US"/>
              </w:rPr>
              <w:t>The may be activated c</w:t>
            </w:r>
            <w:r w:rsidRPr="00324C14">
              <w:rPr>
                <w:rFonts w:ascii="Verdana" w:hAnsi="Verdana"/>
                <w:sz w:val="16"/>
                <w:szCs w:val="16"/>
                <w:lang w:val="en-US"/>
              </w:rPr>
              <w:t>hemical</w:t>
            </w:r>
            <w:r>
              <w:rPr>
                <w:rFonts w:ascii="Verdana" w:hAnsi="Verdana"/>
                <w:sz w:val="16"/>
                <w:szCs w:val="16"/>
                <w:lang w:val="en-US"/>
              </w:rPr>
              <w:t>ly</w:t>
            </w:r>
            <w:r w:rsidRPr="00324C14">
              <w:rPr>
                <w:rFonts w:ascii="Verdana" w:hAnsi="Verdana"/>
                <w:sz w:val="16"/>
                <w:szCs w:val="16"/>
                <w:lang w:val="en-US"/>
              </w:rPr>
              <w:t>, electrical</w:t>
            </w:r>
            <w:r>
              <w:rPr>
                <w:rFonts w:ascii="Verdana" w:hAnsi="Verdana"/>
                <w:sz w:val="16"/>
                <w:szCs w:val="16"/>
                <w:lang w:val="en-US"/>
              </w:rPr>
              <w:t>ly</w:t>
            </w:r>
            <w:r w:rsidRPr="00324C14">
              <w:rPr>
                <w:rFonts w:ascii="Verdana" w:hAnsi="Verdana"/>
                <w:sz w:val="16"/>
                <w:szCs w:val="16"/>
                <w:lang w:val="en-US"/>
              </w:rPr>
              <w:t xml:space="preserve"> or mechanical</w:t>
            </w:r>
            <w:r>
              <w:rPr>
                <w:rFonts w:ascii="Verdana" w:hAnsi="Verdana"/>
                <w:sz w:val="16"/>
                <w:szCs w:val="16"/>
                <w:lang w:val="en-US"/>
              </w:rPr>
              <w:t xml:space="preserve">ly. This term does not include the following objects which are listed separately: </w:t>
            </w:r>
            <w:r w:rsidRPr="00645C20">
              <w:rPr>
                <w:rFonts w:ascii="Verdana" w:hAnsi="Verdana"/>
                <w:sz w:val="16"/>
                <w:szCs w:val="16"/>
                <w:lang w:val="en-US"/>
              </w:rPr>
              <w:t>CAP TYPE PRIMERS, TUBULAR PRIMERS, SAFETY FUSE LIGHTERS,</w:t>
            </w:r>
            <w:r>
              <w:rPr>
                <w:rFonts w:ascii="Verdana" w:hAnsi="Verdana"/>
                <w:b/>
                <w:sz w:val="16"/>
                <w:szCs w:val="16"/>
                <w:lang w:val="en-US"/>
              </w:rPr>
              <w:t xml:space="preserve"> </w:t>
            </w:r>
            <w:r>
              <w:rPr>
                <w:rFonts w:ascii="Verdana" w:hAnsi="Verdana"/>
                <w:sz w:val="16"/>
                <w:szCs w:val="16"/>
                <w:lang w:val="en-US"/>
              </w:rPr>
              <w:t>IGNITION FUSES, COMBUSTION FUSE AND NON-DETONATING FUSE.</w:t>
            </w:r>
          </w:p>
        </w:tc>
      </w:tr>
      <w:tr w:rsidR="00936237" w:rsidRPr="001928E6" w14:paraId="5B67D9EA" w14:textId="77777777" w:rsidTr="008B2FDA">
        <w:tc>
          <w:tcPr>
            <w:tcW w:w="4529" w:type="dxa"/>
          </w:tcPr>
          <w:p w14:paraId="5B67D9E8" w14:textId="77777777" w:rsidR="00936237" w:rsidRPr="001928E6" w:rsidRDefault="00936237" w:rsidP="00AB13A9">
            <w:pPr>
              <w:pStyle w:val="Texto"/>
              <w:spacing w:line="224" w:lineRule="exact"/>
              <w:ind w:firstLine="0"/>
              <w:rPr>
                <w:rFonts w:ascii="Verdana" w:hAnsi="Verdana"/>
                <w:b/>
                <w:sz w:val="16"/>
                <w:szCs w:val="16"/>
              </w:rPr>
            </w:pPr>
            <w:r w:rsidRPr="001928E6">
              <w:rPr>
                <w:rFonts w:ascii="Verdana" w:hAnsi="Verdana"/>
                <w:b/>
                <w:sz w:val="16"/>
                <w:szCs w:val="16"/>
              </w:rPr>
              <w:t>Cebado (medios de)</w:t>
            </w:r>
          </w:p>
        </w:tc>
        <w:tc>
          <w:tcPr>
            <w:tcW w:w="4529" w:type="dxa"/>
          </w:tcPr>
          <w:p w14:paraId="5B67D9E9" w14:textId="77777777" w:rsidR="00936237" w:rsidRPr="008B2FDA" w:rsidRDefault="00936237" w:rsidP="00AB13A9">
            <w:pPr>
              <w:pStyle w:val="Texto"/>
              <w:spacing w:line="224" w:lineRule="exact"/>
              <w:ind w:firstLine="0"/>
              <w:rPr>
                <w:rFonts w:ascii="Verdana" w:hAnsi="Verdana"/>
                <w:b/>
                <w:sz w:val="16"/>
                <w:szCs w:val="16"/>
                <w:lang w:val="en-US"/>
              </w:rPr>
            </w:pPr>
            <w:r>
              <w:rPr>
                <w:rFonts w:ascii="Verdana" w:hAnsi="Verdana"/>
                <w:b/>
                <w:sz w:val="16"/>
                <w:szCs w:val="16"/>
                <w:lang w:val="en-US"/>
              </w:rPr>
              <w:t>Initiation (means of)</w:t>
            </w:r>
          </w:p>
        </w:tc>
      </w:tr>
      <w:tr w:rsidR="00936237" w:rsidRPr="00A811EF" w14:paraId="5B67D9ED" w14:textId="77777777" w:rsidTr="008B2FDA">
        <w:tc>
          <w:tcPr>
            <w:tcW w:w="4529" w:type="dxa"/>
          </w:tcPr>
          <w:p w14:paraId="5B67D9EB" w14:textId="77777777" w:rsidR="00936237" w:rsidRPr="001928E6" w:rsidRDefault="00936237" w:rsidP="00AB13A9">
            <w:pPr>
              <w:pStyle w:val="ROMANOS"/>
              <w:spacing w:line="224" w:lineRule="exact"/>
              <w:ind w:left="0" w:firstLine="0"/>
              <w:rPr>
                <w:rFonts w:ascii="Verdana" w:hAnsi="Verdana"/>
                <w:sz w:val="16"/>
                <w:szCs w:val="16"/>
              </w:rPr>
            </w:pPr>
            <w:r w:rsidRPr="001928E6">
              <w:rPr>
                <w:rFonts w:ascii="Verdana" w:hAnsi="Verdana"/>
                <w:b/>
                <w:sz w:val="16"/>
                <w:szCs w:val="16"/>
              </w:rPr>
              <w:t>1)</w:t>
            </w:r>
            <w:r w:rsidRPr="001928E6">
              <w:rPr>
                <w:rFonts w:ascii="Verdana" w:hAnsi="Verdana"/>
                <w:sz w:val="16"/>
                <w:szCs w:val="16"/>
              </w:rPr>
              <w:tab/>
              <w:t>Dispositivos que sirven para provocar la detonación de un explosivo (por ejemplo, los detonadores, los detonadores para municiones y las espoletas detonantes).</w:t>
            </w:r>
          </w:p>
        </w:tc>
        <w:tc>
          <w:tcPr>
            <w:tcW w:w="4529" w:type="dxa"/>
          </w:tcPr>
          <w:p w14:paraId="5B67D9EC" w14:textId="77777777" w:rsidR="00936237" w:rsidRPr="008B2FDA" w:rsidRDefault="00936237" w:rsidP="00613B71">
            <w:pPr>
              <w:pStyle w:val="ROMANOS"/>
              <w:spacing w:line="224"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613B71">
              <w:rPr>
                <w:rFonts w:ascii="Verdana" w:hAnsi="Verdana"/>
                <w:sz w:val="16"/>
                <w:szCs w:val="16"/>
                <w:lang w:val="en-US"/>
              </w:rPr>
              <w:t>Devices used to cause the detonation of an explosive (</w:t>
            </w:r>
            <w:r>
              <w:rPr>
                <w:rFonts w:ascii="Verdana" w:hAnsi="Verdana"/>
                <w:sz w:val="16"/>
                <w:szCs w:val="16"/>
                <w:lang w:val="en-US"/>
              </w:rPr>
              <w:t>for example</w:t>
            </w:r>
            <w:r w:rsidRPr="00613B71">
              <w:rPr>
                <w:rFonts w:ascii="Verdana" w:hAnsi="Verdana"/>
                <w:sz w:val="16"/>
                <w:szCs w:val="16"/>
                <w:lang w:val="en-US"/>
              </w:rPr>
              <w:t>, detonators, ammunition</w:t>
            </w:r>
            <w:r>
              <w:rPr>
                <w:rFonts w:ascii="Verdana" w:hAnsi="Verdana"/>
                <w:sz w:val="16"/>
                <w:szCs w:val="16"/>
                <w:lang w:val="en-US"/>
              </w:rPr>
              <w:t xml:space="preserve"> detonators</w:t>
            </w:r>
            <w:r w:rsidRPr="00613B71">
              <w:rPr>
                <w:rFonts w:ascii="Verdana" w:hAnsi="Verdana"/>
                <w:sz w:val="16"/>
                <w:szCs w:val="16"/>
                <w:lang w:val="en-US"/>
              </w:rPr>
              <w:t xml:space="preserve"> and detonators for fuses)</w:t>
            </w:r>
            <w:r>
              <w:rPr>
                <w:rFonts w:ascii="Verdana" w:hAnsi="Verdana"/>
                <w:sz w:val="16"/>
                <w:szCs w:val="16"/>
                <w:lang w:val="en-US"/>
              </w:rPr>
              <w:t>.</w:t>
            </w:r>
          </w:p>
        </w:tc>
      </w:tr>
      <w:tr w:rsidR="00936237" w:rsidRPr="00A811EF" w14:paraId="5B67D9F0" w14:textId="77777777" w:rsidTr="008B2FDA">
        <w:tc>
          <w:tcPr>
            <w:tcW w:w="4529" w:type="dxa"/>
          </w:tcPr>
          <w:p w14:paraId="5B67D9EE" w14:textId="77777777" w:rsidR="00936237" w:rsidRPr="001928E6" w:rsidRDefault="00936237" w:rsidP="00AB13A9">
            <w:pPr>
              <w:pStyle w:val="ROMANOS"/>
              <w:spacing w:line="224" w:lineRule="exact"/>
              <w:ind w:left="0" w:firstLine="0"/>
              <w:rPr>
                <w:rFonts w:ascii="Verdana" w:hAnsi="Verdana"/>
                <w:sz w:val="16"/>
                <w:szCs w:val="16"/>
              </w:rPr>
            </w:pPr>
            <w:r w:rsidRPr="001928E6">
              <w:rPr>
                <w:rFonts w:ascii="Verdana" w:hAnsi="Verdana"/>
                <w:b/>
                <w:sz w:val="16"/>
                <w:szCs w:val="16"/>
              </w:rPr>
              <w:t>2)</w:t>
            </w:r>
            <w:r w:rsidRPr="001928E6">
              <w:rPr>
                <w:rFonts w:ascii="Verdana" w:hAnsi="Verdana"/>
                <w:sz w:val="16"/>
                <w:szCs w:val="16"/>
              </w:rPr>
              <w:tab/>
              <w:t>La expresión "con medios de cebado propios" significa que el artefacto lleva montado su dispositivo de cebado normal, y que éste entraña un riesgo considerable durante el transporte, pero no de tal gravedad que lo haga inaceptable. Sin embargo, dicha expresión no se emplea si el artefacto y el medio de cebado van separados pero en el mismo embalaje, siempre que el segundo esté embalado de tal modo que no exista riesgo de que, en el caso de que se active accidentalmente, provoque la detonación del artefacto. Podrá ir incluso montado en éste, a condición de que existan dispositivos de protección tales que sea muy improbable que el medio de cebado provoque, en las condiciones normales de transporte, la detonación del artefacto.</w:t>
            </w:r>
          </w:p>
        </w:tc>
        <w:tc>
          <w:tcPr>
            <w:tcW w:w="4529" w:type="dxa"/>
          </w:tcPr>
          <w:p w14:paraId="5B67D9EF" w14:textId="77777777" w:rsidR="00936237" w:rsidRPr="008B2FDA" w:rsidRDefault="00936237" w:rsidP="00AB5C91">
            <w:pPr>
              <w:pStyle w:val="ROMANOS"/>
              <w:spacing w:line="224" w:lineRule="exact"/>
              <w:ind w:left="0" w:firstLine="0"/>
              <w:rPr>
                <w:rFonts w:ascii="Verdana" w:hAnsi="Verdana"/>
                <w:b/>
                <w:sz w:val="16"/>
                <w:szCs w:val="16"/>
                <w:lang w:val="en-US"/>
              </w:rPr>
            </w:pPr>
            <w:r w:rsidRPr="00561F1F">
              <w:rPr>
                <w:rFonts w:ascii="Verdana" w:hAnsi="Verdana"/>
                <w:b/>
                <w:sz w:val="16"/>
                <w:szCs w:val="16"/>
                <w:lang w:val="en-US"/>
              </w:rPr>
              <w:t>2)</w:t>
            </w:r>
            <w:r>
              <w:rPr>
                <w:rFonts w:ascii="Verdana" w:hAnsi="Verdana"/>
                <w:b/>
                <w:sz w:val="16"/>
                <w:szCs w:val="16"/>
                <w:lang w:val="en-US"/>
              </w:rPr>
              <w:tab/>
            </w:r>
            <w:r w:rsidRPr="00561F1F">
              <w:rPr>
                <w:rFonts w:ascii="Verdana" w:hAnsi="Verdana"/>
                <w:b/>
                <w:sz w:val="16"/>
                <w:szCs w:val="16"/>
                <w:lang w:val="en-US"/>
              </w:rPr>
              <w:t xml:space="preserve"> </w:t>
            </w:r>
            <w:r w:rsidRPr="00561F1F">
              <w:rPr>
                <w:rFonts w:ascii="Verdana" w:hAnsi="Verdana"/>
                <w:sz w:val="16"/>
                <w:szCs w:val="16"/>
                <w:lang w:val="en-US"/>
              </w:rPr>
              <w:t xml:space="preserve">The </w:t>
            </w:r>
            <w:r>
              <w:rPr>
                <w:rFonts w:ascii="Verdana" w:hAnsi="Verdana"/>
                <w:sz w:val="16"/>
                <w:szCs w:val="16"/>
                <w:lang w:val="en-US"/>
              </w:rPr>
              <w:t>term</w:t>
            </w:r>
            <w:r w:rsidRPr="00561F1F">
              <w:rPr>
                <w:rFonts w:ascii="Verdana" w:hAnsi="Verdana"/>
                <w:sz w:val="16"/>
                <w:szCs w:val="16"/>
                <w:lang w:val="en-US"/>
              </w:rPr>
              <w:t xml:space="preserve"> "with their own means of initiation" means that the device </w:t>
            </w:r>
            <w:r>
              <w:rPr>
                <w:rFonts w:ascii="Verdana" w:hAnsi="Verdana"/>
                <w:sz w:val="16"/>
                <w:szCs w:val="16"/>
                <w:lang w:val="en-US"/>
              </w:rPr>
              <w:t>has in it assembled a normal initiation device</w:t>
            </w:r>
            <w:r w:rsidRPr="00561F1F">
              <w:rPr>
                <w:rFonts w:ascii="Verdana" w:hAnsi="Verdana"/>
                <w:sz w:val="16"/>
                <w:szCs w:val="16"/>
                <w:lang w:val="en-US"/>
              </w:rPr>
              <w:t xml:space="preserve">, and that this </w:t>
            </w:r>
            <w:r>
              <w:rPr>
                <w:rFonts w:ascii="Verdana" w:hAnsi="Verdana"/>
                <w:sz w:val="16"/>
                <w:szCs w:val="16"/>
                <w:lang w:val="en-US"/>
              </w:rPr>
              <w:t xml:space="preserve">poses a </w:t>
            </w:r>
            <w:r w:rsidRPr="00561F1F">
              <w:rPr>
                <w:rFonts w:ascii="Verdana" w:hAnsi="Verdana"/>
                <w:sz w:val="16"/>
                <w:szCs w:val="16"/>
                <w:lang w:val="en-US"/>
              </w:rPr>
              <w:t>considerable risk during transport</w:t>
            </w:r>
            <w:r>
              <w:rPr>
                <w:rFonts w:ascii="Verdana" w:hAnsi="Verdana"/>
                <w:sz w:val="16"/>
                <w:szCs w:val="16"/>
                <w:lang w:val="en-US"/>
              </w:rPr>
              <w:t>ation</w:t>
            </w:r>
            <w:r w:rsidRPr="00561F1F">
              <w:rPr>
                <w:rFonts w:ascii="Verdana" w:hAnsi="Verdana"/>
                <w:sz w:val="16"/>
                <w:szCs w:val="16"/>
                <w:lang w:val="en-US"/>
              </w:rPr>
              <w:t>, but not so serious that make</w:t>
            </w:r>
            <w:r>
              <w:rPr>
                <w:rFonts w:ascii="Verdana" w:hAnsi="Verdana"/>
                <w:sz w:val="16"/>
                <w:szCs w:val="16"/>
                <w:lang w:val="en-US"/>
              </w:rPr>
              <w:t>s</w:t>
            </w:r>
            <w:r w:rsidRPr="00561F1F">
              <w:rPr>
                <w:rFonts w:ascii="Verdana" w:hAnsi="Verdana"/>
                <w:sz w:val="16"/>
                <w:szCs w:val="16"/>
                <w:lang w:val="en-US"/>
              </w:rPr>
              <w:t xml:space="preserve"> </w:t>
            </w:r>
            <w:r>
              <w:rPr>
                <w:rFonts w:ascii="Verdana" w:hAnsi="Verdana"/>
                <w:sz w:val="16"/>
                <w:szCs w:val="16"/>
                <w:lang w:val="en-US"/>
              </w:rPr>
              <w:t>it</w:t>
            </w:r>
            <w:r w:rsidRPr="00561F1F">
              <w:rPr>
                <w:rFonts w:ascii="Verdana" w:hAnsi="Verdana"/>
                <w:sz w:val="16"/>
                <w:szCs w:val="16"/>
                <w:lang w:val="en-US"/>
              </w:rPr>
              <w:t xml:space="preserve"> unacceptable.</w:t>
            </w:r>
            <w:r w:rsidRPr="00A16CAA">
              <w:rPr>
                <w:lang w:val="en-US"/>
              </w:rPr>
              <w:t xml:space="preserve"> </w:t>
            </w:r>
            <w:r w:rsidRPr="00561F1F">
              <w:rPr>
                <w:rFonts w:ascii="Verdana" w:hAnsi="Verdana"/>
                <w:sz w:val="16"/>
                <w:szCs w:val="16"/>
                <w:lang w:val="en-US"/>
              </w:rPr>
              <w:t>However, this term is not used if the device and the means of initiation are separated but in the same package,</w:t>
            </w:r>
            <w:r>
              <w:rPr>
                <w:rFonts w:ascii="Verdana" w:hAnsi="Verdana"/>
                <w:sz w:val="16"/>
                <w:szCs w:val="16"/>
                <w:lang w:val="en-US"/>
              </w:rPr>
              <w:t xml:space="preserve"> in such a way that it does not pose a</w:t>
            </w:r>
            <w:r w:rsidRPr="00561F1F">
              <w:rPr>
                <w:rFonts w:ascii="Verdana" w:hAnsi="Verdana"/>
                <w:sz w:val="16"/>
                <w:szCs w:val="16"/>
                <w:lang w:val="en-US"/>
              </w:rPr>
              <w:t xml:space="preserve"> risk that in the event of accidental activation</w:t>
            </w:r>
            <w:r>
              <w:rPr>
                <w:rFonts w:ascii="Verdana" w:hAnsi="Verdana"/>
                <w:sz w:val="16"/>
                <w:szCs w:val="16"/>
                <w:lang w:val="en-US"/>
              </w:rPr>
              <w:t xml:space="preserve"> it can</w:t>
            </w:r>
            <w:r w:rsidRPr="00561F1F">
              <w:rPr>
                <w:rFonts w:ascii="Verdana" w:hAnsi="Verdana"/>
                <w:sz w:val="16"/>
                <w:szCs w:val="16"/>
                <w:lang w:val="en-US"/>
              </w:rPr>
              <w:t xml:space="preserve"> cause</w:t>
            </w:r>
            <w:r>
              <w:rPr>
                <w:rFonts w:ascii="Verdana" w:hAnsi="Verdana"/>
                <w:sz w:val="16"/>
                <w:szCs w:val="16"/>
                <w:lang w:val="en-US"/>
              </w:rPr>
              <w:t xml:space="preserve"> the</w:t>
            </w:r>
            <w:r w:rsidRPr="00561F1F">
              <w:rPr>
                <w:rFonts w:ascii="Verdana" w:hAnsi="Verdana"/>
                <w:sz w:val="16"/>
                <w:szCs w:val="16"/>
                <w:lang w:val="en-US"/>
              </w:rPr>
              <w:t xml:space="preserve"> detonation </w:t>
            </w:r>
            <w:r>
              <w:rPr>
                <w:rFonts w:ascii="Verdana" w:hAnsi="Verdana"/>
                <w:sz w:val="16"/>
                <w:szCs w:val="16"/>
                <w:lang w:val="en-US"/>
              </w:rPr>
              <w:t xml:space="preserve">of the </w:t>
            </w:r>
            <w:r w:rsidRPr="00561F1F">
              <w:rPr>
                <w:rFonts w:ascii="Verdana" w:hAnsi="Verdana"/>
                <w:sz w:val="16"/>
                <w:szCs w:val="16"/>
                <w:lang w:val="en-US"/>
              </w:rPr>
              <w:t>device.</w:t>
            </w:r>
            <w:r>
              <w:rPr>
                <w:rFonts w:ascii="Verdana" w:hAnsi="Verdana"/>
                <w:sz w:val="16"/>
                <w:szCs w:val="16"/>
                <w:lang w:val="en-US"/>
              </w:rPr>
              <w:t xml:space="preserve"> </w:t>
            </w:r>
            <w:r w:rsidRPr="00AB5C91">
              <w:rPr>
                <w:rFonts w:ascii="Verdana" w:hAnsi="Verdana"/>
                <w:sz w:val="16"/>
                <w:szCs w:val="16"/>
                <w:lang w:val="en-US"/>
              </w:rPr>
              <w:t>I</w:t>
            </w:r>
            <w:r>
              <w:rPr>
                <w:rFonts w:ascii="Verdana" w:hAnsi="Verdana"/>
                <w:sz w:val="16"/>
                <w:szCs w:val="16"/>
                <w:lang w:val="en-US"/>
              </w:rPr>
              <w:t>t may even be assemble on it</w:t>
            </w:r>
            <w:r w:rsidRPr="00AB5C91">
              <w:rPr>
                <w:rFonts w:ascii="Verdana" w:hAnsi="Verdana"/>
                <w:sz w:val="16"/>
                <w:szCs w:val="16"/>
                <w:lang w:val="en-US"/>
              </w:rPr>
              <w:t xml:space="preserve">, provided there are protective devices such that it is highly unlikely that the average </w:t>
            </w:r>
            <w:r>
              <w:rPr>
                <w:rFonts w:ascii="Verdana" w:hAnsi="Verdana"/>
                <w:sz w:val="16"/>
                <w:szCs w:val="16"/>
                <w:lang w:val="en-US"/>
              </w:rPr>
              <w:t>initiation means</w:t>
            </w:r>
            <w:r w:rsidRPr="00AB5C91">
              <w:rPr>
                <w:rFonts w:ascii="Verdana" w:hAnsi="Verdana"/>
                <w:sz w:val="16"/>
                <w:szCs w:val="16"/>
                <w:lang w:val="en-US"/>
              </w:rPr>
              <w:t xml:space="preserve"> cause</w:t>
            </w:r>
            <w:r>
              <w:rPr>
                <w:rFonts w:ascii="Verdana" w:hAnsi="Verdana"/>
                <w:sz w:val="16"/>
                <w:szCs w:val="16"/>
                <w:lang w:val="en-US"/>
              </w:rPr>
              <w:t>s</w:t>
            </w:r>
            <w:r w:rsidRPr="00AB5C91">
              <w:rPr>
                <w:rFonts w:ascii="Verdana" w:hAnsi="Verdana"/>
                <w:sz w:val="16"/>
                <w:szCs w:val="16"/>
                <w:lang w:val="en-US"/>
              </w:rPr>
              <w:t>, under normal conditions of transport</w:t>
            </w:r>
            <w:r>
              <w:rPr>
                <w:rFonts w:ascii="Verdana" w:hAnsi="Verdana"/>
                <w:sz w:val="16"/>
                <w:szCs w:val="16"/>
                <w:lang w:val="en-US"/>
              </w:rPr>
              <w:t>ation</w:t>
            </w:r>
            <w:r w:rsidRPr="00AB5C91">
              <w:rPr>
                <w:rFonts w:ascii="Verdana" w:hAnsi="Verdana"/>
                <w:sz w:val="16"/>
                <w:szCs w:val="16"/>
                <w:lang w:val="en-US"/>
              </w:rPr>
              <w:t>, the detonation of the device.</w:t>
            </w:r>
          </w:p>
        </w:tc>
      </w:tr>
      <w:tr w:rsidR="00936237" w:rsidRPr="00A811EF" w14:paraId="5B67D9F3" w14:textId="77777777" w:rsidTr="008B2FDA">
        <w:tc>
          <w:tcPr>
            <w:tcW w:w="4529" w:type="dxa"/>
          </w:tcPr>
          <w:p w14:paraId="5B67D9F1" w14:textId="77777777" w:rsidR="00936237" w:rsidRPr="001928E6" w:rsidRDefault="00936237" w:rsidP="00AB13A9">
            <w:pPr>
              <w:pStyle w:val="ROMANOS"/>
              <w:spacing w:line="224" w:lineRule="exact"/>
              <w:ind w:left="0" w:firstLine="0"/>
              <w:rPr>
                <w:rFonts w:ascii="Verdana" w:hAnsi="Verdana"/>
                <w:sz w:val="16"/>
                <w:szCs w:val="16"/>
              </w:rPr>
            </w:pPr>
            <w:r w:rsidRPr="001928E6">
              <w:rPr>
                <w:rFonts w:ascii="Verdana" w:hAnsi="Verdana"/>
                <w:b/>
                <w:sz w:val="16"/>
                <w:szCs w:val="16"/>
              </w:rPr>
              <w:t>3)</w:t>
            </w:r>
            <w:r w:rsidRPr="001928E6">
              <w:rPr>
                <w:rFonts w:ascii="Verdana" w:hAnsi="Verdana"/>
                <w:sz w:val="16"/>
                <w:szCs w:val="16"/>
              </w:rPr>
              <w:tab/>
              <w:t>Para efectos de clasificación, todo medio de cebado que no tenga dos dispositivos de seguridad eficaces se considerará perteneciente al grupo de compatibilidad 8, mientras que los objetos dotados de medios de cebado propios, pero sin los dos dispositivos de seguridad eficaces, serán del grupo de compatibilidad F. Por otra parte, todo medio de cebado que tenga de por sí dos dispositivos de seguridad eficaces se incluirá en el grupo de compatibilidad D, y todo objeto dotado de un medio de cebado que tenga dos dispositivos de seguridad eficaces se clasificará en el grupo de compatibilidad D o E. Los medios de cebado que se supone tienen dos dispositivos de seguridad eficaces habrán de ser aprobados por la autoridad nacional competente. Procedimiento común y eficaz de obtener el grado necesario de protección es el que consiste en utilizar un medio de cebado que lleve incorporados dos o más dispositivos de seguridad independientes.</w:t>
            </w:r>
          </w:p>
        </w:tc>
        <w:tc>
          <w:tcPr>
            <w:tcW w:w="4529" w:type="dxa"/>
          </w:tcPr>
          <w:p w14:paraId="5B67D9F2" w14:textId="77777777" w:rsidR="00936237" w:rsidRPr="008B2FDA" w:rsidRDefault="00936237" w:rsidP="00142090">
            <w:pPr>
              <w:pStyle w:val="ROMANOS"/>
              <w:spacing w:line="224"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6C1DE5">
              <w:rPr>
                <w:rFonts w:ascii="Verdana" w:hAnsi="Verdana"/>
                <w:sz w:val="16"/>
                <w:szCs w:val="16"/>
                <w:lang w:val="en-US"/>
              </w:rPr>
              <w:t xml:space="preserve">For the purposes of classification, any means of initiation </w:t>
            </w:r>
            <w:r>
              <w:rPr>
                <w:rFonts w:ascii="Verdana" w:hAnsi="Verdana"/>
                <w:sz w:val="16"/>
                <w:szCs w:val="16"/>
                <w:lang w:val="en-US"/>
              </w:rPr>
              <w:t>that</w:t>
            </w:r>
            <w:r w:rsidRPr="006C1DE5">
              <w:rPr>
                <w:rFonts w:ascii="Verdana" w:hAnsi="Verdana"/>
                <w:sz w:val="16"/>
                <w:szCs w:val="16"/>
                <w:lang w:val="en-US"/>
              </w:rPr>
              <w:t xml:space="preserve"> do </w:t>
            </w:r>
            <w:r>
              <w:rPr>
                <w:rFonts w:ascii="Verdana" w:hAnsi="Verdana"/>
                <w:sz w:val="16"/>
                <w:szCs w:val="16"/>
                <w:lang w:val="en-US"/>
              </w:rPr>
              <w:t>not have two effective safety</w:t>
            </w:r>
            <w:r w:rsidRPr="006C1DE5">
              <w:rPr>
                <w:rFonts w:ascii="Verdana" w:hAnsi="Verdana"/>
                <w:sz w:val="16"/>
                <w:szCs w:val="16"/>
                <w:lang w:val="en-US"/>
              </w:rPr>
              <w:t xml:space="preserve"> devices shall be considered belonging to </w:t>
            </w:r>
            <w:r w:rsidR="007A06F0">
              <w:rPr>
                <w:rFonts w:ascii="Verdana" w:hAnsi="Verdana"/>
                <w:sz w:val="16"/>
                <w:szCs w:val="16"/>
                <w:lang w:val="en-US"/>
              </w:rPr>
              <w:t>Compatibility Group</w:t>
            </w:r>
            <w:r w:rsidRPr="006C1DE5">
              <w:rPr>
                <w:rFonts w:ascii="Verdana" w:hAnsi="Verdana"/>
                <w:sz w:val="16"/>
                <w:szCs w:val="16"/>
                <w:lang w:val="en-US"/>
              </w:rPr>
              <w:t xml:space="preserve"> 8, while objects </w:t>
            </w:r>
            <w:r>
              <w:rPr>
                <w:rFonts w:ascii="Verdana" w:hAnsi="Verdana"/>
                <w:sz w:val="16"/>
                <w:szCs w:val="16"/>
                <w:lang w:val="en-US"/>
              </w:rPr>
              <w:t>provided</w:t>
            </w:r>
            <w:r w:rsidRPr="006C1DE5">
              <w:rPr>
                <w:rFonts w:ascii="Verdana" w:hAnsi="Verdana"/>
                <w:sz w:val="16"/>
                <w:szCs w:val="16"/>
                <w:lang w:val="en-US"/>
              </w:rPr>
              <w:t xml:space="preserve"> with </w:t>
            </w:r>
            <w:r>
              <w:rPr>
                <w:rFonts w:ascii="Verdana" w:hAnsi="Verdana"/>
                <w:sz w:val="16"/>
                <w:szCs w:val="16"/>
                <w:lang w:val="en-US"/>
              </w:rPr>
              <w:t>their</w:t>
            </w:r>
            <w:r w:rsidRPr="006C1DE5">
              <w:rPr>
                <w:rFonts w:ascii="Verdana" w:hAnsi="Verdana"/>
                <w:sz w:val="16"/>
                <w:szCs w:val="16"/>
                <w:lang w:val="en-US"/>
              </w:rPr>
              <w:t xml:space="preserve"> own means of initiation, </w:t>
            </w:r>
            <w:r>
              <w:rPr>
                <w:rFonts w:ascii="Verdana" w:hAnsi="Verdana"/>
                <w:sz w:val="16"/>
                <w:szCs w:val="16"/>
                <w:lang w:val="en-US"/>
              </w:rPr>
              <w:t xml:space="preserve"> but </w:t>
            </w:r>
            <w:r w:rsidRPr="006C1DE5">
              <w:rPr>
                <w:rFonts w:ascii="Verdana" w:hAnsi="Verdana"/>
                <w:sz w:val="16"/>
                <w:szCs w:val="16"/>
                <w:lang w:val="en-US"/>
              </w:rPr>
              <w:t>without</w:t>
            </w:r>
            <w:r>
              <w:rPr>
                <w:rFonts w:ascii="Verdana" w:hAnsi="Verdana"/>
                <w:sz w:val="16"/>
                <w:szCs w:val="16"/>
                <w:lang w:val="en-US"/>
              </w:rPr>
              <w:t xml:space="preserve"> the</w:t>
            </w:r>
            <w:r w:rsidRPr="006C1DE5">
              <w:rPr>
                <w:rFonts w:ascii="Verdana" w:hAnsi="Verdana"/>
                <w:sz w:val="16"/>
                <w:szCs w:val="16"/>
                <w:lang w:val="en-US"/>
              </w:rPr>
              <w:t xml:space="preserve"> two effective </w:t>
            </w:r>
            <w:r>
              <w:rPr>
                <w:rFonts w:ascii="Verdana" w:hAnsi="Verdana"/>
                <w:sz w:val="16"/>
                <w:szCs w:val="16"/>
                <w:lang w:val="en-US"/>
              </w:rPr>
              <w:t xml:space="preserve">safety </w:t>
            </w:r>
            <w:r w:rsidRPr="006C1DE5">
              <w:rPr>
                <w:rFonts w:ascii="Verdana" w:hAnsi="Verdana"/>
                <w:sz w:val="16"/>
                <w:szCs w:val="16"/>
                <w:lang w:val="en-US"/>
              </w:rPr>
              <w:t>features, will be</w:t>
            </w:r>
            <w:r>
              <w:rPr>
                <w:rFonts w:ascii="Verdana" w:hAnsi="Verdana"/>
                <w:sz w:val="16"/>
                <w:szCs w:val="16"/>
                <w:lang w:val="en-US"/>
              </w:rPr>
              <w:t xml:space="preserve"> in</w:t>
            </w:r>
            <w:r w:rsidRPr="006C1DE5">
              <w:rPr>
                <w:rFonts w:ascii="Verdana" w:hAnsi="Verdana"/>
                <w:sz w:val="16"/>
                <w:szCs w:val="16"/>
                <w:lang w:val="en-US"/>
              </w:rPr>
              <w:t xml:space="preserve"> </w:t>
            </w:r>
            <w:r w:rsidR="007A06F0">
              <w:rPr>
                <w:rFonts w:ascii="Verdana" w:hAnsi="Verdana"/>
                <w:sz w:val="16"/>
                <w:szCs w:val="16"/>
                <w:lang w:val="en-US"/>
              </w:rPr>
              <w:t>Compatibility Group</w:t>
            </w:r>
            <w:r w:rsidRPr="006C1DE5">
              <w:rPr>
                <w:rFonts w:ascii="Verdana" w:hAnsi="Verdana"/>
                <w:sz w:val="16"/>
                <w:szCs w:val="16"/>
                <w:lang w:val="en-US"/>
              </w:rPr>
              <w:t xml:space="preserve"> F.</w:t>
            </w:r>
            <w:r>
              <w:rPr>
                <w:rFonts w:ascii="Verdana" w:hAnsi="Verdana"/>
                <w:sz w:val="16"/>
                <w:szCs w:val="16"/>
                <w:lang w:val="en-US"/>
              </w:rPr>
              <w:t xml:space="preserve"> </w:t>
            </w:r>
            <w:r w:rsidRPr="006C1DE5">
              <w:rPr>
                <w:rFonts w:ascii="Verdana" w:hAnsi="Verdana"/>
                <w:sz w:val="16"/>
                <w:szCs w:val="16"/>
                <w:lang w:val="en-US"/>
              </w:rPr>
              <w:t xml:space="preserve">Moreover, any </w:t>
            </w:r>
            <w:r>
              <w:rPr>
                <w:rFonts w:ascii="Verdana" w:hAnsi="Verdana"/>
                <w:sz w:val="16"/>
                <w:szCs w:val="16"/>
                <w:lang w:val="en-US"/>
              </w:rPr>
              <w:t>means of initiation that</w:t>
            </w:r>
            <w:r w:rsidRPr="006C1DE5">
              <w:rPr>
                <w:rFonts w:ascii="Verdana" w:hAnsi="Verdana"/>
                <w:sz w:val="16"/>
                <w:szCs w:val="16"/>
                <w:lang w:val="en-US"/>
              </w:rPr>
              <w:t xml:space="preserve"> ha</w:t>
            </w:r>
            <w:r>
              <w:rPr>
                <w:rFonts w:ascii="Verdana" w:hAnsi="Verdana"/>
                <w:sz w:val="16"/>
                <w:szCs w:val="16"/>
                <w:lang w:val="en-US"/>
              </w:rPr>
              <w:t>ve</w:t>
            </w:r>
            <w:r w:rsidRPr="006C1DE5">
              <w:rPr>
                <w:rFonts w:ascii="Verdana" w:hAnsi="Verdana"/>
                <w:sz w:val="16"/>
                <w:szCs w:val="16"/>
                <w:lang w:val="en-US"/>
              </w:rPr>
              <w:t xml:space="preserve"> two effective </w:t>
            </w:r>
            <w:r>
              <w:rPr>
                <w:rFonts w:ascii="Verdana" w:hAnsi="Verdana"/>
                <w:sz w:val="16"/>
                <w:szCs w:val="16"/>
                <w:lang w:val="en-US"/>
              </w:rPr>
              <w:t>safety</w:t>
            </w:r>
            <w:r w:rsidRPr="006C1DE5">
              <w:rPr>
                <w:rFonts w:ascii="Verdana" w:hAnsi="Verdana"/>
                <w:sz w:val="16"/>
                <w:szCs w:val="16"/>
                <w:lang w:val="en-US"/>
              </w:rPr>
              <w:t xml:space="preserve"> devices</w:t>
            </w:r>
            <w:r>
              <w:rPr>
                <w:rFonts w:ascii="Verdana" w:hAnsi="Verdana"/>
                <w:sz w:val="16"/>
                <w:szCs w:val="16"/>
                <w:lang w:val="en-US"/>
              </w:rPr>
              <w:t xml:space="preserve"> will be</w:t>
            </w:r>
            <w:r w:rsidRPr="006C1DE5">
              <w:rPr>
                <w:rFonts w:ascii="Verdana" w:hAnsi="Verdana"/>
                <w:sz w:val="16"/>
                <w:szCs w:val="16"/>
                <w:lang w:val="en-US"/>
              </w:rPr>
              <w:t xml:space="preserve"> included in </w:t>
            </w:r>
            <w:r w:rsidR="007A06F0">
              <w:rPr>
                <w:rFonts w:ascii="Verdana" w:hAnsi="Verdana"/>
                <w:sz w:val="16"/>
                <w:szCs w:val="16"/>
                <w:lang w:val="en-US"/>
              </w:rPr>
              <w:t>Compatibility Group</w:t>
            </w:r>
            <w:r w:rsidRPr="006C1DE5">
              <w:rPr>
                <w:rFonts w:ascii="Verdana" w:hAnsi="Verdana"/>
                <w:sz w:val="16"/>
                <w:szCs w:val="16"/>
                <w:lang w:val="en-US"/>
              </w:rPr>
              <w:t xml:space="preserve"> D, and any object provided with </w:t>
            </w:r>
            <w:r>
              <w:rPr>
                <w:rFonts w:ascii="Verdana" w:hAnsi="Verdana"/>
                <w:sz w:val="16"/>
                <w:szCs w:val="16"/>
                <w:lang w:val="en-US"/>
              </w:rPr>
              <w:t xml:space="preserve">a </w:t>
            </w:r>
            <w:r w:rsidRPr="006C1DE5">
              <w:rPr>
                <w:rFonts w:ascii="Verdana" w:hAnsi="Verdana"/>
                <w:sz w:val="16"/>
                <w:szCs w:val="16"/>
                <w:lang w:val="en-US"/>
              </w:rPr>
              <w:t xml:space="preserve">means of initiation which has two effective </w:t>
            </w:r>
            <w:r>
              <w:rPr>
                <w:rFonts w:ascii="Verdana" w:hAnsi="Verdana"/>
                <w:sz w:val="16"/>
                <w:szCs w:val="16"/>
                <w:lang w:val="en-US"/>
              </w:rPr>
              <w:t>safety devices</w:t>
            </w:r>
            <w:r w:rsidRPr="006C1DE5">
              <w:rPr>
                <w:rFonts w:ascii="Verdana" w:hAnsi="Verdana"/>
                <w:sz w:val="16"/>
                <w:szCs w:val="16"/>
                <w:lang w:val="en-US"/>
              </w:rPr>
              <w:t xml:space="preserve"> is classified </w:t>
            </w:r>
            <w:r w:rsidR="007A06F0">
              <w:rPr>
                <w:rFonts w:ascii="Verdana" w:hAnsi="Verdana"/>
                <w:sz w:val="16"/>
                <w:szCs w:val="16"/>
                <w:lang w:val="en-US"/>
              </w:rPr>
              <w:t>Compatibility Group</w:t>
            </w:r>
            <w:r>
              <w:rPr>
                <w:rFonts w:ascii="Verdana" w:hAnsi="Verdana"/>
                <w:sz w:val="16"/>
                <w:szCs w:val="16"/>
                <w:lang w:val="en-US"/>
              </w:rPr>
              <w:t xml:space="preserve"> </w:t>
            </w:r>
            <w:r w:rsidRPr="006C1DE5">
              <w:rPr>
                <w:rFonts w:ascii="Verdana" w:hAnsi="Verdana"/>
                <w:sz w:val="16"/>
                <w:szCs w:val="16"/>
                <w:lang w:val="en-US"/>
              </w:rPr>
              <w:t>D or E.</w:t>
            </w:r>
            <w:r>
              <w:rPr>
                <w:rFonts w:ascii="Verdana" w:hAnsi="Verdana"/>
                <w:sz w:val="16"/>
                <w:szCs w:val="16"/>
                <w:lang w:val="en-US"/>
              </w:rPr>
              <w:t xml:space="preserve"> M</w:t>
            </w:r>
            <w:r w:rsidRPr="00996FBC">
              <w:rPr>
                <w:rFonts w:ascii="Verdana" w:hAnsi="Verdana"/>
                <w:sz w:val="16"/>
                <w:szCs w:val="16"/>
                <w:lang w:val="en-US"/>
              </w:rPr>
              <w:t>eans of initiation which are supposed to have two effective s</w:t>
            </w:r>
            <w:r>
              <w:rPr>
                <w:rFonts w:ascii="Verdana" w:hAnsi="Verdana"/>
                <w:sz w:val="16"/>
                <w:szCs w:val="16"/>
                <w:lang w:val="en-US"/>
              </w:rPr>
              <w:t>afety devices will have to</w:t>
            </w:r>
            <w:r w:rsidRPr="00996FBC">
              <w:rPr>
                <w:rFonts w:ascii="Verdana" w:hAnsi="Verdana"/>
                <w:sz w:val="16"/>
                <w:szCs w:val="16"/>
                <w:lang w:val="en-US"/>
              </w:rPr>
              <w:t xml:space="preserve"> be approved by the competent national authority. Common and effective method of obtaining the necessary degree of protection is that of using a means of initiation which incorporates two or more take independent safety</w:t>
            </w:r>
            <w:r>
              <w:rPr>
                <w:rFonts w:ascii="Verdana" w:hAnsi="Verdana"/>
                <w:sz w:val="16"/>
                <w:szCs w:val="16"/>
                <w:lang w:val="en-US"/>
              </w:rPr>
              <w:t xml:space="preserve"> devices.</w:t>
            </w:r>
          </w:p>
        </w:tc>
      </w:tr>
      <w:tr w:rsidR="00936237" w:rsidRPr="00A811EF" w14:paraId="5B67D9F6" w14:textId="77777777" w:rsidTr="008B2FDA">
        <w:tc>
          <w:tcPr>
            <w:tcW w:w="4529" w:type="dxa"/>
          </w:tcPr>
          <w:p w14:paraId="5B67D9F4"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lastRenderedPageBreak/>
              <w:t>MECHA DE COMBUSTION RAPIDA.-</w:t>
            </w:r>
            <w:r w:rsidRPr="001928E6">
              <w:rPr>
                <w:rFonts w:ascii="Verdana" w:hAnsi="Verdana"/>
                <w:sz w:val="16"/>
                <w:szCs w:val="16"/>
              </w:rPr>
              <w:t xml:space="preserve"> Objeto que consiste en un cordón recubierto de pólvora negra o de otro compuesto pirotécnico de combustión rápida, con un revestimiento protector flexible; o en un almade pólvora negra recubierta de un tejido flexible. Arde con llama externa que avanza progresivamente en sentido longitudinal, y sirve para transmitir la inflamación de un dispositivo a una carga o a un cebo.</w:t>
            </w:r>
          </w:p>
        </w:tc>
        <w:tc>
          <w:tcPr>
            <w:tcW w:w="4529" w:type="dxa"/>
          </w:tcPr>
          <w:p w14:paraId="5B67D9F5" w14:textId="77777777" w:rsidR="00936237" w:rsidRPr="008B2FDA" w:rsidRDefault="00936237" w:rsidP="002E6E4C">
            <w:pPr>
              <w:pStyle w:val="Texto"/>
              <w:spacing w:line="222" w:lineRule="exact"/>
              <w:ind w:firstLine="0"/>
              <w:rPr>
                <w:rFonts w:ascii="Verdana" w:hAnsi="Verdana"/>
                <w:b/>
                <w:sz w:val="16"/>
                <w:szCs w:val="16"/>
                <w:lang w:val="en-US"/>
              </w:rPr>
            </w:pPr>
            <w:r>
              <w:rPr>
                <w:rFonts w:ascii="Verdana" w:hAnsi="Verdana"/>
                <w:b/>
                <w:sz w:val="16"/>
                <w:szCs w:val="16"/>
                <w:lang w:val="en-US"/>
              </w:rPr>
              <w:t xml:space="preserve">RAPID COMBUSTION FUSE.- </w:t>
            </w:r>
            <w:r w:rsidRPr="009A5C03">
              <w:rPr>
                <w:rFonts w:ascii="Verdana" w:hAnsi="Verdana"/>
                <w:sz w:val="16"/>
                <w:szCs w:val="16"/>
                <w:lang w:val="en-US"/>
              </w:rPr>
              <w:t xml:space="preserve">Object consisting of a </w:t>
            </w:r>
            <w:r>
              <w:rPr>
                <w:rFonts w:ascii="Verdana" w:hAnsi="Verdana"/>
                <w:sz w:val="16"/>
                <w:szCs w:val="16"/>
                <w:lang w:val="en-US"/>
              </w:rPr>
              <w:t xml:space="preserve">textile yarn covered </w:t>
            </w:r>
            <w:r w:rsidRPr="009A5C03">
              <w:rPr>
                <w:rFonts w:ascii="Verdana" w:hAnsi="Verdana"/>
                <w:sz w:val="16"/>
                <w:szCs w:val="16"/>
                <w:lang w:val="en-US"/>
              </w:rPr>
              <w:t xml:space="preserve"> with black powder and other fast</w:t>
            </w:r>
            <w:r>
              <w:rPr>
                <w:rFonts w:ascii="Verdana" w:hAnsi="Verdana"/>
                <w:sz w:val="16"/>
                <w:szCs w:val="16"/>
                <w:lang w:val="en-US"/>
              </w:rPr>
              <w:t xml:space="preserve"> </w:t>
            </w:r>
            <w:r w:rsidRPr="009A5C03">
              <w:rPr>
                <w:rFonts w:ascii="Verdana" w:hAnsi="Verdana"/>
                <w:sz w:val="16"/>
                <w:szCs w:val="16"/>
                <w:lang w:val="en-US"/>
              </w:rPr>
              <w:t>burning pyrotechnic compound, with a flexible protective co</w:t>
            </w:r>
            <w:r>
              <w:rPr>
                <w:rFonts w:ascii="Verdana" w:hAnsi="Verdana"/>
                <w:sz w:val="16"/>
                <w:szCs w:val="16"/>
                <w:lang w:val="en-US"/>
              </w:rPr>
              <w:t>vering</w:t>
            </w:r>
            <w:r w:rsidRPr="009A5C03">
              <w:rPr>
                <w:rFonts w:ascii="Verdana" w:hAnsi="Verdana"/>
                <w:sz w:val="16"/>
                <w:szCs w:val="16"/>
                <w:lang w:val="en-US"/>
              </w:rPr>
              <w:t xml:space="preserve">; or </w:t>
            </w:r>
            <w:r>
              <w:rPr>
                <w:rFonts w:ascii="Verdana" w:hAnsi="Verdana"/>
                <w:sz w:val="16"/>
                <w:szCs w:val="16"/>
                <w:lang w:val="en-US"/>
              </w:rPr>
              <w:t>of</w:t>
            </w:r>
            <w:r w:rsidRPr="009A5C03">
              <w:rPr>
                <w:rFonts w:ascii="Verdana" w:hAnsi="Verdana"/>
                <w:sz w:val="16"/>
                <w:szCs w:val="16"/>
                <w:lang w:val="en-US"/>
              </w:rPr>
              <w:t xml:space="preserve"> </w:t>
            </w:r>
            <w:r>
              <w:rPr>
                <w:rFonts w:ascii="Verdana" w:hAnsi="Verdana"/>
                <w:sz w:val="16"/>
                <w:szCs w:val="16"/>
                <w:lang w:val="en-US"/>
              </w:rPr>
              <w:t xml:space="preserve">a core of </w:t>
            </w:r>
            <w:r w:rsidRPr="009A5C03">
              <w:rPr>
                <w:rFonts w:ascii="Verdana" w:hAnsi="Verdana"/>
                <w:sz w:val="16"/>
                <w:szCs w:val="16"/>
                <w:lang w:val="en-US"/>
              </w:rPr>
              <w:t>black powder co</w:t>
            </w:r>
            <w:r>
              <w:rPr>
                <w:rFonts w:ascii="Verdana" w:hAnsi="Verdana"/>
                <w:sz w:val="16"/>
                <w:szCs w:val="16"/>
                <w:lang w:val="en-US"/>
              </w:rPr>
              <w:t>vered with</w:t>
            </w:r>
            <w:r w:rsidRPr="009A5C03">
              <w:rPr>
                <w:rFonts w:ascii="Verdana" w:hAnsi="Verdana"/>
                <w:sz w:val="16"/>
                <w:szCs w:val="16"/>
                <w:lang w:val="en-US"/>
              </w:rPr>
              <w:t xml:space="preserve"> flexible fabric. </w:t>
            </w:r>
            <w:r>
              <w:rPr>
                <w:rFonts w:ascii="Verdana" w:hAnsi="Verdana"/>
                <w:sz w:val="16"/>
                <w:szCs w:val="16"/>
                <w:lang w:val="en-US"/>
              </w:rPr>
              <w:t xml:space="preserve">Burns with an external flame which an advance progressively along its length and is used to </w:t>
            </w:r>
            <w:r w:rsidRPr="009A5C03">
              <w:rPr>
                <w:rFonts w:ascii="Verdana" w:hAnsi="Verdana"/>
                <w:sz w:val="16"/>
                <w:szCs w:val="16"/>
                <w:lang w:val="en-US"/>
              </w:rPr>
              <w:t xml:space="preserve">transmit the </w:t>
            </w:r>
            <w:r>
              <w:rPr>
                <w:rFonts w:ascii="Verdana" w:hAnsi="Verdana"/>
                <w:sz w:val="16"/>
                <w:szCs w:val="16"/>
                <w:lang w:val="en-US"/>
              </w:rPr>
              <w:t>combustion</w:t>
            </w:r>
            <w:r w:rsidRPr="009A5C03">
              <w:rPr>
                <w:rFonts w:ascii="Verdana" w:hAnsi="Verdana"/>
                <w:sz w:val="16"/>
                <w:szCs w:val="16"/>
                <w:lang w:val="en-US"/>
              </w:rPr>
              <w:t xml:space="preserve"> of a device to a charge or </w:t>
            </w:r>
            <w:r>
              <w:rPr>
                <w:rFonts w:ascii="Verdana" w:hAnsi="Verdana"/>
                <w:sz w:val="16"/>
                <w:szCs w:val="16"/>
                <w:lang w:val="en-US"/>
              </w:rPr>
              <w:t>primer</w:t>
            </w:r>
            <w:r w:rsidRPr="009A5C03">
              <w:rPr>
                <w:rFonts w:ascii="Verdana" w:hAnsi="Verdana"/>
                <w:sz w:val="16"/>
                <w:szCs w:val="16"/>
                <w:lang w:val="en-US"/>
              </w:rPr>
              <w:t>.</w:t>
            </w:r>
          </w:p>
        </w:tc>
      </w:tr>
      <w:tr w:rsidR="00936237" w:rsidRPr="00A811EF" w14:paraId="5B67D9F9" w14:textId="77777777" w:rsidTr="008B2FDA">
        <w:tc>
          <w:tcPr>
            <w:tcW w:w="4529" w:type="dxa"/>
          </w:tcPr>
          <w:p w14:paraId="5B67D9F7" w14:textId="77777777" w:rsidR="00936237" w:rsidRPr="001928E6" w:rsidRDefault="00936237" w:rsidP="00936237">
            <w:pPr>
              <w:pStyle w:val="Texto"/>
              <w:spacing w:line="222" w:lineRule="exact"/>
              <w:ind w:firstLine="0"/>
              <w:rPr>
                <w:rFonts w:ascii="Verdana" w:hAnsi="Verdana"/>
                <w:sz w:val="16"/>
                <w:szCs w:val="16"/>
              </w:rPr>
            </w:pPr>
            <w:r w:rsidRPr="001928E6">
              <w:rPr>
                <w:rFonts w:ascii="Verdana" w:hAnsi="Verdana"/>
                <w:b/>
                <w:sz w:val="16"/>
                <w:szCs w:val="16"/>
              </w:rPr>
              <w:t xml:space="preserve">MECHA DE INFLAMACION, tubular, con envoltura metálica.- </w:t>
            </w:r>
            <w:r w:rsidRPr="001928E6">
              <w:rPr>
                <w:rFonts w:ascii="Verdana" w:hAnsi="Verdana"/>
                <w:sz w:val="16"/>
                <w:szCs w:val="16"/>
              </w:rPr>
              <w:t>Objeto que consiste en un tubo de metal con un núcleo de explosivo deflagrante.</w:t>
            </w:r>
          </w:p>
        </w:tc>
        <w:tc>
          <w:tcPr>
            <w:tcW w:w="4529" w:type="dxa"/>
          </w:tcPr>
          <w:p w14:paraId="5B67D9F8" w14:textId="77777777" w:rsidR="00936237" w:rsidRPr="009506AE" w:rsidRDefault="00936237" w:rsidP="0045038A">
            <w:pPr>
              <w:pStyle w:val="Texto"/>
              <w:spacing w:line="222" w:lineRule="exact"/>
              <w:ind w:firstLine="0"/>
              <w:rPr>
                <w:rFonts w:ascii="Verdana" w:hAnsi="Verdana"/>
                <w:sz w:val="16"/>
                <w:szCs w:val="16"/>
                <w:lang w:val="en-US"/>
              </w:rPr>
            </w:pPr>
            <w:r>
              <w:rPr>
                <w:rFonts w:ascii="Verdana" w:hAnsi="Verdana"/>
                <w:b/>
                <w:sz w:val="16"/>
                <w:szCs w:val="16"/>
                <w:lang w:val="en-US"/>
              </w:rPr>
              <w:t xml:space="preserve">COMBUSTION FUSE, tubular, with metallic casing.- </w:t>
            </w:r>
            <w:r>
              <w:rPr>
                <w:rFonts w:ascii="Verdana" w:hAnsi="Verdana"/>
                <w:sz w:val="16"/>
                <w:szCs w:val="16"/>
                <w:lang w:val="en-US"/>
              </w:rPr>
              <w:t>Object consisting of a metal tube with a deflagrating explosive core.</w:t>
            </w:r>
          </w:p>
        </w:tc>
      </w:tr>
      <w:tr w:rsidR="00936237" w:rsidRPr="00A811EF" w14:paraId="5B67D9FC" w14:textId="77777777" w:rsidTr="008B2FDA">
        <w:tc>
          <w:tcPr>
            <w:tcW w:w="4529" w:type="dxa"/>
          </w:tcPr>
          <w:p w14:paraId="5B67D9FA"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MECHA DE SEGURIDAD (MECHA LENTA o MECHA BICKFORD).-</w:t>
            </w:r>
            <w:r w:rsidRPr="001928E6">
              <w:rPr>
                <w:rFonts w:ascii="Verdana" w:hAnsi="Verdana"/>
                <w:sz w:val="16"/>
                <w:szCs w:val="16"/>
              </w:rPr>
              <w:t xml:space="preserve"> Objeto que consiste en un núcleo de pólvora negra de grano fino, recubierto de un tejido flexible y de uno o varios revestimientos exteriores</w:t>
            </w:r>
            <w:r w:rsidRPr="001928E6">
              <w:rPr>
                <w:rFonts w:ascii="Verdana" w:hAnsi="Verdana"/>
                <w:sz w:val="16"/>
                <w:szCs w:val="16"/>
              </w:rPr>
              <w:br/>
              <w:t>de protección. Una vez encendida, arde a una velocidad predeterminada, sin efecto explosivo externo.</w:t>
            </w:r>
          </w:p>
        </w:tc>
        <w:tc>
          <w:tcPr>
            <w:tcW w:w="4529" w:type="dxa"/>
          </w:tcPr>
          <w:p w14:paraId="5B67D9FB" w14:textId="77777777" w:rsidR="00936237" w:rsidRPr="007F38CF" w:rsidRDefault="00936237" w:rsidP="00FF7169">
            <w:pPr>
              <w:pStyle w:val="Texto"/>
              <w:spacing w:line="222" w:lineRule="exact"/>
              <w:ind w:firstLine="0"/>
              <w:rPr>
                <w:rFonts w:ascii="Verdana" w:hAnsi="Verdana"/>
                <w:sz w:val="16"/>
                <w:szCs w:val="16"/>
                <w:lang w:val="en-US"/>
              </w:rPr>
            </w:pPr>
            <w:r>
              <w:rPr>
                <w:rFonts w:ascii="Verdana" w:hAnsi="Verdana"/>
                <w:b/>
                <w:sz w:val="16"/>
                <w:szCs w:val="16"/>
                <w:lang w:val="en-US"/>
              </w:rPr>
              <w:t xml:space="preserve">SAFETY FUSE (SLOW FUSE OF BICKFORD FUSE).- </w:t>
            </w:r>
            <w:r w:rsidRPr="007F38CF">
              <w:rPr>
                <w:rFonts w:ascii="Verdana" w:hAnsi="Verdana"/>
                <w:sz w:val="16"/>
                <w:szCs w:val="16"/>
                <w:lang w:val="en-US"/>
              </w:rPr>
              <w:t xml:space="preserve">Object consisting of a core of fine-grained black powder, coated flexible fabric and one or more outer </w:t>
            </w:r>
            <w:r>
              <w:rPr>
                <w:rFonts w:ascii="Verdana" w:hAnsi="Verdana"/>
                <w:sz w:val="16"/>
                <w:szCs w:val="16"/>
                <w:lang w:val="en-US"/>
              </w:rPr>
              <w:t xml:space="preserve">protection </w:t>
            </w:r>
            <w:r w:rsidRPr="007F38CF">
              <w:rPr>
                <w:rFonts w:ascii="Verdana" w:hAnsi="Verdana"/>
                <w:sz w:val="16"/>
                <w:szCs w:val="16"/>
                <w:lang w:val="en-US"/>
              </w:rPr>
              <w:t xml:space="preserve">coatings. Once lit, it burns at a predetermined </w:t>
            </w:r>
            <w:r>
              <w:rPr>
                <w:rFonts w:ascii="Verdana" w:hAnsi="Verdana"/>
                <w:sz w:val="16"/>
                <w:szCs w:val="16"/>
                <w:lang w:val="en-US"/>
              </w:rPr>
              <w:t>speed</w:t>
            </w:r>
            <w:r w:rsidRPr="007F38CF">
              <w:rPr>
                <w:rFonts w:ascii="Verdana" w:hAnsi="Verdana"/>
                <w:sz w:val="16"/>
                <w:szCs w:val="16"/>
                <w:lang w:val="en-US"/>
              </w:rPr>
              <w:t xml:space="preserve"> without any external explosive effect.</w:t>
            </w:r>
          </w:p>
        </w:tc>
      </w:tr>
      <w:tr w:rsidR="00936237" w:rsidRPr="00A811EF" w14:paraId="5B67D9FF" w14:textId="77777777" w:rsidTr="008B2FDA">
        <w:tc>
          <w:tcPr>
            <w:tcW w:w="4529" w:type="dxa"/>
          </w:tcPr>
          <w:p w14:paraId="5B67D9FD"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MECHA DETONANTE con envoltura metálica.-</w:t>
            </w:r>
            <w:r w:rsidRPr="001928E6">
              <w:rPr>
                <w:rFonts w:ascii="Verdana" w:hAnsi="Verdana"/>
                <w:sz w:val="16"/>
                <w:szCs w:val="16"/>
              </w:rPr>
              <w:t xml:space="preserve"> Objeto que consiste en un núcleo de explosivo detonante alojado en un tubo de metal blando con o sin revestimiento protector. Si el núcleo contiene una cantidad pequeña de explosivo, se añade la expresión "DE EFECTO REDUCIDO".</w:t>
            </w:r>
          </w:p>
        </w:tc>
        <w:tc>
          <w:tcPr>
            <w:tcW w:w="4529" w:type="dxa"/>
          </w:tcPr>
          <w:p w14:paraId="5B67D9FE" w14:textId="77777777" w:rsidR="00936237" w:rsidRPr="008B2FDA" w:rsidRDefault="00936237" w:rsidP="00297C0E">
            <w:pPr>
              <w:pStyle w:val="Texto"/>
              <w:spacing w:line="222" w:lineRule="exact"/>
              <w:ind w:firstLine="0"/>
              <w:rPr>
                <w:rFonts w:ascii="Verdana" w:hAnsi="Verdana"/>
                <w:b/>
                <w:sz w:val="16"/>
                <w:szCs w:val="16"/>
                <w:lang w:val="en-US"/>
              </w:rPr>
            </w:pPr>
            <w:r>
              <w:rPr>
                <w:rFonts w:ascii="Verdana" w:hAnsi="Verdana"/>
                <w:b/>
                <w:sz w:val="16"/>
                <w:szCs w:val="16"/>
                <w:lang w:val="en-US"/>
              </w:rPr>
              <w:t xml:space="preserve">DETONATING FUSE with metallic casing.- </w:t>
            </w:r>
            <w:r w:rsidRPr="00221D76">
              <w:rPr>
                <w:rFonts w:ascii="Verdana" w:hAnsi="Verdana"/>
                <w:sz w:val="16"/>
                <w:szCs w:val="16"/>
                <w:lang w:val="en-US"/>
              </w:rPr>
              <w:t>An object consists of a core of detonating explosive housed in a soft metal tube with or without protective coating. If the core contains a small amount of explosive, the term "OF REDUCED</w:t>
            </w:r>
            <w:r>
              <w:rPr>
                <w:rFonts w:ascii="Verdana" w:hAnsi="Verdana"/>
                <w:sz w:val="16"/>
                <w:szCs w:val="16"/>
                <w:lang w:val="en-US"/>
              </w:rPr>
              <w:t xml:space="preserve"> EFFECT</w:t>
            </w:r>
            <w:r w:rsidRPr="00221D76">
              <w:rPr>
                <w:rFonts w:ascii="Verdana" w:hAnsi="Verdana"/>
                <w:sz w:val="16"/>
                <w:szCs w:val="16"/>
                <w:lang w:val="en-US"/>
              </w:rPr>
              <w:t>" is added.</w:t>
            </w:r>
          </w:p>
        </w:tc>
      </w:tr>
      <w:tr w:rsidR="00936237" w:rsidRPr="00A811EF" w14:paraId="5B67DA02" w14:textId="77777777" w:rsidTr="008B2FDA">
        <w:tc>
          <w:tcPr>
            <w:tcW w:w="4529" w:type="dxa"/>
          </w:tcPr>
          <w:p w14:paraId="5B67DA00"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MECHA DETONANTE flexible.-</w:t>
            </w:r>
            <w:r w:rsidRPr="001928E6">
              <w:rPr>
                <w:rFonts w:ascii="Verdana" w:hAnsi="Verdana"/>
                <w:sz w:val="16"/>
                <w:szCs w:val="16"/>
              </w:rPr>
              <w:t xml:space="preserve"> Objeto que consiste en un núcleo de explosivo detonante recubierto de un tejido hilado revestido de plástico o de otro material, a menos que dicho tejido sea estanco a los pulverulentos.</w:t>
            </w:r>
          </w:p>
        </w:tc>
        <w:tc>
          <w:tcPr>
            <w:tcW w:w="4529" w:type="dxa"/>
          </w:tcPr>
          <w:p w14:paraId="5B67DA01" w14:textId="77777777" w:rsidR="00936237" w:rsidRPr="00297C0E" w:rsidRDefault="00936237" w:rsidP="00F13D6D">
            <w:pPr>
              <w:pStyle w:val="Texto"/>
              <w:spacing w:line="222" w:lineRule="exact"/>
              <w:ind w:firstLine="0"/>
              <w:rPr>
                <w:rFonts w:ascii="Verdana" w:hAnsi="Verdana"/>
                <w:sz w:val="16"/>
                <w:szCs w:val="16"/>
                <w:lang w:val="en-US"/>
              </w:rPr>
            </w:pPr>
            <w:r>
              <w:rPr>
                <w:rFonts w:ascii="Verdana" w:hAnsi="Verdana"/>
                <w:b/>
                <w:sz w:val="16"/>
                <w:szCs w:val="16"/>
                <w:lang w:val="en-US"/>
              </w:rPr>
              <w:t xml:space="preserve">Flexible DETONATING FUSE.-  </w:t>
            </w:r>
            <w:r>
              <w:rPr>
                <w:rFonts w:ascii="Verdana" w:hAnsi="Verdana"/>
                <w:sz w:val="16"/>
                <w:szCs w:val="16"/>
                <w:lang w:val="en-US"/>
              </w:rPr>
              <w:t>O</w:t>
            </w:r>
            <w:r w:rsidRPr="00297C0E">
              <w:rPr>
                <w:rFonts w:ascii="Verdana" w:hAnsi="Verdana"/>
                <w:sz w:val="16"/>
                <w:szCs w:val="16"/>
                <w:lang w:val="en-US"/>
              </w:rPr>
              <w:t>bject consis</w:t>
            </w:r>
            <w:r>
              <w:rPr>
                <w:rFonts w:ascii="Verdana" w:hAnsi="Verdana"/>
                <w:sz w:val="16"/>
                <w:szCs w:val="16"/>
                <w:lang w:val="en-US"/>
              </w:rPr>
              <w:t xml:space="preserve">ting </w:t>
            </w:r>
            <w:r w:rsidRPr="00297C0E">
              <w:rPr>
                <w:rFonts w:ascii="Verdana" w:hAnsi="Verdana"/>
                <w:sz w:val="16"/>
                <w:szCs w:val="16"/>
                <w:lang w:val="en-US"/>
              </w:rPr>
              <w:t>of a core of detonating explosive coated</w:t>
            </w:r>
            <w:r>
              <w:rPr>
                <w:rFonts w:ascii="Verdana" w:hAnsi="Verdana"/>
                <w:sz w:val="16"/>
                <w:szCs w:val="16"/>
                <w:lang w:val="en-US"/>
              </w:rPr>
              <w:t xml:space="preserve"> with</w:t>
            </w:r>
            <w:r w:rsidRPr="00297C0E">
              <w:rPr>
                <w:rFonts w:ascii="Verdana" w:hAnsi="Verdana"/>
                <w:sz w:val="16"/>
                <w:szCs w:val="16"/>
                <w:lang w:val="en-US"/>
              </w:rPr>
              <w:t xml:space="preserve"> yarn fabric covered</w:t>
            </w:r>
            <w:r>
              <w:rPr>
                <w:rFonts w:ascii="Verdana" w:hAnsi="Verdana"/>
                <w:sz w:val="16"/>
                <w:szCs w:val="16"/>
                <w:lang w:val="en-US"/>
              </w:rPr>
              <w:t xml:space="preserve"> with</w:t>
            </w:r>
            <w:r w:rsidRPr="00297C0E">
              <w:rPr>
                <w:rFonts w:ascii="Verdana" w:hAnsi="Verdana"/>
                <w:sz w:val="16"/>
                <w:szCs w:val="16"/>
                <w:lang w:val="en-US"/>
              </w:rPr>
              <w:t xml:space="preserve"> plastic or </w:t>
            </w:r>
            <w:r>
              <w:rPr>
                <w:rFonts w:ascii="Verdana" w:hAnsi="Verdana"/>
                <w:sz w:val="16"/>
                <w:szCs w:val="16"/>
                <w:lang w:val="en-US"/>
              </w:rPr>
              <w:t xml:space="preserve"> of </w:t>
            </w:r>
            <w:r w:rsidRPr="00297C0E">
              <w:rPr>
                <w:rFonts w:ascii="Verdana" w:hAnsi="Verdana"/>
                <w:sz w:val="16"/>
                <w:szCs w:val="16"/>
                <w:lang w:val="en-US"/>
              </w:rPr>
              <w:t>other material, unless the fabric is sift-proof.</w:t>
            </w:r>
          </w:p>
        </w:tc>
      </w:tr>
      <w:tr w:rsidR="00936237" w:rsidRPr="00A811EF" w14:paraId="5B67DA05" w14:textId="77777777" w:rsidTr="008B2FDA">
        <w:tc>
          <w:tcPr>
            <w:tcW w:w="4529" w:type="dxa"/>
          </w:tcPr>
          <w:p w14:paraId="5B67DA03"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MECHA DETONANTE PERFILADA FLEXIBLE.-</w:t>
            </w:r>
            <w:r w:rsidRPr="001928E6">
              <w:rPr>
                <w:rFonts w:ascii="Verdana" w:hAnsi="Verdana"/>
                <w:sz w:val="16"/>
                <w:szCs w:val="16"/>
              </w:rPr>
              <w:t xml:space="preserve"> Objeto que consiste en un alma de explosivo detonante, de sección en V, alojado en una funda metálica flexible.</w:t>
            </w:r>
          </w:p>
        </w:tc>
        <w:tc>
          <w:tcPr>
            <w:tcW w:w="4529" w:type="dxa"/>
          </w:tcPr>
          <w:p w14:paraId="5B67DA04" w14:textId="77777777" w:rsidR="00936237" w:rsidRPr="00DB64C4" w:rsidRDefault="00936237" w:rsidP="00DB64C4">
            <w:pPr>
              <w:pStyle w:val="Texto"/>
              <w:spacing w:line="222" w:lineRule="exact"/>
              <w:ind w:firstLine="0"/>
              <w:rPr>
                <w:rFonts w:ascii="Verdana" w:hAnsi="Verdana"/>
                <w:sz w:val="16"/>
                <w:szCs w:val="16"/>
                <w:lang w:val="en-US"/>
              </w:rPr>
            </w:pPr>
            <w:r>
              <w:rPr>
                <w:rFonts w:ascii="Verdana" w:hAnsi="Verdana"/>
                <w:b/>
                <w:sz w:val="16"/>
                <w:szCs w:val="16"/>
                <w:lang w:val="en-US"/>
              </w:rPr>
              <w:t xml:space="preserve">SHAPED FLEXIBLE DETONATING FUSE.- </w:t>
            </w:r>
            <w:r w:rsidRPr="00DB64C4">
              <w:rPr>
                <w:rFonts w:ascii="Verdana" w:hAnsi="Verdana"/>
                <w:sz w:val="16"/>
                <w:szCs w:val="16"/>
                <w:lang w:val="en-US"/>
              </w:rPr>
              <w:t xml:space="preserve">Object consisting of a V-shaped core of a detonating explosive clad </w:t>
            </w:r>
            <w:r>
              <w:rPr>
                <w:rFonts w:ascii="Verdana" w:hAnsi="Verdana"/>
                <w:sz w:val="16"/>
                <w:szCs w:val="16"/>
                <w:lang w:val="en-US"/>
              </w:rPr>
              <w:t>in a</w:t>
            </w:r>
            <w:r w:rsidRPr="00DB64C4">
              <w:rPr>
                <w:rFonts w:ascii="Verdana" w:hAnsi="Verdana"/>
                <w:sz w:val="16"/>
                <w:szCs w:val="16"/>
                <w:lang w:val="en-US"/>
              </w:rPr>
              <w:t xml:space="preserve"> flexible </w:t>
            </w:r>
            <w:r>
              <w:rPr>
                <w:rFonts w:ascii="Verdana" w:hAnsi="Verdana"/>
                <w:sz w:val="16"/>
                <w:szCs w:val="16"/>
                <w:lang w:val="en-US"/>
              </w:rPr>
              <w:t xml:space="preserve">metallic </w:t>
            </w:r>
            <w:r w:rsidRPr="00DB64C4">
              <w:rPr>
                <w:rFonts w:ascii="Verdana" w:hAnsi="Verdana"/>
                <w:sz w:val="16"/>
                <w:szCs w:val="16"/>
                <w:lang w:val="en-US"/>
              </w:rPr>
              <w:t>sheath.</w:t>
            </w:r>
          </w:p>
        </w:tc>
      </w:tr>
      <w:tr w:rsidR="00936237" w:rsidRPr="00A811EF" w14:paraId="5B67DA08" w14:textId="77777777" w:rsidTr="008B2FDA">
        <w:tc>
          <w:tcPr>
            <w:tcW w:w="4529" w:type="dxa"/>
          </w:tcPr>
          <w:p w14:paraId="5B67DA06"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MECHA NO DETONANTE.-</w:t>
            </w:r>
            <w:r w:rsidRPr="001928E6">
              <w:rPr>
                <w:rFonts w:ascii="Verdana" w:hAnsi="Verdana"/>
                <w:sz w:val="16"/>
                <w:szCs w:val="16"/>
              </w:rPr>
              <w:t xml:space="preserve"> Objeto que consiste en hilos de algodón impregnados de pólvora negra fina. Arde con llama externa y se utiliza en las cadenas de inflamación de los artificios pirotécnicos, etc. Puede colocarse dentro de un tubo de papel para lograr un efecto instantáneo o de mecha rápida.</w:t>
            </w:r>
          </w:p>
        </w:tc>
        <w:tc>
          <w:tcPr>
            <w:tcW w:w="4529" w:type="dxa"/>
          </w:tcPr>
          <w:p w14:paraId="5B67DA07" w14:textId="77777777" w:rsidR="00936237" w:rsidRPr="00D81D91" w:rsidRDefault="00936237" w:rsidP="002E6E4C">
            <w:pPr>
              <w:pStyle w:val="Texto"/>
              <w:spacing w:line="222" w:lineRule="exact"/>
              <w:ind w:firstLine="0"/>
              <w:rPr>
                <w:rFonts w:ascii="Verdana" w:hAnsi="Verdana"/>
                <w:sz w:val="16"/>
                <w:szCs w:val="16"/>
                <w:lang w:val="en-US"/>
              </w:rPr>
            </w:pPr>
            <w:r>
              <w:rPr>
                <w:rFonts w:ascii="Verdana" w:hAnsi="Verdana"/>
                <w:b/>
                <w:sz w:val="16"/>
                <w:szCs w:val="16"/>
                <w:lang w:val="en-US"/>
              </w:rPr>
              <w:t xml:space="preserve">NON-DETONATING FUSE.- </w:t>
            </w:r>
            <w:r>
              <w:rPr>
                <w:rFonts w:ascii="Verdana" w:hAnsi="Verdana"/>
                <w:sz w:val="16"/>
                <w:szCs w:val="16"/>
                <w:lang w:val="en-US"/>
              </w:rPr>
              <w:t>Objects</w:t>
            </w:r>
            <w:r w:rsidRPr="00D81D91">
              <w:rPr>
                <w:rFonts w:ascii="Verdana" w:hAnsi="Verdana"/>
                <w:sz w:val="16"/>
                <w:szCs w:val="16"/>
                <w:lang w:val="en-US"/>
              </w:rPr>
              <w:t xml:space="preserve"> consisting of cotton yarns impregnated with fine black powder. It burns with an external flame and is used </w:t>
            </w:r>
            <w:r>
              <w:rPr>
                <w:rFonts w:ascii="Verdana" w:hAnsi="Verdana"/>
                <w:sz w:val="16"/>
                <w:szCs w:val="16"/>
                <w:lang w:val="en-US"/>
              </w:rPr>
              <w:t>in combustion</w:t>
            </w:r>
            <w:r w:rsidRPr="00D81D91">
              <w:rPr>
                <w:rFonts w:ascii="Verdana" w:hAnsi="Verdana"/>
                <w:sz w:val="16"/>
                <w:szCs w:val="16"/>
                <w:lang w:val="en-US"/>
              </w:rPr>
              <w:t xml:space="preserve"> trains for</w:t>
            </w:r>
            <w:r>
              <w:rPr>
                <w:rFonts w:ascii="Verdana" w:hAnsi="Verdana"/>
                <w:sz w:val="16"/>
                <w:szCs w:val="16"/>
                <w:lang w:val="en-US"/>
              </w:rPr>
              <w:t xml:space="preserve"> </w:t>
            </w:r>
            <w:r w:rsidRPr="00D81D91">
              <w:rPr>
                <w:rFonts w:ascii="Verdana" w:hAnsi="Verdana"/>
                <w:sz w:val="16"/>
                <w:szCs w:val="16"/>
                <w:lang w:val="en-US"/>
              </w:rPr>
              <w:t xml:space="preserve">fireworks etc. It can be </w:t>
            </w:r>
            <w:r>
              <w:rPr>
                <w:rFonts w:ascii="Verdana" w:hAnsi="Verdana"/>
                <w:sz w:val="16"/>
                <w:szCs w:val="16"/>
                <w:lang w:val="en-US"/>
              </w:rPr>
              <w:t>placed inside</w:t>
            </w:r>
            <w:r w:rsidRPr="00D81D91">
              <w:rPr>
                <w:rFonts w:ascii="Verdana" w:hAnsi="Verdana"/>
                <w:sz w:val="16"/>
                <w:szCs w:val="16"/>
                <w:lang w:val="en-US"/>
              </w:rPr>
              <w:t xml:space="preserve"> a paper tube to obtain an instantaneous or quickmatch effect.</w:t>
            </w:r>
          </w:p>
        </w:tc>
      </w:tr>
      <w:tr w:rsidR="00936237" w:rsidRPr="001928E6" w14:paraId="5B67DA0B" w14:textId="77777777" w:rsidTr="008B2FDA">
        <w:tc>
          <w:tcPr>
            <w:tcW w:w="4529" w:type="dxa"/>
          </w:tcPr>
          <w:p w14:paraId="5B67DA09"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MINAS.-</w:t>
            </w:r>
            <w:r w:rsidRPr="001928E6">
              <w:rPr>
                <w:rFonts w:ascii="Verdana" w:hAnsi="Verdana"/>
                <w:sz w:val="16"/>
                <w:szCs w:val="16"/>
              </w:rPr>
              <w:t xml:space="preserve"> Objetos que consisten, normalmente, en un recipiente metálico o de un material compuesto y una carga explosiva, y que se activan al paso de vehículos o personal. Este término incluye los "torpedos de Bangalore".</w:t>
            </w:r>
          </w:p>
        </w:tc>
        <w:tc>
          <w:tcPr>
            <w:tcW w:w="4529" w:type="dxa"/>
          </w:tcPr>
          <w:p w14:paraId="5B67DA0A" w14:textId="77777777" w:rsidR="00936237" w:rsidRPr="006412EA" w:rsidRDefault="00936237" w:rsidP="006C53AD">
            <w:pPr>
              <w:pStyle w:val="Texto"/>
              <w:spacing w:line="222" w:lineRule="exact"/>
              <w:ind w:firstLine="0"/>
              <w:rPr>
                <w:rFonts w:ascii="Verdana" w:hAnsi="Verdana"/>
                <w:sz w:val="16"/>
                <w:szCs w:val="16"/>
                <w:lang w:val="en-US"/>
              </w:rPr>
            </w:pPr>
            <w:r>
              <w:rPr>
                <w:rFonts w:ascii="Verdana" w:hAnsi="Verdana"/>
                <w:b/>
                <w:sz w:val="16"/>
                <w:szCs w:val="16"/>
                <w:lang w:val="en-US"/>
              </w:rPr>
              <w:t xml:space="preserve">MINES.- </w:t>
            </w:r>
            <w:r>
              <w:rPr>
                <w:rFonts w:ascii="Verdana" w:hAnsi="Verdana"/>
                <w:sz w:val="16"/>
                <w:szCs w:val="16"/>
                <w:lang w:val="en-US"/>
              </w:rPr>
              <w:t xml:space="preserve">Objects </w:t>
            </w:r>
            <w:r w:rsidRPr="006C53AD">
              <w:rPr>
                <w:rFonts w:ascii="Verdana" w:hAnsi="Verdana"/>
                <w:sz w:val="16"/>
                <w:szCs w:val="16"/>
                <w:lang w:val="en-US"/>
              </w:rPr>
              <w:t>consisting</w:t>
            </w:r>
            <w:r>
              <w:rPr>
                <w:rFonts w:ascii="Verdana" w:hAnsi="Verdana"/>
                <w:sz w:val="16"/>
                <w:szCs w:val="16"/>
                <w:lang w:val="en-US"/>
              </w:rPr>
              <w:t>,</w:t>
            </w:r>
            <w:r w:rsidRPr="006C53AD">
              <w:rPr>
                <w:rFonts w:ascii="Verdana" w:hAnsi="Verdana"/>
                <w:sz w:val="16"/>
                <w:szCs w:val="16"/>
                <w:lang w:val="en-US"/>
              </w:rPr>
              <w:t xml:space="preserve"> normally</w:t>
            </w:r>
            <w:r>
              <w:rPr>
                <w:rFonts w:ascii="Verdana" w:hAnsi="Verdana"/>
                <w:sz w:val="16"/>
                <w:szCs w:val="16"/>
                <w:lang w:val="en-US"/>
              </w:rPr>
              <w:t>,</w:t>
            </w:r>
            <w:r w:rsidRPr="006C53AD">
              <w:rPr>
                <w:rFonts w:ascii="Verdana" w:hAnsi="Verdana"/>
                <w:sz w:val="16"/>
                <w:szCs w:val="16"/>
                <w:lang w:val="en-US"/>
              </w:rPr>
              <w:t xml:space="preserve"> of metal or composition receptacles filled with a</w:t>
            </w:r>
            <w:r>
              <w:rPr>
                <w:rFonts w:ascii="Verdana" w:hAnsi="Verdana"/>
                <w:sz w:val="16"/>
                <w:szCs w:val="16"/>
                <w:lang w:val="en-US"/>
              </w:rPr>
              <w:t xml:space="preserve">n explosive charge and which are activated </w:t>
            </w:r>
            <w:r w:rsidRPr="006C53AD">
              <w:rPr>
                <w:rFonts w:ascii="Verdana" w:hAnsi="Verdana"/>
                <w:sz w:val="16"/>
                <w:szCs w:val="16"/>
                <w:lang w:val="en-US"/>
              </w:rPr>
              <w:t>by the passage of vehicles or personnel.</w:t>
            </w:r>
            <w:r>
              <w:rPr>
                <w:rFonts w:ascii="Verdana" w:hAnsi="Verdana"/>
                <w:sz w:val="16"/>
                <w:szCs w:val="16"/>
                <w:lang w:val="en-US"/>
              </w:rPr>
              <w:t xml:space="preserve"> </w:t>
            </w:r>
            <w:r w:rsidRPr="006C53AD">
              <w:rPr>
                <w:rFonts w:ascii="Verdana" w:hAnsi="Verdana"/>
                <w:sz w:val="16"/>
                <w:szCs w:val="16"/>
                <w:lang w:val="en-US"/>
              </w:rPr>
              <w:t>The term includes ‘Bangalore torpedoes’.</w:t>
            </w:r>
          </w:p>
        </w:tc>
      </w:tr>
      <w:tr w:rsidR="00936237" w:rsidRPr="001928E6" w14:paraId="5B67DA0F" w14:textId="77777777" w:rsidTr="008B2FDA">
        <w:tc>
          <w:tcPr>
            <w:tcW w:w="4529" w:type="dxa"/>
          </w:tcPr>
          <w:p w14:paraId="5B67DA0C"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MOTORES DE COHETE.-</w:t>
            </w:r>
            <w:r w:rsidRPr="001928E6">
              <w:rPr>
                <w:rFonts w:ascii="Verdana" w:hAnsi="Verdana"/>
                <w:sz w:val="16"/>
                <w:szCs w:val="16"/>
              </w:rPr>
              <w:t xml:space="preserve"> Objetos que consisten en un cilindro provisto de una o varias toberas que contiene un combustible sólido, líquido o hipergólico. Sirven para propulsar un cohete o un proyectil dirigido. Esta denominación comprende:</w:t>
            </w:r>
          </w:p>
        </w:tc>
        <w:tc>
          <w:tcPr>
            <w:tcW w:w="4529" w:type="dxa"/>
          </w:tcPr>
          <w:p w14:paraId="5B67DA0D" w14:textId="77777777" w:rsidR="00936237" w:rsidRDefault="00936237" w:rsidP="003D5C99">
            <w:pPr>
              <w:pStyle w:val="Texto"/>
              <w:spacing w:line="222" w:lineRule="exact"/>
              <w:ind w:firstLine="0"/>
              <w:rPr>
                <w:rFonts w:ascii="Verdana" w:hAnsi="Verdana"/>
                <w:sz w:val="16"/>
                <w:szCs w:val="16"/>
                <w:lang w:val="en-US"/>
              </w:rPr>
            </w:pPr>
            <w:r>
              <w:rPr>
                <w:rFonts w:ascii="Verdana" w:hAnsi="Verdana"/>
                <w:b/>
                <w:sz w:val="16"/>
                <w:szCs w:val="16"/>
                <w:lang w:val="en-US"/>
              </w:rPr>
              <w:t xml:space="preserve">ROCKET MOTORS.- </w:t>
            </w:r>
            <w:r>
              <w:rPr>
                <w:rFonts w:ascii="Verdana" w:hAnsi="Verdana"/>
                <w:sz w:val="16"/>
                <w:szCs w:val="16"/>
                <w:lang w:val="en-US"/>
              </w:rPr>
              <w:t xml:space="preserve">Object </w:t>
            </w:r>
            <w:r w:rsidRPr="007E108B">
              <w:rPr>
                <w:rFonts w:ascii="Verdana" w:hAnsi="Verdana"/>
                <w:sz w:val="16"/>
                <w:szCs w:val="16"/>
                <w:lang w:val="en-US"/>
              </w:rPr>
              <w:t>consisting of a cylinder fitted with one or more nozzles</w:t>
            </w:r>
            <w:r>
              <w:rPr>
                <w:rFonts w:ascii="Verdana" w:hAnsi="Verdana"/>
                <w:sz w:val="16"/>
                <w:szCs w:val="16"/>
                <w:lang w:val="en-US"/>
              </w:rPr>
              <w:t xml:space="preserve"> co</w:t>
            </w:r>
            <w:r w:rsidRPr="003D5C99">
              <w:rPr>
                <w:rFonts w:ascii="Verdana" w:hAnsi="Verdana"/>
                <w:sz w:val="16"/>
                <w:szCs w:val="16"/>
                <w:lang w:val="en-US"/>
              </w:rPr>
              <w:t>ntaining a solid, liquid or hypergolic fuel</w:t>
            </w:r>
            <w:r w:rsidRPr="007E108B">
              <w:rPr>
                <w:rFonts w:ascii="Verdana" w:hAnsi="Verdana"/>
                <w:sz w:val="16"/>
                <w:szCs w:val="16"/>
                <w:lang w:val="en-US"/>
              </w:rPr>
              <w:t>. They</w:t>
            </w:r>
            <w:r>
              <w:rPr>
                <w:rFonts w:ascii="Verdana" w:hAnsi="Verdana"/>
                <w:sz w:val="16"/>
                <w:szCs w:val="16"/>
                <w:lang w:val="en-US"/>
              </w:rPr>
              <w:t xml:space="preserve"> </w:t>
            </w:r>
            <w:r w:rsidRPr="007E108B">
              <w:rPr>
                <w:rFonts w:ascii="Verdana" w:hAnsi="Verdana"/>
                <w:sz w:val="16"/>
                <w:szCs w:val="16"/>
                <w:lang w:val="en-US"/>
              </w:rPr>
              <w:t>are designed to propel a rocket or a guided missile.</w:t>
            </w:r>
            <w:r>
              <w:rPr>
                <w:rFonts w:ascii="Verdana" w:hAnsi="Verdana"/>
                <w:sz w:val="16"/>
                <w:szCs w:val="16"/>
                <w:lang w:val="en-US"/>
              </w:rPr>
              <w:t xml:space="preserve"> This term includes:</w:t>
            </w:r>
          </w:p>
          <w:p w14:paraId="5B67DA0E" w14:textId="77777777" w:rsidR="00936237" w:rsidRPr="007E108B" w:rsidRDefault="00936237" w:rsidP="003D5C99">
            <w:pPr>
              <w:pStyle w:val="Texto"/>
              <w:spacing w:line="222" w:lineRule="exact"/>
              <w:ind w:firstLine="0"/>
              <w:rPr>
                <w:rFonts w:ascii="Verdana" w:hAnsi="Verdana"/>
                <w:sz w:val="16"/>
                <w:szCs w:val="16"/>
                <w:lang w:val="en-US"/>
              </w:rPr>
            </w:pPr>
          </w:p>
        </w:tc>
      </w:tr>
      <w:tr w:rsidR="00936237" w:rsidRPr="001928E6" w14:paraId="5B67DA12" w14:textId="77777777" w:rsidTr="008B2FDA">
        <w:tc>
          <w:tcPr>
            <w:tcW w:w="4529" w:type="dxa"/>
          </w:tcPr>
          <w:p w14:paraId="5B67DA10"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MOTORES DE COHETE</w:t>
            </w:r>
          </w:p>
        </w:tc>
        <w:tc>
          <w:tcPr>
            <w:tcW w:w="4529" w:type="dxa"/>
          </w:tcPr>
          <w:p w14:paraId="5B67DA11"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ROCKET MOTORS</w:t>
            </w:r>
          </w:p>
        </w:tc>
      </w:tr>
      <w:tr w:rsidR="00936237" w:rsidRPr="00A811EF" w14:paraId="5B67DA15" w14:textId="77777777" w:rsidTr="008B2FDA">
        <w:tc>
          <w:tcPr>
            <w:tcW w:w="4529" w:type="dxa"/>
          </w:tcPr>
          <w:p w14:paraId="5B67DA13"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lastRenderedPageBreak/>
              <w:t>MOTORES DE COHETE CON LIQUIDOS HIPERGOLICOS, con o sin carga expulsora.</w:t>
            </w:r>
          </w:p>
        </w:tc>
        <w:tc>
          <w:tcPr>
            <w:tcW w:w="4529" w:type="dxa"/>
          </w:tcPr>
          <w:p w14:paraId="5B67DA14"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ROCKET MOTORS WITH HYPERGOLIC LIQUIDS, with or without an expelling charge.</w:t>
            </w:r>
          </w:p>
        </w:tc>
      </w:tr>
      <w:tr w:rsidR="00936237" w:rsidRPr="00A811EF" w14:paraId="5B67DA18" w14:textId="77777777" w:rsidTr="008B2FDA">
        <w:tc>
          <w:tcPr>
            <w:tcW w:w="4529" w:type="dxa"/>
          </w:tcPr>
          <w:p w14:paraId="5B67DA16"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MOTORES DE COHETE, DE COMBUSTIBLE LIQUIDO</w:t>
            </w:r>
          </w:p>
        </w:tc>
        <w:tc>
          <w:tcPr>
            <w:tcW w:w="4529" w:type="dxa"/>
          </w:tcPr>
          <w:p w14:paraId="5B67DA17"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ROCKET MOTORS, OF LIQUID FUEL.</w:t>
            </w:r>
          </w:p>
        </w:tc>
      </w:tr>
      <w:tr w:rsidR="00936237" w:rsidRPr="00A811EF" w14:paraId="5B67DA1B" w14:textId="77777777" w:rsidTr="008B2FDA">
        <w:tc>
          <w:tcPr>
            <w:tcW w:w="4529" w:type="dxa"/>
          </w:tcPr>
          <w:p w14:paraId="5B67DA19"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Municiones.-</w:t>
            </w:r>
            <w:r w:rsidRPr="001928E6">
              <w:rPr>
                <w:rFonts w:ascii="Verdana" w:hAnsi="Verdana"/>
                <w:sz w:val="16"/>
                <w:szCs w:val="16"/>
              </w:rPr>
              <w:t xml:space="preserve"> Término genérico que se refiere, sobre todo, a objetos de uso militar, como son todo tipo de bombas, granadas, cohetes, minas, proyectiles y otros dispositivos o artefactos semejantes.</w:t>
            </w:r>
          </w:p>
        </w:tc>
        <w:tc>
          <w:tcPr>
            <w:tcW w:w="4529" w:type="dxa"/>
          </w:tcPr>
          <w:p w14:paraId="5B67DA1A" w14:textId="77777777" w:rsidR="00936237" w:rsidRPr="0010637A" w:rsidRDefault="00936237" w:rsidP="00AB13A9">
            <w:pPr>
              <w:pStyle w:val="Texto"/>
              <w:spacing w:line="222" w:lineRule="exact"/>
              <w:ind w:firstLine="0"/>
              <w:rPr>
                <w:rFonts w:ascii="Verdana" w:hAnsi="Verdana"/>
                <w:sz w:val="16"/>
                <w:szCs w:val="16"/>
                <w:lang w:val="en-US"/>
              </w:rPr>
            </w:pPr>
            <w:r>
              <w:rPr>
                <w:rFonts w:ascii="Verdana" w:hAnsi="Verdana"/>
                <w:b/>
                <w:sz w:val="16"/>
                <w:szCs w:val="16"/>
                <w:lang w:val="en-US"/>
              </w:rPr>
              <w:t xml:space="preserve">Ammunition.- </w:t>
            </w:r>
            <w:r>
              <w:rPr>
                <w:rFonts w:ascii="Verdana" w:hAnsi="Verdana"/>
                <w:sz w:val="16"/>
                <w:szCs w:val="16"/>
                <w:lang w:val="en-US"/>
              </w:rPr>
              <w:t xml:space="preserve">A </w:t>
            </w:r>
            <w:r w:rsidRPr="0010637A">
              <w:rPr>
                <w:rFonts w:ascii="Verdana" w:hAnsi="Verdana"/>
                <w:sz w:val="16"/>
                <w:szCs w:val="16"/>
                <w:lang w:val="en-US"/>
              </w:rPr>
              <w:t>generic term referring mainly to military use objects, such as all types of bombs, grenades, rockets, mines, projectiles and other similar devices or appliances.</w:t>
            </w:r>
          </w:p>
        </w:tc>
      </w:tr>
      <w:tr w:rsidR="00936237" w:rsidRPr="00A811EF" w14:paraId="5B67DA1E" w14:textId="77777777" w:rsidTr="008B2FDA">
        <w:tc>
          <w:tcPr>
            <w:tcW w:w="4529" w:type="dxa"/>
          </w:tcPr>
          <w:p w14:paraId="5B67DA1C"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MUNICIONES DE PRACTICA Y DE INSTRUCCION.-</w:t>
            </w:r>
            <w:r w:rsidRPr="001928E6">
              <w:rPr>
                <w:rFonts w:ascii="Verdana" w:hAnsi="Verdana"/>
                <w:sz w:val="16"/>
                <w:szCs w:val="16"/>
              </w:rPr>
              <w:t xml:space="preserve"> Municiones que carecen de carga explosiva principal, y contienen una carga dispersora o expulsora. Normalmente contienen también una espoleta y una carga propulsora. Esta denominación no comprende los artefactos siguientes, que se enumeran por separado: GRANADAS DE PRACTICA.</w:t>
            </w:r>
          </w:p>
        </w:tc>
        <w:tc>
          <w:tcPr>
            <w:tcW w:w="4529" w:type="dxa"/>
          </w:tcPr>
          <w:p w14:paraId="5B67DA1D" w14:textId="77777777" w:rsidR="00936237" w:rsidRPr="006548CC" w:rsidRDefault="00936237" w:rsidP="00B25C26">
            <w:pPr>
              <w:pStyle w:val="Texto"/>
              <w:spacing w:line="222" w:lineRule="exact"/>
              <w:ind w:firstLine="0"/>
              <w:rPr>
                <w:rFonts w:ascii="Verdana" w:hAnsi="Verdana"/>
                <w:sz w:val="16"/>
                <w:szCs w:val="16"/>
                <w:lang w:val="en-US"/>
              </w:rPr>
            </w:pPr>
            <w:r>
              <w:rPr>
                <w:rFonts w:ascii="Verdana" w:hAnsi="Verdana"/>
                <w:b/>
                <w:sz w:val="16"/>
                <w:szCs w:val="16"/>
                <w:lang w:val="en-US"/>
              </w:rPr>
              <w:t>PRACTICE AND INSTRUCTION AMMUNITIONS.-</w:t>
            </w:r>
            <w:r w:rsidRPr="00A16CAA">
              <w:rPr>
                <w:lang w:val="en-US"/>
              </w:rPr>
              <w:t xml:space="preserve"> </w:t>
            </w:r>
            <w:r w:rsidRPr="00B25C26">
              <w:rPr>
                <w:rFonts w:ascii="Verdana" w:hAnsi="Verdana"/>
                <w:sz w:val="16"/>
                <w:szCs w:val="16"/>
                <w:lang w:val="en-US"/>
              </w:rPr>
              <w:t xml:space="preserve">Ammunition lacking a main </w:t>
            </w:r>
            <w:r>
              <w:rPr>
                <w:rFonts w:ascii="Verdana" w:hAnsi="Verdana"/>
                <w:sz w:val="16"/>
                <w:szCs w:val="16"/>
                <w:lang w:val="en-US"/>
              </w:rPr>
              <w:t>explosive</w:t>
            </w:r>
            <w:r w:rsidRPr="00B25C26">
              <w:rPr>
                <w:rFonts w:ascii="Verdana" w:hAnsi="Verdana"/>
                <w:sz w:val="16"/>
                <w:szCs w:val="16"/>
                <w:lang w:val="en-US"/>
              </w:rPr>
              <w:t xml:space="preserve"> charge and </w:t>
            </w:r>
            <w:r>
              <w:rPr>
                <w:rFonts w:ascii="Verdana" w:hAnsi="Verdana"/>
                <w:sz w:val="16"/>
                <w:szCs w:val="16"/>
                <w:lang w:val="en-US"/>
              </w:rPr>
              <w:t xml:space="preserve">that </w:t>
            </w:r>
            <w:r w:rsidRPr="00B25C26">
              <w:rPr>
                <w:rFonts w:ascii="Verdana" w:hAnsi="Verdana"/>
                <w:sz w:val="16"/>
                <w:szCs w:val="16"/>
                <w:lang w:val="en-US"/>
              </w:rPr>
              <w:t xml:space="preserve">contain a </w:t>
            </w:r>
            <w:r>
              <w:rPr>
                <w:rFonts w:ascii="Verdana" w:hAnsi="Verdana"/>
                <w:sz w:val="16"/>
                <w:szCs w:val="16"/>
                <w:lang w:val="en-US"/>
              </w:rPr>
              <w:t>dispersing</w:t>
            </w:r>
            <w:r w:rsidRPr="00B25C26">
              <w:rPr>
                <w:rFonts w:ascii="Verdana" w:hAnsi="Verdana"/>
                <w:sz w:val="16"/>
                <w:szCs w:val="16"/>
                <w:lang w:val="en-US"/>
              </w:rPr>
              <w:t xml:space="preserve"> or expelling</w:t>
            </w:r>
            <w:r>
              <w:rPr>
                <w:rFonts w:ascii="Verdana" w:hAnsi="Verdana"/>
                <w:sz w:val="16"/>
                <w:szCs w:val="16"/>
                <w:lang w:val="en-US"/>
              </w:rPr>
              <w:t xml:space="preserve"> charge</w:t>
            </w:r>
            <w:r w:rsidRPr="00B25C26">
              <w:rPr>
                <w:rFonts w:ascii="Verdana" w:hAnsi="Verdana"/>
                <w:sz w:val="16"/>
                <w:szCs w:val="16"/>
                <w:lang w:val="en-US"/>
              </w:rPr>
              <w:t>. Usually also contain a fu</w:t>
            </w:r>
            <w:r>
              <w:rPr>
                <w:rFonts w:ascii="Verdana" w:hAnsi="Verdana"/>
                <w:sz w:val="16"/>
                <w:szCs w:val="16"/>
                <w:lang w:val="en-US"/>
              </w:rPr>
              <w:t>s</w:t>
            </w:r>
            <w:r w:rsidRPr="00B25C26">
              <w:rPr>
                <w:rFonts w:ascii="Verdana" w:hAnsi="Verdana"/>
                <w:sz w:val="16"/>
                <w:szCs w:val="16"/>
                <w:lang w:val="en-US"/>
              </w:rPr>
              <w:t>e and a propell</w:t>
            </w:r>
            <w:r>
              <w:rPr>
                <w:rFonts w:ascii="Verdana" w:hAnsi="Verdana"/>
                <w:sz w:val="16"/>
                <w:szCs w:val="16"/>
                <w:lang w:val="en-US"/>
              </w:rPr>
              <w:t>ant charge. This term</w:t>
            </w:r>
            <w:r w:rsidRPr="00B25C26">
              <w:rPr>
                <w:rFonts w:ascii="Verdana" w:hAnsi="Verdana"/>
                <w:sz w:val="16"/>
                <w:szCs w:val="16"/>
                <w:lang w:val="en-US"/>
              </w:rPr>
              <w:t xml:space="preserve"> does not include the following devices, which are </w:t>
            </w:r>
            <w:r>
              <w:rPr>
                <w:rFonts w:ascii="Verdana" w:hAnsi="Verdana"/>
                <w:sz w:val="16"/>
                <w:szCs w:val="16"/>
                <w:lang w:val="en-US"/>
              </w:rPr>
              <w:t>listed separately: PRACTICE GRENADES</w:t>
            </w:r>
            <w:r w:rsidRPr="00B25C26">
              <w:rPr>
                <w:rFonts w:ascii="Verdana" w:hAnsi="Verdana"/>
                <w:sz w:val="16"/>
                <w:szCs w:val="16"/>
                <w:lang w:val="en-US"/>
              </w:rPr>
              <w:t>.</w:t>
            </w:r>
            <w:r>
              <w:rPr>
                <w:rFonts w:ascii="Verdana" w:hAnsi="Verdana"/>
                <w:b/>
                <w:sz w:val="16"/>
                <w:szCs w:val="16"/>
                <w:lang w:val="en-US"/>
              </w:rPr>
              <w:t xml:space="preserve"> </w:t>
            </w:r>
          </w:p>
        </w:tc>
      </w:tr>
      <w:tr w:rsidR="00936237" w:rsidRPr="00A811EF" w14:paraId="5B67DA21" w14:textId="77777777" w:rsidTr="008B2FDA">
        <w:tc>
          <w:tcPr>
            <w:tcW w:w="4529" w:type="dxa"/>
          </w:tcPr>
          <w:p w14:paraId="5B67DA1F"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MUNICIONES DE PRUEBA.-</w:t>
            </w:r>
            <w:r w:rsidRPr="001928E6">
              <w:rPr>
                <w:rFonts w:ascii="Verdana" w:hAnsi="Verdana"/>
                <w:sz w:val="16"/>
                <w:szCs w:val="16"/>
              </w:rPr>
              <w:t xml:space="preserve"> Municiones que contienen una substancia pirotécnica, y que se utilizan para probar la eficacia o la potencia de nuevos componentes o conjuntos de municiones o de armas.</w:t>
            </w:r>
          </w:p>
        </w:tc>
        <w:tc>
          <w:tcPr>
            <w:tcW w:w="4529" w:type="dxa"/>
          </w:tcPr>
          <w:p w14:paraId="5B67DA20" w14:textId="77777777" w:rsidR="00936237" w:rsidRPr="008B2FDA" w:rsidRDefault="00936237" w:rsidP="004D1E75">
            <w:pPr>
              <w:pStyle w:val="Texto"/>
              <w:spacing w:line="222" w:lineRule="exact"/>
              <w:ind w:firstLine="0"/>
              <w:rPr>
                <w:rFonts w:ascii="Verdana" w:hAnsi="Verdana"/>
                <w:b/>
                <w:sz w:val="16"/>
                <w:szCs w:val="16"/>
                <w:lang w:val="en-US"/>
              </w:rPr>
            </w:pPr>
            <w:r>
              <w:rPr>
                <w:rFonts w:ascii="Verdana" w:hAnsi="Verdana"/>
                <w:b/>
                <w:sz w:val="16"/>
                <w:szCs w:val="16"/>
                <w:lang w:val="en-US"/>
              </w:rPr>
              <w:t xml:space="preserve">PROOF AMMUNITION.- </w:t>
            </w:r>
            <w:r w:rsidRPr="004D1E75">
              <w:rPr>
                <w:rFonts w:ascii="Verdana" w:hAnsi="Verdana"/>
                <w:sz w:val="16"/>
                <w:szCs w:val="16"/>
                <w:lang w:val="en-US"/>
              </w:rPr>
              <w:t>Ammunition containing pyrotechnic substances, used to test the performance or strength of new ammunition, weapon components or</w:t>
            </w:r>
            <w:r>
              <w:rPr>
                <w:rFonts w:ascii="Verdana" w:hAnsi="Verdana"/>
                <w:sz w:val="16"/>
                <w:szCs w:val="16"/>
                <w:lang w:val="en-US"/>
              </w:rPr>
              <w:t xml:space="preserve"> </w:t>
            </w:r>
            <w:r w:rsidRPr="004D1E75">
              <w:rPr>
                <w:rFonts w:ascii="Verdana" w:hAnsi="Verdana"/>
                <w:sz w:val="16"/>
                <w:szCs w:val="16"/>
                <w:lang w:val="en-US"/>
              </w:rPr>
              <w:t>assemblies.</w:t>
            </w:r>
          </w:p>
        </w:tc>
      </w:tr>
      <w:tr w:rsidR="00936237" w:rsidRPr="001928E6" w14:paraId="5B67DA24" w14:textId="77777777" w:rsidTr="008B2FDA">
        <w:tc>
          <w:tcPr>
            <w:tcW w:w="4529" w:type="dxa"/>
          </w:tcPr>
          <w:p w14:paraId="5B67DA22"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MUNICIONES FUMIGENAS.-</w:t>
            </w:r>
            <w:r w:rsidRPr="001928E6">
              <w:rPr>
                <w:rFonts w:ascii="Verdana" w:hAnsi="Verdana"/>
                <w:sz w:val="16"/>
                <w:szCs w:val="16"/>
              </w:rPr>
              <w:t xml:space="preserve"> Municiones que contienen una substancia fumígena, como ácido clorosulfónico en mezcla, tetracloruro de titanio o fósforo blanco, o un compuesto pirotécnico fumígeno a base de hexacloroetano o de fósforo rojo. Salvo que esa substancia sea explosiva de por sí, contienen también uno o más de los elementos siguientes: una carga propulsora con cebo y carga de inflamación; una espoleta con carga dispersora o expulsora. Se incluyen bajo esta denominación las granadas fumígenas, pero no las SEÑALES FUMIGENAS, que se enumeran por separado. Esta denominación comprende:</w:t>
            </w:r>
          </w:p>
        </w:tc>
        <w:tc>
          <w:tcPr>
            <w:tcW w:w="4529" w:type="dxa"/>
          </w:tcPr>
          <w:p w14:paraId="5B67DA23" w14:textId="77777777" w:rsidR="00936237" w:rsidRPr="008B2FDA" w:rsidRDefault="00936237" w:rsidP="002E6E4C">
            <w:pPr>
              <w:pStyle w:val="Texto"/>
              <w:spacing w:line="222" w:lineRule="exact"/>
              <w:ind w:firstLine="0"/>
              <w:rPr>
                <w:rFonts w:ascii="Verdana" w:hAnsi="Verdana"/>
                <w:b/>
                <w:sz w:val="16"/>
                <w:szCs w:val="16"/>
                <w:lang w:val="en-US"/>
              </w:rPr>
            </w:pPr>
            <w:r>
              <w:rPr>
                <w:rFonts w:ascii="Verdana" w:hAnsi="Verdana"/>
                <w:b/>
                <w:sz w:val="16"/>
                <w:szCs w:val="16"/>
                <w:lang w:val="en-US"/>
              </w:rPr>
              <w:t xml:space="preserve">SMOKE AMMUNITION.- </w:t>
            </w:r>
            <w:r w:rsidRPr="00427A25">
              <w:rPr>
                <w:rFonts w:ascii="Verdana" w:hAnsi="Verdana"/>
                <w:sz w:val="16"/>
                <w:szCs w:val="16"/>
                <w:lang w:val="en-US"/>
              </w:rPr>
              <w:t>Ammunition containing a smoke-producing substance such as chlorosulphonic acid mixture</w:t>
            </w:r>
            <w:r>
              <w:rPr>
                <w:rFonts w:ascii="Verdana" w:hAnsi="Verdana"/>
                <w:sz w:val="16"/>
                <w:szCs w:val="16"/>
                <w:lang w:val="en-US"/>
              </w:rPr>
              <w:t xml:space="preserve">, </w:t>
            </w:r>
            <w:r w:rsidRPr="00427A25">
              <w:rPr>
                <w:rFonts w:ascii="Verdana" w:hAnsi="Verdana"/>
                <w:sz w:val="16"/>
                <w:szCs w:val="16"/>
                <w:lang w:val="en-US"/>
              </w:rPr>
              <w:t xml:space="preserve"> titanium tetrachloride</w:t>
            </w:r>
            <w:r>
              <w:rPr>
                <w:rFonts w:ascii="Verdana" w:hAnsi="Verdana"/>
                <w:sz w:val="16"/>
                <w:szCs w:val="16"/>
                <w:lang w:val="en-US"/>
              </w:rPr>
              <w:t xml:space="preserve"> or white phosphorous,</w:t>
            </w:r>
            <w:r w:rsidRPr="00427A25">
              <w:rPr>
                <w:rFonts w:ascii="Verdana" w:hAnsi="Verdana"/>
                <w:sz w:val="16"/>
                <w:szCs w:val="16"/>
                <w:lang w:val="en-US"/>
              </w:rPr>
              <w:t xml:space="preserve"> or a smoke</w:t>
            </w:r>
            <w:r>
              <w:rPr>
                <w:rFonts w:ascii="Verdana" w:hAnsi="Verdana"/>
                <w:sz w:val="16"/>
                <w:szCs w:val="16"/>
                <w:lang w:val="en-US"/>
              </w:rPr>
              <w:t xml:space="preserve"> </w:t>
            </w:r>
            <w:r w:rsidRPr="00427A25">
              <w:rPr>
                <w:rFonts w:ascii="Verdana" w:hAnsi="Verdana"/>
                <w:sz w:val="16"/>
                <w:szCs w:val="16"/>
                <w:lang w:val="en-US"/>
              </w:rPr>
              <w:t>producing pyrotechnic composition based on hexachloroethane or red phosphorus. Except when the substance is an explosive per se, the ammunition also contains one or more of the following</w:t>
            </w:r>
            <w:r>
              <w:rPr>
                <w:rFonts w:ascii="Verdana" w:hAnsi="Verdana"/>
                <w:sz w:val="16"/>
                <w:szCs w:val="16"/>
                <w:lang w:val="en-US"/>
              </w:rPr>
              <w:t xml:space="preserve"> elements: a propellant</w:t>
            </w:r>
            <w:r w:rsidRPr="00427A25">
              <w:rPr>
                <w:rFonts w:ascii="Verdana" w:hAnsi="Verdana"/>
                <w:sz w:val="16"/>
                <w:szCs w:val="16"/>
                <w:lang w:val="en-US"/>
              </w:rPr>
              <w:t xml:space="preserve"> charge with pr</w:t>
            </w:r>
            <w:r>
              <w:rPr>
                <w:rFonts w:ascii="Verdana" w:hAnsi="Verdana"/>
                <w:sz w:val="16"/>
                <w:szCs w:val="16"/>
                <w:lang w:val="en-US"/>
              </w:rPr>
              <w:t xml:space="preserve">imer and an ignition </w:t>
            </w:r>
            <w:r w:rsidRPr="00427A25">
              <w:rPr>
                <w:rFonts w:ascii="Verdana" w:hAnsi="Verdana"/>
                <w:sz w:val="16"/>
                <w:szCs w:val="16"/>
                <w:lang w:val="en-US"/>
              </w:rPr>
              <w:t xml:space="preserve">charge; a fuse with </w:t>
            </w:r>
            <w:r>
              <w:rPr>
                <w:rFonts w:ascii="Verdana" w:hAnsi="Verdana"/>
                <w:sz w:val="16"/>
                <w:szCs w:val="16"/>
                <w:lang w:val="en-US"/>
              </w:rPr>
              <w:t>dispersing</w:t>
            </w:r>
            <w:r w:rsidRPr="00427A25">
              <w:rPr>
                <w:rFonts w:ascii="Verdana" w:hAnsi="Verdana"/>
                <w:sz w:val="16"/>
                <w:szCs w:val="16"/>
                <w:lang w:val="en-US"/>
              </w:rPr>
              <w:t xml:space="preserve"> or </w:t>
            </w:r>
            <w:r>
              <w:rPr>
                <w:rFonts w:ascii="Verdana" w:hAnsi="Verdana"/>
                <w:sz w:val="16"/>
                <w:szCs w:val="16"/>
                <w:lang w:val="en-US"/>
              </w:rPr>
              <w:t>expelling charge. The term</w:t>
            </w:r>
            <w:r w:rsidRPr="00427A25">
              <w:rPr>
                <w:rFonts w:ascii="Verdana" w:hAnsi="Verdana"/>
                <w:sz w:val="16"/>
                <w:szCs w:val="16"/>
                <w:lang w:val="en-US"/>
              </w:rPr>
              <w:t xml:space="preserve"> includes </w:t>
            </w:r>
            <w:r>
              <w:rPr>
                <w:rFonts w:ascii="Verdana" w:hAnsi="Verdana"/>
                <w:sz w:val="16"/>
                <w:szCs w:val="16"/>
                <w:lang w:val="en-US"/>
              </w:rPr>
              <w:t xml:space="preserve">smoke </w:t>
            </w:r>
            <w:r w:rsidRPr="00427A25">
              <w:rPr>
                <w:rFonts w:ascii="Verdana" w:hAnsi="Verdana"/>
                <w:sz w:val="16"/>
                <w:szCs w:val="16"/>
                <w:lang w:val="en-US"/>
              </w:rPr>
              <w:t xml:space="preserve">grenades, </w:t>
            </w:r>
            <w:r>
              <w:rPr>
                <w:rFonts w:ascii="Verdana" w:hAnsi="Verdana"/>
                <w:sz w:val="16"/>
                <w:szCs w:val="16"/>
                <w:lang w:val="en-US"/>
              </w:rPr>
              <w:t>but not SMOKE SIGNALS which are listed separately. This term includes:</w:t>
            </w:r>
          </w:p>
        </w:tc>
      </w:tr>
      <w:tr w:rsidR="00936237" w:rsidRPr="00A811EF" w14:paraId="5B67DA27" w14:textId="77777777" w:rsidTr="008B2FDA">
        <w:tc>
          <w:tcPr>
            <w:tcW w:w="4529" w:type="dxa"/>
          </w:tcPr>
          <w:p w14:paraId="5B67DA25"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MUNICIONES FUMIGENAS con o sin carga dispersora, carga expulsora o carga propulsora;</w:t>
            </w:r>
          </w:p>
        </w:tc>
        <w:tc>
          <w:tcPr>
            <w:tcW w:w="4529" w:type="dxa"/>
          </w:tcPr>
          <w:p w14:paraId="5B67DA26" w14:textId="77777777" w:rsidR="00936237" w:rsidRPr="008B2FDA" w:rsidRDefault="00936237" w:rsidP="00B70ADA">
            <w:pPr>
              <w:pStyle w:val="Texto"/>
              <w:spacing w:line="222" w:lineRule="exact"/>
              <w:ind w:firstLine="0"/>
              <w:rPr>
                <w:rFonts w:ascii="Verdana" w:hAnsi="Verdana"/>
                <w:sz w:val="16"/>
                <w:szCs w:val="16"/>
                <w:lang w:val="en-US"/>
              </w:rPr>
            </w:pPr>
            <w:r>
              <w:rPr>
                <w:rFonts w:ascii="Verdana" w:hAnsi="Verdana"/>
                <w:sz w:val="16"/>
                <w:szCs w:val="16"/>
                <w:lang w:val="en-US"/>
              </w:rPr>
              <w:t>SMOKE AMMUNITION with or without a dispersing, expelling or propellant charge.</w:t>
            </w:r>
          </w:p>
        </w:tc>
      </w:tr>
      <w:tr w:rsidR="00936237" w:rsidRPr="00A811EF" w14:paraId="5B67DA2A" w14:textId="77777777" w:rsidTr="008B2FDA">
        <w:tc>
          <w:tcPr>
            <w:tcW w:w="4529" w:type="dxa"/>
          </w:tcPr>
          <w:p w14:paraId="5B67DA28"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MUNICIONES FUMIGENAS DE FOSFORO BLANCO con carga dispersora, carga expulsora</w:t>
            </w:r>
            <w:r w:rsidRPr="001928E6">
              <w:rPr>
                <w:rFonts w:ascii="Verdana" w:hAnsi="Verdana"/>
                <w:sz w:val="16"/>
                <w:szCs w:val="16"/>
              </w:rPr>
              <w:br/>
              <w:t>o carga propulsora.</w:t>
            </w:r>
          </w:p>
        </w:tc>
        <w:tc>
          <w:tcPr>
            <w:tcW w:w="4529" w:type="dxa"/>
          </w:tcPr>
          <w:p w14:paraId="5B67DA29" w14:textId="77777777" w:rsidR="00936237" w:rsidRPr="008B2FDA" w:rsidRDefault="00936237" w:rsidP="00B70ADA">
            <w:pPr>
              <w:pStyle w:val="Texto"/>
              <w:spacing w:line="222" w:lineRule="exact"/>
              <w:ind w:firstLine="0"/>
              <w:rPr>
                <w:rFonts w:ascii="Verdana" w:hAnsi="Verdana"/>
                <w:sz w:val="16"/>
                <w:szCs w:val="16"/>
                <w:lang w:val="en-US"/>
              </w:rPr>
            </w:pPr>
            <w:r>
              <w:rPr>
                <w:rFonts w:ascii="Verdana" w:hAnsi="Verdana"/>
                <w:sz w:val="16"/>
                <w:szCs w:val="16"/>
                <w:lang w:val="en-US"/>
              </w:rPr>
              <w:t>WHITE PHOSPHORUS SMOKE AMMUNITION with dispersing, expelling or propellant charge.</w:t>
            </w:r>
          </w:p>
        </w:tc>
      </w:tr>
      <w:tr w:rsidR="00936237" w:rsidRPr="001928E6" w14:paraId="5B67DA2E" w14:textId="77777777" w:rsidTr="008B2FDA">
        <w:tc>
          <w:tcPr>
            <w:tcW w:w="4529" w:type="dxa"/>
          </w:tcPr>
          <w:p w14:paraId="5B67DA2B"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MUNICIONES ILUMINANTES, con o sin carga dispersora, carga expulsora o carga propulsora.-</w:t>
            </w:r>
            <w:r w:rsidRPr="001928E6">
              <w:rPr>
                <w:rFonts w:ascii="Verdana" w:hAnsi="Verdana"/>
                <w:sz w:val="16"/>
                <w:szCs w:val="16"/>
              </w:rPr>
              <w:t xml:space="preserve"> Municiones destinadas a producir una fuente única de luz intensa para iluminar una zona. Se da esta denominación a los cartuchos, granadas y proyectiles iluminantes, y a las bombas iluminantes y de localización de blancos. No incluye los artefactos siguientes, que se enumeran por separado: ARTIFICIOS MANUALES DE PIROTECNIA PARA SEÑALES, BENGALAS AEREAS, BENGALAS DE SUPERFICIE, CARTUCHOS DE SEÑALES y SEÑALES DE SOCORRO.</w:t>
            </w:r>
          </w:p>
        </w:tc>
        <w:tc>
          <w:tcPr>
            <w:tcW w:w="4529" w:type="dxa"/>
          </w:tcPr>
          <w:p w14:paraId="5B67DA2C" w14:textId="77777777" w:rsidR="00936237" w:rsidRDefault="00936237" w:rsidP="00520ABE">
            <w:pPr>
              <w:pStyle w:val="Texto"/>
              <w:spacing w:line="225" w:lineRule="exact"/>
              <w:ind w:firstLine="0"/>
              <w:rPr>
                <w:rFonts w:ascii="Verdana" w:hAnsi="Verdana"/>
                <w:sz w:val="16"/>
                <w:szCs w:val="16"/>
                <w:lang w:val="en-US"/>
              </w:rPr>
            </w:pPr>
            <w:r>
              <w:rPr>
                <w:rFonts w:ascii="Verdana" w:hAnsi="Verdana"/>
                <w:b/>
                <w:sz w:val="16"/>
                <w:szCs w:val="16"/>
                <w:lang w:val="en-US"/>
              </w:rPr>
              <w:t xml:space="preserve">IILLUMINATING AMMUNITION </w:t>
            </w:r>
            <w:r w:rsidRPr="00017AFF">
              <w:rPr>
                <w:rFonts w:ascii="Verdana" w:hAnsi="Verdana"/>
                <w:b/>
                <w:sz w:val="16"/>
                <w:szCs w:val="16"/>
                <w:lang w:val="en-US"/>
              </w:rPr>
              <w:t xml:space="preserve">with or without a </w:t>
            </w:r>
            <w:r>
              <w:rPr>
                <w:rFonts w:ascii="Verdana" w:hAnsi="Verdana"/>
                <w:b/>
                <w:sz w:val="16"/>
                <w:szCs w:val="16"/>
                <w:lang w:val="en-US"/>
              </w:rPr>
              <w:t>dispersing</w:t>
            </w:r>
            <w:r w:rsidRPr="00017AFF">
              <w:rPr>
                <w:rFonts w:ascii="Verdana" w:hAnsi="Verdana"/>
                <w:b/>
                <w:sz w:val="16"/>
                <w:szCs w:val="16"/>
                <w:lang w:val="en-US"/>
              </w:rPr>
              <w:t>, expelling or propellant charge.-</w:t>
            </w:r>
            <w:r>
              <w:rPr>
                <w:rFonts w:ascii="Verdana" w:hAnsi="Verdana"/>
                <w:sz w:val="16"/>
                <w:szCs w:val="16"/>
                <w:lang w:val="en-US"/>
              </w:rPr>
              <w:t xml:space="preserve"> </w:t>
            </w:r>
            <w:r w:rsidRPr="00017AFF">
              <w:rPr>
                <w:rFonts w:ascii="Verdana" w:hAnsi="Verdana"/>
                <w:sz w:val="16"/>
                <w:szCs w:val="16"/>
                <w:lang w:val="en-US"/>
              </w:rPr>
              <w:t xml:space="preserve">Ammunition designed to produce a single source of intense light for lighting up an area. The </w:t>
            </w:r>
            <w:r>
              <w:rPr>
                <w:rFonts w:ascii="Verdana" w:hAnsi="Verdana"/>
                <w:sz w:val="16"/>
                <w:szCs w:val="16"/>
                <w:lang w:val="en-US"/>
              </w:rPr>
              <w:t>term</w:t>
            </w:r>
            <w:r w:rsidRPr="00017AFF">
              <w:rPr>
                <w:rFonts w:ascii="Verdana" w:hAnsi="Verdana"/>
                <w:sz w:val="16"/>
                <w:szCs w:val="16"/>
                <w:lang w:val="en-US"/>
              </w:rPr>
              <w:t xml:space="preserve"> includes i</w:t>
            </w:r>
            <w:r>
              <w:rPr>
                <w:rFonts w:ascii="Verdana" w:hAnsi="Verdana"/>
                <w:sz w:val="16"/>
                <w:szCs w:val="16"/>
                <w:lang w:val="en-US"/>
              </w:rPr>
              <w:t>ILLUMINATING</w:t>
            </w:r>
            <w:r w:rsidRPr="00017AFF">
              <w:rPr>
                <w:rFonts w:ascii="Verdana" w:hAnsi="Verdana"/>
                <w:sz w:val="16"/>
                <w:szCs w:val="16"/>
                <w:lang w:val="en-US"/>
              </w:rPr>
              <w:t xml:space="preserve"> cartridges,</w:t>
            </w:r>
            <w:r>
              <w:rPr>
                <w:rFonts w:ascii="Verdana" w:hAnsi="Verdana"/>
                <w:sz w:val="16"/>
                <w:szCs w:val="16"/>
                <w:lang w:val="en-US"/>
              </w:rPr>
              <w:t xml:space="preserve"> grenades and projectiles </w:t>
            </w:r>
            <w:r w:rsidRPr="00017AFF">
              <w:rPr>
                <w:rFonts w:ascii="Verdana" w:hAnsi="Verdana"/>
                <w:sz w:val="16"/>
                <w:szCs w:val="16"/>
                <w:lang w:val="en-US"/>
              </w:rPr>
              <w:t>and i</w:t>
            </w:r>
            <w:r>
              <w:rPr>
                <w:rFonts w:ascii="Verdana" w:hAnsi="Verdana"/>
                <w:sz w:val="16"/>
                <w:szCs w:val="16"/>
                <w:lang w:val="en-US"/>
              </w:rPr>
              <w:t>ILLUMINATING</w:t>
            </w:r>
            <w:r w:rsidRPr="00017AFF">
              <w:rPr>
                <w:rFonts w:ascii="Verdana" w:hAnsi="Verdana"/>
                <w:sz w:val="16"/>
                <w:szCs w:val="16"/>
                <w:lang w:val="en-US"/>
              </w:rPr>
              <w:t xml:space="preserve"> and target identification bombs.</w:t>
            </w:r>
            <w:r>
              <w:rPr>
                <w:rFonts w:ascii="Verdana" w:hAnsi="Verdana"/>
                <w:sz w:val="16"/>
                <w:szCs w:val="16"/>
                <w:lang w:val="en-US"/>
              </w:rPr>
              <w:t xml:space="preserve"> The </w:t>
            </w:r>
            <w:r w:rsidRPr="00017AFF">
              <w:rPr>
                <w:rFonts w:ascii="Verdana" w:hAnsi="Verdana"/>
                <w:sz w:val="16"/>
                <w:szCs w:val="16"/>
                <w:lang w:val="en-US"/>
              </w:rPr>
              <w:t xml:space="preserve">following </w:t>
            </w:r>
            <w:r>
              <w:rPr>
                <w:rFonts w:ascii="Verdana" w:hAnsi="Verdana"/>
                <w:sz w:val="16"/>
                <w:szCs w:val="16"/>
                <w:lang w:val="en-US"/>
              </w:rPr>
              <w:t xml:space="preserve">devices; PYROTECHNIC HAND </w:t>
            </w:r>
            <w:r w:rsidRPr="00017AFF">
              <w:rPr>
                <w:rFonts w:ascii="Verdana" w:hAnsi="Verdana"/>
                <w:sz w:val="16"/>
                <w:szCs w:val="16"/>
                <w:lang w:val="en-US"/>
              </w:rPr>
              <w:t>SIGNAL DEVICES</w:t>
            </w:r>
            <w:r>
              <w:rPr>
                <w:rFonts w:ascii="Verdana" w:hAnsi="Verdana"/>
                <w:sz w:val="16"/>
                <w:szCs w:val="16"/>
                <w:lang w:val="en-US"/>
              </w:rPr>
              <w:t xml:space="preserve">, </w:t>
            </w:r>
            <w:r w:rsidRPr="00017AFF">
              <w:rPr>
                <w:rFonts w:ascii="Verdana" w:hAnsi="Verdana"/>
                <w:sz w:val="16"/>
                <w:szCs w:val="16"/>
                <w:lang w:val="en-US"/>
              </w:rPr>
              <w:t>AERIA</w:t>
            </w:r>
            <w:r>
              <w:rPr>
                <w:rFonts w:ascii="Verdana" w:hAnsi="Verdana"/>
                <w:sz w:val="16"/>
                <w:szCs w:val="16"/>
                <w:lang w:val="en-US"/>
              </w:rPr>
              <w:t xml:space="preserve">L </w:t>
            </w:r>
            <w:r w:rsidRPr="00017AFF">
              <w:rPr>
                <w:rFonts w:ascii="Verdana" w:hAnsi="Verdana"/>
                <w:sz w:val="16"/>
                <w:szCs w:val="16"/>
                <w:lang w:val="en-US"/>
              </w:rPr>
              <w:t>FLARES</w:t>
            </w:r>
            <w:r>
              <w:rPr>
                <w:rFonts w:ascii="Verdana" w:hAnsi="Verdana"/>
                <w:sz w:val="16"/>
                <w:szCs w:val="16"/>
                <w:lang w:val="en-US"/>
              </w:rPr>
              <w:t xml:space="preserve">, </w:t>
            </w:r>
            <w:r w:rsidRPr="00017AFF">
              <w:rPr>
                <w:rFonts w:ascii="Verdana" w:hAnsi="Verdana"/>
                <w:sz w:val="16"/>
                <w:szCs w:val="16"/>
                <w:lang w:val="en-US"/>
              </w:rPr>
              <w:t xml:space="preserve">SURFACE </w:t>
            </w:r>
            <w:r>
              <w:rPr>
                <w:rFonts w:ascii="Verdana" w:hAnsi="Verdana"/>
                <w:sz w:val="16"/>
                <w:szCs w:val="16"/>
                <w:lang w:val="en-US"/>
              </w:rPr>
              <w:t xml:space="preserve">FLARES, SIGNAL CARTRIDGES AND </w:t>
            </w:r>
            <w:r w:rsidRPr="00017AFF">
              <w:rPr>
                <w:rFonts w:ascii="Verdana" w:hAnsi="Verdana"/>
                <w:sz w:val="16"/>
                <w:szCs w:val="16"/>
                <w:lang w:val="en-US"/>
              </w:rPr>
              <w:t>DISTRESS SIGNALS are not</w:t>
            </w:r>
            <w:r>
              <w:rPr>
                <w:rFonts w:ascii="Verdana" w:hAnsi="Verdana"/>
                <w:sz w:val="16"/>
                <w:szCs w:val="16"/>
                <w:lang w:val="en-US"/>
              </w:rPr>
              <w:t xml:space="preserve"> </w:t>
            </w:r>
            <w:r w:rsidRPr="00017AFF">
              <w:rPr>
                <w:rFonts w:ascii="Verdana" w:hAnsi="Verdana"/>
                <w:sz w:val="16"/>
                <w:szCs w:val="16"/>
                <w:lang w:val="en-US"/>
              </w:rPr>
              <w:t xml:space="preserve">included in this </w:t>
            </w:r>
            <w:r>
              <w:rPr>
                <w:rFonts w:ascii="Verdana" w:hAnsi="Verdana"/>
                <w:sz w:val="16"/>
                <w:szCs w:val="16"/>
                <w:lang w:val="en-US"/>
              </w:rPr>
              <w:t>term</w:t>
            </w:r>
            <w:r w:rsidRPr="00017AFF">
              <w:rPr>
                <w:rFonts w:ascii="Verdana" w:hAnsi="Verdana"/>
                <w:sz w:val="16"/>
                <w:szCs w:val="16"/>
                <w:lang w:val="en-US"/>
              </w:rPr>
              <w:t>. They are listed separately.</w:t>
            </w:r>
          </w:p>
          <w:p w14:paraId="5B67DA2D" w14:textId="77777777" w:rsidR="00936237" w:rsidRPr="00017AFF" w:rsidRDefault="00936237" w:rsidP="00017AFF">
            <w:pPr>
              <w:pStyle w:val="Texto"/>
              <w:spacing w:line="225" w:lineRule="exact"/>
              <w:rPr>
                <w:rFonts w:ascii="Verdana" w:hAnsi="Verdana"/>
                <w:sz w:val="16"/>
                <w:szCs w:val="16"/>
                <w:lang w:val="en-US"/>
              </w:rPr>
            </w:pPr>
          </w:p>
        </w:tc>
      </w:tr>
      <w:tr w:rsidR="00936237" w:rsidRPr="00936237" w14:paraId="5B67DA31" w14:textId="77777777" w:rsidTr="008B2FDA">
        <w:tc>
          <w:tcPr>
            <w:tcW w:w="4529" w:type="dxa"/>
          </w:tcPr>
          <w:p w14:paraId="5B67DA2F"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MUNICIONES INCENDIARIAS.-</w:t>
            </w:r>
            <w:r w:rsidRPr="001928E6">
              <w:rPr>
                <w:rFonts w:ascii="Verdana" w:hAnsi="Verdana"/>
                <w:sz w:val="16"/>
                <w:szCs w:val="16"/>
              </w:rPr>
              <w:t xml:space="preserve"> Municiones que contienen una substancia incendiaria, sólida, líquida o en forma de gel, con fósforo blanco. Salvo que la </w:t>
            </w:r>
            <w:r w:rsidRPr="001928E6">
              <w:rPr>
                <w:rFonts w:ascii="Verdana" w:hAnsi="Verdana"/>
                <w:sz w:val="16"/>
                <w:szCs w:val="16"/>
              </w:rPr>
              <w:lastRenderedPageBreak/>
              <w:t>substancia incendiaria sea explosiva de por sí, contienen también uno o más de los elementos siguientes: una carga propulsora con cebo y carga de inflamación; una espoleta con carga dispersora o expulsora. Esta denominación comprende:</w:t>
            </w:r>
          </w:p>
        </w:tc>
        <w:tc>
          <w:tcPr>
            <w:tcW w:w="4529" w:type="dxa"/>
          </w:tcPr>
          <w:p w14:paraId="5B67DA30" w14:textId="77777777" w:rsidR="00936237" w:rsidRPr="002A4935" w:rsidRDefault="00936237" w:rsidP="002E6E4C">
            <w:pPr>
              <w:pStyle w:val="Texto"/>
              <w:spacing w:line="225" w:lineRule="exact"/>
              <w:ind w:firstLine="0"/>
              <w:rPr>
                <w:rFonts w:ascii="Verdana" w:hAnsi="Verdana"/>
                <w:b/>
                <w:sz w:val="16"/>
                <w:szCs w:val="16"/>
                <w:lang w:val="en-US"/>
              </w:rPr>
            </w:pPr>
            <w:r>
              <w:rPr>
                <w:rFonts w:ascii="Verdana" w:hAnsi="Verdana"/>
                <w:b/>
                <w:sz w:val="16"/>
                <w:szCs w:val="16"/>
                <w:lang w:val="en-US"/>
              </w:rPr>
              <w:lastRenderedPageBreak/>
              <w:t>INCENDIARY</w:t>
            </w:r>
            <w:r w:rsidRPr="009060EA">
              <w:rPr>
                <w:rFonts w:ascii="Verdana" w:hAnsi="Verdana"/>
                <w:b/>
                <w:sz w:val="16"/>
                <w:szCs w:val="16"/>
                <w:lang w:val="en-US"/>
              </w:rPr>
              <w:t xml:space="preserve"> AMMUNITION</w:t>
            </w:r>
            <w:r>
              <w:rPr>
                <w:rFonts w:ascii="Verdana" w:hAnsi="Verdana"/>
                <w:b/>
                <w:sz w:val="16"/>
                <w:szCs w:val="16"/>
                <w:lang w:val="en-US"/>
              </w:rPr>
              <w:t xml:space="preserve">.- </w:t>
            </w:r>
            <w:r w:rsidRPr="002A4935">
              <w:rPr>
                <w:rFonts w:ascii="Verdana" w:hAnsi="Verdana"/>
                <w:sz w:val="16"/>
                <w:szCs w:val="16"/>
                <w:lang w:val="en-US"/>
              </w:rPr>
              <w:t>Ammunition containing</w:t>
            </w:r>
            <w:r>
              <w:rPr>
                <w:rFonts w:ascii="Verdana" w:hAnsi="Verdana"/>
                <w:sz w:val="16"/>
                <w:szCs w:val="16"/>
                <w:lang w:val="en-US"/>
              </w:rPr>
              <w:t xml:space="preserve"> an</w:t>
            </w:r>
            <w:r w:rsidRPr="002A4935">
              <w:rPr>
                <w:rFonts w:ascii="Verdana" w:hAnsi="Verdana"/>
                <w:sz w:val="16"/>
                <w:szCs w:val="16"/>
                <w:lang w:val="en-US"/>
              </w:rPr>
              <w:t xml:space="preserve"> incendiary substance</w:t>
            </w:r>
            <w:r>
              <w:rPr>
                <w:rFonts w:ascii="Verdana" w:hAnsi="Verdana"/>
                <w:sz w:val="16"/>
                <w:szCs w:val="16"/>
                <w:lang w:val="en-US"/>
              </w:rPr>
              <w:t xml:space="preserve"> in solid, liquid or gel form with</w:t>
            </w:r>
            <w:r w:rsidRPr="002A4935">
              <w:rPr>
                <w:rFonts w:ascii="Verdana" w:hAnsi="Verdana"/>
                <w:sz w:val="16"/>
                <w:szCs w:val="16"/>
                <w:lang w:val="en-US"/>
              </w:rPr>
              <w:t xml:space="preserve"> white phosphorus</w:t>
            </w:r>
            <w:r>
              <w:rPr>
                <w:rFonts w:ascii="Verdana" w:hAnsi="Verdana"/>
                <w:sz w:val="16"/>
                <w:szCs w:val="16"/>
                <w:lang w:val="en-US"/>
              </w:rPr>
              <w:t>.</w:t>
            </w:r>
            <w:r w:rsidRPr="00427A25">
              <w:rPr>
                <w:rFonts w:ascii="Verdana" w:hAnsi="Verdana"/>
                <w:sz w:val="16"/>
                <w:szCs w:val="16"/>
                <w:lang w:val="en-US"/>
              </w:rPr>
              <w:t xml:space="preserve"> Except when the </w:t>
            </w:r>
            <w:r w:rsidRPr="00427A25">
              <w:rPr>
                <w:rFonts w:ascii="Verdana" w:hAnsi="Verdana"/>
                <w:sz w:val="16"/>
                <w:szCs w:val="16"/>
                <w:lang w:val="en-US"/>
              </w:rPr>
              <w:lastRenderedPageBreak/>
              <w:t>substance is an explosive per se,</w:t>
            </w:r>
            <w:r>
              <w:rPr>
                <w:rFonts w:ascii="Verdana" w:hAnsi="Verdana"/>
                <w:sz w:val="16"/>
                <w:szCs w:val="16"/>
                <w:lang w:val="en-US"/>
              </w:rPr>
              <w:t xml:space="preserve"> i</w:t>
            </w:r>
            <w:r w:rsidRPr="002A4935">
              <w:rPr>
                <w:rFonts w:ascii="Verdana" w:hAnsi="Verdana"/>
                <w:sz w:val="16"/>
                <w:szCs w:val="16"/>
                <w:lang w:val="en-US"/>
              </w:rPr>
              <w:t>t also contains one or more of the following</w:t>
            </w:r>
            <w:r>
              <w:rPr>
                <w:rFonts w:ascii="Verdana" w:hAnsi="Verdana"/>
                <w:sz w:val="16"/>
                <w:szCs w:val="16"/>
                <w:lang w:val="en-US"/>
              </w:rPr>
              <w:t xml:space="preserve"> elements</w:t>
            </w:r>
            <w:r w:rsidRPr="002A4935">
              <w:rPr>
                <w:rFonts w:ascii="Verdana" w:hAnsi="Verdana"/>
                <w:sz w:val="16"/>
                <w:szCs w:val="16"/>
                <w:lang w:val="en-US"/>
              </w:rPr>
              <w:t>: a propelling charge</w:t>
            </w:r>
            <w:r>
              <w:rPr>
                <w:rFonts w:ascii="Verdana" w:hAnsi="Verdana"/>
                <w:sz w:val="16"/>
                <w:szCs w:val="16"/>
                <w:lang w:val="en-US"/>
              </w:rPr>
              <w:t xml:space="preserve"> </w:t>
            </w:r>
            <w:r w:rsidRPr="002A4935">
              <w:rPr>
                <w:rFonts w:ascii="Verdana" w:hAnsi="Verdana"/>
                <w:sz w:val="16"/>
                <w:szCs w:val="16"/>
                <w:lang w:val="en-US"/>
              </w:rPr>
              <w:t>with primer and ign</w:t>
            </w:r>
            <w:r>
              <w:rPr>
                <w:rFonts w:ascii="Verdana" w:hAnsi="Verdana"/>
                <w:sz w:val="16"/>
                <w:szCs w:val="16"/>
                <w:lang w:val="en-US"/>
              </w:rPr>
              <w:t>ition</w:t>
            </w:r>
            <w:r w:rsidRPr="002A4935">
              <w:rPr>
                <w:rFonts w:ascii="Verdana" w:hAnsi="Verdana"/>
                <w:sz w:val="16"/>
                <w:szCs w:val="16"/>
                <w:lang w:val="en-US"/>
              </w:rPr>
              <w:t xml:space="preserve"> charge</w:t>
            </w:r>
            <w:r>
              <w:rPr>
                <w:rFonts w:ascii="Verdana" w:hAnsi="Verdana"/>
                <w:sz w:val="16"/>
                <w:szCs w:val="16"/>
                <w:lang w:val="en-US"/>
              </w:rPr>
              <w:t>,</w:t>
            </w:r>
            <w:r w:rsidRPr="002A4935">
              <w:rPr>
                <w:rFonts w:ascii="Verdana" w:hAnsi="Verdana"/>
                <w:sz w:val="16"/>
                <w:szCs w:val="16"/>
                <w:lang w:val="en-US"/>
              </w:rPr>
              <w:t xml:space="preserve"> a fuse with </w:t>
            </w:r>
            <w:r>
              <w:rPr>
                <w:rFonts w:ascii="Verdana" w:hAnsi="Verdana"/>
                <w:sz w:val="16"/>
                <w:szCs w:val="16"/>
                <w:lang w:val="en-US"/>
              </w:rPr>
              <w:t>dispersing</w:t>
            </w:r>
            <w:r w:rsidRPr="002A4935">
              <w:rPr>
                <w:rFonts w:ascii="Verdana" w:hAnsi="Verdana"/>
                <w:sz w:val="16"/>
                <w:szCs w:val="16"/>
                <w:lang w:val="en-US"/>
              </w:rPr>
              <w:t xml:space="preserve"> or expelling charge.</w:t>
            </w:r>
            <w:r>
              <w:rPr>
                <w:rFonts w:ascii="Verdana" w:hAnsi="Verdana"/>
                <w:sz w:val="16"/>
                <w:szCs w:val="16"/>
                <w:lang w:val="en-US"/>
              </w:rPr>
              <w:t xml:space="preserve"> This term includes</w:t>
            </w:r>
          </w:p>
        </w:tc>
      </w:tr>
      <w:tr w:rsidR="00936237" w:rsidRPr="00A811EF" w14:paraId="5B67DA34" w14:textId="77777777" w:rsidTr="008B2FDA">
        <w:tc>
          <w:tcPr>
            <w:tcW w:w="4529" w:type="dxa"/>
          </w:tcPr>
          <w:p w14:paraId="5B67DA32"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sz w:val="16"/>
                <w:szCs w:val="16"/>
              </w:rPr>
              <w:lastRenderedPageBreak/>
              <w:t>MUNICIONES INCENDIARIAS en forma de líquido o de gel, con carga dispersora, carga expulsora o carga propulsora;</w:t>
            </w:r>
          </w:p>
        </w:tc>
        <w:tc>
          <w:tcPr>
            <w:tcW w:w="4529" w:type="dxa"/>
          </w:tcPr>
          <w:p w14:paraId="5B67DA33" w14:textId="77777777" w:rsidR="00936237" w:rsidRPr="008D148C" w:rsidRDefault="00936237" w:rsidP="00537FAD">
            <w:pPr>
              <w:pStyle w:val="Texto"/>
              <w:spacing w:line="225" w:lineRule="exact"/>
              <w:ind w:firstLine="0"/>
              <w:rPr>
                <w:rFonts w:ascii="Verdana" w:hAnsi="Verdana"/>
                <w:sz w:val="16"/>
                <w:szCs w:val="16"/>
                <w:lang w:val="en-US"/>
              </w:rPr>
            </w:pPr>
            <w:r>
              <w:rPr>
                <w:rFonts w:ascii="Verdana" w:hAnsi="Verdana"/>
                <w:sz w:val="16"/>
                <w:szCs w:val="16"/>
                <w:lang w:val="en-US"/>
              </w:rPr>
              <w:t>INCENDIARY</w:t>
            </w:r>
            <w:r w:rsidRPr="00B75A8B">
              <w:rPr>
                <w:rFonts w:ascii="Verdana" w:hAnsi="Verdana"/>
                <w:sz w:val="16"/>
                <w:szCs w:val="16"/>
                <w:lang w:val="en-US"/>
              </w:rPr>
              <w:t xml:space="preserve"> AMMUNITION</w:t>
            </w:r>
            <w:r>
              <w:rPr>
                <w:rFonts w:ascii="Verdana" w:hAnsi="Verdana"/>
                <w:b/>
                <w:sz w:val="16"/>
                <w:szCs w:val="16"/>
                <w:lang w:val="en-US"/>
              </w:rPr>
              <w:t xml:space="preserve"> </w:t>
            </w:r>
            <w:r>
              <w:rPr>
                <w:rFonts w:ascii="Verdana" w:hAnsi="Verdana"/>
                <w:sz w:val="16"/>
                <w:szCs w:val="16"/>
                <w:lang w:val="en-US"/>
              </w:rPr>
              <w:t>in liquid or gel form, with a dispersing, expelling or propellant charge;</w:t>
            </w:r>
          </w:p>
        </w:tc>
      </w:tr>
      <w:tr w:rsidR="00936237" w:rsidRPr="00A811EF" w14:paraId="5B67DA37" w14:textId="77777777" w:rsidTr="008B2FDA">
        <w:tc>
          <w:tcPr>
            <w:tcW w:w="4529" w:type="dxa"/>
          </w:tcPr>
          <w:p w14:paraId="5B67DA35"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sz w:val="16"/>
                <w:szCs w:val="16"/>
              </w:rPr>
              <w:t>MUNICIONES INCENDIARIAS con o sin carga dispersora, carga expulsora o carga propulsora;</w:t>
            </w:r>
          </w:p>
        </w:tc>
        <w:tc>
          <w:tcPr>
            <w:tcW w:w="4529" w:type="dxa"/>
          </w:tcPr>
          <w:p w14:paraId="5B67DA36" w14:textId="77777777" w:rsidR="00936237" w:rsidRPr="008B2FDA" w:rsidRDefault="00936237" w:rsidP="00537FAD">
            <w:pPr>
              <w:pStyle w:val="Texto"/>
              <w:spacing w:line="225" w:lineRule="exact"/>
              <w:ind w:firstLine="0"/>
              <w:rPr>
                <w:rFonts w:ascii="Verdana" w:hAnsi="Verdana"/>
                <w:sz w:val="16"/>
                <w:szCs w:val="16"/>
                <w:lang w:val="en-US"/>
              </w:rPr>
            </w:pPr>
            <w:r>
              <w:rPr>
                <w:rFonts w:ascii="Verdana" w:hAnsi="Verdana"/>
                <w:sz w:val="16"/>
                <w:szCs w:val="16"/>
                <w:lang w:val="en-US"/>
              </w:rPr>
              <w:t>INCENDIARY</w:t>
            </w:r>
            <w:r w:rsidRPr="00B75A8B">
              <w:rPr>
                <w:rFonts w:ascii="Verdana" w:hAnsi="Verdana"/>
                <w:sz w:val="16"/>
                <w:szCs w:val="16"/>
                <w:lang w:val="en-US"/>
              </w:rPr>
              <w:t xml:space="preserve"> AMMUNITION</w:t>
            </w:r>
            <w:r>
              <w:rPr>
                <w:rFonts w:ascii="Verdana" w:hAnsi="Verdana"/>
                <w:sz w:val="16"/>
                <w:szCs w:val="16"/>
                <w:lang w:val="en-US"/>
              </w:rPr>
              <w:t xml:space="preserve"> w</w:t>
            </w:r>
            <w:r w:rsidRPr="00565CE4">
              <w:rPr>
                <w:rFonts w:ascii="Verdana" w:hAnsi="Verdana"/>
                <w:sz w:val="16"/>
                <w:szCs w:val="16"/>
                <w:lang w:val="en-US"/>
              </w:rPr>
              <w:t xml:space="preserve">ith or without </w:t>
            </w:r>
            <w:r>
              <w:rPr>
                <w:rFonts w:ascii="Verdana" w:hAnsi="Verdana"/>
                <w:sz w:val="16"/>
                <w:szCs w:val="16"/>
                <w:lang w:val="en-US"/>
              </w:rPr>
              <w:t>a dispersing, expelling or propellant charge;</w:t>
            </w:r>
          </w:p>
        </w:tc>
      </w:tr>
      <w:tr w:rsidR="00936237" w:rsidRPr="00A811EF" w14:paraId="5B67DA3A" w14:textId="77777777" w:rsidTr="008B2FDA">
        <w:tc>
          <w:tcPr>
            <w:tcW w:w="4529" w:type="dxa"/>
          </w:tcPr>
          <w:p w14:paraId="5B67DA38"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sz w:val="16"/>
                <w:szCs w:val="16"/>
              </w:rPr>
              <w:t>MUNICIONES INCENDIARIAS DE FOSFORO BLANCO con carga dispersora, carga expulsora o carga propulsora.</w:t>
            </w:r>
          </w:p>
        </w:tc>
        <w:tc>
          <w:tcPr>
            <w:tcW w:w="4529" w:type="dxa"/>
          </w:tcPr>
          <w:p w14:paraId="5B67DA39" w14:textId="77777777" w:rsidR="00936237" w:rsidRPr="008B2FDA" w:rsidRDefault="00936237" w:rsidP="00537FAD">
            <w:pPr>
              <w:pStyle w:val="Texto"/>
              <w:spacing w:line="225" w:lineRule="exact"/>
              <w:ind w:firstLine="0"/>
              <w:rPr>
                <w:rFonts w:ascii="Verdana" w:hAnsi="Verdana"/>
                <w:sz w:val="16"/>
                <w:szCs w:val="16"/>
                <w:lang w:val="en-US"/>
              </w:rPr>
            </w:pPr>
            <w:r>
              <w:rPr>
                <w:rFonts w:ascii="Verdana" w:hAnsi="Verdana"/>
                <w:sz w:val="16"/>
                <w:szCs w:val="16"/>
                <w:lang w:val="en-US"/>
              </w:rPr>
              <w:t>INCENDIARY</w:t>
            </w:r>
            <w:r w:rsidRPr="00B75A8B">
              <w:rPr>
                <w:rFonts w:ascii="Verdana" w:hAnsi="Verdana"/>
                <w:sz w:val="16"/>
                <w:szCs w:val="16"/>
                <w:lang w:val="en-US"/>
              </w:rPr>
              <w:t xml:space="preserve"> AMMUNITION</w:t>
            </w:r>
            <w:r>
              <w:rPr>
                <w:rFonts w:ascii="Verdana" w:hAnsi="Verdana"/>
                <w:sz w:val="16"/>
                <w:szCs w:val="16"/>
                <w:lang w:val="en-US"/>
              </w:rPr>
              <w:t xml:space="preserve"> WITH WHITE PHOSPHORUS </w:t>
            </w:r>
            <w:r w:rsidRPr="00565CE4">
              <w:rPr>
                <w:rFonts w:ascii="Verdana" w:hAnsi="Verdana"/>
                <w:sz w:val="16"/>
                <w:szCs w:val="16"/>
                <w:lang w:val="en-US"/>
              </w:rPr>
              <w:t xml:space="preserve">with </w:t>
            </w:r>
            <w:r>
              <w:rPr>
                <w:rFonts w:ascii="Verdana" w:hAnsi="Verdana"/>
                <w:sz w:val="16"/>
                <w:szCs w:val="16"/>
                <w:lang w:val="en-US"/>
              </w:rPr>
              <w:t>a dispersing, expelling or propellant charge.</w:t>
            </w:r>
          </w:p>
        </w:tc>
      </w:tr>
      <w:tr w:rsidR="00936237" w:rsidRPr="00A811EF" w14:paraId="5B67DA3D" w14:textId="77777777" w:rsidTr="008B2FDA">
        <w:tc>
          <w:tcPr>
            <w:tcW w:w="4529" w:type="dxa"/>
          </w:tcPr>
          <w:p w14:paraId="5B67DA3B"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MUNICIONES LACRIMOGENAS con carga dispersora, carga expulsora o carga propulsora.-</w:t>
            </w:r>
            <w:r w:rsidRPr="001928E6">
              <w:rPr>
                <w:rFonts w:ascii="Verdana" w:hAnsi="Verdana"/>
                <w:sz w:val="16"/>
                <w:szCs w:val="16"/>
              </w:rPr>
              <w:t xml:space="preserve"> Municiones que contienen una substancia lacrimógena. Contienen también uno o más de los elementos siguientes: una substancia pirotécnica; una carga propulsora con cebo y carga de inflamación; una espoleta con carga dispersora o expulsora.</w:t>
            </w:r>
          </w:p>
        </w:tc>
        <w:tc>
          <w:tcPr>
            <w:tcW w:w="4529" w:type="dxa"/>
          </w:tcPr>
          <w:p w14:paraId="5B67DA3C" w14:textId="77777777" w:rsidR="00936237" w:rsidRPr="00C872D7" w:rsidRDefault="00936237" w:rsidP="00FC23FA">
            <w:pPr>
              <w:pStyle w:val="Texto"/>
              <w:spacing w:line="225" w:lineRule="exact"/>
              <w:ind w:firstLine="0"/>
              <w:rPr>
                <w:rFonts w:ascii="Verdana" w:hAnsi="Verdana"/>
                <w:sz w:val="16"/>
                <w:szCs w:val="16"/>
                <w:lang w:val="en-US"/>
              </w:rPr>
            </w:pPr>
            <w:r w:rsidRPr="00CD7FA5">
              <w:rPr>
                <w:rFonts w:ascii="Verdana" w:hAnsi="Verdana"/>
                <w:b/>
                <w:sz w:val="16"/>
                <w:szCs w:val="16"/>
                <w:lang w:val="en-US"/>
              </w:rPr>
              <w:t>TEAR-PRODUCING</w:t>
            </w:r>
            <w:r>
              <w:rPr>
                <w:rFonts w:ascii="Verdana" w:hAnsi="Verdana"/>
                <w:b/>
                <w:sz w:val="16"/>
                <w:szCs w:val="16"/>
                <w:lang w:val="en-US"/>
              </w:rPr>
              <w:t xml:space="preserve"> AMMUNITION </w:t>
            </w:r>
            <w:r w:rsidRPr="00FC23FA">
              <w:rPr>
                <w:rFonts w:ascii="Verdana" w:hAnsi="Verdana"/>
                <w:b/>
                <w:sz w:val="16"/>
                <w:szCs w:val="16"/>
                <w:lang w:val="en-US"/>
              </w:rPr>
              <w:t xml:space="preserve">with a </w:t>
            </w:r>
            <w:r>
              <w:rPr>
                <w:rFonts w:ascii="Verdana" w:hAnsi="Verdana"/>
                <w:b/>
                <w:sz w:val="16"/>
                <w:szCs w:val="16"/>
                <w:lang w:val="en-US"/>
              </w:rPr>
              <w:t>dispersing</w:t>
            </w:r>
            <w:r w:rsidRPr="00FC23FA">
              <w:rPr>
                <w:rFonts w:ascii="Verdana" w:hAnsi="Verdana"/>
                <w:b/>
                <w:sz w:val="16"/>
                <w:szCs w:val="16"/>
                <w:lang w:val="en-US"/>
              </w:rPr>
              <w:t>, expelling or propellant charge.-</w:t>
            </w:r>
            <w:r>
              <w:rPr>
                <w:rFonts w:ascii="Verdana" w:hAnsi="Verdana"/>
                <w:sz w:val="16"/>
                <w:szCs w:val="16"/>
                <w:lang w:val="en-US"/>
              </w:rPr>
              <w:t xml:space="preserve"> </w:t>
            </w:r>
            <w:r w:rsidRPr="00C872D7">
              <w:rPr>
                <w:rFonts w:ascii="Verdana" w:hAnsi="Verdana"/>
                <w:sz w:val="16"/>
                <w:szCs w:val="16"/>
                <w:lang w:val="en-US"/>
              </w:rPr>
              <w:t>Ammunition containing a tear-producing substance. It also contains one or more of the following: a pyrotechnic substance; a</w:t>
            </w:r>
            <w:r>
              <w:rPr>
                <w:rFonts w:ascii="Verdana" w:hAnsi="Verdana"/>
                <w:sz w:val="16"/>
                <w:szCs w:val="16"/>
                <w:lang w:val="en-US"/>
              </w:rPr>
              <w:t xml:space="preserve"> </w:t>
            </w:r>
            <w:r w:rsidRPr="00C872D7">
              <w:rPr>
                <w:rFonts w:ascii="Verdana" w:hAnsi="Verdana"/>
                <w:sz w:val="16"/>
                <w:szCs w:val="16"/>
                <w:lang w:val="en-US"/>
              </w:rPr>
              <w:t>propell</w:t>
            </w:r>
            <w:r>
              <w:rPr>
                <w:rFonts w:ascii="Verdana" w:hAnsi="Verdana"/>
                <w:sz w:val="16"/>
                <w:szCs w:val="16"/>
                <w:lang w:val="en-US"/>
              </w:rPr>
              <w:t>ant charge with primer and ignition</w:t>
            </w:r>
            <w:r w:rsidRPr="00C872D7">
              <w:rPr>
                <w:rFonts w:ascii="Verdana" w:hAnsi="Verdana"/>
                <w:sz w:val="16"/>
                <w:szCs w:val="16"/>
                <w:lang w:val="en-US"/>
              </w:rPr>
              <w:t xml:space="preserve"> charge; a fuse with </w:t>
            </w:r>
            <w:r>
              <w:rPr>
                <w:rFonts w:ascii="Verdana" w:hAnsi="Verdana"/>
                <w:sz w:val="16"/>
                <w:szCs w:val="16"/>
                <w:lang w:val="en-US"/>
              </w:rPr>
              <w:t>dispersing</w:t>
            </w:r>
            <w:r w:rsidRPr="00C872D7">
              <w:rPr>
                <w:rFonts w:ascii="Verdana" w:hAnsi="Verdana"/>
                <w:sz w:val="16"/>
                <w:szCs w:val="16"/>
                <w:lang w:val="en-US"/>
              </w:rPr>
              <w:t xml:space="preserve"> or expelling charge.</w:t>
            </w:r>
          </w:p>
        </w:tc>
      </w:tr>
      <w:tr w:rsidR="00936237" w:rsidRPr="00A811EF" w14:paraId="5B67DA40" w14:textId="77777777" w:rsidTr="008B2FDA">
        <w:tc>
          <w:tcPr>
            <w:tcW w:w="4529" w:type="dxa"/>
          </w:tcPr>
          <w:p w14:paraId="5B67DA3E"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MUNICIONES TOXICAS con carga dispersora, carga expulsora o carga propulsora.-</w:t>
            </w:r>
            <w:r w:rsidRPr="001928E6">
              <w:rPr>
                <w:rFonts w:ascii="Verdana" w:hAnsi="Verdana"/>
                <w:sz w:val="16"/>
                <w:szCs w:val="16"/>
              </w:rPr>
              <w:t xml:space="preserve"> Municiones que contienen un agente tóxico. Contienen también uno o más de los elementos siguientes: una substancia pirotécnica; una carga propulsora con cebo y carga de inflamación; una espoleta con carga dispersora o expulsora.</w:t>
            </w:r>
          </w:p>
        </w:tc>
        <w:tc>
          <w:tcPr>
            <w:tcW w:w="4529" w:type="dxa"/>
          </w:tcPr>
          <w:p w14:paraId="5B67DA3F" w14:textId="77777777" w:rsidR="00936237" w:rsidRPr="008B2FDA" w:rsidRDefault="00936237" w:rsidP="00923BBC">
            <w:pPr>
              <w:pStyle w:val="Texto"/>
              <w:spacing w:line="225" w:lineRule="exact"/>
              <w:ind w:firstLine="0"/>
              <w:rPr>
                <w:rFonts w:ascii="Verdana" w:hAnsi="Verdana"/>
                <w:b/>
                <w:sz w:val="16"/>
                <w:szCs w:val="16"/>
                <w:lang w:val="en-US"/>
              </w:rPr>
            </w:pPr>
            <w:r>
              <w:rPr>
                <w:rFonts w:ascii="Verdana" w:hAnsi="Verdana"/>
                <w:b/>
                <w:sz w:val="16"/>
                <w:szCs w:val="16"/>
                <w:lang w:val="en-US"/>
              </w:rPr>
              <w:t xml:space="preserve">TOXIC </w:t>
            </w:r>
            <w:r w:rsidRPr="0080723B">
              <w:rPr>
                <w:rFonts w:ascii="Verdana" w:hAnsi="Verdana"/>
                <w:b/>
                <w:sz w:val="16"/>
                <w:szCs w:val="16"/>
                <w:lang w:val="en-US"/>
              </w:rPr>
              <w:t xml:space="preserve">AMMUNITION </w:t>
            </w:r>
            <w:r w:rsidRPr="00FC23FA">
              <w:rPr>
                <w:rFonts w:ascii="Verdana" w:hAnsi="Verdana"/>
                <w:b/>
                <w:sz w:val="16"/>
                <w:szCs w:val="16"/>
                <w:lang w:val="en-US"/>
              </w:rPr>
              <w:t xml:space="preserve">with a </w:t>
            </w:r>
            <w:r>
              <w:rPr>
                <w:rFonts w:ascii="Verdana" w:hAnsi="Verdana"/>
                <w:b/>
                <w:sz w:val="16"/>
                <w:szCs w:val="16"/>
                <w:lang w:val="en-US"/>
              </w:rPr>
              <w:t>dispersing</w:t>
            </w:r>
            <w:r w:rsidRPr="00FC23FA">
              <w:rPr>
                <w:rFonts w:ascii="Verdana" w:hAnsi="Verdana"/>
                <w:b/>
                <w:sz w:val="16"/>
                <w:szCs w:val="16"/>
                <w:lang w:val="en-US"/>
              </w:rPr>
              <w:t>, expelling or propellant charge</w:t>
            </w:r>
            <w:r>
              <w:rPr>
                <w:rFonts w:ascii="Verdana" w:hAnsi="Verdana"/>
                <w:b/>
                <w:sz w:val="16"/>
                <w:szCs w:val="16"/>
                <w:lang w:val="en-US"/>
              </w:rPr>
              <w:t xml:space="preserve">.- </w:t>
            </w:r>
            <w:r w:rsidRPr="003B13F2">
              <w:rPr>
                <w:rFonts w:ascii="Verdana" w:hAnsi="Verdana"/>
                <w:sz w:val="16"/>
                <w:szCs w:val="16"/>
                <w:lang w:val="en-US"/>
              </w:rPr>
              <w:t>Ammunition containing a toxic agent. Also contain</w:t>
            </w:r>
            <w:r>
              <w:rPr>
                <w:rFonts w:ascii="Verdana" w:hAnsi="Verdana"/>
                <w:sz w:val="16"/>
                <w:szCs w:val="16"/>
                <w:lang w:val="en-US"/>
              </w:rPr>
              <w:t>s</w:t>
            </w:r>
            <w:r w:rsidRPr="003B13F2">
              <w:rPr>
                <w:rFonts w:ascii="Verdana" w:hAnsi="Verdana"/>
                <w:sz w:val="16"/>
                <w:szCs w:val="16"/>
                <w:lang w:val="en-US"/>
              </w:rPr>
              <w:t xml:space="preserve"> one or more of the following</w:t>
            </w:r>
            <w:r>
              <w:rPr>
                <w:rFonts w:ascii="Verdana" w:hAnsi="Verdana"/>
                <w:sz w:val="16"/>
                <w:szCs w:val="16"/>
                <w:lang w:val="en-US"/>
              </w:rPr>
              <w:t xml:space="preserve"> elements</w:t>
            </w:r>
            <w:r w:rsidRPr="003B13F2">
              <w:rPr>
                <w:rFonts w:ascii="Verdana" w:hAnsi="Verdana"/>
                <w:sz w:val="16"/>
                <w:szCs w:val="16"/>
                <w:lang w:val="en-US"/>
              </w:rPr>
              <w:t xml:space="preserve">: a pyrotechnic substance; a propellant charge </w:t>
            </w:r>
            <w:r>
              <w:rPr>
                <w:rFonts w:ascii="Verdana" w:hAnsi="Verdana"/>
                <w:sz w:val="16"/>
                <w:szCs w:val="16"/>
                <w:lang w:val="en-US"/>
              </w:rPr>
              <w:t>with primer</w:t>
            </w:r>
            <w:r w:rsidRPr="003B13F2">
              <w:rPr>
                <w:rFonts w:ascii="Verdana" w:hAnsi="Verdana"/>
                <w:sz w:val="16"/>
                <w:szCs w:val="16"/>
                <w:lang w:val="en-US"/>
              </w:rPr>
              <w:t xml:space="preserve"> </w:t>
            </w:r>
            <w:r>
              <w:rPr>
                <w:rFonts w:ascii="Verdana" w:hAnsi="Verdana"/>
                <w:sz w:val="16"/>
                <w:szCs w:val="16"/>
                <w:lang w:val="en-US"/>
              </w:rPr>
              <w:t>and ignition charge</w:t>
            </w:r>
            <w:r w:rsidRPr="003B13F2">
              <w:rPr>
                <w:rFonts w:ascii="Verdana" w:hAnsi="Verdana"/>
                <w:sz w:val="16"/>
                <w:szCs w:val="16"/>
                <w:lang w:val="en-US"/>
              </w:rPr>
              <w:t xml:space="preserve">; a fuse with </w:t>
            </w:r>
            <w:r>
              <w:rPr>
                <w:rFonts w:ascii="Verdana" w:hAnsi="Verdana"/>
                <w:sz w:val="16"/>
                <w:szCs w:val="16"/>
                <w:lang w:val="en-US"/>
              </w:rPr>
              <w:t>dispersing</w:t>
            </w:r>
            <w:r w:rsidRPr="003B13F2">
              <w:rPr>
                <w:rFonts w:ascii="Verdana" w:hAnsi="Verdana"/>
                <w:sz w:val="16"/>
                <w:szCs w:val="16"/>
                <w:lang w:val="en-US"/>
              </w:rPr>
              <w:t xml:space="preserve"> or expelling</w:t>
            </w:r>
            <w:r>
              <w:rPr>
                <w:rFonts w:ascii="Verdana" w:hAnsi="Verdana"/>
                <w:sz w:val="16"/>
                <w:szCs w:val="16"/>
                <w:lang w:val="en-US"/>
              </w:rPr>
              <w:t xml:space="preserve"> charge.</w:t>
            </w:r>
          </w:p>
        </w:tc>
      </w:tr>
      <w:tr w:rsidR="00936237" w:rsidRPr="00A811EF" w14:paraId="5B67DA43" w14:textId="77777777" w:rsidTr="008B2FDA">
        <w:tc>
          <w:tcPr>
            <w:tcW w:w="4529" w:type="dxa"/>
          </w:tcPr>
          <w:p w14:paraId="5B67DA41"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OBJETO EXPLOSIVO</w:t>
            </w:r>
            <w:r w:rsidRPr="001928E6">
              <w:rPr>
                <w:rFonts w:ascii="Verdana" w:hAnsi="Verdana"/>
                <w:sz w:val="16"/>
                <w:szCs w:val="16"/>
              </w:rPr>
              <w:t xml:space="preserve"> es un objeto que contiene una o varias substancias o mezclas explosivas.</w:t>
            </w:r>
          </w:p>
        </w:tc>
        <w:tc>
          <w:tcPr>
            <w:tcW w:w="4529" w:type="dxa"/>
          </w:tcPr>
          <w:p w14:paraId="5B67DA42" w14:textId="77777777" w:rsidR="00936237" w:rsidRPr="008B2FDA" w:rsidRDefault="00936237" w:rsidP="00AB13A9">
            <w:pPr>
              <w:pStyle w:val="Texto"/>
              <w:spacing w:line="225" w:lineRule="exact"/>
              <w:ind w:firstLine="0"/>
              <w:rPr>
                <w:rFonts w:ascii="Verdana" w:hAnsi="Verdana"/>
                <w:b/>
                <w:sz w:val="16"/>
                <w:szCs w:val="16"/>
                <w:lang w:val="en-US"/>
              </w:rPr>
            </w:pPr>
            <w:r>
              <w:rPr>
                <w:rFonts w:ascii="Verdana" w:hAnsi="Verdana"/>
                <w:b/>
                <w:sz w:val="16"/>
                <w:szCs w:val="16"/>
                <w:lang w:val="en-US"/>
              </w:rPr>
              <w:t xml:space="preserve">EXPLOSIVE OBJECT </w:t>
            </w:r>
            <w:r w:rsidRPr="007D66FA">
              <w:rPr>
                <w:rFonts w:ascii="Verdana" w:hAnsi="Verdana"/>
                <w:sz w:val="16"/>
                <w:szCs w:val="16"/>
                <w:lang w:val="en-US"/>
              </w:rPr>
              <w:t>is an object that contains one or more substances or explosive mixtures.</w:t>
            </w:r>
          </w:p>
        </w:tc>
      </w:tr>
      <w:tr w:rsidR="00936237" w:rsidRPr="00A811EF" w14:paraId="5B67DA46" w14:textId="77777777" w:rsidTr="008B2FDA">
        <w:tc>
          <w:tcPr>
            <w:tcW w:w="4529" w:type="dxa"/>
          </w:tcPr>
          <w:p w14:paraId="5B67DA44"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 xml:space="preserve">OBJETOS EXPLOSIVOS EXTREMADAMENTE INSENSIBLES (OBJETOS EEI).- </w:t>
            </w:r>
            <w:r w:rsidRPr="001928E6">
              <w:rPr>
                <w:rFonts w:ascii="Verdana" w:hAnsi="Verdana"/>
                <w:sz w:val="16"/>
                <w:szCs w:val="16"/>
              </w:rPr>
              <w:t xml:space="preserve">Objetos que sólo contienen substancias detonantes extremadamente insensibles que, en las condiciones normales de transporte, ofrecen escasas probabilidades de activación accidental o de propagación, y que han superado la serie de pruebas 7, para la cual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al método de prueba, se estará a lo que se indica en </w:t>
            </w:r>
            <w:smartTag w:uri="urn:schemas-microsoft-com:office:smarttags" w:element="PersonName">
              <w:smartTagPr>
                <w:attr w:name="ProductID" w:val="la Parte I"/>
              </w:smartTagPr>
              <w:r w:rsidRPr="001928E6">
                <w:rPr>
                  <w:rFonts w:ascii="Verdana" w:hAnsi="Verdana"/>
                  <w:sz w:val="16"/>
                  <w:szCs w:val="16"/>
                </w:rPr>
                <w:t>la Parte I</w:t>
              </w:r>
            </w:smartTag>
            <w:r w:rsidRPr="001928E6">
              <w:rPr>
                <w:rFonts w:ascii="Verdana" w:hAnsi="Verdana"/>
                <w:sz w:val="16"/>
                <w:szCs w:val="16"/>
              </w:rPr>
              <w:t xml:space="preserve"> del Manual de Pruebas y Criterios de las Recomendaciones Relativas al Transporte de Mercancías Peligrosas de la ONU.</w:t>
            </w:r>
          </w:p>
        </w:tc>
        <w:tc>
          <w:tcPr>
            <w:tcW w:w="4529" w:type="dxa"/>
          </w:tcPr>
          <w:p w14:paraId="5B67DA45" w14:textId="77777777" w:rsidR="00936237" w:rsidRPr="008B2FDA" w:rsidRDefault="00936237" w:rsidP="006447D5">
            <w:pPr>
              <w:pStyle w:val="Texto"/>
              <w:spacing w:line="225" w:lineRule="exact"/>
              <w:ind w:firstLine="0"/>
              <w:rPr>
                <w:rFonts w:ascii="Verdana" w:hAnsi="Verdana"/>
                <w:b/>
                <w:sz w:val="16"/>
                <w:szCs w:val="16"/>
                <w:lang w:val="en-US"/>
              </w:rPr>
            </w:pPr>
            <w:r w:rsidRPr="00A71073">
              <w:rPr>
                <w:rFonts w:ascii="Verdana" w:hAnsi="Verdana"/>
                <w:b/>
                <w:sz w:val="16"/>
                <w:szCs w:val="16"/>
                <w:lang w:val="en-US"/>
              </w:rPr>
              <w:t xml:space="preserve">EXTREMELY INSENSITIVE </w:t>
            </w:r>
            <w:r>
              <w:rPr>
                <w:rFonts w:ascii="Verdana" w:hAnsi="Verdana"/>
                <w:b/>
                <w:sz w:val="16"/>
                <w:szCs w:val="16"/>
                <w:lang w:val="en-US"/>
              </w:rPr>
              <w:t xml:space="preserve">EXPLOSIVE OBJECTS </w:t>
            </w:r>
            <w:r w:rsidRPr="00A71073">
              <w:rPr>
                <w:rFonts w:ascii="Verdana" w:hAnsi="Verdana"/>
                <w:b/>
                <w:sz w:val="16"/>
                <w:szCs w:val="16"/>
                <w:lang w:val="en-US"/>
              </w:rPr>
              <w:t>(ARTICLES, EEI</w:t>
            </w:r>
            <w:r>
              <w:rPr>
                <w:rFonts w:ascii="Verdana" w:hAnsi="Verdana"/>
                <w:b/>
                <w:sz w:val="16"/>
                <w:szCs w:val="16"/>
                <w:lang w:val="en-US"/>
              </w:rPr>
              <w:t xml:space="preserve"> OBJECTS</w:t>
            </w:r>
            <w:r w:rsidRPr="00A71073">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Objects</w:t>
            </w:r>
            <w:r w:rsidRPr="003C2579">
              <w:rPr>
                <w:rFonts w:ascii="Verdana" w:hAnsi="Verdana"/>
                <w:sz w:val="16"/>
                <w:szCs w:val="16"/>
                <w:lang w:val="en-US"/>
              </w:rPr>
              <w:t xml:space="preserve"> containing only extremely insensitive detonati</w:t>
            </w:r>
            <w:r>
              <w:rPr>
                <w:rFonts w:ascii="Verdana" w:hAnsi="Verdana"/>
                <w:sz w:val="16"/>
                <w:szCs w:val="16"/>
                <w:lang w:val="en-US"/>
              </w:rPr>
              <w:t xml:space="preserve">ng substances </w:t>
            </w:r>
            <w:r w:rsidRPr="003C2579">
              <w:rPr>
                <w:rFonts w:ascii="Verdana" w:hAnsi="Verdana"/>
                <w:sz w:val="16"/>
                <w:szCs w:val="16"/>
                <w:lang w:val="en-US"/>
              </w:rPr>
              <w:t xml:space="preserve">which </w:t>
            </w:r>
            <w:r>
              <w:rPr>
                <w:rFonts w:ascii="Verdana" w:hAnsi="Verdana"/>
                <w:sz w:val="16"/>
                <w:szCs w:val="16"/>
                <w:lang w:val="en-US"/>
              </w:rPr>
              <w:t xml:space="preserve">under normal transportation conditions </w:t>
            </w:r>
            <w:r w:rsidRPr="003C2579">
              <w:rPr>
                <w:rFonts w:ascii="Verdana" w:hAnsi="Verdana"/>
                <w:sz w:val="16"/>
                <w:szCs w:val="16"/>
                <w:lang w:val="en-US"/>
              </w:rPr>
              <w:t>demonstrate a</w:t>
            </w:r>
            <w:r>
              <w:rPr>
                <w:rFonts w:ascii="Verdana" w:hAnsi="Verdana"/>
                <w:sz w:val="16"/>
                <w:szCs w:val="16"/>
                <w:lang w:val="en-US"/>
              </w:rPr>
              <w:t xml:space="preserve"> low</w:t>
            </w:r>
            <w:r w:rsidRPr="003C2579">
              <w:rPr>
                <w:rFonts w:ascii="Verdana" w:hAnsi="Verdana"/>
                <w:sz w:val="16"/>
                <w:szCs w:val="16"/>
                <w:lang w:val="en-US"/>
              </w:rPr>
              <w:t xml:space="preserve"> probability of accidental initiation or propagation and which have passed test series 7.</w:t>
            </w:r>
            <w:r>
              <w:rPr>
                <w:rFonts w:ascii="Verdana" w:hAnsi="Verdana"/>
                <w:sz w:val="16"/>
                <w:szCs w:val="16"/>
                <w:lang w:val="en-US"/>
              </w:rPr>
              <w:t xml:space="preserve"> </w:t>
            </w:r>
            <w:r w:rsidRPr="003C2579">
              <w:rPr>
                <w:rFonts w:ascii="Verdana" w:hAnsi="Verdana"/>
                <w:sz w:val="16"/>
                <w:szCs w:val="16"/>
                <w:lang w:val="en-US"/>
              </w:rPr>
              <w:t xml:space="preserve">For which 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is published, compliance with be to the established in </w:t>
            </w:r>
            <w:r w:rsidRPr="003C2579">
              <w:rPr>
                <w:rFonts w:ascii="Verdana" w:hAnsi="Verdana"/>
                <w:sz w:val="16"/>
                <w:szCs w:val="16"/>
                <w:lang w:val="en-US"/>
              </w:rPr>
              <w:t>Part I of th</w:t>
            </w:r>
            <w:r>
              <w:rPr>
                <w:rFonts w:ascii="Verdana" w:hAnsi="Verdana"/>
                <w:sz w:val="16"/>
                <w:szCs w:val="16"/>
                <w:lang w:val="en-US"/>
              </w:rPr>
              <w:t>e Manual of Tests and Criteria of 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ited Nations</w:t>
            </w:r>
          </w:p>
        </w:tc>
      </w:tr>
      <w:tr w:rsidR="00936237" w:rsidRPr="00A811EF" w14:paraId="5B67DA49" w14:textId="77777777" w:rsidTr="008B2FDA">
        <w:tc>
          <w:tcPr>
            <w:tcW w:w="4529" w:type="dxa"/>
          </w:tcPr>
          <w:p w14:paraId="5B67DA47"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OBJETOS PIROFORICOS.-</w:t>
            </w:r>
            <w:r w:rsidRPr="001928E6">
              <w:rPr>
                <w:rFonts w:ascii="Verdana" w:hAnsi="Verdana"/>
                <w:sz w:val="16"/>
                <w:szCs w:val="16"/>
              </w:rPr>
              <w:t xml:space="preserve"> Objetos que contienen una substancia pirofórica (que arde espontáneamente en contacto con el aire) y una substancia o componente explosivo. No se da esta denominación a los objetos que contienen fósforo blanco.</w:t>
            </w:r>
          </w:p>
        </w:tc>
        <w:tc>
          <w:tcPr>
            <w:tcW w:w="4529" w:type="dxa"/>
          </w:tcPr>
          <w:p w14:paraId="5B67DA48" w14:textId="77777777" w:rsidR="00936237" w:rsidRPr="008B2FDA" w:rsidRDefault="00936237" w:rsidP="009B30AC">
            <w:pPr>
              <w:pStyle w:val="Texto"/>
              <w:spacing w:line="225" w:lineRule="exact"/>
              <w:ind w:firstLine="0"/>
              <w:rPr>
                <w:rFonts w:ascii="Verdana" w:hAnsi="Verdana"/>
                <w:b/>
                <w:sz w:val="16"/>
                <w:szCs w:val="16"/>
                <w:lang w:val="en-US"/>
              </w:rPr>
            </w:pPr>
            <w:r w:rsidRPr="009B30AC">
              <w:rPr>
                <w:rFonts w:ascii="Verdana" w:hAnsi="Verdana"/>
                <w:b/>
                <w:sz w:val="16"/>
                <w:szCs w:val="16"/>
                <w:lang w:val="en-US"/>
              </w:rPr>
              <w:t>PYROPHORIC</w:t>
            </w:r>
            <w:r>
              <w:rPr>
                <w:rFonts w:ascii="Verdana" w:hAnsi="Verdana"/>
                <w:b/>
                <w:sz w:val="16"/>
                <w:szCs w:val="16"/>
                <w:lang w:val="en-US"/>
              </w:rPr>
              <w:t xml:space="preserve"> OBJECTS.- </w:t>
            </w:r>
            <w:r w:rsidRPr="009B30AC">
              <w:rPr>
                <w:rFonts w:ascii="Verdana" w:hAnsi="Verdana"/>
                <w:sz w:val="16"/>
                <w:szCs w:val="16"/>
                <w:lang w:val="en-US"/>
              </w:rPr>
              <w:t>Objects that contain a pyrophoric substance (which burns spontaneously on contact with air) and an explosive substance or component. This name is not given to objects containing white phosphorus.</w:t>
            </w:r>
          </w:p>
        </w:tc>
      </w:tr>
      <w:tr w:rsidR="00936237" w:rsidRPr="00A811EF" w14:paraId="5B67DA4C" w14:textId="77777777" w:rsidTr="008B2FDA">
        <w:tc>
          <w:tcPr>
            <w:tcW w:w="4529" w:type="dxa"/>
          </w:tcPr>
          <w:p w14:paraId="5B67DA4A"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 xml:space="preserve">OBJETOS PIROTECNICOS para usos técnicos.- </w:t>
            </w:r>
            <w:r w:rsidRPr="001928E6">
              <w:rPr>
                <w:rFonts w:ascii="Verdana" w:hAnsi="Verdana"/>
                <w:sz w:val="16"/>
                <w:szCs w:val="16"/>
              </w:rPr>
              <w:t xml:space="preserve">Objetos que contienen substancias pirotécnicas y que tienen aplicaciones técnicas, tales como producir calor, gases, efectos escénicos, etc. No se da esta </w:t>
            </w:r>
            <w:r w:rsidRPr="001928E6">
              <w:rPr>
                <w:rFonts w:ascii="Verdana" w:hAnsi="Verdana"/>
                <w:sz w:val="16"/>
                <w:szCs w:val="16"/>
              </w:rPr>
              <w:lastRenderedPageBreak/>
              <w:t>denominación a los objetos siguientes, que se enumeran por separado: todas las municiones, ARTIFICIOS DE PIROTECNIA, ARTIFICIOS MANUALES DE PIROTECNIA PARA SEÑALES, BENGALAS AEREAS, BENGALAS DE SUPERFICIE, CARGAS EXPLOSIVAS DE SEPARACION, CARTUCHOS DE SEÑALES, CIZALLAS CORTA CABLES CON CARGA EXPLOSIVA, PETARDOS DE SEÑALES PARA FERROCARRILES, REMACHES EXPLOSIVOS, SEÑALES DE SOCORRO, SEÑALES FUMIGENAS.</w:t>
            </w:r>
          </w:p>
        </w:tc>
        <w:tc>
          <w:tcPr>
            <w:tcW w:w="4529" w:type="dxa"/>
          </w:tcPr>
          <w:p w14:paraId="5B67DA4B" w14:textId="77777777" w:rsidR="00936237" w:rsidRPr="00B95D37" w:rsidRDefault="00936237" w:rsidP="00842BBD">
            <w:pPr>
              <w:pStyle w:val="Texto"/>
              <w:spacing w:line="225" w:lineRule="exact"/>
              <w:ind w:firstLine="0"/>
              <w:rPr>
                <w:rFonts w:ascii="Verdana" w:hAnsi="Verdana"/>
                <w:sz w:val="16"/>
                <w:szCs w:val="16"/>
                <w:lang w:val="en-US"/>
              </w:rPr>
            </w:pPr>
            <w:r>
              <w:rPr>
                <w:rFonts w:ascii="Verdana" w:hAnsi="Verdana"/>
                <w:b/>
                <w:sz w:val="16"/>
                <w:szCs w:val="16"/>
                <w:lang w:val="en-US"/>
              </w:rPr>
              <w:lastRenderedPageBreak/>
              <w:t xml:space="preserve">PYROTECHNIC OBJECTS for technical uses.- </w:t>
            </w:r>
            <w:r w:rsidRPr="00D05ABA">
              <w:rPr>
                <w:rFonts w:ascii="Verdana" w:hAnsi="Verdana"/>
                <w:sz w:val="16"/>
                <w:szCs w:val="16"/>
                <w:lang w:val="en-US"/>
              </w:rPr>
              <w:t xml:space="preserve">Articles containing pyrotechnic substances which have technical applications, such as producing heat, gases, stage effects, etc. This name is not given to </w:t>
            </w:r>
            <w:r w:rsidRPr="00D05ABA">
              <w:rPr>
                <w:rFonts w:ascii="Verdana" w:hAnsi="Verdana"/>
                <w:sz w:val="16"/>
                <w:szCs w:val="16"/>
                <w:lang w:val="en-US"/>
              </w:rPr>
              <w:lastRenderedPageBreak/>
              <w:t>the following items, which are listed separately: all ammunition</w:t>
            </w:r>
            <w:r>
              <w:rPr>
                <w:rFonts w:ascii="Verdana" w:hAnsi="Verdana"/>
                <w:sz w:val="16"/>
                <w:szCs w:val="16"/>
                <w:lang w:val="en-US"/>
              </w:rPr>
              <w:t xml:space="preserve">, </w:t>
            </w:r>
            <w:r w:rsidRPr="00F6395B">
              <w:rPr>
                <w:rFonts w:ascii="Verdana" w:hAnsi="Verdana"/>
                <w:sz w:val="16"/>
                <w:szCs w:val="16"/>
                <w:lang w:val="en-US"/>
              </w:rPr>
              <w:t>PYROTECHNIC DEVICES,</w:t>
            </w:r>
            <w:r>
              <w:rPr>
                <w:rFonts w:ascii="Verdana" w:hAnsi="Verdana"/>
                <w:b/>
                <w:sz w:val="16"/>
                <w:szCs w:val="16"/>
                <w:lang w:val="en-US"/>
              </w:rPr>
              <w:t xml:space="preserve"> </w:t>
            </w:r>
            <w:r>
              <w:rPr>
                <w:rFonts w:ascii="Verdana" w:hAnsi="Verdana"/>
                <w:sz w:val="16"/>
                <w:szCs w:val="16"/>
                <w:lang w:val="en-US"/>
              </w:rPr>
              <w:t xml:space="preserve">PYROTECHNIC HAND </w:t>
            </w:r>
            <w:r w:rsidRPr="00017AFF">
              <w:rPr>
                <w:rFonts w:ascii="Verdana" w:hAnsi="Verdana"/>
                <w:sz w:val="16"/>
                <w:szCs w:val="16"/>
                <w:lang w:val="en-US"/>
              </w:rPr>
              <w:t>SIGNAL DEVICES</w:t>
            </w:r>
            <w:r>
              <w:rPr>
                <w:rFonts w:ascii="Verdana" w:hAnsi="Verdana"/>
                <w:sz w:val="16"/>
                <w:szCs w:val="16"/>
                <w:lang w:val="en-US"/>
              </w:rPr>
              <w:t xml:space="preserve">, </w:t>
            </w:r>
            <w:r w:rsidRPr="00017AFF">
              <w:rPr>
                <w:rFonts w:ascii="Verdana" w:hAnsi="Verdana"/>
                <w:sz w:val="16"/>
                <w:szCs w:val="16"/>
                <w:lang w:val="en-US"/>
              </w:rPr>
              <w:t>AERIA</w:t>
            </w:r>
            <w:r>
              <w:rPr>
                <w:rFonts w:ascii="Verdana" w:hAnsi="Verdana"/>
                <w:sz w:val="16"/>
                <w:szCs w:val="16"/>
                <w:lang w:val="en-US"/>
              </w:rPr>
              <w:t xml:space="preserve">L </w:t>
            </w:r>
            <w:r w:rsidRPr="00017AFF">
              <w:rPr>
                <w:rFonts w:ascii="Verdana" w:hAnsi="Verdana"/>
                <w:sz w:val="16"/>
                <w:szCs w:val="16"/>
                <w:lang w:val="en-US"/>
              </w:rPr>
              <w:t>FLARES</w:t>
            </w:r>
            <w:r>
              <w:rPr>
                <w:rFonts w:ascii="Verdana" w:hAnsi="Verdana"/>
                <w:sz w:val="16"/>
                <w:szCs w:val="16"/>
                <w:lang w:val="en-US"/>
              </w:rPr>
              <w:t xml:space="preserve">, </w:t>
            </w:r>
            <w:r w:rsidRPr="00017AFF">
              <w:rPr>
                <w:rFonts w:ascii="Verdana" w:hAnsi="Verdana"/>
                <w:sz w:val="16"/>
                <w:szCs w:val="16"/>
                <w:lang w:val="en-US"/>
              </w:rPr>
              <w:t xml:space="preserve">SURFACE </w:t>
            </w:r>
            <w:r w:rsidRPr="00C81C34">
              <w:rPr>
                <w:rFonts w:ascii="Verdana" w:hAnsi="Verdana"/>
                <w:sz w:val="16"/>
                <w:szCs w:val="16"/>
                <w:lang w:val="en-US"/>
              </w:rPr>
              <w:t>FLARES, EXPLOSIVE CHARGE WITH A RELEASE DEVICE, SIGNAL CARTRIDGES, EXPLOSIVE CABLE CUTTERS, RAILWAY TRACKS EXPLOSIVE SIGNALS,</w:t>
            </w:r>
            <w:r>
              <w:rPr>
                <w:rFonts w:ascii="Verdana" w:hAnsi="Verdana"/>
                <w:sz w:val="16"/>
                <w:szCs w:val="16"/>
                <w:lang w:val="en-US"/>
              </w:rPr>
              <w:t xml:space="preserve"> EXPLOSIVE RIVETS, </w:t>
            </w:r>
            <w:r w:rsidRPr="00017AFF">
              <w:rPr>
                <w:rFonts w:ascii="Verdana" w:hAnsi="Verdana"/>
                <w:sz w:val="16"/>
                <w:szCs w:val="16"/>
                <w:lang w:val="en-US"/>
              </w:rPr>
              <w:t>DISTRESS SIGNALS</w:t>
            </w:r>
            <w:r>
              <w:rPr>
                <w:rFonts w:ascii="Verdana" w:hAnsi="Verdana"/>
                <w:sz w:val="16"/>
                <w:szCs w:val="16"/>
                <w:lang w:val="en-US"/>
              </w:rPr>
              <w:t>, SMOKE SIGNALS.</w:t>
            </w:r>
          </w:p>
        </w:tc>
      </w:tr>
      <w:tr w:rsidR="00936237" w:rsidRPr="00A811EF" w14:paraId="5B67DA4F" w14:textId="77777777" w:rsidTr="008B2FDA">
        <w:tc>
          <w:tcPr>
            <w:tcW w:w="4529" w:type="dxa"/>
          </w:tcPr>
          <w:p w14:paraId="5B67DA4D"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lastRenderedPageBreak/>
              <w:t>PETARDOS MULTIPLICADORES (CARTUCHOS MULTIPLICADORES).-</w:t>
            </w:r>
            <w:r w:rsidRPr="001928E6">
              <w:rPr>
                <w:rFonts w:ascii="Verdana" w:hAnsi="Verdana"/>
                <w:sz w:val="16"/>
                <w:szCs w:val="16"/>
              </w:rPr>
              <w:t xml:space="preserve"> Objetos que consisten en una carga explosiva detonante, con medios de cebado o sin ellos, y que sirven para intensificar la fuerza de cebado de los detonadores o de las mechas detonantes.</w:t>
            </w:r>
          </w:p>
        </w:tc>
        <w:tc>
          <w:tcPr>
            <w:tcW w:w="4529" w:type="dxa"/>
          </w:tcPr>
          <w:p w14:paraId="5B67DA4E" w14:textId="77777777" w:rsidR="00936237" w:rsidRPr="008B2FDA" w:rsidRDefault="00936237" w:rsidP="00676F58">
            <w:pPr>
              <w:pStyle w:val="Texto"/>
              <w:spacing w:line="225" w:lineRule="exact"/>
              <w:ind w:firstLine="0"/>
              <w:rPr>
                <w:rFonts w:ascii="Verdana" w:hAnsi="Verdana"/>
                <w:b/>
                <w:sz w:val="16"/>
                <w:szCs w:val="16"/>
                <w:lang w:val="en-US"/>
              </w:rPr>
            </w:pPr>
            <w:r>
              <w:rPr>
                <w:rFonts w:ascii="Verdana" w:hAnsi="Verdana"/>
                <w:b/>
                <w:sz w:val="16"/>
                <w:szCs w:val="16"/>
                <w:lang w:val="en-US"/>
              </w:rPr>
              <w:t xml:space="preserve">SUPPLEMENTARY EXPLOSIVE CHARGES (SUPPLEMENTARY CARTRIDGES).- </w:t>
            </w:r>
            <w:r w:rsidRPr="00676F58">
              <w:rPr>
                <w:rFonts w:ascii="Verdana" w:hAnsi="Verdana"/>
                <w:sz w:val="16"/>
                <w:szCs w:val="16"/>
                <w:lang w:val="en-US"/>
              </w:rPr>
              <w:t>Objects consisting of a charge of detonating explosive with</w:t>
            </w:r>
            <w:r>
              <w:rPr>
                <w:rFonts w:ascii="Verdana" w:hAnsi="Verdana"/>
                <w:sz w:val="16"/>
                <w:szCs w:val="16"/>
                <w:lang w:val="en-US"/>
              </w:rPr>
              <w:t xml:space="preserve"> or without</w:t>
            </w:r>
            <w:r w:rsidRPr="00676F58">
              <w:rPr>
                <w:rFonts w:ascii="Verdana" w:hAnsi="Verdana"/>
                <w:sz w:val="16"/>
                <w:szCs w:val="16"/>
                <w:lang w:val="en-US"/>
              </w:rPr>
              <w:t xml:space="preserve"> means of initiation, and which serve to intensify the strength of priming of detonators or detonating fuses.</w:t>
            </w:r>
          </w:p>
        </w:tc>
      </w:tr>
      <w:tr w:rsidR="00936237" w:rsidRPr="00A811EF" w14:paraId="5B67DA52" w14:textId="77777777" w:rsidTr="008B2FDA">
        <w:tc>
          <w:tcPr>
            <w:tcW w:w="4529" w:type="dxa"/>
          </w:tcPr>
          <w:p w14:paraId="5B67DA50"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POLVORA DE DESTELLOS.-</w:t>
            </w:r>
            <w:r w:rsidRPr="001928E6">
              <w:rPr>
                <w:rFonts w:ascii="Verdana" w:hAnsi="Verdana"/>
                <w:sz w:val="16"/>
                <w:szCs w:val="16"/>
              </w:rPr>
              <w:t xml:space="preserve"> Substancia pirotécnica que, al encenderse, produce una luz intensa.</w:t>
            </w:r>
          </w:p>
        </w:tc>
        <w:tc>
          <w:tcPr>
            <w:tcW w:w="4529" w:type="dxa"/>
          </w:tcPr>
          <w:p w14:paraId="5B67DA51" w14:textId="77777777" w:rsidR="00936237" w:rsidRPr="008B2FDA" w:rsidRDefault="00936237" w:rsidP="00E166A4">
            <w:pPr>
              <w:pStyle w:val="Texto"/>
              <w:spacing w:line="225" w:lineRule="exact"/>
              <w:ind w:firstLine="0"/>
              <w:rPr>
                <w:rFonts w:ascii="Verdana" w:hAnsi="Verdana"/>
                <w:b/>
                <w:sz w:val="16"/>
                <w:szCs w:val="16"/>
                <w:lang w:val="en-US"/>
              </w:rPr>
            </w:pPr>
            <w:r>
              <w:rPr>
                <w:rFonts w:ascii="Verdana" w:hAnsi="Verdana"/>
                <w:b/>
                <w:sz w:val="16"/>
                <w:szCs w:val="16"/>
                <w:lang w:val="en-US"/>
              </w:rPr>
              <w:t xml:space="preserve">FLASH POWDER.- </w:t>
            </w:r>
            <w:r w:rsidRPr="00E166A4">
              <w:rPr>
                <w:rFonts w:ascii="Verdana" w:hAnsi="Verdana"/>
                <w:sz w:val="16"/>
                <w:szCs w:val="16"/>
                <w:lang w:val="en-US"/>
              </w:rPr>
              <w:t>Pyrotechnic substance that when ignited, produces an intense light.</w:t>
            </w:r>
          </w:p>
        </w:tc>
      </w:tr>
      <w:tr w:rsidR="00936237" w:rsidRPr="00A811EF" w14:paraId="5B67DA55" w14:textId="77777777" w:rsidTr="008B2FDA">
        <w:tc>
          <w:tcPr>
            <w:tcW w:w="4529" w:type="dxa"/>
          </w:tcPr>
          <w:p w14:paraId="5B67DA53"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POLVORA NEGRA.-</w:t>
            </w:r>
            <w:r w:rsidRPr="001928E6">
              <w:rPr>
                <w:rFonts w:ascii="Verdana" w:hAnsi="Verdana"/>
                <w:sz w:val="16"/>
                <w:szCs w:val="16"/>
              </w:rPr>
              <w:t xml:space="preserve"> Substancia que consiste en una mezcla íntima de carbón vegetal o de otro tipo y de nitrato potásico o sódico, con azufre o sin él. Puede presentarse en forma de polvo, granos, comprimida</w:t>
            </w:r>
            <w:r w:rsidRPr="001928E6">
              <w:rPr>
                <w:rFonts w:ascii="Verdana" w:hAnsi="Verdana"/>
                <w:sz w:val="16"/>
                <w:szCs w:val="16"/>
              </w:rPr>
              <w:br/>
              <w:t>o en nódulos.</w:t>
            </w:r>
          </w:p>
        </w:tc>
        <w:tc>
          <w:tcPr>
            <w:tcW w:w="4529" w:type="dxa"/>
          </w:tcPr>
          <w:p w14:paraId="5B67DA54" w14:textId="77777777" w:rsidR="00936237" w:rsidRPr="00E166A4" w:rsidRDefault="00936237" w:rsidP="00E166A4">
            <w:pPr>
              <w:pStyle w:val="Texto"/>
              <w:spacing w:line="225" w:lineRule="exact"/>
              <w:ind w:firstLine="0"/>
              <w:rPr>
                <w:rFonts w:ascii="Verdana" w:hAnsi="Verdana"/>
                <w:b/>
                <w:sz w:val="16"/>
                <w:szCs w:val="16"/>
                <w:lang w:val="en-US"/>
              </w:rPr>
            </w:pPr>
            <w:r>
              <w:rPr>
                <w:rFonts w:ascii="Verdana" w:hAnsi="Verdana"/>
                <w:b/>
                <w:sz w:val="16"/>
                <w:szCs w:val="16"/>
                <w:lang w:val="en-US"/>
              </w:rPr>
              <w:t xml:space="preserve">BLACK POWDER.- </w:t>
            </w:r>
            <w:r w:rsidRPr="00E166A4">
              <w:rPr>
                <w:rFonts w:ascii="Verdana" w:hAnsi="Verdana"/>
                <w:sz w:val="16"/>
                <w:szCs w:val="16"/>
                <w:lang w:val="en-US"/>
              </w:rPr>
              <w:t>Substance consisting of an intimate mixture of charcoal or other sodium or potassium and nitrate, with or without sulfur. It can be in the form of powder, grains, compressed or nodules.</w:t>
            </w:r>
          </w:p>
        </w:tc>
      </w:tr>
      <w:tr w:rsidR="00936237" w:rsidRPr="00A811EF" w14:paraId="5B67DA58" w14:textId="77777777" w:rsidTr="008B2FDA">
        <w:tc>
          <w:tcPr>
            <w:tcW w:w="4529" w:type="dxa"/>
          </w:tcPr>
          <w:p w14:paraId="5B67DA56" w14:textId="77777777" w:rsidR="00936237" w:rsidRPr="001928E6" w:rsidRDefault="00936237" w:rsidP="00AB13A9">
            <w:pPr>
              <w:pStyle w:val="Texto"/>
              <w:spacing w:line="225" w:lineRule="exact"/>
              <w:ind w:firstLine="0"/>
              <w:rPr>
                <w:rFonts w:ascii="Verdana" w:hAnsi="Verdana"/>
                <w:sz w:val="16"/>
                <w:szCs w:val="16"/>
              </w:rPr>
            </w:pPr>
            <w:r w:rsidRPr="001928E6">
              <w:rPr>
                <w:rFonts w:ascii="Verdana" w:hAnsi="Verdana"/>
                <w:b/>
                <w:sz w:val="16"/>
                <w:szCs w:val="16"/>
              </w:rPr>
              <w:t>POLVORA SIN HUMO.-</w:t>
            </w:r>
            <w:r w:rsidRPr="001928E6">
              <w:rPr>
                <w:rFonts w:ascii="Verdana" w:hAnsi="Verdana"/>
                <w:sz w:val="16"/>
                <w:szCs w:val="16"/>
              </w:rPr>
              <w:t xml:space="preserve"> Substancia en la que el elemento principal es la nitrocelulosa, utilizada como propulsor. Entran en este grupo los propulsores de base única (nitrocelulosa), los de doble base (como los compuestos de nitrocelulosa y nitroglicerina) y los de triple base (como los compuestos de nitrocelulosa, nitroglicerina y nitroguanidina). Las cargas de pólvora sin humo moldeada, comprimida o en saquetes figuran con la denominación de "CARGAS PROPULSORAS" o con la de "CARGAS PROPULSORAS PARA CAÑONES".</w:t>
            </w:r>
          </w:p>
        </w:tc>
        <w:tc>
          <w:tcPr>
            <w:tcW w:w="4529" w:type="dxa"/>
          </w:tcPr>
          <w:p w14:paraId="5B67DA57" w14:textId="77777777" w:rsidR="00936237" w:rsidRPr="008B2FDA" w:rsidRDefault="00936237" w:rsidP="00A807A2">
            <w:pPr>
              <w:pStyle w:val="Texto"/>
              <w:spacing w:line="225" w:lineRule="exact"/>
              <w:ind w:firstLine="0"/>
              <w:rPr>
                <w:rFonts w:ascii="Verdana" w:hAnsi="Verdana"/>
                <w:b/>
                <w:sz w:val="16"/>
                <w:szCs w:val="16"/>
                <w:lang w:val="en-US"/>
              </w:rPr>
            </w:pPr>
            <w:r>
              <w:rPr>
                <w:rFonts w:ascii="Verdana" w:hAnsi="Verdana"/>
                <w:b/>
                <w:sz w:val="16"/>
                <w:szCs w:val="16"/>
                <w:lang w:val="en-US"/>
              </w:rPr>
              <w:t xml:space="preserve">SMOKELESS POWDER.- </w:t>
            </w:r>
            <w:r w:rsidRPr="00F95A23">
              <w:rPr>
                <w:rFonts w:ascii="Verdana" w:hAnsi="Verdana"/>
                <w:sz w:val="16"/>
                <w:szCs w:val="16"/>
                <w:lang w:val="en-US"/>
              </w:rPr>
              <w:t xml:space="preserve">Substance in which the main element is nitrocellulose, used as propellant. </w:t>
            </w:r>
            <w:r>
              <w:rPr>
                <w:rFonts w:ascii="Verdana" w:hAnsi="Verdana"/>
                <w:sz w:val="16"/>
                <w:szCs w:val="16"/>
                <w:lang w:val="en-US"/>
              </w:rPr>
              <w:t xml:space="preserve">Into this </w:t>
            </w:r>
            <w:r w:rsidRPr="00F95A23">
              <w:rPr>
                <w:rFonts w:ascii="Verdana" w:hAnsi="Verdana"/>
                <w:sz w:val="16"/>
                <w:szCs w:val="16"/>
                <w:lang w:val="en-US"/>
              </w:rPr>
              <w:t>group</w:t>
            </w:r>
            <w:r>
              <w:rPr>
                <w:rFonts w:ascii="Verdana" w:hAnsi="Verdana"/>
                <w:sz w:val="16"/>
                <w:szCs w:val="16"/>
                <w:lang w:val="en-US"/>
              </w:rPr>
              <w:t xml:space="preserve"> fall</w:t>
            </w:r>
            <w:r w:rsidRPr="00F95A23">
              <w:rPr>
                <w:rFonts w:ascii="Verdana" w:hAnsi="Verdana"/>
                <w:sz w:val="16"/>
                <w:szCs w:val="16"/>
                <w:lang w:val="en-US"/>
              </w:rPr>
              <w:t xml:space="preserve"> single base p</w:t>
            </w:r>
            <w:r>
              <w:rPr>
                <w:rFonts w:ascii="Verdana" w:hAnsi="Verdana"/>
                <w:sz w:val="16"/>
                <w:szCs w:val="16"/>
                <w:lang w:val="en-US"/>
              </w:rPr>
              <w:t xml:space="preserve">ropellants (nitrocellulose), </w:t>
            </w:r>
            <w:r w:rsidRPr="00F95A23">
              <w:rPr>
                <w:rFonts w:ascii="Verdana" w:hAnsi="Verdana"/>
                <w:sz w:val="16"/>
                <w:szCs w:val="16"/>
                <w:lang w:val="en-US"/>
              </w:rPr>
              <w:t>double base (such as nitrocellulose and nitroglycerine compounds) and triple</w:t>
            </w:r>
            <w:r>
              <w:rPr>
                <w:rFonts w:ascii="Verdana" w:hAnsi="Verdana"/>
                <w:sz w:val="16"/>
                <w:szCs w:val="16"/>
                <w:lang w:val="en-US"/>
              </w:rPr>
              <w:t xml:space="preserve"> base (such as</w:t>
            </w:r>
            <w:r w:rsidRPr="00F95A23">
              <w:rPr>
                <w:rFonts w:ascii="Verdana" w:hAnsi="Verdana"/>
                <w:sz w:val="16"/>
                <w:szCs w:val="16"/>
                <w:lang w:val="en-US"/>
              </w:rPr>
              <w:t xml:space="preserve"> compounds of nitrocellulose, nitroglycerin and nitroguanidine).</w:t>
            </w:r>
            <w:r>
              <w:rPr>
                <w:rFonts w:ascii="Verdana" w:hAnsi="Verdana"/>
                <w:sz w:val="16"/>
                <w:szCs w:val="16"/>
                <w:lang w:val="en-US"/>
              </w:rPr>
              <w:t xml:space="preserve"> Powder charges</w:t>
            </w:r>
            <w:r w:rsidRPr="00A807A2">
              <w:rPr>
                <w:rFonts w:ascii="Verdana" w:hAnsi="Verdana"/>
                <w:sz w:val="16"/>
                <w:szCs w:val="16"/>
                <w:lang w:val="en-US"/>
              </w:rPr>
              <w:t xml:space="preserve"> without molded, compressed or smoke sachets listed with the name "</w:t>
            </w:r>
            <w:r w:rsidRPr="00147016">
              <w:rPr>
                <w:rFonts w:ascii="Verdana" w:hAnsi="Verdana"/>
                <w:sz w:val="16"/>
                <w:szCs w:val="16"/>
                <w:lang w:val="en-US"/>
              </w:rPr>
              <w:t>PROPELLING CHARGES</w:t>
            </w:r>
            <w:r w:rsidRPr="00A807A2">
              <w:rPr>
                <w:rFonts w:ascii="Verdana" w:hAnsi="Verdana"/>
                <w:sz w:val="16"/>
                <w:szCs w:val="16"/>
                <w:lang w:val="en-US"/>
              </w:rPr>
              <w:t>" or to "</w:t>
            </w:r>
            <w:r w:rsidRPr="00147016">
              <w:rPr>
                <w:rFonts w:ascii="Verdana" w:hAnsi="Verdana"/>
                <w:sz w:val="16"/>
                <w:szCs w:val="16"/>
                <w:lang w:val="en-US"/>
              </w:rPr>
              <w:t>PROPELLING CHARGES</w:t>
            </w:r>
            <w:r w:rsidRPr="00A807A2">
              <w:rPr>
                <w:rFonts w:ascii="Verdana" w:hAnsi="Verdana"/>
                <w:sz w:val="16"/>
                <w:szCs w:val="16"/>
                <w:lang w:val="en-US"/>
              </w:rPr>
              <w:t xml:space="preserve"> </w:t>
            </w:r>
            <w:r>
              <w:rPr>
                <w:rFonts w:ascii="Verdana" w:hAnsi="Verdana"/>
                <w:sz w:val="16"/>
                <w:szCs w:val="16"/>
                <w:lang w:val="en-US"/>
              </w:rPr>
              <w:t>FOR CANNONS</w:t>
            </w:r>
            <w:r w:rsidRPr="00A807A2">
              <w:rPr>
                <w:rFonts w:ascii="Verdana" w:hAnsi="Verdana"/>
                <w:sz w:val="16"/>
                <w:szCs w:val="16"/>
                <w:lang w:val="en-US"/>
              </w:rPr>
              <w:t>".</w:t>
            </w:r>
          </w:p>
        </w:tc>
      </w:tr>
      <w:tr w:rsidR="00936237" w:rsidRPr="00A811EF" w14:paraId="5B67DA5B" w14:textId="77777777" w:rsidTr="008B2FDA">
        <w:tc>
          <w:tcPr>
            <w:tcW w:w="4529" w:type="dxa"/>
          </w:tcPr>
          <w:p w14:paraId="5B67DA59"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 xml:space="preserve">PROPULSORES.- </w:t>
            </w:r>
            <w:r w:rsidRPr="001928E6">
              <w:rPr>
                <w:rFonts w:ascii="Verdana" w:hAnsi="Verdana"/>
                <w:sz w:val="16"/>
                <w:szCs w:val="16"/>
              </w:rPr>
              <w:t>Explosivos deflagrantes que se utilizan para propulsión o para reducir la resistencia al avance de los proyectiles.</w:t>
            </w:r>
          </w:p>
        </w:tc>
        <w:tc>
          <w:tcPr>
            <w:tcW w:w="4529" w:type="dxa"/>
          </w:tcPr>
          <w:p w14:paraId="5B67DA5A"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 xml:space="preserve">PROPELLANTS.- </w:t>
            </w:r>
            <w:r w:rsidRPr="007549F1">
              <w:rPr>
                <w:rFonts w:ascii="Verdana" w:hAnsi="Verdana"/>
                <w:sz w:val="16"/>
                <w:szCs w:val="16"/>
                <w:lang w:val="en-US"/>
              </w:rPr>
              <w:t>Deflagrating explosives used for propulsion or to reduce the drag of projectiles.</w:t>
            </w:r>
          </w:p>
        </w:tc>
      </w:tr>
      <w:tr w:rsidR="00936237" w:rsidRPr="00A811EF" w14:paraId="5B67DA5E" w14:textId="77777777" w:rsidTr="008B2FDA">
        <w:tc>
          <w:tcPr>
            <w:tcW w:w="4529" w:type="dxa"/>
          </w:tcPr>
          <w:p w14:paraId="5B67DA5C"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PROPULSORES LIQUIDOS.-</w:t>
            </w:r>
            <w:r w:rsidRPr="001928E6">
              <w:rPr>
                <w:rFonts w:ascii="Verdana" w:hAnsi="Verdana"/>
                <w:sz w:val="16"/>
                <w:szCs w:val="16"/>
              </w:rPr>
              <w:t xml:space="preserve"> Substancias explosivas deflagrantes líquidas que se utilizan para propulsión.</w:t>
            </w:r>
          </w:p>
        </w:tc>
        <w:tc>
          <w:tcPr>
            <w:tcW w:w="4529" w:type="dxa"/>
          </w:tcPr>
          <w:p w14:paraId="5B67DA5D"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 xml:space="preserve">LIQUID PROPELLANTS.- </w:t>
            </w:r>
            <w:r w:rsidRPr="007549F1">
              <w:rPr>
                <w:rFonts w:ascii="Verdana" w:hAnsi="Verdana"/>
                <w:sz w:val="16"/>
                <w:szCs w:val="16"/>
                <w:lang w:val="en-US"/>
              </w:rPr>
              <w:t>Deflagrating explosives used for propulsion</w:t>
            </w:r>
            <w:r>
              <w:rPr>
                <w:rFonts w:ascii="Verdana" w:hAnsi="Verdana"/>
                <w:sz w:val="16"/>
                <w:szCs w:val="16"/>
                <w:lang w:val="en-US"/>
              </w:rPr>
              <w:t>.</w:t>
            </w:r>
          </w:p>
        </w:tc>
      </w:tr>
      <w:tr w:rsidR="00936237" w:rsidRPr="00A811EF" w14:paraId="5B67DA61" w14:textId="77777777" w:rsidTr="008B2FDA">
        <w:tc>
          <w:tcPr>
            <w:tcW w:w="4529" w:type="dxa"/>
          </w:tcPr>
          <w:p w14:paraId="5B67DA5F"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PROPULSORES SOLIDOS.-</w:t>
            </w:r>
            <w:r w:rsidRPr="001928E6">
              <w:rPr>
                <w:rFonts w:ascii="Verdana" w:hAnsi="Verdana"/>
                <w:sz w:val="16"/>
                <w:szCs w:val="16"/>
              </w:rPr>
              <w:t xml:space="preserve"> Substancias explosivas deflagrantes sólidas que se utilizan para propulsión.</w:t>
            </w:r>
          </w:p>
        </w:tc>
        <w:tc>
          <w:tcPr>
            <w:tcW w:w="4529" w:type="dxa"/>
          </w:tcPr>
          <w:p w14:paraId="5B67DA60"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 xml:space="preserve">SOLID PROPELLANTS.- </w:t>
            </w:r>
            <w:r w:rsidRPr="007549F1">
              <w:rPr>
                <w:rFonts w:ascii="Verdana" w:hAnsi="Verdana"/>
                <w:sz w:val="16"/>
                <w:szCs w:val="16"/>
                <w:lang w:val="en-US"/>
              </w:rPr>
              <w:t>Solid deflagrating explosives used for propulsion.</w:t>
            </w:r>
          </w:p>
        </w:tc>
      </w:tr>
      <w:tr w:rsidR="00936237" w:rsidRPr="00936237" w14:paraId="5B67DA64" w14:textId="77777777" w:rsidTr="008B2FDA">
        <w:tc>
          <w:tcPr>
            <w:tcW w:w="4529" w:type="dxa"/>
          </w:tcPr>
          <w:p w14:paraId="5B67DA62"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PROYECTILES.-</w:t>
            </w:r>
            <w:r w:rsidRPr="001928E6">
              <w:rPr>
                <w:rFonts w:ascii="Verdana" w:hAnsi="Verdana"/>
                <w:sz w:val="16"/>
                <w:szCs w:val="16"/>
              </w:rPr>
              <w:t xml:space="preserve"> Objetos, como las granadas o las balas, que se disparan con cañón u otras piezas de artillería, fusil u otras armas de pequeño calibre. Pueden ser inertes, con trazador o sin él, o contener una carga dispersora o expulsora, o una carga explosiva. Esta denominación comprende:</w:t>
            </w:r>
          </w:p>
        </w:tc>
        <w:tc>
          <w:tcPr>
            <w:tcW w:w="4529" w:type="dxa"/>
          </w:tcPr>
          <w:p w14:paraId="5B67DA63" w14:textId="77777777" w:rsidR="00936237" w:rsidRPr="008B2FDA" w:rsidRDefault="00936237" w:rsidP="00877C3D">
            <w:pPr>
              <w:pStyle w:val="Texto"/>
              <w:spacing w:line="222" w:lineRule="exact"/>
              <w:ind w:firstLine="0"/>
              <w:rPr>
                <w:rFonts w:ascii="Verdana" w:hAnsi="Verdana"/>
                <w:b/>
                <w:sz w:val="16"/>
                <w:szCs w:val="16"/>
                <w:lang w:val="en-US"/>
              </w:rPr>
            </w:pPr>
            <w:r w:rsidRPr="007549F1">
              <w:rPr>
                <w:rFonts w:ascii="Verdana" w:hAnsi="Verdana"/>
                <w:b/>
                <w:sz w:val="16"/>
                <w:szCs w:val="16"/>
                <w:lang w:val="en-US"/>
              </w:rPr>
              <w:t>PROJECTILE</w:t>
            </w:r>
            <w:r>
              <w:rPr>
                <w:rFonts w:ascii="Verdana" w:hAnsi="Verdana"/>
                <w:b/>
                <w:sz w:val="16"/>
                <w:szCs w:val="16"/>
                <w:lang w:val="en-US"/>
              </w:rPr>
              <w:t>S</w:t>
            </w:r>
            <w:r w:rsidRPr="007549F1">
              <w:rPr>
                <w:rFonts w:ascii="Verdana" w:hAnsi="Verdana"/>
                <w:b/>
                <w:sz w:val="16"/>
                <w:szCs w:val="16"/>
                <w:lang w:val="en-US"/>
              </w:rPr>
              <w:t xml:space="preserve">.- </w:t>
            </w:r>
            <w:r>
              <w:rPr>
                <w:rFonts w:ascii="Verdana" w:hAnsi="Verdana"/>
                <w:sz w:val="16"/>
                <w:szCs w:val="16"/>
                <w:lang w:val="en-US"/>
              </w:rPr>
              <w:t>O</w:t>
            </w:r>
            <w:r w:rsidRPr="007549F1">
              <w:rPr>
                <w:rFonts w:ascii="Verdana" w:hAnsi="Verdana"/>
                <w:sz w:val="16"/>
                <w:szCs w:val="16"/>
                <w:lang w:val="en-US"/>
              </w:rPr>
              <w:t xml:space="preserve">bjects like grenades or bullets that are </w:t>
            </w:r>
            <w:r>
              <w:rPr>
                <w:rFonts w:ascii="Verdana" w:hAnsi="Verdana"/>
                <w:sz w:val="16"/>
                <w:szCs w:val="16"/>
                <w:lang w:val="en-US"/>
              </w:rPr>
              <w:t>fired with a cannon or other pieces of artillery</w:t>
            </w:r>
            <w:r w:rsidRPr="007549F1">
              <w:rPr>
                <w:rFonts w:ascii="Verdana" w:hAnsi="Verdana"/>
                <w:sz w:val="16"/>
                <w:szCs w:val="16"/>
                <w:lang w:val="en-US"/>
              </w:rPr>
              <w:t xml:space="preserve">, rifle or other small </w:t>
            </w:r>
            <w:r>
              <w:rPr>
                <w:rFonts w:ascii="Verdana" w:hAnsi="Verdana"/>
                <w:sz w:val="16"/>
                <w:szCs w:val="16"/>
                <w:lang w:val="en-US"/>
              </w:rPr>
              <w:t>caliber weapons</w:t>
            </w:r>
            <w:r w:rsidRPr="007549F1">
              <w:rPr>
                <w:rFonts w:ascii="Verdana" w:hAnsi="Verdana"/>
                <w:sz w:val="16"/>
                <w:szCs w:val="16"/>
                <w:lang w:val="en-US"/>
              </w:rPr>
              <w:t xml:space="preserve">. They </w:t>
            </w:r>
            <w:r>
              <w:rPr>
                <w:rFonts w:ascii="Verdana" w:hAnsi="Verdana"/>
                <w:sz w:val="16"/>
                <w:szCs w:val="16"/>
                <w:lang w:val="en-US"/>
              </w:rPr>
              <w:t>may be inert, with or without a tracer</w:t>
            </w:r>
            <w:r w:rsidRPr="007549F1">
              <w:rPr>
                <w:rFonts w:ascii="Verdana" w:hAnsi="Verdana"/>
                <w:sz w:val="16"/>
                <w:szCs w:val="16"/>
                <w:lang w:val="en-US"/>
              </w:rPr>
              <w:t xml:space="preserve">, or contain a </w:t>
            </w:r>
            <w:r>
              <w:rPr>
                <w:rFonts w:ascii="Verdana" w:hAnsi="Verdana"/>
                <w:sz w:val="16"/>
                <w:szCs w:val="16"/>
                <w:lang w:val="en-US"/>
              </w:rPr>
              <w:t>dispersing,</w:t>
            </w:r>
            <w:r w:rsidRPr="007549F1">
              <w:rPr>
                <w:rFonts w:ascii="Verdana" w:hAnsi="Verdana"/>
                <w:sz w:val="16"/>
                <w:szCs w:val="16"/>
                <w:lang w:val="en-US"/>
              </w:rPr>
              <w:t xml:space="preserve"> expelling or explosive charge. This </w:t>
            </w:r>
            <w:r>
              <w:rPr>
                <w:rFonts w:ascii="Verdana" w:hAnsi="Verdana"/>
                <w:sz w:val="16"/>
                <w:szCs w:val="16"/>
                <w:lang w:val="en-US"/>
              </w:rPr>
              <w:t>term includes</w:t>
            </w:r>
            <w:r w:rsidRPr="007549F1">
              <w:rPr>
                <w:rFonts w:ascii="Verdana" w:hAnsi="Verdana"/>
                <w:sz w:val="16"/>
                <w:szCs w:val="16"/>
                <w:lang w:val="en-US"/>
              </w:rPr>
              <w:t>:</w:t>
            </w:r>
          </w:p>
        </w:tc>
      </w:tr>
      <w:tr w:rsidR="00936237" w:rsidRPr="001928E6" w14:paraId="5B67DA67" w14:textId="77777777" w:rsidTr="008B2FDA">
        <w:tc>
          <w:tcPr>
            <w:tcW w:w="4529" w:type="dxa"/>
          </w:tcPr>
          <w:p w14:paraId="5B67DA65"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PROYECTILES inertes con trazador;</w:t>
            </w:r>
          </w:p>
        </w:tc>
        <w:tc>
          <w:tcPr>
            <w:tcW w:w="4529" w:type="dxa"/>
          </w:tcPr>
          <w:p w14:paraId="5B67DA66" w14:textId="77777777" w:rsidR="00936237" w:rsidRPr="008B2FDA" w:rsidRDefault="00936237" w:rsidP="00FA04F2">
            <w:pPr>
              <w:pStyle w:val="Texto"/>
              <w:spacing w:line="222" w:lineRule="exact"/>
              <w:ind w:firstLine="0"/>
              <w:rPr>
                <w:rFonts w:ascii="Verdana" w:hAnsi="Verdana"/>
                <w:sz w:val="16"/>
                <w:szCs w:val="16"/>
                <w:lang w:val="en-US"/>
              </w:rPr>
            </w:pPr>
            <w:r>
              <w:rPr>
                <w:rFonts w:ascii="Verdana" w:hAnsi="Verdana"/>
                <w:sz w:val="16"/>
                <w:szCs w:val="16"/>
                <w:lang w:val="en-US"/>
              </w:rPr>
              <w:t>Inert PROJECTILES with tracer;</w:t>
            </w:r>
          </w:p>
        </w:tc>
      </w:tr>
      <w:tr w:rsidR="00936237" w:rsidRPr="00A811EF" w14:paraId="5B67DA6A" w14:textId="77777777" w:rsidTr="008B2FDA">
        <w:tc>
          <w:tcPr>
            <w:tcW w:w="4529" w:type="dxa"/>
          </w:tcPr>
          <w:p w14:paraId="5B67DA68"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PROYECTILES con carga dispersora o carga expulsora;</w:t>
            </w:r>
          </w:p>
        </w:tc>
        <w:tc>
          <w:tcPr>
            <w:tcW w:w="4529" w:type="dxa"/>
          </w:tcPr>
          <w:p w14:paraId="5B67DA69"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PROJECTILES with dispersing or expelling charge;</w:t>
            </w:r>
          </w:p>
        </w:tc>
      </w:tr>
      <w:tr w:rsidR="00936237" w:rsidRPr="001928E6" w14:paraId="5B67DA6D" w14:textId="77777777" w:rsidTr="008B2FDA">
        <w:tc>
          <w:tcPr>
            <w:tcW w:w="4529" w:type="dxa"/>
          </w:tcPr>
          <w:p w14:paraId="5B67DA6B"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PROYECTILES con carga explosiva.</w:t>
            </w:r>
          </w:p>
        </w:tc>
        <w:tc>
          <w:tcPr>
            <w:tcW w:w="4529" w:type="dxa"/>
          </w:tcPr>
          <w:p w14:paraId="5B67DA6C"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PROJECTILES with explosive charge.</w:t>
            </w:r>
          </w:p>
        </w:tc>
      </w:tr>
      <w:tr w:rsidR="00936237" w:rsidRPr="00A811EF" w14:paraId="5B67DA70" w14:textId="77777777" w:rsidTr="008B2FDA">
        <w:tc>
          <w:tcPr>
            <w:tcW w:w="4529" w:type="dxa"/>
          </w:tcPr>
          <w:p w14:paraId="5B67DA6E"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lastRenderedPageBreak/>
              <w:t xml:space="preserve">SEÑALES.- </w:t>
            </w:r>
            <w:r w:rsidRPr="001928E6">
              <w:rPr>
                <w:rFonts w:ascii="Verdana" w:hAnsi="Verdana"/>
                <w:sz w:val="16"/>
                <w:szCs w:val="16"/>
              </w:rPr>
              <w:t>Objetos que contienen substancias pirotécnicas y están destinados a emitir señales sonoras, llamas, humo o cualquier combinación de estos efectos. Este término comprende: ARTIFICIOS MANUALES DE PIROTECNIA PARA SEÑALES, PETARDOS DE SEÑALES PARA FERROCARRILES, SEÑALES DE SOCORRO para barcos, Y SEÑALES FUMIGENAS.</w:t>
            </w:r>
          </w:p>
        </w:tc>
        <w:tc>
          <w:tcPr>
            <w:tcW w:w="4529" w:type="dxa"/>
          </w:tcPr>
          <w:p w14:paraId="5B67DA6F" w14:textId="77777777" w:rsidR="00936237" w:rsidRPr="004964C0" w:rsidRDefault="00936237" w:rsidP="000479A9">
            <w:pPr>
              <w:pStyle w:val="Texto"/>
              <w:spacing w:line="222" w:lineRule="exact"/>
              <w:ind w:firstLine="0"/>
              <w:rPr>
                <w:rFonts w:ascii="Verdana" w:hAnsi="Verdana"/>
                <w:sz w:val="16"/>
                <w:szCs w:val="16"/>
                <w:lang w:val="en-US"/>
              </w:rPr>
            </w:pPr>
            <w:r>
              <w:rPr>
                <w:rFonts w:ascii="Verdana" w:hAnsi="Verdana"/>
                <w:b/>
                <w:sz w:val="16"/>
                <w:szCs w:val="16"/>
                <w:lang w:val="en-US"/>
              </w:rPr>
              <w:t xml:space="preserve">SIGNALS.- </w:t>
            </w:r>
            <w:r w:rsidRPr="004964C0">
              <w:rPr>
                <w:rFonts w:ascii="Verdana" w:hAnsi="Verdana"/>
                <w:sz w:val="16"/>
                <w:szCs w:val="16"/>
                <w:lang w:val="en-US"/>
              </w:rPr>
              <w:t xml:space="preserve">Objects containing pyrotechnic substances and are designed to </w:t>
            </w:r>
            <w:r>
              <w:rPr>
                <w:rFonts w:ascii="Verdana" w:hAnsi="Verdana"/>
                <w:sz w:val="16"/>
                <w:szCs w:val="16"/>
                <w:lang w:val="en-US"/>
              </w:rPr>
              <w:t>issue</w:t>
            </w:r>
            <w:r w:rsidRPr="004964C0">
              <w:rPr>
                <w:rFonts w:ascii="Verdana" w:hAnsi="Verdana"/>
                <w:sz w:val="16"/>
                <w:szCs w:val="16"/>
                <w:lang w:val="en-US"/>
              </w:rPr>
              <w:t xml:space="preserve"> sound signals, flames, smoke or any combination of these effects. The term includes:</w:t>
            </w:r>
            <w:r>
              <w:rPr>
                <w:rFonts w:ascii="Verdana" w:hAnsi="Verdana"/>
                <w:sz w:val="16"/>
                <w:szCs w:val="16"/>
                <w:lang w:val="en-US"/>
              </w:rPr>
              <w:t xml:space="preserve"> </w:t>
            </w:r>
            <w:r w:rsidRPr="00017AFF">
              <w:rPr>
                <w:rFonts w:ascii="Verdana" w:hAnsi="Verdana"/>
                <w:sz w:val="16"/>
                <w:szCs w:val="16"/>
                <w:lang w:val="en-US"/>
              </w:rPr>
              <w:t xml:space="preserve">: </w:t>
            </w:r>
            <w:r>
              <w:rPr>
                <w:rFonts w:ascii="Verdana" w:hAnsi="Verdana"/>
                <w:sz w:val="16"/>
                <w:szCs w:val="16"/>
                <w:lang w:val="en-US"/>
              </w:rPr>
              <w:t xml:space="preserve">PYROTECHNIC HAND </w:t>
            </w:r>
            <w:r w:rsidRPr="00017AFF">
              <w:rPr>
                <w:rFonts w:ascii="Verdana" w:hAnsi="Verdana"/>
                <w:sz w:val="16"/>
                <w:szCs w:val="16"/>
                <w:lang w:val="en-US"/>
              </w:rPr>
              <w:t>SIGNAL DEVICES</w:t>
            </w:r>
            <w:r>
              <w:rPr>
                <w:rFonts w:ascii="Verdana" w:hAnsi="Verdana"/>
                <w:sz w:val="16"/>
                <w:szCs w:val="16"/>
                <w:lang w:val="en-US"/>
              </w:rPr>
              <w:t xml:space="preserve">, </w:t>
            </w:r>
            <w:r w:rsidRPr="00C81C34">
              <w:rPr>
                <w:rFonts w:ascii="Verdana" w:hAnsi="Verdana"/>
                <w:sz w:val="16"/>
                <w:szCs w:val="16"/>
                <w:lang w:val="en-US"/>
              </w:rPr>
              <w:t>RAILWAY TRACKS EXPLOSIVE SIGNALS</w:t>
            </w:r>
            <w:r>
              <w:rPr>
                <w:rFonts w:ascii="Verdana" w:hAnsi="Verdana"/>
                <w:sz w:val="16"/>
                <w:szCs w:val="16"/>
                <w:lang w:val="en-US"/>
              </w:rPr>
              <w:t xml:space="preserve">, </w:t>
            </w:r>
            <w:r w:rsidRPr="00017AFF">
              <w:rPr>
                <w:rFonts w:ascii="Verdana" w:hAnsi="Verdana"/>
                <w:sz w:val="16"/>
                <w:szCs w:val="16"/>
                <w:lang w:val="en-US"/>
              </w:rPr>
              <w:t>DISTRESS SIGNALS</w:t>
            </w:r>
            <w:r>
              <w:rPr>
                <w:rFonts w:ascii="Verdana" w:hAnsi="Verdana"/>
                <w:sz w:val="16"/>
                <w:szCs w:val="16"/>
                <w:lang w:val="en-US"/>
              </w:rPr>
              <w:t xml:space="preserve"> FOR BOATS AND SMOKE SIGNALS.</w:t>
            </w:r>
          </w:p>
        </w:tc>
      </w:tr>
      <w:tr w:rsidR="00936237" w:rsidRPr="00A811EF" w14:paraId="5B67DA73" w14:textId="77777777" w:rsidTr="008B2FDA">
        <w:tc>
          <w:tcPr>
            <w:tcW w:w="4529" w:type="dxa"/>
          </w:tcPr>
          <w:p w14:paraId="5B67DA71"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 xml:space="preserve">SEGREGACION.- </w:t>
            </w:r>
            <w:r w:rsidRPr="001928E6">
              <w:rPr>
                <w:rFonts w:ascii="Verdana" w:hAnsi="Verdana"/>
                <w:sz w:val="16"/>
                <w:szCs w:val="16"/>
              </w:rPr>
              <w:t>Segregación: Separación de las substancias, materiales y residuos peligrosos, cuando representen algún riesgo en su almacenamiento o transporte.</w:t>
            </w:r>
          </w:p>
        </w:tc>
        <w:tc>
          <w:tcPr>
            <w:tcW w:w="4529" w:type="dxa"/>
          </w:tcPr>
          <w:p w14:paraId="5B67DA72" w14:textId="77777777" w:rsidR="00936237" w:rsidRPr="008B2FDA" w:rsidRDefault="00936237" w:rsidP="00936237">
            <w:pPr>
              <w:pStyle w:val="Texto"/>
              <w:spacing w:line="222" w:lineRule="exact"/>
              <w:ind w:firstLine="0"/>
              <w:rPr>
                <w:rFonts w:ascii="Verdana" w:hAnsi="Verdana"/>
                <w:b/>
                <w:sz w:val="16"/>
                <w:szCs w:val="16"/>
                <w:lang w:val="en-US"/>
              </w:rPr>
            </w:pPr>
            <w:r w:rsidRPr="001F198A">
              <w:rPr>
                <w:rFonts w:ascii="Verdana" w:hAnsi="Verdana"/>
                <w:b/>
                <w:sz w:val="16"/>
                <w:szCs w:val="16"/>
                <w:lang w:val="en-US"/>
              </w:rPr>
              <w:t>SEGREGA</w:t>
            </w:r>
            <w:r>
              <w:rPr>
                <w:rFonts w:ascii="Verdana" w:hAnsi="Verdana"/>
                <w:b/>
                <w:sz w:val="16"/>
                <w:szCs w:val="16"/>
                <w:lang w:val="en-US"/>
              </w:rPr>
              <w:t>T</w:t>
            </w:r>
            <w:r w:rsidRPr="001F198A">
              <w:rPr>
                <w:rFonts w:ascii="Verdana" w:hAnsi="Verdana"/>
                <w:b/>
                <w:sz w:val="16"/>
                <w:szCs w:val="16"/>
                <w:lang w:val="en-US"/>
              </w:rPr>
              <w:t xml:space="preserve">ION.- </w:t>
            </w:r>
            <w:r w:rsidRPr="001F198A">
              <w:rPr>
                <w:rFonts w:ascii="Verdana" w:hAnsi="Verdana"/>
                <w:sz w:val="16"/>
                <w:szCs w:val="16"/>
                <w:lang w:val="en-US"/>
              </w:rPr>
              <w:t>Segregation: Separation of substances, materials and wastes,</w:t>
            </w:r>
            <w:r>
              <w:rPr>
                <w:rFonts w:ascii="Verdana" w:hAnsi="Verdana"/>
                <w:sz w:val="16"/>
                <w:szCs w:val="16"/>
                <w:lang w:val="en-US"/>
              </w:rPr>
              <w:t xml:space="preserve"> when</w:t>
            </w:r>
            <w:r w:rsidRPr="001F198A">
              <w:rPr>
                <w:rFonts w:ascii="Verdana" w:hAnsi="Verdana"/>
                <w:sz w:val="16"/>
                <w:szCs w:val="16"/>
                <w:lang w:val="en-US"/>
              </w:rPr>
              <w:t xml:space="preserve"> they represent a risk in storage or transport</w:t>
            </w:r>
            <w:r>
              <w:rPr>
                <w:rFonts w:ascii="Verdana" w:hAnsi="Verdana"/>
                <w:sz w:val="16"/>
                <w:szCs w:val="16"/>
                <w:lang w:val="en-US"/>
              </w:rPr>
              <w:t>ation.</w:t>
            </w:r>
          </w:p>
        </w:tc>
      </w:tr>
      <w:tr w:rsidR="00936237" w:rsidRPr="00A811EF" w14:paraId="5B67DA76" w14:textId="77777777" w:rsidTr="008B2FDA">
        <w:tc>
          <w:tcPr>
            <w:tcW w:w="4529" w:type="dxa"/>
          </w:tcPr>
          <w:p w14:paraId="5B67DA74"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SUBSTANCIAS EXPLOSIVAS.-</w:t>
            </w:r>
            <w:r w:rsidRPr="001928E6">
              <w:rPr>
                <w:rFonts w:ascii="Verdana" w:hAnsi="Verdana"/>
                <w:sz w:val="16"/>
                <w:szCs w:val="16"/>
              </w:rPr>
              <w:t xml:space="preserve"> Son substancias o mezcla de substancias sólidas o líquidas que de manera espontánea o por reacción química, pueden desprender gases a una temperatura, presión y velocidad tales que causen daños en los alrededores. En esta definición quedan comprendidas las substancias pirotécnicas aun cuando no desprendan gases.</w:t>
            </w:r>
          </w:p>
        </w:tc>
        <w:tc>
          <w:tcPr>
            <w:tcW w:w="4529" w:type="dxa"/>
          </w:tcPr>
          <w:p w14:paraId="5B67DA75" w14:textId="77777777" w:rsidR="00936237" w:rsidRPr="008B2FDA" w:rsidRDefault="00936237" w:rsidP="007A5DBA">
            <w:pPr>
              <w:pStyle w:val="Texto"/>
              <w:spacing w:line="222" w:lineRule="exact"/>
              <w:ind w:firstLine="0"/>
              <w:rPr>
                <w:rFonts w:ascii="Verdana" w:hAnsi="Verdana"/>
                <w:b/>
                <w:sz w:val="16"/>
                <w:szCs w:val="16"/>
                <w:lang w:val="en-US"/>
              </w:rPr>
            </w:pPr>
            <w:r>
              <w:rPr>
                <w:rFonts w:ascii="Verdana" w:hAnsi="Verdana"/>
                <w:b/>
                <w:sz w:val="16"/>
                <w:szCs w:val="16"/>
                <w:lang w:val="en-US"/>
              </w:rPr>
              <w:t xml:space="preserve">EXPLOSIVE SUBSTANCES.- </w:t>
            </w:r>
            <w:r w:rsidRPr="001F198A">
              <w:rPr>
                <w:rFonts w:ascii="Verdana" w:hAnsi="Verdana"/>
                <w:sz w:val="16"/>
                <w:szCs w:val="16"/>
                <w:lang w:val="en-US"/>
              </w:rPr>
              <w:t xml:space="preserve">are substances or </w:t>
            </w:r>
            <w:r>
              <w:rPr>
                <w:rFonts w:ascii="Verdana" w:hAnsi="Verdana"/>
                <w:sz w:val="16"/>
                <w:szCs w:val="16"/>
                <w:lang w:val="en-US"/>
              </w:rPr>
              <w:t xml:space="preserve">a </w:t>
            </w:r>
            <w:r w:rsidRPr="001F198A">
              <w:rPr>
                <w:rFonts w:ascii="Verdana" w:hAnsi="Verdana"/>
                <w:sz w:val="16"/>
                <w:szCs w:val="16"/>
                <w:lang w:val="en-US"/>
              </w:rPr>
              <w:t>mixture of solids or liquid</w:t>
            </w:r>
            <w:r>
              <w:rPr>
                <w:rFonts w:ascii="Verdana" w:hAnsi="Verdana"/>
                <w:sz w:val="16"/>
                <w:szCs w:val="16"/>
                <w:lang w:val="en-US"/>
              </w:rPr>
              <w:t xml:space="preserve"> substances</w:t>
            </w:r>
            <w:r w:rsidRPr="001F198A">
              <w:rPr>
                <w:rFonts w:ascii="Verdana" w:hAnsi="Verdana"/>
                <w:sz w:val="16"/>
                <w:szCs w:val="16"/>
                <w:lang w:val="en-US"/>
              </w:rPr>
              <w:t xml:space="preserve"> </w:t>
            </w:r>
            <w:r>
              <w:rPr>
                <w:rFonts w:ascii="Verdana" w:hAnsi="Verdana"/>
                <w:sz w:val="16"/>
                <w:szCs w:val="16"/>
                <w:lang w:val="en-US"/>
              </w:rPr>
              <w:t xml:space="preserve">that can </w:t>
            </w:r>
            <w:r w:rsidRPr="001F198A">
              <w:rPr>
                <w:rFonts w:ascii="Verdana" w:hAnsi="Verdana"/>
                <w:sz w:val="16"/>
                <w:szCs w:val="16"/>
                <w:lang w:val="en-US"/>
              </w:rPr>
              <w:t xml:space="preserve">spontaneously or by </w:t>
            </w:r>
            <w:r>
              <w:rPr>
                <w:rFonts w:ascii="Verdana" w:hAnsi="Verdana"/>
                <w:sz w:val="16"/>
                <w:szCs w:val="16"/>
                <w:lang w:val="en-US"/>
              </w:rPr>
              <w:t xml:space="preserve">a </w:t>
            </w:r>
            <w:r w:rsidRPr="001F198A">
              <w:rPr>
                <w:rFonts w:ascii="Verdana" w:hAnsi="Verdana"/>
                <w:sz w:val="16"/>
                <w:szCs w:val="16"/>
                <w:lang w:val="en-US"/>
              </w:rPr>
              <w:t xml:space="preserve">chemical reaction </w:t>
            </w:r>
            <w:r>
              <w:rPr>
                <w:rFonts w:ascii="Verdana" w:hAnsi="Verdana"/>
                <w:sz w:val="16"/>
                <w:szCs w:val="16"/>
                <w:lang w:val="en-US"/>
              </w:rPr>
              <w:t>releases</w:t>
            </w:r>
            <w:r w:rsidRPr="001F198A">
              <w:rPr>
                <w:rFonts w:ascii="Verdana" w:hAnsi="Verdana"/>
                <w:sz w:val="16"/>
                <w:szCs w:val="16"/>
                <w:lang w:val="en-US"/>
              </w:rPr>
              <w:t xml:space="preserve"> gases at </w:t>
            </w:r>
            <w:r>
              <w:rPr>
                <w:rFonts w:ascii="Verdana" w:hAnsi="Verdana"/>
                <w:sz w:val="16"/>
                <w:szCs w:val="16"/>
                <w:lang w:val="en-US"/>
              </w:rPr>
              <w:t xml:space="preserve">such </w:t>
            </w:r>
            <w:r w:rsidRPr="001F198A">
              <w:rPr>
                <w:rFonts w:ascii="Verdana" w:hAnsi="Verdana"/>
                <w:sz w:val="16"/>
                <w:szCs w:val="16"/>
                <w:lang w:val="en-US"/>
              </w:rPr>
              <w:t xml:space="preserve"> temperature</w:t>
            </w:r>
            <w:r>
              <w:rPr>
                <w:rFonts w:ascii="Verdana" w:hAnsi="Verdana"/>
                <w:sz w:val="16"/>
                <w:szCs w:val="16"/>
                <w:lang w:val="en-US"/>
              </w:rPr>
              <w:t xml:space="preserve">, </w:t>
            </w:r>
            <w:r w:rsidRPr="001F198A">
              <w:rPr>
                <w:rFonts w:ascii="Verdana" w:hAnsi="Verdana"/>
                <w:sz w:val="16"/>
                <w:szCs w:val="16"/>
                <w:lang w:val="en-US"/>
              </w:rPr>
              <w:t xml:space="preserve"> pressure and speed </w:t>
            </w:r>
            <w:r>
              <w:rPr>
                <w:rFonts w:ascii="Verdana" w:hAnsi="Verdana"/>
                <w:sz w:val="16"/>
                <w:szCs w:val="16"/>
                <w:lang w:val="en-US"/>
              </w:rPr>
              <w:t xml:space="preserve">that can </w:t>
            </w:r>
            <w:r w:rsidRPr="001F198A">
              <w:rPr>
                <w:rFonts w:ascii="Verdana" w:hAnsi="Verdana"/>
                <w:sz w:val="16"/>
                <w:szCs w:val="16"/>
                <w:lang w:val="en-US"/>
              </w:rPr>
              <w:t>damage to the surroundings. Inclu</w:t>
            </w:r>
            <w:r>
              <w:rPr>
                <w:rFonts w:ascii="Verdana" w:hAnsi="Verdana"/>
                <w:sz w:val="16"/>
                <w:szCs w:val="16"/>
                <w:lang w:val="en-US"/>
              </w:rPr>
              <w:t>ded in this term</w:t>
            </w:r>
            <w:r w:rsidRPr="001F198A">
              <w:rPr>
                <w:rFonts w:ascii="Verdana" w:hAnsi="Verdana"/>
                <w:sz w:val="16"/>
                <w:szCs w:val="16"/>
                <w:lang w:val="en-US"/>
              </w:rPr>
              <w:t xml:space="preserve"> are pyrotechnic substances even when they do not </w:t>
            </w:r>
            <w:r>
              <w:rPr>
                <w:rFonts w:ascii="Verdana" w:hAnsi="Verdana"/>
                <w:sz w:val="16"/>
                <w:szCs w:val="16"/>
                <w:lang w:val="en-US"/>
              </w:rPr>
              <w:t>release</w:t>
            </w:r>
            <w:r w:rsidRPr="001F198A">
              <w:rPr>
                <w:rFonts w:ascii="Verdana" w:hAnsi="Verdana"/>
                <w:sz w:val="16"/>
                <w:szCs w:val="16"/>
                <w:lang w:val="en-US"/>
              </w:rPr>
              <w:t xml:space="preserve"> gases.</w:t>
            </w:r>
          </w:p>
        </w:tc>
      </w:tr>
      <w:tr w:rsidR="00936237" w:rsidRPr="00A811EF" w14:paraId="5B67DA79" w14:textId="77777777" w:rsidTr="008B2FDA">
        <w:tc>
          <w:tcPr>
            <w:tcW w:w="4529" w:type="dxa"/>
          </w:tcPr>
          <w:p w14:paraId="5B67DA77"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SUBSTANCIA EXPLOSIVA DETONANTE EXTREMADAMENTE INSENSIBLE (SUBSTANCIA EDEI).-</w:t>
            </w:r>
            <w:r w:rsidRPr="001928E6">
              <w:rPr>
                <w:rFonts w:ascii="Verdana" w:hAnsi="Verdana"/>
                <w:sz w:val="16"/>
                <w:szCs w:val="16"/>
              </w:rPr>
              <w:t xml:space="preserve"> Substancia que puede producir una detonación, pero respecto de la cual se ha comprobado experimentalmente que es tan insensible que ofrece muy pocas probabilidades de activarse accidentalmente.</w:t>
            </w:r>
          </w:p>
        </w:tc>
        <w:tc>
          <w:tcPr>
            <w:tcW w:w="4529" w:type="dxa"/>
          </w:tcPr>
          <w:p w14:paraId="5B67DA78" w14:textId="77777777" w:rsidR="00936237" w:rsidRPr="008B2FDA" w:rsidRDefault="00936237" w:rsidP="00E44F54">
            <w:pPr>
              <w:pStyle w:val="Texto"/>
              <w:spacing w:line="222" w:lineRule="exact"/>
              <w:ind w:firstLine="0"/>
              <w:rPr>
                <w:rFonts w:ascii="Verdana" w:hAnsi="Verdana"/>
                <w:b/>
                <w:sz w:val="16"/>
                <w:szCs w:val="16"/>
                <w:lang w:val="en-US"/>
              </w:rPr>
            </w:pPr>
            <w:r w:rsidRPr="00A71073">
              <w:rPr>
                <w:rFonts w:ascii="Verdana" w:hAnsi="Verdana"/>
                <w:b/>
                <w:sz w:val="16"/>
                <w:szCs w:val="16"/>
                <w:lang w:val="en-US"/>
              </w:rPr>
              <w:t xml:space="preserve">EXTREMELY INSENSITIVE </w:t>
            </w:r>
            <w:r>
              <w:rPr>
                <w:rFonts w:ascii="Verdana" w:hAnsi="Verdana"/>
                <w:b/>
                <w:sz w:val="16"/>
                <w:szCs w:val="16"/>
                <w:lang w:val="en-US"/>
              </w:rPr>
              <w:t xml:space="preserve">DETONATING EXPLOSIVE SUBSTANCE </w:t>
            </w:r>
            <w:r w:rsidRPr="00A71073">
              <w:rPr>
                <w:rFonts w:ascii="Verdana" w:hAnsi="Verdana"/>
                <w:b/>
                <w:sz w:val="16"/>
                <w:szCs w:val="16"/>
                <w:lang w:val="en-US"/>
              </w:rPr>
              <w:t>(E</w:t>
            </w:r>
            <w:r>
              <w:rPr>
                <w:rFonts w:ascii="Verdana" w:hAnsi="Verdana"/>
                <w:b/>
                <w:sz w:val="16"/>
                <w:szCs w:val="16"/>
                <w:lang w:val="en-US"/>
              </w:rPr>
              <w:t>D</w:t>
            </w:r>
            <w:r w:rsidRPr="00A71073">
              <w:rPr>
                <w:rFonts w:ascii="Verdana" w:hAnsi="Verdana"/>
                <w:b/>
                <w:sz w:val="16"/>
                <w:szCs w:val="16"/>
                <w:lang w:val="en-US"/>
              </w:rPr>
              <w:t>EI</w:t>
            </w:r>
            <w:r>
              <w:rPr>
                <w:rFonts w:ascii="Verdana" w:hAnsi="Verdana"/>
                <w:b/>
                <w:sz w:val="16"/>
                <w:szCs w:val="16"/>
                <w:lang w:val="en-US"/>
              </w:rPr>
              <w:t xml:space="preserve"> SUBSTANCE</w:t>
            </w:r>
            <w:r w:rsidRPr="00A71073">
              <w:rPr>
                <w:rFonts w:ascii="Verdana" w:hAnsi="Verdana"/>
                <w:b/>
                <w:sz w:val="16"/>
                <w:szCs w:val="16"/>
                <w:lang w:val="en-US"/>
              </w:rPr>
              <w:t>)</w:t>
            </w:r>
            <w:r>
              <w:rPr>
                <w:rFonts w:ascii="Verdana" w:hAnsi="Verdana"/>
                <w:b/>
                <w:sz w:val="16"/>
                <w:szCs w:val="16"/>
                <w:lang w:val="en-US"/>
              </w:rPr>
              <w:t xml:space="preserve">.- </w:t>
            </w:r>
            <w:r w:rsidRPr="00A2278D">
              <w:rPr>
                <w:rFonts w:ascii="Verdana" w:hAnsi="Verdana"/>
                <w:sz w:val="16"/>
                <w:szCs w:val="16"/>
                <w:lang w:val="en-US"/>
              </w:rPr>
              <w:t xml:space="preserve">Substance that can produce </w:t>
            </w:r>
            <w:r>
              <w:rPr>
                <w:rFonts w:ascii="Verdana" w:hAnsi="Verdana"/>
                <w:sz w:val="16"/>
                <w:szCs w:val="16"/>
                <w:lang w:val="en-US"/>
              </w:rPr>
              <w:t>detonation</w:t>
            </w:r>
            <w:r w:rsidRPr="00A2278D">
              <w:rPr>
                <w:rFonts w:ascii="Verdana" w:hAnsi="Verdana"/>
                <w:sz w:val="16"/>
                <w:szCs w:val="16"/>
                <w:lang w:val="en-US"/>
              </w:rPr>
              <w:t xml:space="preserve">, but </w:t>
            </w:r>
            <w:r>
              <w:rPr>
                <w:rFonts w:ascii="Verdana" w:hAnsi="Verdana"/>
                <w:sz w:val="16"/>
                <w:szCs w:val="16"/>
                <w:lang w:val="en-US"/>
              </w:rPr>
              <w:t xml:space="preserve">which </w:t>
            </w:r>
            <w:r w:rsidRPr="00A2278D">
              <w:rPr>
                <w:rFonts w:ascii="Verdana" w:hAnsi="Verdana"/>
                <w:sz w:val="16"/>
                <w:szCs w:val="16"/>
                <w:lang w:val="en-US"/>
              </w:rPr>
              <w:t xml:space="preserve"> has been experimentally proven to be so insensitive that </w:t>
            </w:r>
            <w:r>
              <w:rPr>
                <w:rFonts w:ascii="Verdana" w:hAnsi="Verdana"/>
                <w:sz w:val="16"/>
                <w:szCs w:val="16"/>
                <w:lang w:val="en-US"/>
              </w:rPr>
              <w:t xml:space="preserve">it </w:t>
            </w:r>
            <w:r w:rsidRPr="00A2278D">
              <w:rPr>
                <w:rFonts w:ascii="Verdana" w:hAnsi="Verdana"/>
                <w:sz w:val="16"/>
                <w:szCs w:val="16"/>
                <w:lang w:val="en-US"/>
              </w:rPr>
              <w:t>offers little chance of accidentally</w:t>
            </w:r>
            <w:r>
              <w:rPr>
                <w:rFonts w:ascii="Verdana" w:hAnsi="Verdana"/>
                <w:sz w:val="16"/>
                <w:szCs w:val="16"/>
                <w:lang w:val="en-US"/>
              </w:rPr>
              <w:t xml:space="preserve"> activating</w:t>
            </w:r>
            <w:r w:rsidRPr="00A2278D">
              <w:rPr>
                <w:rFonts w:ascii="Verdana" w:hAnsi="Verdana"/>
                <w:b/>
                <w:sz w:val="16"/>
                <w:szCs w:val="16"/>
                <w:lang w:val="en-US"/>
              </w:rPr>
              <w:t>.</w:t>
            </w:r>
          </w:p>
        </w:tc>
      </w:tr>
      <w:tr w:rsidR="00936237" w:rsidRPr="00A811EF" w14:paraId="5B67DA7C" w14:textId="77777777" w:rsidTr="008B2FDA">
        <w:tc>
          <w:tcPr>
            <w:tcW w:w="4529" w:type="dxa"/>
          </w:tcPr>
          <w:p w14:paraId="5B67DA7A"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SUBSTANCIAS EXPLOSIVAS MUY INSENSIBLES (SUBSTANCIAS EMI) N.E.P.-</w:t>
            </w:r>
            <w:r w:rsidRPr="001928E6">
              <w:rPr>
                <w:rFonts w:ascii="Verdana" w:hAnsi="Verdana"/>
                <w:sz w:val="16"/>
                <w:szCs w:val="16"/>
              </w:rPr>
              <w:t xml:space="preserve"> Substancias que presentan un riesgo de explosión de toda la masa, pero que son tan insensibles que, en las condiciones normales de transporte, ofrecen muy pocas probabilidades de activarse o de que su combustión origine una detonación, y que han superado la serie de pruebas 5, Parte I del Manual de Pruebas y Criterios de las Recomendaciones Relativas al Transporte de Mercancías Peligrosas de la ONU.</w:t>
            </w:r>
          </w:p>
        </w:tc>
        <w:tc>
          <w:tcPr>
            <w:tcW w:w="4529" w:type="dxa"/>
          </w:tcPr>
          <w:p w14:paraId="5B67DA7B" w14:textId="77777777" w:rsidR="00936237" w:rsidRPr="008B2FDA" w:rsidRDefault="00936237" w:rsidP="00214B60">
            <w:pPr>
              <w:pStyle w:val="Texto"/>
              <w:spacing w:line="222" w:lineRule="exact"/>
              <w:ind w:firstLine="0"/>
              <w:rPr>
                <w:rFonts w:ascii="Verdana" w:hAnsi="Verdana"/>
                <w:b/>
                <w:sz w:val="16"/>
                <w:szCs w:val="16"/>
                <w:lang w:val="en-US"/>
              </w:rPr>
            </w:pPr>
            <w:r>
              <w:rPr>
                <w:rFonts w:ascii="Verdana" w:hAnsi="Verdana"/>
                <w:b/>
                <w:sz w:val="16"/>
                <w:szCs w:val="16"/>
                <w:lang w:val="en-US"/>
              </w:rPr>
              <w:t xml:space="preserve">VERY SENSITIVE EXPLOSIVE SUBSTANCES (EMI SUBSTANCES) N.O.S.- </w:t>
            </w:r>
            <w:r w:rsidRPr="00E44F54">
              <w:rPr>
                <w:rFonts w:ascii="Verdana" w:hAnsi="Verdana"/>
                <w:sz w:val="16"/>
                <w:szCs w:val="16"/>
                <w:lang w:val="en-US"/>
              </w:rPr>
              <w:t xml:space="preserve">Substances presenting a risk of explosion of the </w:t>
            </w:r>
            <w:r>
              <w:rPr>
                <w:rFonts w:ascii="Verdana" w:hAnsi="Verdana"/>
                <w:sz w:val="16"/>
                <w:szCs w:val="16"/>
                <w:lang w:val="en-US"/>
              </w:rPr>
              <w:t>totality</w:t>
            </w:r>
            <w:r w:rsidRPr="00E44F54">
              <w:rPr>
                <w:rFonts w:ascii="Verdana" w:hAnsi="Verdana"/>
                <w:sz w:val="16"/>
                <w:szCs w:val="16"/>
                <w:lang w:val="en-US"/>
              </w:rPr>
              <w:t xml:space="preserve"> mass, but </w:t>
            </w:r>
            <w:r>
              <w:rPr>
                <w:rFonts w:ascii="Verdana" w:hAnsi="Verdana"/>
                <w:sz w:val="16"/>
                <w:szCs w:val="16"/>
                <w:lang w:val="en-US"/>
              </w:rPr>
              <w:t xml:space="preserve">that </w:t>
            </w:r>
            <w:r w:rsidRPr="00E44F54">
              <w:rPr>
                <w:rFonts w:ascii="Verdana" w:hAnsi="Verdana"/>
                <w:sz w:val="16"/>
                <w:szCs w:val="16"/>
                <w:lang w:val="en-US"/>
              </w:rPr>
              <w:t>are so insensitive that, under normal conditions of transport</w:t>
            </w:r>
            <w:r>
              <w:rPr>
                <w:rFonts w:ascii="Verdana" w:hAnsi="Verdana"/>
                <w:sz w:val="16"/>
                <w:szCs w:val="16"/>
                <w:lang w:val="en-US"/>
              </w:rPr>
              <w:t>ation</w:t>
            </w:r>
            <w:r w:rsidRPr="00E44F54">
              <w:rPr>
                <w:rFonts w:ascii="Verdana" w:hAnsi="Verdana"/>
                <w:sz w:val="16"/>
                <w:szCs w:val="16"/>
                <w:lang w:val="en-US"/>
              </w:rPr>
              <w:t xml:space="preserve">, offer very little chance of being activated or </w:t>
            </w:r>
            <w:r>
              <w:rPr>
                <w:rFonts w:ascii="Verdana" w:hAnsi="Verdana"/>
                <w:sz w:val="16"/>
                <w:szCs w:val="16"/>
                <w:lang w:val="en-US"/>
              </w:rPr>
              <w:t>of its</w:t>
            </w:r>
            <w:r w:rsidRPr="00E44F54">
              <w:rPr>
                <w:rFonts w:ascii="Verdana" w:hAnsi="Verdana"/>
                <w:sz w:val="16"/>
                <w:szCs w:val="16"/>
                <w:lang w:val="en-US"/>
              </w:rPr>
              <w:t xml:space="preserve"> combustion cau</w:t>
            </w:r>
            <w:r>
              <w:rPr>
                <w:rFonts w:ascii="Verdana" w:hAnsi="Verdana"/>
                <w:sz w:val="16"/>
                <w:szCs w:val="16"/>
                <w:lang w:val="en-US"/>
              </w:rPr>
              <w:t>sing</w:t>
            </w:r>
            <w:r w:rsidRPr="00E44F54">
              <w:rPr>
                <w:rFonts w:ascii="Verdana" w:hAnsi="Verdana"/>
                <w:sz w:val="16"/>
                <w:szCs w:val="16"/>
                <w:lang w:val="en-US"/>
              </w:rPr>
              <w:t xml:space="preserve"> a detonation</w:t>
            </w:r>
            <w:r>
              <w:rPr>
                <w:rFonts w:ascii="Verdana" w:hAnsi="Verdana"/>
                <w:sz w:val="16"/>
                <w:szCs w:val="16"/>
                <w:lang w:val="en-US"/>
              </w:rPr>
              <w:t xml:space="preserve">, </w:t>
            </w:r>
            <w:r w:rsidRPr="003C2579">
              <w:rPr>
                <w:rFonts w:ascii="Verdana" w:hAnsi="Verdana"/>
                <w:sz w:val="16"/>
                <w:szCs w:val="16"/>
                <w:lang w:val="en-US"/>
              </w:rPr>
              <w:t>and</w:t>
            </w:r>
            <w:r>
              <w:rPr>
                <w:rFonts w:ascii="Verdana" w:hAnsi="Verdana"/>
                <w:sz w:val="16"/>
                <w:szCs w:val="16"/>
                <w:lang w:val="en-US"/>
              </w:rPr>
              <w:t xml:space="preserve"> which have passed test series 5 </w:t>
            </w:r>
            <w:r w:rsidRPr="003C2579">
              <w:rPr>
                <w:rFonts w:ascii="Verdana" w:hAnsi="Verdana"/>
                <w:sz w:val="16"/>
                <w:szCs w:val="16"/>
                <w:lang w:val="en-US"/>
              </w:rPr>
              <w:t>of th</w:t>
            </w:r>
            <w:r>
              <w:rPr>
                <w:rFonts w:ascii="Verdana" w:hAnsi="Verdana"/>
                <w:sz w:val="16"/>
                <w:szCs w:val="16"/>
                <w:lang w:val="en-US"/>
              </w:rPr>
              <w:t>e Manual of Tests and Criteria of 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ited Nations</w:t>
            </w:r>
          </w:p>
        </w:tc>
      </w:tr>
      <w:tr w:rsidR="00936237" w:rsidRPr="00A811EF" w14:paraId="5B67DA7F" w14:textId="77777777" w:rsidTr="008B2FDA">
        <w:tc>
          <w:tcPr>
            <w:tcW w:w="4529" w:type="dxa"/>
          </w:tcPr>
          <w:p w14:paraId="5B67DA7D"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SUBSTANCIA PIROTECNICA</w:t>
            </w:r>
            <w:r w:rsidRPr="001928E6">
              <w:rPr>
                <w:rFonts w:ascii="Verdana" w:hAnsi="Verdana"/>
                <w:sz w:val="16"/>
                <w:szCs w:val="16"/>
              </w:rPr>
              <w:t xml:space="preserve"> es una substancia (o mezcla de substancias) destinada a producir un efecto calorífico, luminoso, sonoro, gaseoso o fumígeno, o una combinación de tales efectos, como consecuencia de reacciones químicas exotérmicas autosostenidas no detonantes;</w:t>
            </w:r>
          </w:p>
        </w:tc>
        <w:tc>
          <w:tcPr>
            <w:tcW w:w="4529" w:type="dxa"/>
          </w:tcPr>
          <w:p w14:paraId="5B67DA7E"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PYROTECHNIC</w:t>
            </w:r>
            <w:r w:rsidR="00E3176A">
              <w:rPr>
                <w:rFonts w:ascii="Verdana" w:hAnsi="Verdana"/>
                <w:b/>
                <w:sz w:val="16"/>
                <w:szCs w:val="16"/>
                <w:lang w:val="en-US"/>
              </w:rPr>
              <w:t>AL</w:t>
            </w:r>
            <w:r>
              <w:rPr>
                <w:rFonts w:ascii="Verdana" w:hAnsi="Verdana"/>
                <w:b/>
                <w:sz w:val="16"/>
                <w:szCs w:val="16"/>
                <w:lang w:val="en-US"/>
              </w:rPr>
              <w:t xml:space="preserve"> SUBSTANCE </w:t>
            </w:r>
            <w:r w:rsidRPr="001D7D8F">
              <w:rPr>
                <w:rFonts w:ascii="Verdana" w:hAnsi="Verdana"/>
                <w:sz w:val="16"/>
                <w:szCs w:val="16"/>
                <w:lang w:val="en-US"/>
              </w:rPr>
              <w:t>It is a substance (or mixture of substances) designated to produce heat, light, sound, gas or smoke or a combination of these as the result of non-detonating self-sustained exothermic chemical reactions;</w:t>
            </w:r>
          </w:p>
        </w:tc>
      </w:tr>
      <w:tr w:rsidR="00936237" w:rsidRPr="00A811EF" w14:paraId="5B67DA82" w14:textId="77777777" w:rsidTr="008B2FDA">
        <w:tc>
          <w:tcPr>
            <w:tcW w:w="4529" w:type="dxa"/>
          </w:tcPr>
          <w:p w14:paraId="5B67DA80"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SUBSTANCIA PROPULSORA DETONANTE.-</w:t>
            </w:r>
            <w:r w:rsidRPr="001928E6">
              <w:rPr>
                <w:rFonts w:ascii="Verdana" w:hAnsi="Verdana"/>
                <w:sz w:val="16"/>
                <w:szCs w:val="16"/>
              </w:rPr>
              <w:t xml:space="preserve"> Mezcla de materiales combustibles y oxidantes, líquidos o sólidos capaces de reacciones químicas con liberación de gases calientes y que producen efecto de propulsión, que sin la regulación de la rapidez de la combustión se transforma en detonación.</w:t>
            </w:r>
          </w:p>
        </w:tc>
        <w:tc>
          <w:tcPr>
            <w:tcW w:w="4529" w:type="dxa"/>
          </w:tcPr>
          <w:p w14:paraId="5B67DA81"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 xml:space="preserve">DETONATING PROPELLING SUBSTANCE.- </w:t>
            </w:r>
            <w:r w:rsidRPr="00B86475">
              <w:rPr>
                <w:rFonts w:ascii="Verdana" w:hAnsi="Verdana"/>
                <w:sz w:val="16"/>
                <w:szCs w:val="16"/>
                <w:lang w:val="en-US"/>
              </w:rPr>
              <w:t>Fuel and oxidant mixture or solid, liquid capable of chemical reaction with release of hot gases and producing propulsion effect, without regulating the speed of combustion is converted into detonation.</w:t>
            </w:r>
            <w:r>
              <w:rPr>
                <w:rFonts w:ascii="Verdana" w:hAnsi="Verdana"/>
                <w:sz w:val="16"/>
                <w:szCs w:val="16"/>
                <w:lang w:val="en-US"/>
              </w:rPr>
              <w:t xml:space="preserve"> </w:t>
            </w:r>
          </w:p>
        </w:tc>
      </w:tr>
      <w:tr w:rsidR="00936237" w:rsidRPr="00A811EF" w14:paraId="5B67DA85" w14:textId="77777777" w:rsidTr="008B2FDA">
        <w:tc>
          <w:tcPr>
            <w:tcW w:w="4529" w:type="dxa"/>
          </w:tcPr>
          <w:p w14:paraId="5B67DA83"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TORPEDOS.-</w:t>
            </w:r>
            <w:r w:rsidRPr="001928E6">
              <w:rPr>
                <w:rFonts w:ascii="Verdana" w:hAnsi="Verdana"/>
                <w:sz w:val="16"/>
                <w:szCs w:val="16"/>
              </w:rPr>
              <w:t xml:space="preserve"> Objetos dotados de un mecanismo, que funciona o no con explosivos, mediante el que se autopropulsan en el agua. Pueden llevar cabeza </w:t>
            </w:r>
            <w:r w:rsidRPr="001928E6">
              <w:rPr>
                <w:rFonts w:ascii="Verdana" w:hAnsi="Verdana"/>
                <w:sz w:val="16"/>
                <w:szCs w:val="16"/>
              </w:rPr>
              <w:lastRenderedPageBreak/>
              <w:t>inerte o de combate. Este término comprende:</w:t>
            </w:r>
          </w:p>
        </w:tc>
        <w:tc>
          <w:tcPr>
            <w:tcW w:w="4529" w:type="dxa"/>
          </w:tcPr>
          <w:p w14:paraId="5B67DA84" w14:textId="77777777" w:rsidR="00936237" w:rsidRPr="008B2FDA" w:rsidRDefault="00936237" w:rsidP="00A95732">
            <w:pPr>
              <w:pStyle w:val="Texto"/>
              <w:spacing w:line="222" w:lineRule="exact"/>
              <w:ind w:firstLine="0"/>
              <w:rPr>
                <w:rFonts w:ascii="Verdana" w:hAnsi="Verdana"/>
                <w:b/>
                <w:sz w:val="16"/>
                <w:szCs w:val="16"/>
                <w:lang w:val="en-US"/>
              </w:rPr>
            </w:pPr>
            <w:r>
              <w:rPr>
                <w:rFonts w:ascii="Verdana" w:hAnsi="Verdana"/>
                <w:b/>
                <w:sz w:val="16"/>
                <w:szCs w:val="16"/>
                <w:lang w:val="en-US"/>
              </w:rPr>
              <w:lastRenderedPageBreak/>
              <w:t xml:space="preserve">TORPEDOES.- </w:t>
            </w:r>
            <w:r w:rsidRPr="0037527A">
              <w:rPr>
                <w:rFonts w:ascii="Verdana" w:hAnsi="Verdana"/>
                <w:sz w:val="16"/>
                <w:szCs w:val="16"/>
                <w:lang w:val="en-US"/>
              </w:rPr>
              <w:t>Objects consistin</w:t>
            </w:r>
            <w:r>
              <w:rPr>
                <w:rFonts w:ascii="Verdana" w:hAnsi="Verdana"/>
                <w:sz w:val="16"/>
                <w:szCs w:val="16"/>
                <w:lang w:val="en-US"/>
              </w:rPr>
              <w:t xml:space="preserve">g of a mechanism which operate or do not with </w:t>
            </w:r>
            <w:r w:rsidRPr="0037527A">
              <w:rPr>
                <w:rFonts w:ascii="Verdana" w:hAnsi="Verdana"/>
                <w:sz w:val="16"/>
                <w:szCs w:val="16"/>
                <w:lang w:val="en-US"/>
              </w:rPr>
              <w:t>explosive</w:t>
            </w:r>
            <w:r>
              <w:rPr>
                <w:rFonts w:ascii="Verdana" w:hAnsi="Verdana"/>
                <w:sz w:val="16"/>
                <w:szCs w:val="16"/>
                <w:lang w:val="en-US"/>
              </w:rPr>
              <w:t>s</w:t>
            </w:r>
            <w:r w:rsidRPr="0037527A">
              <w:rPr>
                <w:rFonts w:ascii="Verdana" w:hAnsi="Verdana"/>
                <w:sz w:val="16"/>
                <w:szCs w:val="16"/>
                <w:lang w:val="en-US"/>
              </w:rPr>
              <w:t xml:space="preserve">, by which </w:t>
            </w:r>
            <w:r>
              <w:rPr>
                <w:rFonts w:ascii="Verdana" w:hAnsi="Verdana"/>
                <w:sz w:val="16"/>
                <w:szCs w:val="16"/>
                <w:lang w:val="en-US"/>
              </w:rPr>
              <w:t>they propel themselves</w:t>
            </w:r>
            <w:r w:rsidRPr="0037527A">
              <w:rPr>
                <w:rFonts w:ascii="Verdana" w:hAnsi="Verdana"/>
                <w:sz w:val="16"/>
                <w:szCs w:val="16"/>
                <w:lang w:val="en-US"/>
              </w:rPr>
              <w:t xml:space="preserve"> in water. They can carry </w:t>
            </w:r>
            <w:r>
              <w:rPr>
                <w:rFonts w:ascii="Verdana" w:hAnsi="Verdana"/>
                <w:sz w:val="16"/>
                <w:szCs w:val="16"/>
                <w:lang w:val="en-US"/>
              </w:rPr>
              <w:t xml:space="preserve">an </w:t>
            </w:r>
            <w:r>
              <w:rPr>
                <w:rFonts w:ascii="Verdana" w:hAnsi="Verdana"/>
                <w:sz w:val="16"/>
                <w:szCs w:val="16"/>
                <w:lang w:val="en-US"/>
              </w:rPr>
              <w:lastRenderedPageBreak/>
              <w:t>inert or combat head. This</w:t>
            </w:r>
            <w:r w:rsidRPr="0037527A">
              <w:rPr>
                <w:rFonts w:ascii="Verdana" w:hAnsi="Verdana"/>
                <w:sz w:val="16"/>
                <w:szCs w:val="16"/>
                <w:lang w:val="en-US"/>
              </w:rPr>
              <w:t xml:space="preserve"> term includes:</w:t>
            </w:r>
          </w:p>
        </w:tc>
      </w:tr>
      <w:tr w:rsidR="00936237" w:rsidRPr="00A811EF" w14:paraId="5B67DA88" w14:textId="77777777" w:rsidTr="008B2FDA">
        <w:tc>
          <w:tcPr>
            <w:tcW w:w="4529" w:type="dxa"/>
          </w:tcPr>
          <w:p w14:paraId="5B67DA86"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lastRenderedPageBreak/>
              <w:t>TORPEDOS CON COMBUSTIBLE LIQUIDO con cabeza inerte;</w:t>
            </w:r>
          </w:p>
        </w:tc>
        <w:tc>
          <w:tcPr>
            <w:tcW w:w="4529" w:type="dxa"/>
          </w:tcPr>
          <w:p w14:paraId="5B67DA87"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LIQUID FUELED TORPEDOES with an inert head;</w:t>
            </w:r>
          </w:p>
        </w:tc>
      </w:tr>
      <w:tr w:rsidR="00936237" w:rsidRPr="00A811EF" w14:paraId="5B67DA8B" w14:textId="77777777" w:rsidTr="008B2FDA">
        <w:tc>
          <w:tcPr>
            <w:tcW w:w="4529" w:type="dxa"/>
          </w:tcPr>
          <w:p w14:paraId="5B67DA89"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TORPEDOS CON COMBUSTIBLE LIQUIDO con o sin carga explosiva;</w:t>
            </w:r>
          </w:p>
        </w:tc>
        <w:tc>
          <w:tcPr>
            <w:tcW w:w="4529" w:type="dxa"/>
          </w:tcPr>
          <w:p w14:paraId="5B67DA8A" w14:textId="77777777" w:rsidR="00936237" w:rsidRPr="008B2FDA" w:rsidRDefault="00936237" w:rsidP="000F5ACA">
            <w:pPr>
              <w:pStyle w:val="Texto"/>
              <w:spacing w:line="222" w:lineRule="exact"/>
              <w:ind w:firstLine="0"/>
              <w:rPr>
                <w:rFonts w:ascii="Verdana" w:hAnsi="Verdana"/>
                <w:sz w:val="16"/>
                <w:szCs w:val="16"/>
                <w:lang w:val="en-US"/>
              </w:rPr>
            </w:pPr>
            <w:r>
              <w:rPr>
                <w:rFonts w:ascii="Verdana" w:hAnsi="Verdana"/>
                <w:sz w:val="16"/>
                <w:szCs w:val="16"/>
                <w:lang w:val="en-US"/>
              </w:rPr>
              <w:t>LIQUID FUELED TORPEDOES with or without an explosive charge;</w:t>
            </w:r>
          </w:p>
        </w:tc>
      </w:tr>
      <w:tr w:rsidR="00936237" w:rsidRPr="00A811EF" w14:paraId="5B67DA8E" w14:textId="77777777" w:rsidTr="008B2FDA">
        <w:tc>
          <w:tcPr>
            <w:tcW w:w="4529" w:type="dxa"/>
          </w:tcPr>
          <w:p w14:paraId="5B67DA8C"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sz w:val="16"/>
                <w:szCs w:val="16"/>
              </w:rPr>
              <w:t>TORPEDOS con carga explosiva.</w:t>
            </w:r>
          </w:p>
        </w:tc>
        <w:tc>
          <w:tcPr>
            <w:tcW w:w="4529" w:type="dxa"/>
          </w:tcPr>
          <w:p w14:paraId="5B67DA8D" w14:textId="77777777" w:rsidR="00936237" w:rsidRPr="008B2FDA" w:rsidRDefault="00936237" w:rsidP="00AB13A9">
            <w:pPr>
              <w:pStyle w:val="Texto"/>
              <w:spacing w:line="222" w:lineRule="exact"/>
              <w:ind w:firstLine="0"/>
              <w:rPr>
                <w:rFonts w:ascii="Verdana" w:hAnsi="Verdana"/>
                <w:sz w:val="16"/>
                <w:szCs w:val="16"/>
                <w:lang w:val="en-US"/>
              </w:rPr>
            </w:pPr>
            <w:r>
              <w:rPr>
                <w:rFonts w:ascii="Verdana" w:hAnsi="Verdana"/>
                <w:sz w:val="16"/>
                <w:szCs w:val="16"/>
                <w:lang w:val="en-US"/>
              </w:rPr>
              <w:t>TORPEDOES with an explosive charge.</w:t>
            </w:r>
          </w:p>
        </w:tc>
      </w:tr>
      <w:tr w:rsidR="00936237" w:rsidRPr="00A811EF" w14:paraId="5B67DA91" w14:textId="77777777" w:rsidTr="008B2FDA">
        <w:tc>
          <w:tcPr>
            <w:tcW w:w="4529" w:type="dxa"/>
          </w:tcPr>
          <w:p w14:paraId="5B67DA8F"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Totalidad de la carga y totalidad del contenido.-</w:t>
            </w:r>
            <w:r w:rsidRPr="001928E6">
              <w:rPr>
                <w:rFonts w:ascii="Verdana" w:hAnsi="Verdana"/>
                <w:sz w:val="16"/>
                <w:szCs w:val="16"/>
              </w:rPr>
              <w:t xml:space="preserve"> Por "totalidad de la carga" y "totalidad del contenido" se entiende una proporción tal que, a efectos de evaluación del riesgo, equivale a la explosión simultánea de la totalidad de las substancias u objetos explosivos que constituyen una carga o un envase o embalaje.</w:t>
            </w:r>
          </w:p>
        </w:tc>
        <w:tc>
          <w:tcPr>
            <w:tcW w:w="4529" w:type="dxa"/>
          </w:tcPr>
          <w:p w14:paraId="5B67DA90" w14:textId="77777777" w:rsidR="00936237" w:rsidRPr="008B2FDA" w:rsidRDefault="00936237" w:rsidP="00DA6221">
            <w:pPr>
              <w:pStyle w:val="Texto"/>
              <w:spacing w:line="222" w:lineRule="exact"/>
              <w:ind w:firstLine="0"/>
              <w:rPr>
                <w:rFonts w:ascii="Verdana" w:hAnsi="Verdana"/>
                <w:b/>
                <w:sz w:val="16"/>
                <w:szCs w:val="16"/>
                <w:lang w:val="en-US"/>
              </w:rPr>
            </w:pPr>
            <w:r>
              <w:rPr>
                <w:rFonts w:ascii="Verdana" w:hAnsi="Verdana"/>
                <w:b/>
                <w:sz w:val="16"/>
                <w:szCs w:val="16"/>
                <w:lang w:val="en-US"/>
              </w:rPr>
              <w:t xml:space="preserve">Totality of the load and totality of the content: </w:t>
            </w:r>
            <w:r w:rsidRPr="0076455F">
              <w:rPr>
                <w:rFonts w:ascii="Verdana" w:hAnsi="Verdana"/>
                <w:sz w:val="16"/>
                <w:szCs w:val="16"/>
                <w:lang w:val="en-US"/>
              </w:rPr>
              <w:t xml:space="preserve"> “totality of the load”</w:t>
            </w:r>
            <w:r>
              <w:rPr>
                <w:rFonts w:ascii="Verdana" w:hAnsi="Verdana"/>
                <w:sz w:val="16"/>
                <w:szCs w:val="16"/>
                <w:lang w:val="en-US"/>
              </w:rPr>
              <w:t xml:space="preserve"> and “totality of the content”</w:t>
            </w:r>
            <w:r>
              <w:rPr>
                <w:rFonts w:ascii="Verdana" w:hAnsi="Verdana"/>
                <w:b/>
                <w:sz w:val="16"/>
                <w:szCs w:val="16"/>
                <w:lang w:val="en-US"/>
              </w:rPr>
              <w:t xml:space="preserve"> </w:t>
            </w:r>
            <w:r w:rsidRPr="00D136DD">
              <w:rPr>
                <w:rFonts w:ascii="Verdana" w:hAnsi="Verdana"/>
                <w:sz w:val="16"/>
                <w:szCs w:val="16"/>
                <w:lang w:val="en-US"/>
              </w:rPr>
              <w:t xml:space="preserve">means a rate which, for purposes of risk assessment, </w:t>
            </w:r>
            <w:r>
              <w:rPr>
                <w:rFonts w:ascii="Verdana" w:hAnsi="Verdana"/>
                <w:sz w:val="16"/>
                <w:szCs w:val="16"/>
                <w:lang w:val="en-US"/>
              </w:rPr>
              <w:t xml:space="preserve">is </w:t>
            </w:r>
            <w:r w:rsidRPr="00D136DD">
              <w:rPr>
                <w:rFonts w:ascii="Verdana" w:hAnsi="Verdana"/>
                <w:sz w:val="16"/>
                <w:szCs w:val="16"/>
                <w:lang w:val="en-US"/>
              </w:rPr>
              <w:t xml:space="preserve">equivalent to the simultaneous explosion of </w:t>
            </w:r>
            <w:r>
              <w:rPr>
                <w:rFonts w:ascii="Verdana" w:hAnsi="Verdana"/>
                <w:sz w:val="16"/>
                <w:szCs w:val="16"/>
                <w:lang w:val="en-US"/>
              </w:rPr>
              <w:t>the totality of</w:t>
            </w:r>
            <w:r w:rsidRPr="00D136DD">
              <w:rPr>
                <w:rFonts w:ascii="Verdana" w:hAnsi="Verdana"/>
                <w:sz w:val="16"/>
                <w:szCs w:val="16"/>
                <w:lang w:val="en-US"/>
              </w:rPr>
              <w:t xml:space="preserve"> substances or </w:t>
            </w:r>
            <w:r>
              <w:rPr>
                <w:rFonts w:ascii="Verdana" w:hAnsi="Verdana"/>
                <w:sz w:val="16"/>
                <w:szCs w:val="16"/>
                <w:lang w:val="en-US"/>
              </w:rPr>
              <w:t>explosive objects</w:t>
            </w:r>
            <w:r w:rsidRPr="00D136DD">
              <w:rPr>
                <w:rFonts w:ascii="Verdana" w:hAnsi="Verdana"/>
                <w:sz w:val="16"/>
                <w:szCs w:val="16"/>
                <w:lang w:val="en-US"/>
              </w:rPr>
              <w:t xml:space="preserve"> </w:t>
            </w:r>
            <w:r>
              <w:rPr>
                <w:rFonts w:ascii="Verdana" w:hAnsi="Verdana"/>
                <w:sz w:val="16"/>
                <w:szCs w:val="16"/>
                <w:lang w:val="en-US"/>
              </w:rPr>
              <w:t>which constitute a charge</w:t>
            </w:r>
            <w:r w:rsidRPr="00D136DD">
              <w:rPr>
                <w:rFonts w:ascii="Verdana" w:hAnsi="Verdana"/>
                <w:sz w:val="16"/>
                <w:szCs w:val="16"/>
                <w:lang w:val="en-US"/>
              </w:rPr>
              <w:t xml:space="preserve"> or a container or packaging.</w:t>
            </w:r>
          </w:p>
        </w:tc>
      </w:tr>
      <w:tr w:rsidR="00936237" w:rsidRPr="00A811EF" w14:paraId="5B67DA94" w14:textId="77777777" w:rsidTr="008B2FDA">
        <w:tc>
          <w:tcPr>
            <w:tcW w:w="4529" w:type="dxa"/>
          </w:tcPr>
          <w:p w14:paraId="5B67DA92"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TRAZADORES PARA MUNICIONES.-</w:t>
            </w:r>
            <w:r w:rsidRPr="001928E6">
              <w:rPr>
                <w:rFonts w:ascii="Verdana" w:hAnsi="Verdana"/>
                <w:sz w:val="16"/>
                <w:szCs w:val="16"/>
              </w:rPr>
              <w:t xml:space="preserve"> Objetos herméticos que contienen substancias pirotécnicas y que sirven para marcar la trayectoria de un proyectil.</w:t>
            </w:r>
          </w:p>
        </w:tc>
        <w:tc>
          <w:tcPr>
            <w:tcW w:w="4529" w:type="dxa"/>
          </w:tcPr>
          <w:p w14:paraId="5B67DA93" w14:textId="77777777" w:rsidR="00936237" w:rsidRPr="008B2FDA" w:rsidRDefault="00936237" w:rsidP="009E5B11">
            <w:pPr>
              <w:pStyle w:val="Texto"/>
              <w:spacing w:line="222" w:lineRule="exact"/>
              <w:ind w:firstLine="0"/>
              <w:rPr>
                <w:rFonts w:ascii="Verdana" w:hAnsi="Verdana"/>
                <w:b/>
                <w:sz w:val="16"/>
                <w:szCs w:val="16"/>
                <w:lang w:val="en-US"/>
              </w:rPr>
            </w:pPr>
            <w:r>
              <w:rPr>
                <w:rFonts w:ascii="Verdana" w:hAnsi="Verdana"/>
                <w:b/>
                <w:sz w:val="16"/>
                <w:szCs w:val="16"/>
                <w:lang w:val="en-US"/>
              </w:rPr>
              <w:t xml:space="preserve">TRACERS FOR AMMUNITION.- </w:t>
            </w:r>
            <w:r w:rsidRPr="009E5B11">
              <w:rPr>
                <w:rFonts w:ascii="Verdana" w:hAnsi="Verdana"/>
                <w:sz w:val="16"/>
                <w:szCs w:val="16"/>
                <w:lang w:val="en-US"/>
              </w:rPr>
              <w:t>Hermetic objects containing pyrotechnic substances which serve to mark the path of a projectile.</w:t>
            </w:r>
          </w:p>
        </w:tc>
      </w:tr>
      <w:tr w:rsidR="00936237" w:rsidRPr="00A811EF" w14:paraId="5B67DA97" w14:textId="77777777" w:rsidTr="008B2FDA">
        <w:tc>
          <w:tcPr>
            <w:tcW w:w="4529" w:type="dxa"/>
          </w:tcPr>
          <w:p w14:paraId="5B67DA95"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VAINAS COMBUSTIBLES VACIAS, SIN CEBO.-</w:t>
            </w:r>
            <w:r w:rsidRPr="001928E6">
              <w:rPr>
                <w:rFonts w:ascii="Verdana" w:hAnsi="Verdana"/>
                <w:sz w:val="16"/>
                <w:szCs w:val="16"/>
              </w:rPr>
              <w:t xml:space="preserve"> Objetos que consisten en vainas de cartuchos fabricadas, en su totalidad o en parte, con nitrocelulosa.</w:t>
            </w:r>
          </w:p>
        </w:tc>
        <w:tc>
          <w:tcPr>
            <w:tcW w:w="4529" w:type="dxa"/>
          </w:tcPr>
          <w:p w14:paraId="5B67DA96" w14:textId="77777777" w:rsidR="00936237" w:rsidRPr="009E5B11" w:rsidRDefault="00936237" w:rsidP="003C7713">
            <w:pPr>
              <w:pStyle w:val="Texto"/>
              <w:spacing w:line="222" w:lineRule="exact"/>
              <w:ind w:firstLine="0"/>
              <w:rPr>
                <w:rFonts w:ascii="Verdana" w:hAnsi="Verdana"/>
                <w:sz w:val="16"/>
                <w:szCs w:val="16"/>
                <w:lang w:val="en-US"/>
              </w:rPr>
            </w:pPr>
            <w:r>
              <w:rPr>
                <w:rFonts w:ascii="Verdana" w:hAnsi="Verdana"/>
                <w:b/>
                <w:sz w:val="16"/>
                <w:szCs w:val="16"/>
                <w:lang w:val="en-US"/>
              </w:rPr>
              <w:t xml:space="preserve">EMPTY COMBUSTIBLE </w:t>
            </w:r>
            <w:r w:rsidRPr="009E5B11">
              <w:rPr>
                <w:rFonts w:ascii="Verdana" w:hAnsi="Verdana"/>
                <w:b/>
                <w:sz w:val="16"/>
                <w:szCs w:val="16"/>
                <w:lang w:val="en-US"/>
              </w:rPr>
              <w:t>CASES</w:t>
            </w:r>
            <w:r>
              <w:rPr>
                <w:rFonts w:ascii="Verdana" w:hAnsi="Verdana"/>
                <w:b/>
                <w:sz w:val="16"/>
                <w:szCs w:val="16"/>
                <w:lang w:val="en-US"/>
              </w:rPr>
              <w:t xml:space="preserve"> </w:t>
            </w:r>
            <w:r w:rsidRPr="009E5B11">
              <w:rPr>
                <w:rFonts w:ascii="Verdana" w:hAnsi="Verdana"/>
                <w:b/>
                <w:sz w:val="16"/>
                <w:szCs w:val="16"/>
                <w:lang w:val="en-US"/>
              </w:rPr>
              <w:t>WITHOUT PRIMER</w:t>
            </w:r>
            <w:r>
              <w:rPr>
                <w:rFonts w:ascii="Verdana" w:hAnsi="Verdana"/>
                <w:b/>
                <w:sz w:val="16"/>
                <w:szCs w:val="16"/>
                <w:lang w:val="en-US"/>
              </w:rPr>
              <w:t xml:space="preserve">.- </w:t>
            </w:r>
            <w:r>
              <w:rPr>
                <w:rFonts w:ascii="Verdana" w:hAnsi="Verdana"/>
                <w:sz w:val="16"/>
                <w:szCs w:val="16"/>
                <w:lang w:val="en-US"/>
              </w:rPr>
              <w:t>O</w:t>
            </w:r>
            <w:r w:rsidRPr="009E5B11">
              <w:rPr>
                <w:rFonts w:ascii="Verdana" w:hAnsi="Verdana"/>
                <w:sz w:val="16"/>
                <w:szCs w:val="16"/>
                <w:lang w:val="en-US"/>
              </w:rPr>
              <w:t xml:space="preserve">bjects consisting of </w:t>
            </w:r>
            <w:r>
              <w:rPr>
                <w:rFonts w:ascii="Verdana" w:hAnsi="Verdana"/>
                <w:sz w:val="16"/>
                <w:szCs w:val="16"/>
                <w:lang w:val="en-US"/>
              </w:rPr>
              <w:t>manufactured</w:t>
            </w:r>
            <w:r w:rsidRPr="009E5B11">
              <w:rPr>
                <w:rFonts w:ascii="Verdana" w:hAnsi="Verdana"/>
                <w:sz w:val="16"/>
                <w:szCs w:val="16"/>
                <w:lang w:val="en-US"/>
              </w:rPr>
              <w:t xml:space="preserve"> </w:t>
            </w:r>
            <w:r w:rsidRPr="003C7713">
              <w:rPr>
                <w:rFonts w:ascii="Verdana" w:hAnsi="Verdana"/>
                <w:sz w:val="16"/>
                <w:szCs w:val="16"/>
                <w:lang w:val="en-US"/>
              </w:rPr>
              <w:t>cartridge case made partly or entirely from nitrocellulose</w:t>
            </w:r>
            <w:r w:rsidRPr="003C7713">
              <w:rPr>
                <w:rFonts w:ascii="Verdana" w:hAnsi="Verdana"/>
                <w:b/>
                <w:sz w:val="16"/>
                <w:szCs w:val="16"/>
                <w:lang w:val="en-US"/>
              </w:rPr>
              <w:t>.</w:t>
            </w:r>
          </w:p>
        </w:tc>
      </w:tr>
      <w:tr w:rsidR="00936237" w:rsidRPr="001928E6" w14:paraId="5B67DA9A" w14:textId="77777777" w:rsidTr="008B2FDA">
        <w:tc>
          <w:tcPr>
            <w:tcW w:w="4529" w:type="dxa"/>
          </w:tcPr>
          <w:p w14:paraId="5B67DA98" w14:textId="77777777" w:rsidR="00936237" w:rsidRPr="001928E6" w:rsidRDefault="00936237" w:rsidP="00AB13A9">
            <w:pPr>
              <w:pStyle w:val="Texto"/>
              <w:spacing w:line="222" w:lineRule="exact"/>
              <w:ind w:firstLine="0"/>
              <w:rPr>
                <w:rFonts w:ascii="Verdana" w:hAnsi="Verdana"/>
                <w:b/>
                <w:sz w:val="16"/>
                <w:szCs w:val="16"/>
              </w:rPr>
            </w:pPr>
            <w:r w:rsidRPr="001928E6">
              <w:rPr>
                <w:rFonts w:ascii="Verdana" w:hAnsi="Verdana"/>
                <w:b/>
                <w:sz w:val="16"/>
                <w:szCs w:val="16"/>
              </w:rPr>
              <w:t>5. Especificaciones generales.</w:t>
            </w:r>
          </w:p>
        </w:tc>
        <w:tc>
          <w:tcPr>
            <w:tcW w:w="4529" w:type="dxa"/>
          </w:tcPr>
          <w:p w14:paraId="5B67DA99" w14:textId="77777777" w:rsidR="00936237" w:rsidRPr="008B2FDA" w:rsidRDefault="00936237" w:rsidP="00AB13A9">
            <w:pPr>
              <w:pStyle w:val="Texto"/>
              <w:spacing w:line="222" w:lineRule="exact"/>
              <w:ind w:firstLine="0"/>
              <w:rPr>
                <w:rFonts w:ascii="Verdana" w:hAnsi="Verdana"/>
                <w:b/>
                <w:sz w:val="16"/>
                <w:szCs w:val="16"/>
                <w:lang w:val="en-US"/>
              </w:rPr>
            </w:pPr>
            <w:r>
              <w:rPr>
                <w:rFonts w:ascii="Verdana" w:hAnsi="Verdana"/>
                <w:b/>
                <w:sz w:val="16"/>
                <w:szCs w:val="16"/>
                <w:lang w:val="en-US"/>
              </w:rPr>
              <w:t>5. General specifications.</w:t>
            </w:r>
          </w:p>
        </w:tc>
      </w:tr>
      <w:tr w:rsidR="00936237" w:rsidRPr="00A811EF" w14:paraId="5B67DA9D" w14:textId="77777777" w:rsidTr="008B2FDA">
        <w:tc>
          <w:tcPr>
            <w:tcW w:w="4529" w:type="dxa"/>
          </w:tcPr>
          <w:p w14:paraId="5B67DA9B" w14:textId="77777777" w:rsidR="00936237" w:rsidRPr="001928E6" w:rsidRDefault="00936237" w:rsidP="00AB13A9">
            <w:pPr>
              <w:pStyle w:val="Texto"/>
              <w:spacing w:line="222" w:lineRule="exact"/>
              <w:ind w:firstLine="0"/>
              <w:rPr>
                <w:rFonts w:ascii="Verdana" w:hAnsi="Verdana"/>
                <w:sz w:val="16"/>
                <w:szCs w:val="16"/>
              </w:rPr>
            </w:pPr>
            <w:r w:rsidRPr="001928E6">
              <w:rPr>
                <w:rFonts w:ascii="Verdana" w:hAnsi="Verdana"/>
                <w:b/>
                <w:sz w:val="16"/>
                <w:szCs w:val="16"/>
              </w:rPr>
              <w:t>5.1</w:t>
            </w:r>
            <w:r w:rsidRPr="001928E6">
              <w:rPr>
                <w:rFonts w:ascii="Verdana" w:hAnsi="Verdana"/>
                <w:sz w:val="16"/>
                <w:szCs w:val="16"/>
              </w:rPr>
              <w:t xml:space="preserve"> Está prohibido el transporte de substancias explosivas de sensibilidad excesiva o de una reactividad tal que puedan reaccionar espontáneamente, así mismo queda prohibido el transporte de material bélico.</w:t>
            </w:r>
          </w:p>
        </w:tc>
        <w:tc>
          <w:tcPr>
            <w:tcW w:w="4529" w:type="dxa"/>
          </w:tcPr>
          <w:p w14:paraId="5B67DA9C" w14:textId="77777777" w:rsidR="00936237" w:rsidRPr="008B2FDA" w:rsidRDefault="00936237" w:rsidP="00702F0E">
            <w:pPr>
              <w:pStyle w:val="Texto"/>
              <w:spacing w:line="222" w:lineRule="exact"/>
              <w:ind w:firstLine="0"/>
              <w:rPr>
                <w:rFonts w:ascii="Verdana" w:hAnsi="Verdana"/>
                <w:b/>
                <w:sz w:val="16"/>
                <w:szCs w:val="16"/>
                <w:lang w:val="en-US"/>
              </w:rPr>
            </w:pPr>
            <w:r w:rsidRPr="0022035A">
              <w:rPr>
                <w:rFonts w:ascii="Verdana" w:hAnsi="Verdana"/>
                <w:b/>
                <w:sz w:val="16"/>
                <w:szCs w:val="16"/>
                <w:lang w:val="en-US"/>
              </w:rPr>
              <w:t xml:space="preserve">5.1 </w:t>
            </w:r>
            <w:r w:rsidRPr="0022035A">
              <w:rPr>
                <w:rFonts w:ascii="Verdana" w:hAnsi="Verdana"/>
                <w:sz w:val="16"/>
                <w:szCs w:val="16"/>
                <w:lang w:val="en-US"/>
              </w:rPr>
              <w:t>The transportation</w:t>
            </w:r>
            <w:r>
              <w:rPr>
                <w:rFonts w:ascii="Verdana" w:hAnsi="Verdana"/>
                <w:sz w:val="16"/>
                <w:szCs w:val="16"/>
                <w:lang w:val="en-US"/>
              </w:rPr>
              <w:t xml:space="preserve"> of</w:t>
            </w:r>
            <w:r w:rsidRPr="0022035A">
              <w:rPr>
                <w:rFonts w:ascii="Verdana" w:hAnsi="Verdana"/>
                <w:sz w:val="16"/>
                <w:szCs w:val="16"/>
                <w:lang w:val="en-US"/>
              </w:rPr>
              <w:t xml:space="preserve"> excessively sensitive explosive substances or </w:t>
            </w:r>
            <w:r>
              <w:rPr>
                <w:rFonts w:ascii="Verdana" w:hAnsi="Verdana"/>
                <w:sz w:val="16"/>
                <w:szCs w:val="16"/>
                <w:lang w:val="en-US"/>
              </w:rPr>
              <w:t>of a reactivity</w:t>
            </w:r>
            <w:r w:rsidRPr="0022035A">
              <w:rPr>
                <w:rFonts w:ascii="Verdana" w:hAnsi="Verdana"/>
                <w:sz w:val="16"/>
                <w:szCs w:val="16"/>
                <w:lang w:val="en-US"/>
              </w:rPr>
              <w:t xml:space="preserve"> that can react spontaneously</w:t>
            </w:r>
            <w:r>
              <w:rPr>
                <w:rFonts w:ascii="Verdana" w:hAnsi="Verdana"/>
                <w:sz w:val="16"/>
                <w:szCs w:val="16"/>
                <w:lang w:val="en-US"/>
              </w:rPr>
              <w:t xml:space="preserve"> </w:t>
            </w:r>
            <w:r w:rsidRPr="00702F0E">
              <w:rPr>
                <w:rFonts w:ascii="Verdana" w:hAnsi="Verdana"/>
                <w:sz w:val="16"/>
                <w:szCs w:val="16"/>
                <w:lang w:val="en-US"/>
              </w:rPr>
              <w:t>is prohibited</w:t>
            </w:r>
            <w:r>
              <w:rPr>
                <w:rFonts w:ascii="Verdana" w:hAnsi="Verdana"/>
                <w:sz w:val="16"/>
                <w:szCs w:val="16"/>
                <w:lang w:val="en-US"/>
              </w:rPr>
              <w:t>,</w:t>
            </w:r>
            <w:r w:rsidRPr="0022035A">
              <w:rPr>
                <w:rFonts w:ascii="Verdana" w:hAnsi="Verdana"/>
                <w:sz w:val="16"/>
                <w:szCs w:val="16"/>
                <w:lang w:val="en-US"/>
              </w:rPr>
              <w:t xml:space="preserve"> also transporting military equipment is prohibited.</w:t>
            </w:r>
          </w:p>
        </w:tc>
      </w:tr>
      <w:tr w:rsidR="00936237" w:rsidRPr="00A811EF" w14:paraId="5B67DAA0" w14:textId="77777777" w:rsidTr="008B2FDA">
        <w:tc>
          <w:tcPr>
            <w:tcW w:w="4529" w:type="dxa"/>
          </w:tcPr>
          <w:p w14:paraId="5B67DA9E"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5.2</w:t>
            </w:r>
            <w:r w:rsidRPr="001928E6">
              <w:rPr>
                <w:rFonts w:ascii="Verdana" w:hAnsi="Verdana"/>
                <w:sz w:val="16"/>
                <w:szCs w:val="16"/>
              </w:rPr>
              <w:t xml:space="preserv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es restrictiva, es decir que sólo deben aceptarse para el transporte de las substancias u objetos explosivos que figuran en </w:t>
            </w:r>
            <w:smartTag w:uri="urn:schemas-microsoft-com:office:smarttags" w:element="PersonName">
              <w:smartTagPr>
                <w:attr w:name="ProductID" w:val="la Tabla"/>
              </w:smartTagPr>
              <w:r w:rsidRPr="001928E6">
                <w:rPr>
                  <w:rFonts w:ascii="Verdana" w:hAnsi="Verdana"/>
                  <w:sz w:val="16"/>
                  <w:szCs w:val="16"/>
                </w:rPr>
                <w:t>la Tabla</w:t>
              </w:r>
            </w:smartTag>
            <w:r w:rsidRPr="001928E6">
              <w:rPr>
                <w:rFonts w:ascii="Verdana" w:hAnsi="Verdana"/>
                <w:sz w:val="16"/>
                <w:szCs w:val="16"/>
              </w:rPr>
              <w:t xml:space="preserve"> 2, “Listado de las Substancias y Materiales Peligrosos Más Usualmente Transportados, Por Orden Numérico”, contemplada en la citada NOM-002-SCT/2003. Sin embargo, </w:t>
            </w:r>
            <w:smartTag w:uri="urn:schemas-microsoft-com:office:smarttags" w:element="PersonName">
              <w:smartTagPr>
                <w:attr w:name="ProductID" w:val="la Secretar￭a"/>
              </w:smartTagPr>
              <w:r w:rsidRPr="001928E6">
                <w:rPr>
                  <w:rFonts w:ascii="Verdana" w:hAnsi="Verdana"/>
                  <w:sz w:val="16"/>
                  <w:szCs w:val="16"/>
                </w:rPr>
                <w:t>la Secretaría</w:t>
              </w:r>
            </w:smartTag>
            <w:r w:rsidRPr="001928E6">
              <w:rPr>
                <w:rFonts w:ascii="Verdana" w:hAnsi="Verdana"/>
                <w:sz w:val="16"/>
                <w:szCs w:val="16"/>
              </w:rPr>
              <w:t xml:space="preserve"> de Comunicaciones y Transportes (SCT) es la autoridad facultada para autorizar, el transporte de substancias u objetos explosivos para fines particulares en condiciones especiales. Por esa razón se han previsto en </w:t>
            </w:r>
            <w:smartTag w:uri="urn:schemas-microsoft-com:office:smarttags" w:element="PersonName">
              <w:smartTagPr>
                <w:attr w:name="ProductID" w:val="la NOM-002"/>
              </w:smartTagPr>
              <w:r w:rsidRPr="001928E6">
                <w:rPr>
                  <w:rFonts w:ascii="Verdana" w:hAnsi="Verdana"/>
                  <w:sz w:val="16"/>
                  <w:szCs w:val="16"/>
                </w:rPr>
                <w:t>la NOM-002</w:t>
              </w:r>
            </w:smartTag>
            <w:r w:rsidRPr="001928E6">
              <w:rPr>
                <w:rFonts w:ascii="Verdana" w:hAnsi="Verdana"/>
                <w:sz w:val="16"/>
                <w:szCs w:val="16"/>
              </w:rPr>
              <w:t>-SCT/2003, los epígrafes “substancias explosivas, N.E.P.” y "objetos explosivos, N.E.P.”. Estos epígrafes sólo se utilizarán cuando no sea posible proceder de otro modo.</w:t>
            </w:r>
          </w:p>
        </w:tc>
        <w:tc>
          <w:tcPr>
            <w:tcW w:w="4529" w:type="dxa"/>
          </w:tcPr>
          <w:p w14:paraId="5B67DA9F" w14:textId="77777777" w:rsidR="00936237" w:rsidRPr="00702F0E" w:rsidRDefault="00936237" w:rsidP="00661743">
            <w:pPr>
              <w:pStyle w:val="Texto"/>
              <w:spacing w:line="229" w:lineRule="exact"/>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Class 1 is restrictive, that is, that only substances or explosive objects that are in Table 2 must be accepted for transportation, “L</w:t>
            </w:r>
            <w:r w:rsidRPr="00677AF1">
              <w:rPr>
                <w:rFonts w:ascii="Verdana" w:hAnsi="Verdana"/>
                <w:sz w:val="16"/>
                <w:szCs w:val="16"/>
                <w:lang w:val="en-US"/>
              </w:rPr>
              <w:t xml:space="preserve">ist of </w:t>
            </w:r>
            <w:r>
              <w:rPr>
                <w:rFonts w:ascii="Verdana" w:hAnsi="Verdana"/>
                <w:sz w:val="16"/>
                <w:szCs w:val="16"/>
                <w:lang w:val="en-US"/>
              </w:rPr>
              <w:t>S</w:t>
            </w:r>
            <w:r w:rsidRPr="00677AF1">
              <w:rPr>
                <w:rFonts w:ascii="Verdana" w:hAnsi="Verdana"/>
                <w:sz w:val="16"/>
                <w:szCs w:val="16"/>
                <w:lang w:val="en-US"/>
              </w:rPr>
              <w:t xml:space="preserve">ubstances and </w:t>
            </w:r>
            <w:r>
              <w:rPr>
                <w:rFonts w:ascii="Verdana" w:hAnsi="Verdana"/>
                <w:sz w:val="16"/>
                <w:szCs w:val="16"/>
                <w:lang w:val="en-US"/>
              </w:rPr>
              <w:t>Hazardous M</w:t>
            </w:r>
            <w:r w:rsidRPr="00677AF1">
              <w:rPr>
                <w:rFonts w:ascii="Verdana" w:hAnsi="Verdana"/>
                <w:sz w:val="16"/>
                <w:szCs w:val="16"/>
                <w:lang w:val="en-US"/>
              </w:rPr>
              <w:t xml:space="preserve">aterials </w:t>
            </w:r>
            <w:r>
              <w:rPr>
                <w:rFonts w:ascii="Verdana" w:hAnsi="Verdana"/>
                <w:sz w:val="16"/>
                <w:szCs w:val="16"/>
                <w:lang w:val="en-US"/>
              </w:rPr>
              <w:t>Most</w:t>
            </w:r>
            <w:r w:rsidRPr="00677AF1">
              <w:rPr>
                <w:rFonts w:ascii="Verdana" w:hAnsi="Verdana"/>
                <w:sz w:val="16"/>
                <w:szCs w:val="16"/>
                <w:lang w:val="en-US"/>
              </w:rPr>
              <w:t xml:space="preserve"> </w:t>
            </w:r>
            <w:r>
              <w:rPr>
                <w:rFonts w:ascii="Verdana" w:hAnsi="Verdana"/>
                <w:sz w:val="16"/>
                <w:szCs w:val="16"/>
                <w:lang w:val="en-US"/>
              </w:rPr>
              <w:t>C</w:t>
            </w:r>
            <w:r w:rsidRPr="00677AF1">
              <w:rPr>
                <w:rFonts w:ascii="Verdana" w:hAnsi="Verdana"/>
                <w:sz w:val="16"/>
                <w:szCs w:val="16"/>
                <w:lang w:val="en-US"/>
              </w:rPr>
              <w:t>ommonly</w:t>
            </w:r>
            <w:r>
              <w:rPr>
                <w:rFonts w:ascii="Verdana" w:hAnsi="Verdana"/>
                <w:sz w:val="16"/>
                <w:szCs w:val="16"/>
                <w:lang w:val="en-US"/>
              </w:rPr>
              <w:t xml:space="preserve"> Transported, By Numerical Order”, referred to in NOM-002-SCT/2003. </w:t>
            </w:r>
            <w:r w:rsidRPr="00812D6D">
              <w:rPr>
                <w:rFonts w:ascii="Verdana" w:hAnsi="Verdana"/>
                <w:sz w:val="16"/>
                <w:szCs w:val="16"/>
                <w:lang w:val="en-US"/>
              </w:rPr>
              <w:t xml:space="preserve">However, the </w:t>
            </w:r>
            <w:r>
              <w:rPr>
                <w:rFonts w:ascii="Verdana" w:hAnsi="Verdana"/>
                <w:sz w:val="16"/>
                <w:szCs w:val="16"/>
                <w:lang w:val="en-US"/>
              </w:rPr>
              <w:t>Secretary of Communications and Transportation</w:t>
            </w:r>
            <w:r w:rsidRPr="00812D6D">
              <w:rPr>
                <w:rFonts w:ascii="Verdana" w:hAnsi="Verdana"/>
                <w:sz w:val="16"/>
                <w:szCs w:val="16"/>
                <w:lang w:val="en-US"/>
              </w:rPr>
              <w:t xml:space="preserve"> (SCT) is the authority empowered to authorize the transportation of explosive substances or </w:t>
            </w:r>
            <w:r>
              <w:rPr>
                <w:rFonts w:ascii="Verdana" w:hAnsi="Verdana"/>
                <w:sz w:val="16"/>
                <w:szCs w:val="16"/>
                <w:lang w:val="en-US"/>
              </w:rPr>
              <w:t>objects</w:t>
            </w:r>
            <w:r w:rsidRPr="00812D6D">
              <w:rPr>
                <w:rFonts w:ascii="Verdana" w:hAnsi="Verdana"/>
                <w:sz w:val="16"/>
                <w:szCs w:val="16"/>
                <w:lang w:val="en-US"/>
              </w:rPr>
              <w:t xml:space="preserve"> for </w:t>
            </w:r>
            <w:r>
              <w:rPr>
                <w:rFonts w:ascii="Verdana" w:hAnsi="Verdana"/>
                <w:sz w:val="16"/>
                <w:szCs w:val="16"/>
                <w:lang w:val="en-US"/>
              </w:rPr>
              <w:t xml:space="preserve">particular </w:t>
            </w:r>
            <w:r w:rsidRPr="00812D6D">
              <w:rPr>
                <w:rFonts w:ascii="Verdana" w:hAnsi="Verdana"/>
                <w:sz w:val="16"/>
                <w:szCs w:val="16"/>
                <w:lang w:val="en-US"/>
              </w:rPr>
              <w:t>purposes under special conditions</w:t>
            </w:r>
            <w:r>
              <w:rPr>
                <w:rFonts w:ascii="Verdana" w:hAnsi="Verdana"/>
                <w:sz w:val="16"/>
                <w:szCs w:val="16"/>
                <w:lang w:val="en-US"/>
              </w:rPr>
              <w:t xml:space="preserve">.  </w:t>
            </w:r>
            <w:r w:rsidRPr="003E4941">
              <w:rPr>
                <w:rFonts w:ascii="Verdana" w:hAnsi="Verdana"/>
                <w:sz w:val="16"/>
                <w:szCs w:val="16"/>
                <w:lang w:val="en-US"/>
              </w:rPr>
              <w:t>For that reason the</w:t>
            </w:r>
            <w:r>
              <w:rPr>
                <w:rFonts w:ascii="Verdana" w:hAnsi="Verdana"/>
                <w:sz w:val="16"/>
                <w:szCs w:val="16"/>
                <w:lang w:val="en-US"/>
              </w:rPr>
              <w:t>y</w:t>
            </w:r>
            <w:r w:rsidRPr="003E4941">
              <w:rPr>
                <w:rFonts w:ascii="Verdana" w:hAnsi="Verdana"/>
                <w:sz w:val="16"/>
                <w:szCs w:val="16"/>
                <w:lang w:val="en-US"/>
              </w:rPr>
              <w:t xml:space="preserve"> are provided in the NOM</w:t>
            </w:r>
            <w:r>
              <w:rPr>
                <w:rFonts w:ascii="Verdana" w:hAnsi="Verdana"/>
                <w:sz w:val="16"/>
                <w:szCs w:val="16"/>
                <w:lang w:val="en-US"/>
              </w:rPr>
              <w:t>-002-SCT/2003 under "explosive substances</w:t>
            </w:r>
            <w:r w:rsidRPr="003E4941">
              <w:rPr>
                <w:rFonts w:ascii="Verdana" w:hAnsi="Verdana"/>
                <w:sz w:val="16"/>
                <w:szCs w:val="16"/>
                <w:lang w:val="en-US"/>
              </w:rPr>
              <w:t>, N</w:t>
            </w:r>
            <w:r>
              <w:rPr>
                <w:rFonts w:ascii="Verdana" w:hAnsi="Verdana"/>
                <w:sz w:val="16"/>
                <w:szCs w:val="16"/>
                <w:lang w:val="en-US"/>
              </w:rPr>
              <w:t>.</w:t>
            </w:r>
            <w:r w:rsidRPr="003E4941">
              <w:rPr>
                <w:rFonts w:ascii="Verdana" w:hAnsi="Verdana"/>
                <w:sz w:val="16"/>
                <w:szCs w:val="16"/>
                <w:lang w:val="en-US"/>
              </w:rPr>
              <w:t>O</w:t>
            </w:r>
            <w:r>
              <w:rPr>
                <w:rFonts w:ascii="Verdana" w:hAnsi="Verdana"/>
                <w:sz w:val="16"/>
                <w:szCs w:val="16"/>
                <w:lang w:val="en-US"/>
              </w:rPr>
              <w:t>.</w:t>
            </w:r>
            <w:r w:rsidRPr="003E4941">
              <w:rPr>
                <w:rFonts w:ascii="Verdana" w:hAnsi="Verdana"/>
                <w:sz w:val="16"/>
                <w:szCs w:val="16"/>
                <w:lang w:val="en-US"/>
              </w:rPr>
              <w:t>S</w:t>
            </w:r>
            <w:r>
              <w:rPr>
                <w:rFonts w:ascii="Verdana" w:hAnsi="Verdana"/>
                <w:sz w:val="16"/>
                <w:szCs w:val="16"/>
                <w:lang w:val="en-US"/>
              </w:rPr>
              <w:t>.</w:t>
            </w:r>
            <w:r w:rsidRPr="003E4941">
              <w:rPr>
                <w:rFonts w:ascii="Verdana" w:hAnsi="Verdana"/>
                <w:sz w:val="16"/>
                <w:szCs w:val="16"/>
                <w:lang w:val="en-US"/>
              </w:rPr>
              <w:t>" and "explosive</w:t>
            </w:r>
            <w:r>
              <w:rPr>
                <w:rFonts w:ascii="Verdana" w:hAnsi="Verdana"/>
                <w:sz w:val="16"/>
                <w:szCs w:val="16"/>
                <w:lang w:val="en-US"/>
              </w:rPr>
              <w:t xml:space="preserve"> objects</w:t>
            </w:r>
            <w:r w:rsidRPr="003E4941">
              <w:rPr>
                <w:rFonts w:ascii="Verdana" w:hAnsi="Verdana"/>
                <w:sz w:val="16"/>
                <w:szCs w:val="16"/>
                <w:lang w:val="en-US"/>
              </w:rPr>
              <w:t>, N</w:t>
            </w:r>
            <w:r>
              <w:rPr>
                <w:rFonts w:ascii="Verdana" w:hAnsi="Verdana"/>
                <w:sz w:val="16"/>
                <w:szCs w:val="16"/>
                <w:lang w:val="en-US"/>
              </w:rPr>
              <w:t>.</w:t>
            </w:r>
            <w:r w:rsidRPr="003E4941">
              <w:rPr>
                <w:rFonts w:ascii="Verdana" w:hAnsi="Verdana"/>
                <w:sz w:val="16"/>
                <w:szCs w:val="16"/>
                <w:lang w:val="en-US"/>
              </w:rPr>
              <w:t>O</w:t>
            </w:r>
            <w:r>
              <w:rPr>
                <w:rFonts w:ascii="Verdana" w:hAnsi="Verdana"/>
                <w:sz w:val="16"/>
                <w:szCs w:val="16"/>
                <w:lang w:val="en-US"/>
              </w:rPr>
              <w:t>.</w:t>
            </w:r>
            <w:r w:rsidRPr="003E4941">
              <w:rPr>
                <w:rFonts w:ascii="Verdana" w:hAnsi="Verdana"/>
                <w:sz w:val="16"/>
                <w:szCs w:val="16"/>
                <w:lang w:val="en-US"/>
              </w:rPr>
              <w:t>S." Th</w:t>
            </w:r>
            <w:r>
              <w:rPr>
                <w:rFonts w:ascii="Verdana" w:hAnsi="Verdana"/>
                <w:sz w:val="16"/>
                <w:szCs w:val="16"/>
                <w:lang w:val="en-US"/>
              </w:rPr>
              <w:t>ese epigraphs</w:t>
            </w:r>
            <w:r w:rsidRPr="003E4941">
              <w:rPr>
                <w:rFonts w:ascii="Verdana" w:hAnsi="Verdana"/>
                <w:sz w:val="16"/>
                <w:szCs w:val="16"/>
                <w:lang w:val="en-US"/>
              </w:rPr>
              <w:t xml:space="preserve"> are only used when it is not possible to do otherwise</w:t>
            </w:r>
            <w:r>
              <w:rPr>
                <w:rFonts w:ascii="Verdana" w:hAnsi="Verdana"/>
                <w:sz w:val="16"/>
                <w:szCs w:val="16"/>
                <w:lang w:val="en-US"/>
              </w:rPr>
              <w:t>.</w:t>
            </w:r>
          </w:p>
        </w:tc>
      </w:tr>
      <w:tr w:rsidR="00936237" w:rsidRPr="00A811EF" w14:paraId="5B67DAA3" w14:textId="77777777" w:rsidTr="008B2FDA">
        <w:tc>
          <w:tcPr>
            <w:tcW w:w="4529" w:type="dxa"/>
          </w:tcPr>
          <w:p w14:paraId="5B67DAA1"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5.3</w:t>
            </w:r>
            <w:r w:rsidRPr="001928E6">
              <w:rPr>
                <w:rFonts w:ascii="Verdana" w:hAnsi="Verdana"/>
                <w:sz w:val="16"/>
                <w:szCs w:val="16"/>
              </w:rPr>
              <w:t xml:space="preserve"> Algunos epígrafes generales, como "Explosivos para voladuras, tipo A", se han previsto para dar cabida a las nuevas substancias. Al preparar estos requisitos, las municiones y explosivos para uso militar sólo se han tomado en consideración en la medida en que pueden ser transportados comercialmente.</w:t>
            </w:r>
          </w:p>
        </w:tc>
        <w:tc>
          <w:tcPr>
            <w:tcW w:w="4529" w:type="dxa"/>
          </w:tcPr>
          <w:p w14:paraId="5B67DAA2" w14:textId="77777777" w:rsidR="00936237" w:rsidRPr="00AA461B" w:rsidRDefault="00936237" w:rsidP="00AB13A9">
            <w:pPr>
              <w:pStyle w:val="Texto"/>
              <w:spacing w:line="229" w:lineRule="exact"/>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Some general epigraphs, such as “Type A, Blasting explosives, have been established to include new substances. </w:t>
            </w:r>
            <w:r w:rsidRPr="00DD5584">
              <w:rPr>
                <w:rFonts w:ascii="Verdana" w:hAnsi="Verdana"/>
                <w:sz w:val="16"/>
                <w:szCs w:val="16"/>
                <w:lang w:val="en-US"/>
              </w:rPr>
              <w:t>In preparing these requirements, munitions and military explosives have only taken</w:t>
            </w:r>
            <w:r>
              <w:rPr>
                <w:rFonts w:ascii="Verdana" w:hAnsi="Verdana"/>
                <w:sz w:val="16"/>
                <w:szCs w:val="16"/>
                <w:lang w:val="en-US"/>
              </w:rPr>
              <w:t xml:space="preserve"> into account to the extent to which they</w:t>
            </w:r>
            <w:r w:rsidRPr="00DD5584">
              <w:rPr>
                <w:rFonts w:ascii="Verdana" w:hAnsi="Verdana"/>
                <w:sz w:val="16"/>
                <w:szCs w:val="16"/>
                <w:lang w:val="en-US"/>
              </w:rPr>
              <w:t xml:space="preserve"> can be transported commercially.</w:t>
            </w:r>
          </w:p>
        </w:tc>
      </w:tr>
      <w:tr w:rsidR="00936237" w:rsidRPr="00A811EF" w14:paraId="5B67DAA6" w14:textId="77777777" w:rsidTr="008B2FDA">
        <w:tc>
          <w:tcPr>
            <w:tcW w:w="4529" w:type="dxa"/>
          </w:tcPr>
          <w:p w14:paraId="5B67DAA4"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5.4</w:t>
            </w:r>
            <w:r w:rsidRPr="001928E6">
              <w:rPr>
                <w:rFonts w:ascii="Verdana" w:hAnsi="Verdana"/>
                <w:sz w:val="16"/>
                <w:szCs w:val="16"/>
              </w:rPr>
              <w:t xml:space="preserve"> Algunas substancias y objetos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tienen una denominación poco conocida por lo que se describen en el punto 4 (Definiciones) de esta </w:t>
            </w:r>
            <w:r w:rsidRPr="001928E6">
              <w:rPr>
                <w:rFonts w:ascii="Verdana" w:hAnsi="Verdana"/>
                <w:sz w:val="16"/>
                <w:szCs w:val="16"/>
              </w:rPr>
              <w:lastRenderedPageBreak/>
              <w:t>Norma Oficial Mexicana (NOM).</w:t>
            </w:r>
          </w:p>
        </w:tc>
        <w:tc>
          <w:tcPr>
            <w:tcW w:w="4529" w:type="dxa"/>
          </w:tcPr>
          <w:p w14:paraId="5B67DAA5" w14:textId="77777777" w:rsidR="00936237" w:rsidRPr="008B2FDA" w:rsidRDefault="00936237" w:rsidP="00034326">
            <w:pPr>
              <w:pStyle w:val="Texto"/>
              <w:spacing w:line="229" w:lineRule="exact"/>
              <w:ind w:firstLine="0"/>
              <w:rPr>
                <w:rFonts w:ascii="Verdana" w:hAnsi="Verdana"/>
                <w:b/>
                <w:sz w:val="16"/>
                <w:szCs w:val="16"/>
                <w:lang w:val="en-US"/>
              </w:rPr>
            </w:pPr>
            <w:r w:rsidRPr="00DD5584">
              <w:rPr>
                <w:rFonts w:ascii="Verdana" w:hAnsi="Verdana"/>
                <w:b/>
                <w:sz w:val="16"/>
                <w:szCs w:val="16"/>
                <w:lang w:val="en-US"/>
              </w:rPr>
              <w:lastRenderedPageBreak/>
              <w:t xml:space="preserve">5.4 </w:t>
            </w:r>
            <w:r w:rsidRPr="00DD5584">
              <w:rPr>
                <w:rFonts w:ascii="Verdana" w:hAnsi="Verdana"/>
                <w:sz w:val="16"/>
                <w:szCs w:val="16"/>
                <w:lang w:val="en-US"/>
              </w:rPr>
              <w:t xml:space="preserve">Some substances and </w:t>
            </w:r>
            <w:r>
              <w:rPr>
                <w:rFonts w:ascii="Verdana" w:hAnsi="Verdana"/>
                <w:sz w:val="16"/>
                <w:szCs w:val="16"/>
                <w:lang w:val="en-US"/>
              </w:rPr>
              <w:t>objects</w:t>
            </w:r>
            <w:r w:rsidRPr="00DD5584">
              <w:rPr>
                <w:rFonts w:ascii="Verdana" w:hAnsi="Verdana"/>
                <w:sz w:val="16"/>
                <w:szCs w:val="16"/>
                <w:lang w:val="en-US"/>
              </w:rPr>
              <w:t xml:space="preserve"> of </w:t>
            </w:r>
            <w:r>
              <w:rPr>
                <w:rFonts w:ascii="Verdana" w:hAnsi="Verdana"/>
                <w:sz w:val="16"/>
                <w:szCs w:val="16"/>
                <w:lang w:val="en-US"/>
              </w:rPr>
              <w:t>Class 1 have a less known name, reason for which they are described in s</w:t>
            </w:r>
            <w:r w:rsidRPr="00DD5584">
              <w:rPr>
                <w:rFonts w:ascii="Verdana" w:hAnsi="Verdana"/>
                <w:sz w:val="16"/>
                <w:szCs w:val="16"/>
                <w:lang w:val="en-US"/>
              </w:rPr>
              <w:t>ection 4 (</w:t>
            </w:r>
            <w:r>
              <w:rPr>
                <w:rFonts w:ascii="Verdana" w:hAnsi="Verdana"/>
                <w:sz w:val="16"/>
                <w:szCs w:val="16"/>
                <w:lang w:val="en-US"/>
              </w:rPr>
              <w:t>Terms</w:t>
            </w:r>
            <w:r w:rsidRPr="00DD5584">
              <w:rPr>
                <w:rFonts w:ascii="Verdana" w:hAnsi="Verdana"/>
                <w:sz w:val="16"/>
                <w:szCs w:val="16"/>
                <w:lang w:val="en-US"/>
              </w:rPr>
              <w:t xml:space="preserve">) of this Official </w:t>
            </w:r>
            <w:r w:rsidRPr="00DD5584">
              <w:rPr>
                <w:rFonts w:ascii="Verdana" w:hAnsi="Verdana"/>
                <w:sz w:val="16"/>
                <w:szCs w:val="16"/>
                <w:lang w:val="en-US"/>
              </w:rPr>
              <w:lastRenderedPageBreak/>
              <w:t>Mexican Standard (NOM).</w:t>
            </w:r>
          </w:p>
        </w:tc>
      </w:tr>
      <w:tr w:rsidR="00936237" w:rsidRPr="00A811EF" w14:paraId="5B67DAA9" w14:textId="77777777" w:rsidTr="008B2FDA">
        <w:tc>
          <w:tcPr>
            <w:tcW w:w="4529" w:type="dxa"/>
          </w:tcPr>
          <w:p w14:paraId="5B67DAA7"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lastRenderedPageBreak/>
              <w:t>5.5</w:t>
            </w:r>
            <w:r w:rsidRPr="001928E6">
              <w:rPr>
                <w:rFonts w:ascii="Verdana" w:hAnsi="Verdana"/>
                <w:sz w:val="16"/>
                <w:szCs w:val="16"/>
              </w:rPr>
              <w:t xml:space="preserv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es excepcional, por lo que es necesario que los explosivos se transporten en envases y embalajes específicos de acuerdo al riesgo.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apropiada de los explosivos se determina aplicando los procedimientos que se indican en esta Norma.</w:t>
            </w:r>
          </w:p>
        </w:tc>
        <w:tc>
          <w:tcPr>
            <w:tcW w:w="4529" w:type="dxa"/>
          </w:tcPr>
          <w:p w14:paraId="5B67DAA8" w14:textId="77777777" w:rsidR="00936237" w:rsidRPr="008B2FDA" w:rsidRDefault="00936237" w:rsidP="00000F1C">
            <w:pPr>
              <w:pStyle w:val="Texto"/>
              <w:spacing w:line="229" w:lineRule="exact"/>
              <w:ind w:firstLine="0"/>
              <w:rPr>
                <w:rFonts w:ascii="Verdana" w:hAnsi="Verdana"/>
                <w:b/>
                <w:sz w:val="16"/>
                <w:szCs w:val="16"/>
                <w:lang w:val="en-US"/>
              </w:rPr>
            </w:pPr>
            <w:r w:rsidRPr="002F61E4">
              <w:rPr>
                <w:rFonts w:ascii="Verdana" w:hAnsi="Verdana"/>
                <w:b/>
                <w:sz w:val="16"/>
                <w:szCs w:val="16"/>
                <w:lang w:val="en-US"/>
              </w:rPr>
              <w:t xml:space="preserve">5.5 </w:t>
            </w:r>
            <w:r>
              <w:rPr>
                <w:rFonts w:ascii="Verdana" w:hAnsi="Verdana"/>
                <w:sz w:val="16"/>
                <w:szCs w:val="16"/>
                <w:lang w:val="en-US"/>
              </w:rPr>
              <w:t>Class 1 is exceptional</w:t>
            </w:r>
            <w:r w:rsidRPr="002F61E4">
              <w:rPr>
                <w:rFonts w:ascii="Verdana" w:hAnsi="Verdana"/>
                <w:sz w:val="16"/>
                <w:szCs w:val="16"/>
                <w:lang w:val="en-US"/>
              </w:rPr>
              <w:t xml:space="preserve">, </w:t>
            </w:r>
            <w:r>
              <w:rPr>
                <w:rFonts w:ascii="Verdana" w:hAnsi="Verdana"/>
                <w:sz w:val="16"/>
                <w:szCs w:val="16"/>
                <w:lang w:val="en-US"/>
              </w:rPr>
              <w:t>reason for which</w:t>
            </w:r>
            <w:r w:rsidRPr="002F61E4">
              <w:rPr>
                <w:rFonts w:ascii="Verdana" w:hAnsi="Verdana"/>
                <w:sz w:val="16"/>
                <w:szCs w:val="16"/>
                <w:lang w:val="en-US"/>
              </w:rPr>
              <w:t xml:space="preserve"> it is necessary </w:t>
            </w:r>
            <w:r>
              <w:rPr>
                <w:rFonts w:ascii="Verdana" w:hAnsi="Verdana"/>
                <w:sz w:val="16"/>
                <w:szCs w:val="16"/>
                <w:lang w:val="en-US"/>
              </w:rPr>
              <w:t>for</w:t>
            </w:r>
            <w:r w:rsidRPr="002F61E4">
              <w:rPr>
                <w:rFonts w:ascii="Verdana" w:hAnsi="Verdana"/>
                <w:sz w:val="16"/>
                <w:szCs w:val="16"/>
                <w:lang w:val="en-US"/>
              </w:rPr>
              <w:t xml:space="preserve"> the explosives</w:t>
            </w:r>
            <w:r>
              <w:rPr>
                <w:rFonts w:ascii="Verdana" w:hAnsi="Verdana"/>
                <w:sz w:val="16"/>
                <w:szCs w:val="16"/>
                <w:lang w:val="en-US"/>
              </w:rPr>
              <w:t xml:space="preserve"> to be</w:t>
            </w:r>
            <w:r w:rsidRPr="002F61E4">
              <w:rPr>
                <w:rFonts w:ascii="Verdana" w:hAnsi="Verdana"/>
                <w:sz w:val="16"/>
                <w:szCs w:val="16"/>
                <w:lang w:val="en-US"/>
              </w:rPr>
              <w:t xml:space="preserve"> transported in containers and special packaging according to </w:t>
            </w:r>
            <w:r>
              <w:rPr>
                <w:rFonts w:ascii="Verdana" w:hAnsi="Verdana"/>
                <w:sz w:val="16"/>
                <w:szCs w:val="16"/>
                <w:lang w:val="en-US"/>
              </w:rPr>
              <w:t>the risk. Proper d</w:t>
            </w:r>
            <w:r w:rsidRPr="002F61E4">
              <w:rPr>
                <w:rFonts w:ascii="Verdana" w:hAnsi="Verdana"/>
                <w:sz w:val="16"/>
                <w:szCs w:val="16"/>
                <w:lang w:val="en-US"/>
              </w:rPr>
              <w:t xml:space="preserve">ivision of explosives is determined using the procedures outlined in this </w:t>
            </w:r>
            <w:r>
              <w:rPr>
                <w:rFonts w:ascii="Verdana" w:hAnsi="Verdana"/>
                <w:sz w:val="16"/>
                <w:szCs w:val="16"/>
                <w:lang w:val="en-US"/>
              </w:rPr>
              <w:t>Standard.</w:t>
            </w:r>
          </w:p>
        </w:tc>
      </w:tr>
      <w:tr w:rsidR="00936237" w:rsidRPr="001928E6" w14:paraId="5B67DAAC" w14:textId="77777777" w:rsidTr="008B2FDA">
        <w:tc>
          <w:tcPr>
            <w:tcW w:w="4529" w:type="dxa"/>
          </w:tcPr>
          <w:p w14:paraId="5B67DAAA" w14:textId="77777777" w:rsidR="00936237" w:rsidRPr="001928E6" w:rsidRDefault="00936237" w:rsidP="00AB13A9">
            <w:pPr>
              <w:pStyle w:val="Texto"/>
              <w:spacing w:line="229" w:lineRule="exact"/>
              <w:ind w:firstLine="0"/>
              <w:rPr>
                <w:rFonts w:ascii="Verdana" w:hAnsi="Verdana"/>
                <w:b/>
                <w:sz w:val="16"/>
                <w:szCs w:val="16"/>
              </w:rPr>
            </w:pPr>
            <w:r w:rsidRPr="001928E6">
              <w:rPr>
                <w:rFonts w:ascii="Verdana" w:hAnsi="Verdana"/>
                <w:b/>
                <w:sz w:val="16"/>
                <w:szCs w:val="16"/>
              </w:rPr>
              <w:t>6. Procedimiento de clasificación</w:t>
            </w:r>
          </w:p>
        </w:tc>
        <w:tc>
          <w:tcPr>
            <w:tcW w:w="4529" w:type="dxa"/>
          </w:tcPr>
          <w:p w14:paraId="5B67DAAB" w14:textId="77777777" w:rsidR="00936237" w:rsidRPr="008B2FDA" w:rsidRDefault="00936237" w:rsidP="00AB13A9">
            <w:pPr>
              <w:pStyle w:val="Texto"/>
              <w:spacing w:line="229" w:lineRule="exact"/>
              <w:ind w:firstLine="0"/>
              <w:rPr>
                <w:rFonts w:ascii="Verdana" w:hAnsi="Verdana"/>
                <w:b/>
                <w:sz w:val="16"/>
                <w:szCs w:val="16"/>
                <w:lang w:val="en-US"/>
              </w:rPr>
            </w:pPr>
            <w:r>
              <w:rPr>
                <w:rFonts w:ascii="Verdana" w:hAnsi="Verdana"/>
                <w:b/>
                <w:sz w:val="16"/>
                <w:szCs w:val="16"/>
                <w:lang w:val="en-US"/>
              </w:rPr>
              <w:t>6. Classification procedure</w:t>
            </w:r>
          </w:p>
        </w:tc>
      </w:tr>
      <w:tr w:rsidR="00936237" w:rsidRPr="001928E6" w14:paraId="5B67DAAF" w14:textId="77777777" w:rsidTr="008B2FDA">
        <w:tc>
          <w:tcPr>
            <w:tcW w:w="4529" w:type="dxa"/>
          </w:tcPr>
          <w:p w14:paraId="5B67DAAD"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 xml:space="preserve">6.1 </w:t>
            </w:r>
            <w:r w:rsidRPr="001928E6">
              <w:rPr>
                <w:rFonts w:ascii="Verdana" w:hAnsi="Verdana"/>
                <w:sz w:val="16"/>
                <w:szCs w:val="16"/>
              </w:rPr>
              <w:t>Generalidades.</w:t>
            </w:r>
          </w:p>
        </w:tc>
        <w:tc>
          <w:tcPr>
            <w:tcW w:w="4529" w:type="dxa"/>
          </w:tcPr>
          <w:p w14:paraId="5B67DAAE" w14:textId="77777777" w:rsidR="00936237" w:rsidRPr="008B2FDA" w:rsidRDefault="00936237" w:rsidP="00AB13A9">
            <w:pPr>
              <w:pStyle w:val="Texto"/>
              <w:spacing w:line="229" w:lineRule="exact"/>
              <w:ind w:firstLine="0"/>
              <w:rPr>
                <w:rFonts w:ascii="Verdana" w:hAnsi="Verdana"/>
                <w:b/>
                <w:sz w:val="16"/>
                <w:szCs w:val="16"/>
                <w:lang w:val="en-US"/>
              </w:rPr>
            </w:pPr>
            <w:r>
              <w:rPr>
                <w:rFonts w:ascii="Verdana" w:hAnsi="Verdana"/>
                <w:b/>
                <w:sz w:val="16"/>
                <w:szCs w:val="16"/>
                <w:lang w:val="en-US"/>
              </w:rPr>
              <w:t xml:space="preserve">6.1 </w:t>
            </w:r>
            <w:r w:rsidRPr="00000F1C">
              <w:rPr>
                <w:rFonts w:ascii="Verdana" w:hAnsi="Verdana"/>
                <w:sz w:val="16"/>
                <w:szCs w:val="16"/>
                <w:lang w:val="en-US"/>
              </w:rPr>
              <w:t>Generalities</w:t>
            </w:r>
          </w:p>
        </w:tc>
      </w:tr>
      <w:tr w:rsidR="00936237" w:rsidRPr="001928E6" w14:paraId="5B67DAB2" w14:textId="77777777" w:rsidTr="008B2FDA">
        <w:tc>
          <w:tcPr>
            <w:tcW w:w="4529" w:type="dxa"/>
          </w:tcPr>
          <w:p w14:paraId="5B67DAB0"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6.1.1</w:t>
            </w:r>
            <w:r w:rsidRPr="001928E6">
              <w:rPr>
                <w:rFonts w:ascii="Verdana" w:hAnsi="Verdana"/>
                <w:sz w:val="16"/>
                <w:szCs w:val="16"/>
              </w:rPr>
              <w:t xml:space="preserve"> La clase 1 comprende:</w:t>
            </w:r>
          </w:p>
        </w:tc>
        <w:tc>
          <w:tcPr>
            <w:tcW w:w="4529" w:type="dxa"/>
          </w:tcPr>
          <w:p w14:paraId="5B67DAB1" w14:textId="77777777" w:rsidR="00936237" w:rsidRPr="00000F1C" w:rsidRDefault="00936237" w:rsidP="00AB13A9">
            <w:pPr>
              <w:pStyle w:val="Texto"/>
              <w:spacing w:line="229" w:lineRule="exact"/>
              <w:ind w:firstLine="0"/>
              <w:rPr>
                <w:rFonts w:ascii="Verdana" w:hAnsi="Verdana"/>
                <w:sz w:val="16"/>
                <w:szCs w:val="16"/>
                <w:lang w:val="en-US"/>
              </w:rPr>
            </w:pPr>
            <w:r>
              <w:rPr>
                <w:rFonts w:ascii="Verdana" w:hAnsi="Verdana"/>
                <w:b/>
                <w:sz w:val="16"/>
                <w:szCs w:val="16"/>
                <w:lang w:val="en-US"/>
              </w:rPr>
              <w:t xml:space="preserve">6.1.1 </w:t>
            </w:r>
            <w:r>
              <w:rPr>
                <w:rFonts w:ascii="Verdana" w:hAnsi="Verdana"/>
                <w:sz w:val="16"/>
                <w:szCs w:val="16"/>
                <w:lang w:val="en-US"/>
              </w:rPr>
              <w:t>Class 1 includes:</w:t>
            </w:r>
          </w:p>
        </w:tc>
      </w:tr>
      <w:tr w:rsidR="00936237" w:rsidRPr="00A811EF" w14:paraId="5B67DAB5" w14:textId="77777777" w:rsidTr="008B2FDA">
        <w:tc>
          <w:tcPr>
            <w:tcW w:w="4529" w:type="dxa"/>
          </w:tcPr>
          <w:p w14:paraId="5B67DAB3" w14:textId="77777777" w:rsidR="00936237" w:rsidRPr="001928E6" w:rsidRDefault="00936237" w:rsidP="00AB13A9">
            <w:pPr>
              <w:pStyle w:val="ROMANOS"/>
              <w:spacing w:line="229" w:lineRule="exact"/>
              <w:ind w:left="0" w:firstLine="0"/>
              <w:rPr>
                <w:rFonts w:ascii="Verdana" w:hAnsi="Verdana"/>
                <w:sz w:val="16"/>
                <w:szCs w:val="16"/>
              </w:rPr>
            </w:pPr>
            <w:r w:rsidRPr="001928E6">
              <w:rPr>
                <w:rFonts w:ascii="Verdana" w:hAnsi="Verdana"/>
                <w:b/>
                <w:sz w:val="16"/>
                <w:szCs w:val="16"/>
              </w:rPr>
              <w:t>a)</w:t>
            </w:r>
            <w:r w:rsidRPr="001928E6">
              <w:rPr>
                <w:rFonts w:ascii="Verdana" w:hAnsi="Verdana"/>
                <w:sz w:val="16"/>
                <w:szCs w:val="16"/>
              </w:rPr>
              <w:tab/>
              <w:t>Las substancias explosivas (no se incluyen en la clase 1 las substancias que no son explosivas en sí mismas, pero que pueden formar mezclas explosivas de gases, vapores o polvo), excepto las que son demasiado peligrosas para ser transportadas y aquellas cuyo principal riesgo corresponde a otra clase.</w:t>
            </w:r>
          </w:p>
        </w:tc>
        <w:tc>
          <w:tcPr>
            <w:tcW w:w="4529" w:type="dxa"/>
          </w:tcPr>
          <w:p w14:paraId="5B67DAB4" w14:textId="77777777" w:rsidR="00936237" w:rsidRPr="008B2FDA" w:rsidRDefault="00936237" w:rsidP="00C518A7">
            <w:pPr>
              <w:pStyle w:val="ROMANOS"/>
              <w:spacing w:line="229"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000F1C">
              <w:rPr>
                <w:rFonts w:ascii="Verdana" w:hAnsi="Verdana"/>
                <w:sz w:val="16"/>
                <w:szCs w:val="16"/>
                <w:lang w:val="en-US"/>
              </w:rPr>
              <w:t>Explosive substances (not included in Class 1 substances that are not</w:t>
            </w:r>
            <w:r>
              <w:rPr>
                <w:rFonts w:ascii="Verdana" w:hAnsi="Verdana"/>
                <w:sz w:val="16"/>
                <w:szCs w:val="16"/>
                <w:lang w:val="en-US"/>
              </w:rPr>
              <w:t xml:space="preserve"> explosives</w:t>
            </w:r>
            <w:r w:rsidRPr="00000F1C">
              <w:rPr>
                <w:rFonts w:ascii="Verdana" w:hAnsi="Verdana"/>
                <w:sz w:val="16"/>
                <w:szCs w:val="16"/>
                <w:lang w:val="en-US"/>
              </w:rPr>
              <w:t xml:space="preserve"> in themselves, but which may form explosive </w:t>
            </w:r>
            <w:r>
              <w:rPr>
                <w:rFonts w:ascii="Verdana" w:hAnsi="Verdana"/>
                <w:sz w:val="16"/>
                <w:szCs w:val="16"/>
                <w:lang w:val="en-US"/>
              </w:rPr>
              <w:t>gas</w:t>
            </w:r>
            <w:r w:rsidRPr="00000F1C">
              <w:rPr>
                <w:rFonts w:ascii="Verdana" w:hAnsi="Verdana"/>
                <w:sz w:val="16"/>
                <w:szCs w:val="16"/>
                <w:lang w:val="en-US"/>
              </w:rPr>
              <w:t>, vapors or dust</w:t>
            </w:r>
            <w:r>
              <w:rPr>
                <w:rFonts w:ascii="Verdana" w:hAnsi="Verdana"/>
                <w:sz w:val="16"/>
                <w:szCs w:val="16"/>
                <w:lang w:val="en-US"/>
              </w:rPr>
              <w:t xml:space="preserve"> mixtures</w:t>
            </w:r>
            <w:r w:rsidRPr="00000F1C">
              <w:rPr>
                <w:rFonts w:ascii="Verdana" w:hAnsi="Verdana"/>
                <w:sz w:val="16"/>
                <w:szCs w:val="16"/>
                <w:lang w:val="en-US"/>
              </w:rPr>
              <w:t xml:space="preserve">) other than those that are too dangerous to be transported and those whose main risk </w:t>
            </w:r>
            <w:r>
              <w:rPr>
                <w:rFonts w:ascii="Verdana" w:hAnsi="Verdana"/>
                <w:sz w:val="16"/>
                <w:szCs w:val="16"/>
                <w:lang w:val="en-US"/>
              </w:rPr>
              <w:t>corresponds to</w:t>
            </w:r>
            <w:r w:rsidRPr="00000F1C">
              <w:rPr>
                <w:rFonts w:ascii="Verdana" w:hAnsi="Verdana"/>
                <w:sz w:val="16"/>
                <w:szCs w:val="16"/>
                <w:lang w:val="en-US"/>
              </w:rPr>
              <w:t xml:space="preserve"> another class.</w:t>
            </w:r>
            <w:r>
              <w:rPr>
                <w:rFonts w:ascii="Verdana" w:hAnsi="Verdana"/>
                <w:sz w:val="16"/>
                <w:szCs w:val="16"/>
                <w:lang w:val="en-US"/>
              </w:rPr>
              <w:t xml:space="preserve"> </w:t>
            </w:r>
          </w:p>
        </w:tc>
      </w:tr>
      <w:tr w:rsidR="00936237" w:rsidRPr="00A811EF" w14:paraId="5B67DAB8" w14:textId="77777777" w:rsidTr="008B2FDA">
        <w:tc>
          <w:tcPr>
            <w:tcW w:w="4529" w:type="dxa"/>
          </w:tcPr>
          <w:p w14:paraId="5B67DAB6" w14:textId="77777777" w:rsidR="00936237" w:rsidRPr="001928E6" w:rsidRDefault="00936237" w:rsidP="00AB13A9">
            <w:pPr>
              <w:pStyle w:val="ROMANOS"/>
              <w:spacing w:line="229" w:lineRule="exact"/>
              <w:ind w:left="0" w:firstLine="0"/>
              <w:rPr>
                <w:rFonts w:ascii="Verdana" w:hAnsi="Verdana"/>
                <w:sz w:val="16"/>
                <w:szCs w:val="16"/>
              </w:rPr>
            </w:pPr>
            <w:r w:rsidRPr="001928E6">
              <w:rPr>
                <w:rFonts w:ascii="Verdana" w:hAnsi="Verdana"/>
                <w:b/>
                <w:sz w:val="16"/>
                <w:szCs w:val="16"/>
              </w:rPr>
              <w:t>b)</w:t>
            </w:r>
            <w:r w:rsidRPr="001928E6">
              <w:rPr>
                <w:rFonts w:ascii="Verdana" w:hAnsi="Verdana"/>
                <w:sz w:val="16"/>
                <w:szCs w:val="16"/>
              </w:rPr>
              <w:tab/>
              <w:t>Los objetos explosivos, excepto los artefactos que contengan substancias explosivas en cantidad o de naturaleza tales, que su inflamación o cebado por inadvertencia o por accidente durante el transporte no implique ninguna manifestación exterior en el artefacto que pudiera traducirse en una proyección, en un incendio, en un desprendimiento de humo o de calor o en un ruido fuerte; y</w:t>
            </w:r>
          </w:p>
        </w:tc>
        <w:tc>
          <w:tcPr>
            <w:tcW w:w="4529" w:type="dxa"/>
          </w:tcPr>
          <w:p w14:paraId="5B67DAB7" w14:textId="77777777" w:rsidR="00936237" w:rsidRPr="008B2FDA" w:rsidRDefault="00936237" w:rsidP="00BC1369">
            <w:pPr>
              <w:pStyle w:val="ROMANOS"/>
              <w:spacing w:line="229" w:lineRule="exact"/>
              <w:ind w:left="0" w:firstLine="0"/>
              <w:rPr>
                <w:rFonts w:ascii="Verdana" w:hAnsi="Verdana"/>
                <w:b/>
                <w:sz w:val="16"/>
                <w:szCs w:val="16"/>
                <w:lang w:val="en-US"/>
              </w:rPr>
            </w:pPr>
            <w:r w:rsidRPr="00296BFD">
              <w:rPr>
                <w:rFonts w:ascii="Verdana" w:hAnsi="Verdana"/>
                <w:b/>
                <w:sz w:val="16"/>
                <w:szCs w:val="16"/>
                <w:lang w:val="en-US"/>
              </w:rPr>
              <w:t xml:space="preserve">b) </w:t>
            </w:r>
            <w:r w:rsidRPr="00296BFD">
              <w:rPr>
                <w:rFonts w:ascii="Verdana" w:hAnsi="Verdana"/>
                <w:sz w:val="16"/>
                <w:szCs w:val="16"/>
                <w:lang w:val="en-US"/>
              </w:rPr>
              <w:t xml:space="preserve">Explosive </w:t>
            </w:r>
            <w:r>
              <w:rPr>
                <w:rFonts w:ascii="Verdana" w:hAnsi="Verdana"/>
                <w:sz w:val="16"/>
                <w:szCs w:val="16"/>
                <w:lang w:val="en-US"/>
              </w:rPr>
              <w:t>objects</w:t>
            </w:r>
            <w:r w:rsidRPr="00296BFD">
              <w:rPr>
                <w:rFonts w:ascii="Verdana" w:hAnsi="Verdana"/>
                <w:sz w:val="16"/>
                <w:szCs w:val="16"/>
                <w:lang w:val="en-US"/>
              </w:rPr>
              <w:t>, except devices containing explo</w:t>
            </w:r>
            <w:r>
              <w:rPr>
                <w:rFonts w:ascii="Verdana" w:hAnsi="Verdana"/>
                <w:sz w:val="16"/>
                <w:szCs w:val="16"/>
                <w:lang w:val="en-US"/>
              </w:rPr>
              <w:t>sive substances in such quantities</w:t>
            </w:r>
            <w:r w:rsidRPr="00296BFD">
              <w:rPr>
                <w:rFonts w:ascii="Verdana" w:hAnsi="Verdana"/>
                <w:sz w:val="16"/>
                <w:szCs w:val="16"/>
                <w:lang w:val="en-US"/>
              </w:rPr>
              <w:t xml:space="preserve"> or of such</w:t>
            </w:r>
            <w:r>
              <w:rPr>
                <w:rFonts w:ascii="Verdana" w:hAnsi="Verdana"/>
                <w:sz w:val="16"/>
                <w:szCs w:val="16"/>
                <w:lang w:val="en-US"/>
              </w:rPr>
              <w:t xml:space="preserve"> a nature that its</w:t>
            </w:r>
            <w:r w:rsidRPr="00296BFD">
              <w:rPr>
                <w:rFonts w:ascii="Verdana" w:hAnsi="Verdana"/>
                <w:sz w:val="16"/>
                <w:szCs w:val="16"/>
                <w:lang w:val="en-US"/>
              </w:rPr>
              <w:t xml:space="preserve"> ignition or</w:t>
            </w:r>
            <w:r>
              <w:rPr>
                <w:rFonts w:ascii="Verdana" w:hAnsi="Verdana"/>
                <w:sz w:val="16"/>
                <w:szCs w:val="16"/>
                <w:lang w:val="en-US"/>
              </w:rPr>
              <w:t xml:space="preserve"> </w:t>
            </w:r>
            <w:r w:rsidRPr="00296BFD">
              <w:rPr>
                <w:rFonts w:ascii="Verdana" w:hAnsi="Verdana"/>
                <w:sz w:val="16"/>
                <w:szCs w:val="16"/>
                <w:lang w:val="en-US"/>
              </w:rPr>
              <w:t>inadvertent</w:t>
            </w:r>
            <w:r>
              <w:rPr>
                <w:rFonts w:ascii="Verdana" w:hAnsi="Verdana"/>
                <w:sz w:val="16"/>
                <w:szCs w:val="16"/>
                <w:lang w:val="en-US"/>
              </w:rPr>
              <w:t xml:space="preserve"> or </w:t>
            </w:r>
            <w:r w:rsidRPr="00296BFD">
              <w:rPr>
                <w:rFonts w:ascii="Verdana" w:hAnsi="Verdana"/>
                <w:sz w:val="16"/>
                <w:szCs w:val="16"/>
                <w:lang w:val="en-US"/>
              </w:rPr>
              <w:t>accidental initiation</w:t>
            </w:r>
            <w:r>
              <w:rPr>
                <w:rFonts w:ascii="Verdana" w:hAnsi="Verdana"/>
                <w:sz w:val="16"/>
                <w:szCs w:val="16"/>
                <w:lang w:val="en-US"/>
              </w:rPr>
              <w:t xml:space="preserve"> during transportation</w:t>
            </w:r>
            <w:r w:rsidRPr="00296BFD">
              <w:rPr>
                <w:rFonts w:ascii="Verdana" w:hAnsi="Verdana"/>
                <w:sz w:val="16"/>
                <w:szCs w:val="16"/>
                <w:lang w:val="en-US"/>
              </w:rPr>
              <w:t xml:space="preserve"> </w:t>
            </w:r>
            <w:r>
              <w:rPr>
                <w:rFonts w:ascii="Verdana" w:hAnsi="Verdana"/>
                <w:sz w:val="16"/>
                <w:szCs w:val="16"/>
                <w:lang w:val="en-US"/>
              </w:rPr>
              <w:t>does not imply</w:t>
            </w:r>
            <w:r w:rsidRPr="00296BFD">
              <w:rPr>
                <w:rFonts w:ascii="Verdana" w:hAnsi="Verdana"/>
                <w:sz w:val="16"/>
                <w:szCs w:val="16"/>
                <w:lang w:val="en-US"/>
              </w:rPr>
              <w:t xml:space="preserve"> any external manifestation </w:t>
            </w:r>
            <w:r>
              <w:rPr>
                <w:rFonts w:ascii="Verdana" w:hAnsi="Verdana"/>
                <w:sz w:val="16"/>
                <w:szCs w:val="16"/>
                <w:lang w:val="en-US"/>
              </w:rPr>
              <w:t>in</w:t>
            </w:r>
            <w:r w:rsidRPr="00296BFD">
              <w:rPr>
                <w:rFonts w:ascii="Verdana" w:hAnsi="Verdana"/>
                <w:sz w:val="16"/>
                <w:szCs w:val="16"/>
                <w:lang w:val="en-US"/>
              </w:rPr>
              <w:t xml:space="preserve"> the device either </w:t>
            </w:r>
            <w:r>
              <w:rPr>
                <w:rFonts w:ascii="Verdana" w:hAnsi="Verdana"/>
                <w:sz w:val="16"/>
                <w:szCs w:val="16"/>
                <w:lang w:val="en-US"/>
              </w:rPr>
              <w:t>which can derive into a</w:t>
            </w:r>
            <w:r w:rsidRPr="00296BFD">
              <w:rPr>
                <w:rFonts w:ascii="Verdana" w:hAnsi="Verdana"/>
                <w:sz w:val="16"/>
                <w:szCs w:val="16"/>
                <w:lang w:val="en-US"/>
              </w:rPr>
              <w:t xml:space="preserve"> projection, a fire, smoke</w:t>
            </w:r>
            <w:r>
              <w:rPr>
                <w:rFonts w:ascii="Verdana" w:hAnsi="Verdana"/>
                <w:sz w:val="16"/>
                <w:szCs w:val="16"/>
                <w:lang w:val="en-US"/>
              </w:rPr>
              <w:t xml:space="preserve"> or</w:t>
            </w:r>
            <w:r w:rsidRPr="00296BFD">
              <w:rPr>
                <w:rFonts w:ascii="Verdana" w:hAnsi="Verdana"/>
                <w:sz w:val="16"/>
                <w:szCs w:val="16"/>
                <w:lang w:val="en-US"/>
              </w:rPr>
              <w:t xml:space="preserve"> heat or loud noise; and</w:t>
            </w:r>
            <w:r>
              <w:rPr>
                <w:rFonts w:ascii="Verdana" w:hAnsi="Verdana"/>
                <w:sz w:val="16"/>
                <w:szCs w:val="16"/>
                <w:lang w:val="en-US"/>
              </w:rPr>
              <w:t xml:space="preserve"> </w:t>
            </w:r>
          </w:p>
        </w:tc>
      </w:tr>
      <w:tr w:rsidR="00936237" w:rsidRPr="00A811EF" w14:paraId="5B67DABB" w14:textId="77777777" w:rsidTr="008B2FDA">
        <w:tc>
          <w:tcPr>
            <w:tcW w:w="4529" w:type="dxa"/>
          </w:tcPr>
          <w:p w14:paraId="5B67DAB9" w14:textId="77777777" w:rsidR="00936237" w:rsidRPr="001928E6" w:rsidRDefault="00936237" w:rsidP="00AB13A9">
            <w:pPr>
              <w:pStyle w:val="ROMANOS"/>
              <w:spacing w:line="229" w:lineRule="exact"/>
              <w:ind w:left="0" w:firstLine="0"/>
              <w:rPr>
                <w:rFonts w:ascii="Verdana" w:hAnsi="Verdana"/>
                <w:sz w:val="16"/>
                <w:szCs w:val="16"/>
              </w:rPr>
            </w:pPr>
            <w:r w:rsidRPr="001928E6">
              <w:rPr>
                <w:rFonts w:ascii="Verdana" w:hAnsi="Verdana"/>
                <w:b/>
                <w:sz w:val="16"/>
                <w:szCs w:val="16"/>
              </w:rPr>
              <w:t>c)</w:t>
            </w:r>
            <w:r w:rsidRPr="001928E6">
              <w:rPr>
                <w:rFonts w:ascii="Verdana" w:hAnsi="Verdana"/>
                <w:b/>
                <w:sz w:val="16"/>
                <w:szCs w:val="16"/>
              </w:rPr>
              <w:tab/>
            </w:r>
            <w:r w:rsidRPr="001928E6">
              <w:rPr>
                <w:rFonts w:ascii="Verdana" w:hAnsi="Verdana"/>
                <w:sz w:val="16"/>
                <w:szCs w:val="16"/>
              </w:rPr>
              <w:t>Las substancias y objetos no mencionados en los apartados a) y b) fabricados con el fin de producir un efecto práctico, explosivo o pirotécnico.</w:t>
            </w:r>
          </w:p>
        </w:tc>
        <w:tc>
          <w:tcPr>
            <w:tcW w:w="4529" w:type="dxa"/>
          </w:tcPr>
          <w:p w14:paraId="5B67DABA" w14:textId="77777777" w:rsidR="00936237" w:rsidRPr="008B2FDA" w:rsidRDefault="00936237" w:rsidP="00F067AE">
            <w:pPr>
              <w:pStyle w:val="ROMANOS"/>
              <w:spacing w:line="229" w:lineRule="exact"/>
              <w:ind w:left="0" w:firstLine="0"/>
              <w:rPr>
                <w:rFonts w:ascii="Verdana" w:hAnsi="Verdana"/>
                <w:b/>
                <w:sz w:val="16"/>
                <w:szCs w:val="16"/>
                <w:lang w:val="en-US"/>
              </w:rPr>
            </w:pPr>
            <w:r w:rsidRPr="009D4B18">
              <w:rPr>
                <w:rFonts w:ascii="Verdana" w:hAnsi="Verdana"/>
                <w:b/>
                <w:sz w:val="16"/>
                <w:szCs w:val="16"/>
                <w:lang w:val="en-US"/>
              </w:rPr>
              <w:t xml:space="preserve">c) </w:t>
            </w:r>
            <w:r w:rsidRPr="009D4B18">
              <w:rPr>
                <w:rFonts w:ascii="Verdana" w:hAnsi="Verdana"/>
                <w:sz w:val="16"/>
                <w:szCs w:val="16"/>
                <w:lang w:val="en-US"/>
              </w:rPr>
              <w:t>S</w:t>
            </w:r>
            <w:r>
              <w:rPr>
                <w:rFonts w:ascii="Verdana" w:hAnsi="Verdana"/>
                <w:sz w:val="16"/>
                <w:szCs w:val="16"/>
                <w:lang w:val="en-US"/>
              </w:rPr>
              <w:t>ubstances and objects</w:t>
            </w:r>
            <w:r w:rsidRPr="009D4B18">
              <w:rPr>
                <w:rFonts w:ascii="Verdana" w:hAnsi="Verdana"/>
                <w:sz w:val="16"/>
                <w:szCs w:val="16"/>
                <w:lang w:val="en-US"/>
              </w:rPr>
              <w:t xml:space="preserve"> not mentioned in </w:t>
            </w:r>
            <w:r>
              <w:rPr>
                <w:rFonts w:ascii="Verdana" w:hAnsi="Verdana"/>
                <w:sz w:val="16"/>
                <w:szCs w:val="16"/>
                <w:lang w:val="en-US"/>
              </w:rPr>
              <w:t>sections</w:t>
            </w:r>
            <w:r w:rsidRPr="009D4B18">
              <w:rPr>
                <w:rFonts w:ascii="Verdana" w:hAnsi="Verdana"/>
                <w:sz w:val="16"/>
                <w:szCs w:val="16"/>
                <w:lang w:val="en-US"/>
              </w:rPr>
              <w:t xml:space="preserve"> a) and b) made </w:t>
            </w:r>
            <w:r w:rsidRPr="009D4B18">
              <w:rPr>
                <w:sz w:val="16"/>
                <w:szCs w:val="16"/>
                <w:lang w:val="en-US"/>
              </w:rPr>
              <w:t>​​</w:t>
            </w:r>
            <w:r w:rsidRPr="009D4B18">
              <w:rPr>
                <w:rFonts w:ascii="Verdana" w:hAnsi="Verdana"/>
                <w:sz w:val="16"/>
                <w:szCs w:val="16"/>
                <w:lang w:val="en-US"/>
              </w:rPr>
              <w:t>in order to produce a practical, explosive or pyrotechnic effect.</w:t>
            </w:r>
          </w:p>
        </w:tc>
      </w:tr>
      <w:tr w:rsidR="00936237" w:rsidRPr="001928E6" w14:paraId="5B67DABE" w14:textId="77777777" w:rsidTr="008B2FDA">
        <w:tc>
          <w:tcPr>
            <w:tcW w:w="4529" w:type="dxa"/>
          </w:tcPr>
          <w:p w14:paraId="5B67DABC"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6.1.1.2</w:t>
            </w:r>
            <w:r w:rsidRPr="001928E6">
              <w:rPr>
                <w:rFonts w:ascii="Verdana" w:hAnsi="Verdana"/>
                <w:sz w:val="16"/>
                <w:szCs w:val="16"/>
              </w:rPr>
              <w:t xml:space="preserve"> Divisiones</w:t>
            </w:r>
          </w:p>
        </w:tc>
        <w:tc>
          <w:tcPr>
            <w:tcW w:w="4529" w:type="dxa"/>
          </w:tcPr>
          <w:p w14:paraId="5B67DABD" w14:textId="77777777" w:rsidR="00936237" w:rsidRPr="008B2FDA" w:rsidRDefault="00936237" w:rsidP="00AB13A9">
            <w:pPr>
              <w:pStyle w:val="Texto"/>
              <w:spacing w:line="229" w:lineRule="exact"/>
              <w:ind w:firstLine="0"/>
              <w:rPr>
                <w:rFonts w:ascii="Verdana" w:hAnsi="Verdana"/>
                <w:b/>
                <w:sz w:val="16"/>
                <w:szCs w:val="16"/>
                <w:lang w:val="en-US"/>
              </w:rPr>
            </w:pPr>
            <w:r>
              <w:rPr>
                <w:rFonts w:ascii="Verdana" w:hAnsi="Verdana"/>
                <w:b/>
                <w:sz w:val="16"/>
                <w:szCs w:val="16"/>
                <w:lang w:val="en-US"/>
              </w:rPr>
              <w:t xml:space="preserve">6.1.1.2 </w:t>
            </w:r>
            <w:r w:rsidRPr="00F067AE">
              <w:rPr>
                <w:rFonts w:ascii="Verdana" w:hAnsi="Verdana"/>
                <w:sz w:val="16"/>
                <w:szCs w:val="16"/>
                <w:lang w:val="en-US"/>
              </w:rPr>
              <w:t>Divisions</w:t>
            </w:r>
          </w:p>
        </w:tc>
      </w:tr>
      <w:tr w:rsidR="00936237" w:rsidRPr="00A811EF" w14:paraId="5B67DAC1" w14:textId="77777777" w:rsidTr="008B2FDA">
        <w:tc>
          <w:tcPr>
            <w:tcW w:w="4529" w:type="dxa"/>
          </w:tcPr>
          <w:p w14:paraId="5B67DABF"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6.1.1.2.1</w:t>
            </w:r>
            <w:r w:rsidRPr="001928E6">
              <w:rPr>
                <w:rFonts w:ascii="Verdana" w:hAnsi="Verdana"/>
                <w:sz w:val="16"/>
                <w:szCs w:val="16"/>
              </w:rPr>
              <w:t xml:space="preserve"> Las substancias, mezclas y objetos de esta clase que no están clasificados como explosivos inestables se clasificarán en una de las seis divisiones siguientes con arreglo al tipo de peligro que presentan:</w:t>
            </w:r>
          </w:p>
        </w:tc>
        <w:tc>
          <w:tcPr>
            <w:tcW w:w="4529" w:type="dxa"/>
          </w:tcPr>
          <w:p w14:paraId="5B67DAC0" w14:textId="77777777" w:rsidR="00936237" w:rsidRPr="008B2FDA" w:rsidRDefault="00936237" w:rsidP="009E7D2A">
            <w:pPr>
              <w:pStyle w:val="Texto"/>
              <w:spacing w:line="229" w:lineRule="exact"/>
              <w:ind w:firstLine="0"/>
              <w:rPr>
                <w:rFonts w:ascii="Verdana" w:hAnsi="Verdana"/>
                <w:b/>
                <w:sz w:val="16"/>
                <w:szCs w:val="16"/>
                <w:lang w:val="en-US"/>
              </w:rPr>
            </w:pPr>
            <w:r w:rsidRPr="00F067AE">
              <w:rPr>
                <w:rFonts w:ascii="Verdana" w:hAnsi="Verdana"/>
                <w:b/>
                <w:sz w:val="16"/>
                <w:szCs w:val="16"/>
                <w:lang w:val="en-US"/>
              </w:rPr>
              <w:t xml:space="preserve">6.1.1.2.1 </w:t>
            </w:r>
            <w:r w:rsidRPr="00F067AE">
              <w:rPr>
                <w:rFonts w:ascii="Verdana" w:hAnsi="Verdana"/>
                <w:sz w:val="16"/>
                <w:szCs w:val="16"/>
                <w:lang w:val="en-US"/>
              </w:rPr>
              <w:t xml:space="preserve">Substances, mixtures and </w:t>
            </w:r>
            <w:r>
              <w:rPr>
                <w:rFonts w:ascii="Verdana" w:hAnsi="Verdana"/>
                <w:sz w:val="16"/>
                <w:szCs w:val="16"/>
                <w:lang w:val="en-US"/>
              </w:rPr>
              <w:t>objects</w:t>
            </w:r>
            <w:r w:rsidRPr="00F067AE">
              <w:rPr>
                <w:rFonts w:ascii="Verdana" w:hAnsi="Verdana"/>
                <w:sz w:val="16"/>
                <w:szCs w:val="16"/>
                <w:lang w:val="en-US"/>
              </w:rPr>
              <w:t xml:space="preserve"> of this class that are not classified as an unstable explosive, shall be classified in one of the following six divisions depending on the type of hazard they present:</w:t>
            </w:r>
          </w:p>
        </w:tc>
      </w:tr>
      <w:tr w:rsidR="00936237" w:rsidRPr="00A811EF" w14:paraId="5B67DAC4" w14:textId="77777777" w:rsidTr="008B2FDA">
        <w:tc>
          <w:tcPr>
            <w:tcW w:w="4529" w:type="dxa"/>
          </w:tcPr>
          <w:p w14:paraId="5B67DAC2"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a)</w:t>
            </w:r>
            <w:r w:rsidRPr="001928E6">
              <w:rPr>
                <w:rFonts w:ascii="Verdana" w:hAnsi="Verdana"/>
                <w:sz w:val="16"/>
                <w:szCs w:val="16"/>
              </w:rPr>
              <w:t xml:space="preserve"> División 1.1:</w:t>
            </w:r>
            <w:r w:rsidRPr="001928E6">
              <w:rPr>
                <w:rFonts w:ascii="Verdana" w:hAnsi="Verdana"/>
                <w:sz w:val="16"/>
                <w:szCs w:val="16"/>
              </w:rPr>
              <w:tab/>
              <w:t>Substancias, mezclas y objetos que representan un riesgo de explosión de la totalidad de la masa, es decir que la explosión se extiende de manera prácticamente instantánea a casi toda la carga.</w:t>
            </w:r>
          </w:p>
        </w:tc>
        <w:tc>
          <w:tcPr>
            <w:tcW w:w="4529" w:type="dxa"/>
          </w:tcPr>
          <w:p w14:paraId="5B67DAC3" w14:textId="77777777" w:rsidR="00936237" w:rsidRPr="008B2FDA" w:rsidRDefault="00936237" w:rsidP="004277EB">
            <w:pPr>
              <w:pStyle w:val="Texto"/>
              <w:spacing w:line="229" w:lineRule="exact"/>
              <w:ind w:firstLine="0"/>
              <w:rPr>
                <w:rFonts w:ascii="Verdana" w:hAnsi="Verdana"/>
                <w:b/>
                <w:sz w:val="16"/>
                <w:szCs w:val="16"/>
                <w:lang w:val="en-US"/>
              </w:rPr>
            </w:pPr>
            <w:r w:rsidRPr="00A7240D">
              <w:rPr>
                <w:rFonts w:ascii="Verdana" w:hAnsi="Verdana"/>
                <w:b/>
                <w:sz w:val="16"/>
                <w:szCs w:val="16"/>
                <w:lang w:val="en-US"/>
              </w:rPr>
              <w:t xml:space="preserve">a) </w:t>
            </w:r>
            <w:r w:rsidRPr="00A7240D">
              <w:rPr>
                <w:rFonts w:ascii="Verdana" w:hAnsi="Verdana"/>
                <w:sz w:val="16"/>
                <w:szCs w:val="16"/>
                <w:lang w:val="en-US"/>
              </w:rPr>
              <w:t>Division 1.1:</w:t>
            </w:r>
            <w:r w:rsidRPr="00A7240D">
              <w:rPr>
                <w:rFonts w:ascii="Verdana" w:hAnsi="Verdana"/>
                <w:b/>
                <w:sz w:val="16"/>
                <w:szCs w:val="16"/>
                <w:lang w:val="en-US"/>
              </w:rPr>
              <w:t xml:space="preserve"> </w:t>
            </w:r>
            <w:r w:rsidRPr="00A7240D">
              <w:rPr>
                <w:rFonts w:ascii="Verdana" w:hAnsi="Verdana"/>
                <w:sz w:val="16"/>
                <w:szCs w:val="16"/>
                <w:lang w:val="en-US"/>
              </w:rPr>
              <w:t xml:space="preserve">Substances, mixtures and </w:t>
            </w:r>
            <w:r>
              <w:rPr>
                <w:rFonts w:ascii="Verdana" w:hAnsi="Verdana"/>
                <w:sz w:val="16"/>
                <w:szCs w:val="16"/>
                <w:lang w:val="en-US"/>
              </w:rPr>
              <w:t>objects</w:t>
            </w:r>
            <w:r w:rsidRPr="00A7240D">
              <w:rPr>
                <w:rFonts w:ascii="Verdana" w:hAnsi="Verdana"/>
                <w:sz w:val="16"/>
                <w:szCs w:val="16"/>
                <w:lang w:val="en-US"/>
              </w:rPr>
              <w:t xml:space="preserve"> which present a risk of explosion of the total mass, </w:t>
            </w:r>
            <w:r>
              <w:rPr>
                <w:rFonts w:ascii="Verdana" w:hAnsi="Verdana"/>
                <w:sz w:val="16"/>
                <w:szCs w:val="16"/>
                <w:lang w:val="en-US"/>
              </w:rPr>
              <w:t>this is to say,</w:t>
            </w:r>
            <w:r w:rsidRPr="00A7240D">
              <w:rPr>
                <w:rFonts w:ascii="Verdana" w:hAnsi="Verdana"/>
                <w:sz w:val="16"/>
                <w:szCs w:val="16"/>
                <w:lang w:val="en-US"/>
              </w:rPr>
              <w:t xml:space="preserve"> the explosion spreads almost instantaneously to almost the entire load.</w:t>
            </w:r>
            <w:r>
              <w:rPr>
                <w:rFonts w:ascii="Verdana" w:hAnsi="Verdana"/>
                <w:b/>
                <w:sz w:val="16"/>
                <w:szCs w:val="16"/>
                <w:lang w:val="en-US"/>
              </w:rPr>
              <w:br/>
            </w:r>
          </w:p>
        </w:tc>
      </w:tr>
      <w:tr w:rsidR="00936237" w:rsidRPr="00A811EF" w14:paraId="5B67DAC7" w14:textId="77777777" w:rsidTr="008B2FDA">
        <w:tc>
          <w:tcPr>
            <w:tcW w:w="4529" w:type="dxa"/>
          </w:tcPr>
          <w:p w14:paraId="5B67DAC5"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b)</w:t>
            </w:r>
            <w:r w:rsidRPr="001928E6">
              <w:rPr>
                <w:rFonts w:ascii="Verdana" w:hAnsi="Verdana"/>
                <w:sz w:val="16"/>
                <w:szCs w:val="16"/>
              </w:rPr>
              <w:t xml:space="preserve"> División 1.2:</w:t>
            </w:r>
            <w:r w:rsidRPr="001928E6">
              <w:rPr>
                <w:rFonts w:ascii="Verdana" w:hAnsi="Verdana"/>
                <w:sz w:val="16"/>
                <w:szCs w:val="16"/>
              </w:rPr>
              <w:tab/>
              <w:t>Substancias, mezclas y objetos que representan un riesgo de proyección, pero no un riesgo de explosión de la totalidad de la masa.</w:t>
            </w:r>
          </w:p>
        </w:tc>
        <w:tc>
          <w:tcPr>
            <w:tcW w:w="4529" w:type="dxa"/>
          </w:tcPr>
          <w:p w14:paraId="5B67DAC6" w14:textId="77777777" w:rsidR="00936237" w:rsidRPr="008B2FDA" w:rsidRDefault="00936237" w:rsidP="00A34575">
            <w:pPr>
              <w:pStyle w:val="Texto"/>
              <w:spacing w:line="229" w:lineRule="exact"/>
              <w:ind w:firstLine="0"/>
              <w:rPr>
                <w:rFonts w:ascii="Verdana" w:hAnsi="Verdana"/>
                <w:b/>
                <w:sz w:val="16"/>
                <w:szCs w:val="16"/>
                <w:lang w:val="en-US"/>
              </w:rPr>
            </w:pPr>
            <w:r w:rsidRPr="00A34575">
              <w:rPr>
                <w:rFonts w:ascii="Verdana" w:hAnsi="Verdana"/>
                <w:b/>
                <w:sz w:val="16"/>
                <w:szCs w:val="16"/>
                <w:lang w:val="en-US"/>
              </w:rPr>
              <w:t xml:space="preserve">b) </w:t>
            </w:r>
            <w:r w:rsidRPr="00A34575">
              <w:rPr>
                <w:rFonts w:ascii="Verdana" w:hAnsi="Verdana"/>
                <w:sz w:val="16"/>
                <w:szCs w:val="16"/>
                <w:lang w:val="en-US"/>
              </w:rPr>
              <w:t>Division 1.2</w:t>
            </w:r>
            <w:r>
              <w:rPr>
                <w:rFonts w:ascii="Verdana" w:hAnsi="Verdana"/>
                <w:sz w:val="16"/>
                <w:szCs w:val="16"/>
                <w:lang w:val="en-US"/>
              </w:rPr>
              <w:t>:</w:t>
            </w:r>
            <w:r w:rsidRPr="00A34575">
              <w:rPr>
                <w:rFonts w:ascii="Verdana" w:hAnsi="Verdana"/>
                <w:sz w:val="16"/>
                <w:szCs w:val="16"/>
                <w:lang w:val="en-US"/>
              </w:rPr>
              <w:t xml:space="preserve"> Substances, mixtures and </w:t>
            </w:r>
            <w:r>
              <w:rPr>
                <w:rFonts w:ascii="Verdana" w:hAnsi="Verdana"/>
                <w:sz w:val="16"/>
                <w:szCs w:val="16"/>
                <w:lang w:val="en-US"/>
              </w:rPr>
              <w:t>objects</w:t>
            </w:r>
            <w:r w:rsidRPr="00A34575">
              <w:rPr>
                <w:rFonts w:ascii="Verdana" w:hAnsi="Verdana"/>
                <w:sz w:val="16"/>
                <w:szCs w:val="16"/>
                <w:lang w:val="en-US"/>
              </w:rPr>
              <w:t xml:space="preserve"> which represent a hazard</w:t>
            </w:r>
            <w:r>
              <w:rPr>
                <w:rFonts w:ascii="Verdana" w:hAnsi="Verdana"/>
                <w:sz w:val="16"/>
                <w:szCs w:val="16"/>
                <w:lang w:val="en-US"/>
              </w:rPr>
              <w:t xml:space="preserve"> </w:t>
            </w:r>
            <w:r w:rsidRPr="00A34575">
              <w:rPr>
                <w:rFonts w:ascii="Verdana" w:hAnsi="Verdana"/>
                <w:sz w:val="16"/>
                <w:szCs w:val="16"/>
                <w:lang w:val="en-US"/>
              </w:rPr>
              <w:t>projection but not a risk of explosion of the entire mass.</w:t>
            </w:r>
          </w:p>
        </w:tc>
      </w:tr>
      <w:tr w:rsidR="00936237" w:rsidRPr="00A811EF" w14:paraId="5B67DACA" w14:textId="77777777" w:rsidTr="008B2FDA">
        <w:tc>
          <w:tcPr>
            <w:tcW w:w="4529" w:type="dxa"/>
          </w:tcPr>
          <w:p w14:paraId="5B67DAC8"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c)</w:t>
            </w:r>
            <w:r w:rsidRPr="001928E6">
              <w:rPr>
                <w:rFonts w:ascii="Verdana" w:hAnsi="Verdana"/>
                <w:sz w:val="16"/>
                <w:szCs w:val="16"/>
              </w:rPr>
              <w:t xml:space="preserve"> División 1.3:</w:t>
            </w:r>
            <w:r w:rsidRPr="001928E6">
              <w:rPr>
                <w:rFonts w:ascii="Verdana" w:hAnsi="Verdana"/>
                <w:sz w:val="16"/>
                <w:szCs w:val="16"/>
              </w:rPr>
              <w:tab/>
              <w:t>Substancias, mezclas y objetos que representan un riesgo de incendio y de que se produzcan pequeños efectos de onda expansiva o de proyección o ambos, pero no riesgo de explosión de la totalidad de la masa.</w:t>
            </w:r>
          </w:p>
        </w:tc>
        <w:tc>
          <w:tcPr>
            <w:tcW w:w="4529" w:type="dxa"/>
          </w:tcPr>
          <w:p w14:paraId="5B67DAC9" w14:textId="77777777" w:rsidR="00936237" w:rsidRPr="008B2FDA" w:rsidRDefault="00936237" w:rsidP="00B341D2">
            <w:pPr>
              <w:pStyle w:val="Texto"/>
              <w:spacing w:line="229" w:lineRule="exact"/>
              <w:ind w:firstLine="0"/>
              <w:rPr>
                <w:rFonts w:ascii="Verdana" w:hAnsi="Verdana"/>
                <w:b/>
                <w:sz w:val="16"/>
                <w:szCs w:val="16"/>
                <w:lang w:val="en-US"/>
              </w:rPr>
            </w:pPr>
            <w:r w:rsidRPr="00A34575">
              <w:rPr>
                <w:rFonts w:ascii="Verdana" w:hAnsi="Verdana"/>
                <w:b/>
                <w:sz w:val="16"/>
                <w:szCs w:val="16"/>
                <w:lang w:val="en-US"/>
              </w:rPr>
              <w:t xml:space="preserve">c) </w:t>
            </w:r>
            <w:r w:rsidRPr="00A34575">
              <w:rPr>
                <w:rFonts w:ascii="Verdana" w:hAnsi="Verdana"/>
                <w:sz w:val="16"/>
                <w:szCs w:val="16"/>
                <w:lang w:val="en-US"/>
              </w:rPr>
              <w:t>Division 1.3</w:t>
            </w:r>
            <w:r>
              <w:rPr>
                <w:rFonts w:ascii="Verdana" w:hAnsi="Verdana"/>
                <w:sz w:val="16"/>
                <w:szCs w:val="16"/>
                <w:lang w:val="en-US"/>
              </w:rPr>
              <w:t>:</w:t>
            </w:r>
            <w:r w:rsidRPr="00A34575">
              <w:rPr>
                <w:rFonts w:ascii="Verdana" w:hAnsi="Verdana"/>
                <w:sz w:val="16"/>
                <w:szCs w:val="16"/>
                <w:lang w:val="en-US"/>
              </w:rPr>
              <w:t xml:space="preserve"> Substances, mixtures and </w:t>
            </w:r>
            <w:r>
              <w:rPr>
                <w:rFonts w:ascii="Verdana" w:hAnsi="Verdana"/>
                <w:sz w:val="16"/>
                <w:szCs w:val="16"/>
                <w:lang w:val="en-US"/>
              </w:rPr>
              <w:t>objects</w:t>
            </w:r>
            <w:r w:rsidRPr="00A34575">
              <w:rPr>
                <w:rFonts w:ascii="Verdana" w:hAnsi="Verdana"/>
                <w:sz w:val="16"/>
                <w:szCs w:val="16"/>
                <w:lang w:val="en-US"/>
              </w:rPr>
              <w:t xml:space="preserve"> which represent a fire hazard </w:t>
            </w:r>
            <w:r>
              <w:rPr>
                <w:rFonts w:ascii="Verdana" w:hAnsi="Verdana"/>
                <w:sz w:val="16"/>
                <w:szCs w:val="16"/>
                <w:lang w:val="en-US"/>
              </w:rPr>
              <w:t xml:space="preserve">risk </w:t>
            </w:r>
            <w:r w:rsidRPr="00A34575">
              <w:rPr>
                <w:rFonts w:ascii="Verdana" w:hAnsi="Verdana"/>
                <w:sz w:val="16"/>
                <w:szCs w:val="16"/>
                <w:lang w:val="en-US"/>
              </w:rPr>
              <w:t xml:space="preserve">and </w:t>
            </w:r>
            <w:r>
              <w:rPr>
                <w:rFonts w:ascii="Verdana" w:hAnsi="Verdana"/>
                <w:sz w:val="16"/>
                <w:szCs w:val="16"/>
                <w:lang w:val="en-US"/>
              </w:rPr>
              <w:t>of</w:t>
            </w:r>
            <w:r w:rsidRPr="00A34575">
              <w:rPr>
                <w:rFonts w:ascii="Verdana" w:hAnsi="Verdana"/>
                <w:sz w:val="16"/>
                <w:szCs w:val="16"/>
                <w:lang w:val="en-US"/>
              </w:rPr>
              <w:t xml:space="preserve"> minor</w:t>
            </w:r>
            <w:r>
              <w:rPr>
                <w:rFonts w:ascii="Verdana" w:hAnsi="Verdana"/>
                <w:sz w:val="16"/>
                <w:szCs w:val="16"/>
                <w:lang w:val="en-US"/>
              </w:rPr>
              <w:t xml:space="preserve"> blast</w:t>
            </w:r>
            <w:r w:rsidRPr="00A34575">
              <w:rPr>
                <w:rFonts w:ascii="Verdana" w:hAnsi="Verdana"/>
                <w:sz w:val="16"/>
                <w:szCs w:val="16"/>
                <w:lang w:val="en-US"/>
              </w:rPr>
              <w:t xml:space="preserve"> </w:t>
            </w:r>
            <w:r>
              <w:rPr>
                <w:rFonts w:ascii="Verdana" w:hAnsi="Verdana"/>
                <w:sz w:val="16"/>
                <w:szCs w:val="16"/>
                <w:lang w:val="en-US"/>
              </w:rPr>
              <w:t>effect or projection or both, but no risk of explosion of</w:t>
            </w:r>
            <w:r w:rsidRPr="00A34575">
              <w:rPr>
                <w:rFonts w:ascii="Verdana" w:hAnsi="Verdana"/>
                <w:sz w:val="16"/>
                <w:szCs w:val="16"/>
                <w:lang w:val="en-US"/>
              </w:rPr>
              <w:t xml:space="preserve"> the entire mass.</w:t>
            </w:r>
          </w:p>
        </w:tc>
      </w:tr>
      <w:tr w:rsidR="00936237" w:rsidRPr="00A811EF" w14:paraId="5B67DACD" w14:textId="77777777" w:rsidTr="008B2FDA">
        <w:tc>
          <w:tcPr>
            <w:tcW w:w="4529" w:type="dxa"/>
          </w:tcPr>
          <w:p w14:paraId="5B67DACB"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sz w:val="16"/>
                <w:szCs w:val="16"/>
              </w:rPr>
              <w:t>Se incluyen en esta división las substancias y objetos siguientes:</w:t>
            </w:r>
          </w:p>
        </w:tc>
        <w:tc>
          <w:tcPr>
            <w:tcW w:w="4529" w:type="dxa"/>
          </w:tcPr>
          <w:p w14:paraId="5B67DACC" w14:textId="77777777" w:rsidR="00936237" w:rsidRPr="008B2FDA" w:rsidRDefault="00936237" w:rsidP="00AB13A9">
            <w:pPr>
              <w:pStyle w:val="Texto"/>
              <w:spacing w:line="229" w:lineRule="exact"/>
              <w:ind w:firstLine="0"/>
              <w:rPr>
                <w:rFonts w:ascii="Verdana" w:hAnsi="Verdana"/>
                <w:sz w:val="16"/>
                <w:szCs w:val="16"/>
                <w:lang w:val="en-US"/>
              </w:rPr>
            </w:pPr>
            <w:r>
              <w:rPr>
                <w:rFonts w:ascii="Verdana" w:hAnsi="Verdana"/>
                <w:sz w:val="16"/>
                <w:szCs w:val="16"/>
                <w:lang w:val="en-US"/>
              </w:rPr>
              <w:t>Included in this division are the following substances and objects:</w:t>
            </w:r>
          </w:p>
        </w:tc>
      </w:tr>
      <w:tr w:rsidR="00936237" w:rsidRPr="00A811EF" w14:paraId="5B67DAD0" w14:textId="77777777" w:rsidTr="008B2FDA">
        <w:tc>
          <w:tcPr>
            <w:tcW w:w="4529" w:type="dxa"/>
          </w:tcPr>
          <w:p w14:paraId="5B67DACE" w14:textId="77777777" w:rsidR="00936237" w:rsidRPr="001928E6" w:rsidRDefault="00E3176A" w:rsidP="00AB13A9">
            <w:pPr>
              <w:pStyle w:val="Texto"/>
              <w:spacing w:line="229" w:lineRule="exact"/>
              <w:ind w:firstLine="0"/>
              <w:rPr>
                <w:rFonts w:ascii="Verdana" w:hAnsi="Verdana"/>
                <w:sz w:val="16"/>
                <w:szCs w:val="16"/>
              </w:rPr>
            </w:pPr>
            <w:r>
              <w:rPr>
                <w:rFonts w:ascii="Verdana" w:hAnsi="Verdana"/>
                <w:sz w:val="16"/>
                <w:szCs w:val="16"/>
              </w:rPr>
              <w:lastRenderedPageBreak/>
              <w:t>a</w:t>
            </w:r>
            <w:r w:rsidR="00936237" w:rsidRPr="001928E6">
              <w:rPr>
                <w:rFonts w:ascii="Verdana" w:hAnsi="Verdana"/>
                <w:sz w:val="16"/>
                <w:szCs w:val="16"/>
              </w:rPr>
              <w:t>) aquellos cuya combustión da lugar a una radiación térmica considerable; o</w:t>
            </w:r>
          </w:p>
        </w:tc>
        <w:tc>
          <w:tcPr>
            <w:tcW w:w="4529" w:type="dxa"/>
          </w:tcPr>
          <w:p w14:paraId="5B67DACF" w14:textId="77777777" w:rsidR="00936237" w:rsidRPr="008B2FDA" w:rsidRDefault="00936237" w:rsidP="00AB13A9">
            <w:pPr>
              <w:pStyle w:val="Texto"/>
              <w:spacing w:line="229" w:lineRule="exact"/>
              <w:ind w:firstLine="0"/>
              <w:rPr>
                <w:rFonts w:ascii="Verdana" w:hAnsi="Verdana"/>
                <w:sz w:val="16"/>
                <w:szCs w:val="16"/>
                <w:lang w:val="en-US"/>
              </w:rPr>
            </w:pPr>
            <w:r w:rsidRPr="00AB058F">
              <w:rPr>
                <w:rFonts w:ascii="Verdana" w:hAnsi="Verdana"/>
                <w:sz w:val="16"/>
                <w:szCs w:val="16"/>
                <w:lang w:val="en-US"/>
              </w:rPr>
              <w:t xml:space="preserve">a) those which </w:t>
            </w:r>
            <w:r>
              <w:rPr>
                <w:rFonts w:ascii="Verdana" w:hAnsi="Verdana"/>
                <w:sz w:val="16"/>
                <w:szCs w:val="16"/>
                <w:lang w:val="en-US"/>
              </w:rPr>
              <w:t xml:space="preserve">their combustion </w:t>
            </w:r>
            <w:r w:rsidRPr="00AB058F">
              <w:rPr>
                <w:rFonts w:ascii="Verdana" w:hAnsi="Verdana"/>
                <w:sz w:val="16"/>
                <w:szCs w:val="16"/>
                <w:lang w:val="en-US"/>
              </w:rPr>
              <w:t>give</w:t>
            </w:r>
            <w:r>
              <w:rPr>
                <w:rFonts w:ascii="Verdana" w:hAnsi="Verdana"/>
                <w:sz w:val="16"/>
                <w:szCs w:val="16"/>
                <w:lang w:val="en-US"/>
              </w:rPr>
              <w:t>s</w:t>
            </w:r>
            <w:r w:rsidRPr="00AB058F">
              <w:rPr>
                <w:rFonts w:ascii="Verdana" w:hAnsi="Verdana"/>
                <w:sz w:val="16"/>
                <w:szCs w:val="16"/>
                <w:lang w:val="en-US"/>
              </w:rPr>
              <w:t xml:space="preserve"> rise to considerable thermal radiation; or</w:t>
            </w:r>
          </w:p>
        </w:tc>
      </w:tr>
      <w:tr w:rsidR="00936237" w:rsidRPr="00A811EF" w14:paraId="5B67DAD3" w14:textId="77777777" w:rsidTr="008B2FDA">
        <w:tc>
          <w:tcPr>
            <w:tcW w:w="4529" w:type="dxa"/>
          </w:tcPr>
          <w:p w14:paraId="5B67DAD1"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sz w:val="16"/>
                <w:szCs w:val="16"/>
              </w:rPr>
              <w:t>b) los que arden sucesivamente, con efectos mínimos de onda expansiva o de proyección, o ambas cosas.</w:t>
            </w:r>
          </w:p>
        </w:tc>
        <w:tc>
          <w:tcPr>
            <w:tcW w:w="4529" w:type="dxa"/>
          </w:tcPr>
          <w:p w14:paraId="5B67DAD2" w14:textId="77777777" w:rsidR="00936237" w:rsidRPr="008B2FDA" w:rsidRDefault="00936237" w:rsidP="00B341D2">
            <w:pPr>
              <w:pStyle w:val="Texto"/>
              <w:spacing w:line="229" w:lineRule="exact"/>
              <w:ind w:firstLine="0"/>
              <w:rPr>
                <w:rFonts w:ascii="Verdana" w:hAnsi="Verdana"/>
                <w:sz w:val="16"/>
                <w:szCs w:val="16"/>
                <w:lang w:val="en-US"/>
              </w:rPr>
            </w:pPr>
            <w:r w:rsidRPr="00AB058F">
              <w:rPr>
                <w:rFonts w:ascii="Verdana" w:hAnsi="Verdana"/>
                <w:sz w:val="16"/>
                <w:szCs w:val="16"/>
                <w:lang w:val="en-US"/>
              </w:rPr>
              <w:t xml:space="preserve">b) </w:t>
            </w:r>
            <w:r>
              <w:rPr>
                <w:rFonts w:ascii="Verdana" w:hAnsi="Verdana"/>
                <w:sz w:val="16"/>
                <w:szCs w:val="16"/>
                <w:lang w:val="en-US"/>
              </w:rPr>
              <w:t xml:space="preserve">Those </w:t>
            </w:r>
            <w:r w:rsidRPr="00AB058F">
              <w:rPr>
                <w:rFonts w:ascii="Verdana" w:hAnsi="Verdana"/>
                <w:sz w:val="16"/>
                <w:szCs w:val="16"/>
                <w:lang w:val="en-US"/>
              </w:rPr>
              <w:t xml:space="preserve">which burn one after another, with minimal </w:t>
            </w:r>
            <w:r>
              <w:rPr>
                <w:rFonts w:ascii="Verdana" w:hAnsi="Verdana"/>
                <w:sz w:val="16"/>
                <w:szCs w:val="16"/>
                <w:lang w:val="en-US"/>
              </w:rPr>
              <w:t xml:space="preserve">blast </w:t>
            </w:r>
            <w:r w:rsidRPr="00AB058F">
              <w:rPr>
                <w:rFonts w:ascii="Verdana" w:hAnsi="Verdana"/>
                <w:sz w:val="16"/>
                <w:szCs w:val="16"/>
                <w:lang w:val="en-US"/>
              </w:rPr>
              <w:t xml:space="preserve">effects or </w:t>
            </w:r>
            <w:r>
              <w:rPr>
                <w:rFonts w:ascii="Verdana" w:hAnsi="Verdana"/>
                <w:sz w:val="16"/>
                <w:szCs w:val="16"/>
                <w:lang w:val="en-US"/>
              </w:rPr>
              <w:t xml:space="preserve">of </w:t>
            </w:r>
            <w:r w:rsidRPr="00AB058F">
              <w:rPr>
                <w:rFonts w:ascii="Verdana" w:hAnsi="Verdana"/>
                <w:sz w:val="16"/>
                <w:szCs w:val="16"/>
                <w:lang w:val="en-US"/>
              </w:rPr>
              <w:t>projection, or both.</w:t>
            </w:r>
          </w:p>
        </w:tc>
      </w:tr>
      <w:tr w:rsidR="00936237" w:rsidRPr="00A811EF" w14:paraId="5B67DAD6" w14:textId="77777777" w:rsidTr="008B2FDA">
        <w:tc>
          <w:tcPr>
            <w:tcW w:w="4529" w:type="dxa"/>
          </w:tcPr>
          <w:p w14:paraId="5B67DAD4"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b/>
                <w:sz w:val="16"/>
                <w:szCs w:val="16"/>
              </w:rPr>
              <w:t>d)</w:t>
            </w:r>
            <w:r w:rsidRPr="001928E6">
              <w:rPr>
                <w:rFonts w:ascii="Verdana" w:hAnsi="Verdana"/>
                <w:sz w:val="16"/>
                <w:szCs w:val="16"/>
              </w:rPr>
              <w:t xml:space="preserve"> División 1.4:</w:t>
            </w:r>
            <w:r w:rsidRPr="001928E6">
              <w:rPr>
                <w:rFonts w:ascii="Verdana" w:hAnsi="Verdana"/>
                <w:sz w:val="16"/>
                <w:szCs w:val="16"/>
              </w:rPr>
              <w:tab/>
              <w:t>Substancias, mezclas y objetos que no representan un riesgo considerable.</w:t>
            </w:r>
          </w:p>
        </w:tc>
        <w:tc>
          <w:tcPr>
            <w:tcW w:w="4529" w:type="dxa"/>
          </w:tcPr>
          <w:p w14:paraId="5B67DAD5" w14:textId="77777777" w:rsidR="00936237" w:rsidRPr="008B2FDA" w:rsidRDefault="00936237" w:rsidP="006F755C">
            <w:pPr>
              <w:pStyle w:val="Texto"/>
              <w:spacing w:line="229" w:lineRule="exact"/>
              <w:ind w:firstLine="0"/>
              <w:rPr>
                <w:rFonts w:ascii="Verdana" w:hAnsi="Verdana"/>
                <w:b/>
                <w:sz w:val="16"/>
                <w:szCs w:val="16"/>
                <w:lang w:val="en-US"/>
              </w:rPr>
            </w:pPr>
            <w:r w:rsidRPr="006F755C">
              <w:rPr>
                <w:rFonts w:ascii="Verdana" w:hAnsi="Verdana"/>
                <w:b/>
                <w:sz w:val="16"/>
                <w:szCs w:val="16"/>
                <w:lang w:val="en-US"/>
              </w:rPr>
              <w:t xml:space="preserve">d) </w:t>
            </w:r>
            <w:r w:rsidRPr="006F755C">
              <w:rPr>
                <w:rFonts w:ascii="Verdana" w:hAnsi="Verdana"/>
                <w:sz w:val="16"/>
                <w:szCs w:val="16"/>
                <w:lang w:val="en-US"/>
              </w:rPr>
              <w:t xml:space="preserve">Division 1.4 Substances, mixtures and </w:t>
            </w:r>
            <w:r>
              <w:rPr>
                <w:rFonts w:ascii="Verdana" w:hAnsi="Verdana"/>
                <w:sz w:val="16"/>
                <w:szCs w:val="16"/>
                <w:lang w:val="en-US"/>
              </w:rPr>
              <w:t>objects</w:t>
            </w:r>
            <w:r w:rsidRPr="006F755C">
              <w:rPr>
                <w:rFonts w:ascii="Verdana" w:hAnsi="Verdana"/>
                <w:sz w:val="16"/>
                <w:szCs w:val="16"/>
                <w:lang w:val="en-US"/>
              </w:rPr>
              <w:t xml:space="preserve"> which do not </w:t>
            </w:r>
            <w:r>
              <w:rPr>
                <w:rFonts w:ascii="Verdana" w:hAnsi="Verdana"/>
                <w:sz w:val="16"/>
                <w:szCs w:val="16"/>
                <w:lang w:val="en-US"/>
              </w:rPr>
              <w:t>represent</w:t>
            </w:r>
            <w:r w:rsidRPr="006F755C">
              <w:rPr>
                <w:rFonts w:ascii="Verdana" w:hAnsi="Verdana"/>
                <w:sz w:val="16"/>
                <w:szCs w:val="16"/>
                <w:lang w:val="en-US"/>
              </w:rPr>
              <w:t xml:space="preserve"> a significant risk.</w:t>
            </w:r>
          </w:p>
        </w:tc>
      </w:tr>
      <w:tr w:rsidR="00936237" w:rsidRPr="00A811EF" w14:paraId="5B67DAD9" w14:textId="77777777" w:rsidTr="008B2FDA">
        <w:tc>
          <w:tcPr>
            <w:tcW w:w="4529" w:type="dxa"/>
          </w:tcPr>
          <w:p w14:paraId="5B67DAD7" w14:textId="77777777" w:rsidR="00936237" w:rsidRPr="001928E6" w:rsidRDefault="00936237" w:rsidP="00AB13A9">
            <w:pPr>
              <w:pStyle w:val="Texto"/>
              <w:spacing w:line="229" w:lineRule="exact"/>
              <w:ind w:firstLine="0"/>
              <w:rPr>
                <w:rFonts w:ascii="Verdana" w:hAnsi="Verdana"/>
                <w:sz w:val="16"/>
                <w:szCs w:val="16"/>
              </w:rPr>
            </w:pPr>
            <w:r w:rsidRPr="001928E6">
              <w:rPr>
                <w:rFonts w:ascii="Verdana" w:hAnsi="Verdana"/>
                <w:sz w:val="16"/>
                <w:szCs w:val="16"/>
              </w:rPr>
              <w:t xml:space="preserve">Se incluyen en esta división las substancias, mezclas y objetos que sólo presentan un pequeño riesgo en caso de ignición o de cebado durante el transporte. Los efectos se limitan en su mayor parte al envase y embalaje, y normalmente no se proyectan a distancia fragmentos de tamaño apreciable. Los incendios exteriores no habrán de causar la explosión prácticamente instantánea de casi todo el contenido del envase y embalaje; </w:t>
            </w:r>
          </w:p>
        </w:tc>
        <w:tc>
          <w:tcPr>
            <w:tcW w:w="4529" w:type="dxa"/>
          </w:tcPr>
          <w:p w14:paraId="5B67DAD8" w14:textId="77777777" w:rsidR="00936237" w:rsidRPr="008B2FDA" w:rsidRDefault="00936237" w:rsidP="001870FF">
            <w:pPr>
              <w:pStyle w:val="Texto"/>
              <w:spacing w:line="229" w:lineRule="exact"/>
              <w:ind w:firstLine="0"/>
              <w:rPr>
                <w:rFonts w:ascii="Verdana" w:hAnsi="Verdana"/>
                <w:sz w:val="16"/>
                <w:szCs w:val="16"/>
                <w:lang w:val="en-US"/>
              </w:rPr>
            </w:pPr>
            <w:r w:rsidRPr="006F755C">
              <w:rPr>
                <w:rFonts w:ascii="Verdana" w:hAnsi="Verdana"/>
                <w:sz w:val="16"/>
                <w:szCs w:val="16"/>
                <w:lang w:val="en-US"/>
              </w:rPr>
              <w:t xml:space="preserve">Substances, mixtures and </w:t>
            </w:r>
            <w:r>
              <w:rPr>
                <w:rFonts w:ascii="Verdana" w:hAnsi="Verdana"/>
                <w:sz w:val="16"/>
                <w:szCs w:val="16"/>
                <w:lang w:val="en-US"/>
              </w:rPr>
              <w:t>objects</w:t>
            </w:r>
            <w:r w:rsidRPr="006F755C">
              <w:rPr>
                <w:rFonts w:ascii="Verdana" w:hAnsi="Verdana"/>
                <w:sz w:val="16"/>
                <w:szCs w:val="16"/>
                <w:lang w:val="en-US"/>
              </w:rPr>
              <w:t xml:space="preserve"> which present only a small hazard in the event of ignition or initiation during transport</w:t>
            </w:r>
            <w:r>
              <w:rPr>
                <w:rFonts w:ascii="Verdana" w:hAnsi="Verdana"/>
                <w:sz w:val="16"/>
                <w:szCs w:val="16"/>
                <w:lang w:val="en-US"/>
              </w:rPr>
              <w:t>ation</w:t>
            </w:r>
            <w:r w:rsidRPr="006F755C">
              <w:rPr>
                <w:rFonts w:ascii="Verdana" w:hAnsi="Verdana"/>
                <w:sz w:val="16"/>
                <w:szCs w:val="16"/>
                <w:lang w:val="en-US"/>
              </w:rPr>
              <w:t xml:space="preserve"> are included in this division. The effects are largely confined to the</w:t>
            </w:r>
            <w:r>
              <w:rPr>
                <w:rFonts w:ascii="Verdana" w:hAnsi="Verdana"/>
                <w:sz w:val="16"/>
                <w:szCs w:val="16"/>
                <w:lang w:val="en-US"/>
              </w:rPr>
              <w:t xml:space="preserve"> container and packaging</w:t>
            </w:r>
            <w:r w:rsidRPr="006F755C">
              <w:rPr>
                <w:rFonts w:ascii="Verdana" w:hAnsi="Verdana"/>
                <w:sz w:val="16"/>
                <w:szCs w:val="16"/>
                <w:lang w:val="en-US"/>
              </w:rPr>
              <w:t xml:space="preserve"> and </w:t>
            </w:r>
            <w:r>
              <w:rPr>
                <w:rFonts w:ascii="Verdana" w:hAnsi="Verdana"/>
                <w:sz w:val="16"/>
                <w:szCs w:val="16"/>
                <w:lang w:val="en-US"/>
              </w:rPr>
              <w:t xml:space="preserve">normally </w:t>
            </w:r>
            <w:r w:rsidRPr="006F755C">
              <w:rPr>
                <w:rFonts w:ascii="Verdana" w:hAnsi="Verdana"/>
                <w:sz w:val="16"/>
                <w:szCs w:val="16"/>
                <w:lang w:val="en-US"/>
              </w:rPr>
              <w:t>fragments of appreciable size</w:t>
            </w:r>
            <w:r>
              <w:rPr>
                <w:rFonts w:ascii="Verdana" w:hAnsi="Verdana"/>
                <w:sz w:val="16"/>
                <w:szCs w:val="16"/>
                <w:lang w:val="en-US"/>
              </w:rPr>
              <w:t xml:space="preserve"> are not projected</w:t>
            </w:r>
            <w:r w:rsidRPr="006F755C">
              <w:rPr>
                <w:rFonts w:ascii="Verdana" w:hAnsi="Verdana"/>
                <w:sz w:val="16"/>
                <w:szCs w:val="16"/>
                <w:lang w:val="en-US"/>
              </w:rPr>
              <w:t xml:space="preserve">. An external fire must not cause </w:t>
            </w:r>
            <w:r>
              <w:rPr>
                <w:rFonts w:ascii="Verdana" w:hAnsi="Verdana"/>
                <w:sz w:val="16"/>
                <w:szCs w:val="16"/>
                <w:lang w:val="en-US"/>
              </w:rPr>
              <w:t xml:space="preserve">a </w:t>
            </w:r>
            <w:r w:rsidRPr="006F755C">
              <w:rPr>
                <w:rFonts w:ascii="Verdana" w:hAnsi="Verdana"/>
                <w:sz w:val="16"/>
                <w:szCs w:val="16"/>
                <w:lang w:val="en-US"/>
              </w:rPr>
              <w:t xml:space="preserve">virtually instantaneous explosion of almost the entire contents of the </w:t>
            </w:r>
            <w:r>
              <w:rPr>
                <w:rFonts w:ascii="Verdana" w:hAnsi="Verdana"/>
                <w:sz w:val="16"/>
                <w:szCs w:val="16"/>
                <w:lang w:val="en-US"/>
              </w:rPr>
              <w:t xml:space="preserve">container and </w:t>
            </w:r>
            <w:r w:rsidRPr="006F755C">
              <w:rPr>
                <w:rFonts w:ascii="Verdana" w:hAnsi="Verdana"/>
                <w:sz w:val="16"/>
                <w:szCs w:val="16"/>
                <w:lang w:val="en-US"/>
              </w:rPr>
              <w:t>packaging;</w:t>
            </w:r>
          </w:p>
        </w:tc>
      </w:tr>
      <w:tr w:rsidR="00936237" w:rsidRPr="00A811EF" w14:paraId="5B67DADC" w14:textId="77777777" w:rsidTr="008B2FDA">
        <w:tc>
          <w:tcPr>
            <w:tcW w:w="4529" w:type="dxa"/>
          </w:tcPr>
          <w:p w14:paraId="5B67DADA"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sz w:val="16"/>
                <w:szCs w:val="16"/>
              </w:rPr>
              <w:t>Nota: Se incluyen en el grupo de compatibilidad S (ver tabla 3) las substancias y artículos de esta división envasados y embalados o concebidos de manera que todo efecto potencialmente peligroso resultante de un funcionamiento accidental quede circunscrito al interior del envase y embalaje, a menos que éste haya sido deteriorado por el fuego, en cuyo caso todo efecto de onda expansiva o de proyección quedará lo bastante limitado como para no entorpecer apreciablemente las operaciones de lucha contra incendios ni la adopción de otras medidas de emergencia en las inmediaciones del envase y embalaje.</w:t>
            </w:r>
          </w:p>
        </w:tc>
        <w:tc>
          <w:tcPr>
            <w:tcW w:w="4529" w:type="dxa"/>
          </w:tcPr>
          <w:p w14:paraId="5B67DADB" w14:textId="77777777" w:rsidR="00936237" w:rsidRPr="008B2FDA" w:rsidRDefault="00936237" w:rsidP="00E9055E">
            <w:pPr>
              <w:pStyle w:val="Texto"/>
              <w:spacing w:line="219" w:lineRule="exact"/>
              <w:ind w:firstLine="0"/>
              <w:rPr>
                <w:rFonts w:ascii="Verdana" w:hAnsi="Verdana"/>
                <w:sz w:val="16"/>
                <w:szCs w:val="16"/>
                <w:lang w:val="en-US"/>
              </w:rPr>
            </w:pPr>
            <w:r w:rsidRPr="00984E59">
              <w:rPr>
                <w:rFonts w:ascii="Verdana" w:hAnsi="Verdana"/>
                <w:sz w:val="16"/>
                <w:szCs w:val="16"/>
                <w:lang w:val="en-US"/>
              </w:rPr>
              <w:t>Note: Incl</w:t>
            </w:r>
            <w:r>
              <w:rPr>
                <w:rFonts w:ascii="Verdana" w:hAnsi="Verdana"/>
                <w:sz w:val="16"/>
                <w:szCs w:val="16"/>
                <w:lang w:val="en-US"/>
              </w:rPr>
              <w:t>uded in Compatibility Group S (see t</w:t>
            </w:r>
            <w:r w:rsidRPr="00984E59">
              <w:rPr>
                <w:rFonts w:ascii="Verdana" w:hAnsi="Verdana"/>
                <w:sz w:val="16"/>
                <w:szCs w:val="16"/>
                <w:lang w:val="en-US"/>
              </w:rPr>
              <w:t xml:space="preserve">able 3) </w:t>
            </w:r>
            <w:r>
              <w:rPr>
                <w:rFonts w:ascii="Verdana" w:hAnsi="Verdana"/>
                <w:sz w:val="16"/>
                <w:szCs w:val="16"/>
                <w:lang w:val="en-US"/>
              </w:rPr>
              <w:t>are s</w:t>
            </w:r>
            <w:r w:rsidRPr="00984E59">
              <w:rPr>
                <w:rFonts w:ascii="Verdana" w:hAnsi="Verdana"/>
                <w:sz w:val="16"/>
                <w:szCs w:val="16"/>
                <w:lang w:val="en-US"/>
              </w:rPr>
              <w:t xml:space="preserve">ubstances and </w:t>
            </w:r>
            <w:r>
              <w:rPr>
                <w:rFonts w:ascii="Verdana" w:hAnsi="Verdana"/>
                <w:sz w:val="16"/>
                <w:szCs w:val="16"/>
                <w:lang w:val="en-US"/>
              </w:rPr>
              <w:t>objects</w:t>
            </w:r>
            <w:r w:rsidRPr="00984E59">
              <w:rPr>
                <w:rFonts w:ascii="Verdana" w:hAnsi="Verdana"/>
                <w:sz w:val="16"/>
                <w:szCs w:val="16"/>
                <w:lang w:val="en-US"/>
              </w:rPr>
              <w:t xml:space="preserve"> of this division </w:t>
            </w:r>
            <w:r>
              <w:rPr>
                <w:rFonts w:ascii="Verdana" w:hAnsi="Verdana"/>
                <w:sz w:val="16"/>
                <w:szCs w:val="16"/>
                <w:lang w:val="en-US"/>
              </w:rPr>
              <w:t>in a container and</w:t>
            </w:r>
            <w:r w:rsidRPr="00984E59">
              <w:rPr>
                <w:rFonts w:ascii="Verdana" w:hAnsi="Verdana"/>
                <w:sz w:val="16"/>
                <w:szCs w:val="16"/>
                <w:lang w:val="en-US"/>
              </w:rPr>
              <w:t xml:space="preserve"> packaged </w:t>
            </w:r>
            <w:r>
              <w:rPr>
                <w:rFonts w:ascii="Verdana" w:hAnsi="Verdana"/>
                <w:sz w:val="16"/>
                <w:szCs w:val="16"/>
                <w:lang w:val="en-US"/>
              </w:rPr>
              <w:t>or</w:t>
            </w:r>
            <w:r w:rsidRPr="00984E59">
              <w:rPr>
                <w:rFonts w:ascii="Verdana" w:hAnsi="Verdana"/>
                <w:sz w:val="16"/>
                <w:szCs w:val="16"/>
                <w:lang w:val="en-US"/>
              </w:rPr>
              <w:t xml:space="preserve"> designed </w:t>
            </w:r>
            <w:r>
              <w:rPr>
                <w:rFonts w:ascii="Verdana" w:hAnsi="Verdana"/>
                <w:sz w:val="16"/>
                <w:szCs w:val="16"/>
                <w:lang w:val="en-US"/>
              </w:rPr>
              <w:t xml:space="preserve">in a way </w:t>
            </w:r>
            <w:r w:rsidRPr="00984E59">
              <w:rPr>
                <w:rFonts w:ascii="Verdana" w:hAnsi="Verdana"/>
                <w:sz w:val="16"/>
                <w:szCs w:val="16"/>
                <w:lang w:val="en-US"/>
              </w:rPr>
              <w:t>that any hazardous effects arising from accidental functioning are confined within the</w:t>
            </w:r>
            <w:r>
              <w:rPr>
                <w:rFonts w:ascii="Verdana" w:hAnsi="Verdana"/>
                <w:sz w:val="16"/>
                <w:szCs w:val="16"/>
                <w:lang w:val="en-US"/>
              </w:rPr>
              <w:t xml:space="preserve"> container or</w:t>
            </w:r>
            <w:r w:rsidRPr="00984E59">
              <w:rPr>
                <w:rFonts w:ascii="Verdana" w:hAnsi="Verdana"/>
                <w:sz w:val="16"/>
                <w:szCs w:val="16"/>
                <w:lang w:val="en-US"/>
              </w:rPr>
              <w:t xml:space="preserve"> packaging, unless that has been degraded by fire, in which case all </w:t>
            </w:r>
            <w:r>
              <w:rPr>
                <w:rFonts w:ascii="Verdana" w:hAnsi="Verdana"/>
                <w:sz w:val="16"/>
                <w:szCs w:val="16"/>
                <w:lang w:val="en-US"/>
              </w:rPr>
              <w:t>blast effect</w:t>
            </w:r>
            <w:r w:rsidRPr="00984E59">
              <w:rPr>
                <w:rFonts w:ascii="Verdana" w:hAnsi="Verdana"/>
                <w:sz w:val="16"/>
                <w:szCs w:val="16"/>
                <w:lang w:val="en-US"/>
              </w:rPr>
              <w:t xml:space="preserve"> or projection will be limited enough to not significantly hinder fire-fighting or other measur</w:t>
            </w:r>
            <w:r>
              <w:rPr>
                <w:rFonts w:ascii="Verdana" w:hAnsi="Verdana"/>
                <w:sz w:val="16"/>
                <w:szCs w:val="16"/>
                <w:lang w:val="en-US"/>
              </w:rPr>
              <w:t>es of emergency near the</w:t>
            </w:r>
            <w:r w:rsidRPr="00984E59">
              <w:rPr>
                <w:rFonts w:ascii="Verdana" w:hAnsi="Verdana"/>
                <w:sz w:val="16"/>
                <w:szCs w:val="16"/>
                <w:lang w:val="en-US"/>
              </w:rPr>
              <w:t xml:space="preserve"> </w:t>
            </w:r>
            <w:r>
              <w:rPr>
                <w:rFonts w:ascii="Verdana" w:hAnsi="Verdana"/>
                <w:sz w:val="16"/>
                <w:szCs w:val="16"/>
                <w:lang w:val="en-US"/>
              </w:rPr>
              <w:t xml:space="preserve">container or </w:t>
            </w:r>
            <w:r w:rsidRPr="00984E59">
              <w:rPr>
                <w:rFonts w:ascii="Verdana" w:hAnsi="Verdana"/>
                <w:sz w:val="16"/>
                <w:szCs w:val="16"/>
                <w:lang w:val="en-US"/>
              </w:rPr>
              <w:t>packaging</w:t>
            </w:r>
            <w:r>
              <w:rPr>
                <w:rFonts w:ascii="Verdana" w:hAnsi="Verdana"/>
                <w:sz w:val="16"/>
                <w:szCs w:val="16"/>
                <w:lang w:val="en-US"/>
              </w:rPr>
              <w:t>.</w:t>
            </w:r>
          </w:p>
        </w:tc>
      </w:tr>
      <w:tr w:rsidR="00936237" w:rsidRPr="00A811EF" w14:paraId="5B67DADF" w14:textId="77777777" w:rsidTr="008B2FDA">
        <w:tc>
          <w:tcPr>
            <w:tcW w:w="4529" w:type="dxa"/>
          </w:tcPr>
          <w:p w14:paraId="5B67DADD"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b/>
                <w:sz w:val="16"/>
                <w:szCs w:val="16"/>
              </w:rPr>
              <w:t>e)</w:t>
            </w:r>
            <w:r w:rsidRPr="001928E6">
              <w:rPr>
                <w:rFonts w:ascii="Verdana" w:hAnsi="Verdana"/>
                <w:sz w:val="16"/>
                <w:szCs w:val="16"/>
              </w:rPr>
              <w:t xml:space="preserve"> División 1.5:</w:t>
            </w:r>
            <w:r w:rsidRPr="001928E6">
              <w:rPr>
                <w:rFonts w:ascii="Verdana" w:hAnsi="Verdana"/>
                <w:sz w:val="16"/>
                <w:szCs w:val="16"/>
              </w:rPr>
              <w:tab/>
              <w:t>Substancias o mezclas muy poco sensibles que presentan un riesgo de explosión de la totalidad de la masa, pero que son tan insensibles que presentan una probabilidad muy reducida de cebado o de que su combustión se transforme en detonación en condiciones normales.</w:t>
            </w:r>
          </w:p>
        </w:tc>
        <w:tc>
          <w:tcPr>
            <w:tcW w:w="4529" w:type="dxa"/>
          </w:tcPr>
          <w:p w14:paraId="5B67DADE" w14:textId="77777777" w:rsidR="00936237" w:rsidRPr="008B2FDA" w:rsidRDefault="00936237" w:rsidP="00DD3AC9">
            <w:pPr>
              <w:pStyle w:val="Texto"/>
              <w:spacing w:line="219" w:lineRule="exact"/>
              <w:ind w:firstLine="0"/>
              <w:rPr>
                <w:rFonts w:ascii="Verdana" w:hAnsi="Verdana"/>
                <w:b/>
                <w:sz w:val="16"/>
                <w:szCs w:val="16"/>
                <w:lang w:val="en-US"/>
              </w:rPr>
            </w:pPr>
            <w:r w:rsidRPr="00E9055E">
              <w:rPr>
                <w:rFonts w:ascii="Verdana" w:hAnsi="Verdana"/>
                <w:b/>
                <w:sz w:val="16"/>
                <w:szCs w:val="16"/>
                <w:lang w:val="en-US"/>
              </w:rPr>
              <w:t xml:space="preserve">e) </w:t>
            </w:r>
            <w:r w:rsidRPr="00E9055E">
              <w:rPr>
                <w:rFonts w:ascii="Verdana" w:hAnsi="Verdana"/>
                <w:sz w:val="16"/>
                <w:szCs w:val="16"/>
                <w:lang w:val="en-US"/>
              </w:rPr>
              <w:t xml:space="preserve">Division 1.5: Very insensitive substances or mixtures which have a risk of explosion of the </w:t>
            </w:r>
            <w:r>
              <w:rPr>
                <w:rFonts w:ascii="Verdana" w:hAnsi="Verdana"/>
                <w:sz w:val="16"/>
                <w:szCs w:val="16"/>
                <w:lang w:val="en-US"/>
              </w:rPr>
              <w:t>totality of the</w:t>
            </w:r>
            <w:r w:rsidRPr="00E9055E">
              <w:rPr>
                <w:rFonts w:ascii="Verdana" w:hAnsi="Verdana"/>
                <w:sz w:val="16"/>
                <w:szCs w:val="16"/>
                <w:lang w:val="en-US"/>
              </w:rPr>
              <w:t xml:space="preserve"> mass, but are so insensitive that there is very little probability of initiation or of transition from burning to detonation under normal probability.</w:t>
            </w:r>
          </w:p>
        </w:tc>
      </w:tr>
      <w:tr w:rsidR="00936237" w:rsidRPr="00A811EF" w14:paraId="5B67DAE2" w14:textId="77777777" w:rsidTr="008B2FDA">
        <w:tc>
          <w:tcPr>
            <w:tcW w:w="4529" w:type="dxa"/>
          </w:tcPr>
          <w:p w14:paraId="5B67DAE0"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sz w:val="16"/>
                <w:szCs w:val="16"/>
              </w:rPr>
              <w:t>Nota: La probabilidad de transición de la combustión a la detonación es mayor cuando se transportan en un buque grandes cantidades de este tipo de substancias.</w:t>
            </w:r>
          </w:p>
        </w:tc>
        <w:tc>
          <w:tcPr>
            <w:tcW w:w="4529" w:type="dxa"/>
          </w:tcPr>
          <w:p w14:paraId="5B67DAE1" w14:textId="77777777" w:rsidR="00936237" w:rsidRPr="008B2FDA" w:rsidRDefault="00936237" w:rsidP="00A30942">
            <w:pPr>
              <w:pStyle w:val="Texto"/>
              <w:spacing w:line="219" w:lineRule="exact"/>
              <w:ind w:firstLine="0"/>
              <w:rPr>
                <w:rFonts w:ascii="Verdana" w:hAnsi="Verdana"/>
                <w:sz w:val="16"/>
                <w:szCs w:val="16"/>
                <w:lang w:val="en-US"/>
              </w:rPr>
            </w:pPr>
            <w:r w:rsidRPr="0096588D">
              <w:rPr>
                <w:rFonts w:ascii="Verdana" w:hAnsi="Verdana"/>
                <w:sz w:val="16"/>
                <w:szCs w:val="16"/>
                <w:lang w:val="en-US"/>
              </w:rPr>
              <w:t>Note: The probability of transition from burning to detonation is greater when larg</w:t>
            </w:r>
            <w:r>
              <w:rPr>
                <w:rFonts w:ascii="Verdana" w:hAnsi="Verdana"/>
                <w:sz w:val="16"/>
                <w:szCs w:val="16"/>
                <w:lang w:val="en-US"/>
              </w:rPr>
              <w:t xml:space="preserve">e quantities of such substances are </w:t>
            </w:r>
            <w:r w:rsidRPr="0096588D">
              <w:rPr>
                <w:rFonts w:ascii="Verdana" w:hAnsi="Verdana"/>
                <w:sz w:val="16"/>
                <w:szCs w:val="16"/>
                <w:lang w:val="en-US"/>
              </w:rPr>
              <w:t>transported on a ship</w:t>
            </w:r>
            <w:r>
              <w:rPr>
                <w:rFonts w:ascii="Verdana" w:hAnsi="Verdana"/>
                <w:sz w:val="16"/>
                <w:szCs w:val="16"/>
                <w:lang w:val="en-US"/>
              </w:rPr>
              <w:t>.</w:t>
            </w:r>
          </w:p>
        </w:tc>
      </w:tr>
      <w:tr w:rsidR="00936237" w:rsidRPr="00A811EF" w14:paraId="5B67DAE5" w14:textId="77777777" w:rsidTr="008B2FDA">
        <w:tc>
          <w:tcPr>
            <w:tcW w:w="4529" w:type="dxa"/>
          </w:tcPr>
          <w:p w14:paraId="5B67DAE3" w14:textId="77777777" w:rsidR="00936237" w:rsidRPr="001928E6" w:rsidRDefault="00936237" w:rsidP="00E3176A">
            <w:pPr>
              <w:pStyle w:val="Texto"/>
              <w:spacing w:line="219" w:lineRule="exact"/>
              <w:ind w:firstLine="0"/>
              <w:rPr>
                <w:rFonts w:ascii="Verdana" w:hAnsi="Verdana"/>
                <w:sz w:val="16"/>
                <w:szCs w:val="16"/>
              </w:rPr>
            </w:pPr>
            <w:r w:rsidRPr="001928E6">
              <w:rPr>
                <w:rFonts w:ascii="Verdana" w:hAnsi="Verdana"/>
                <w:b/>
                <w:sz w:val="16"/>
                <w:szCs w:val="16"/>
              </w:rPr>
              <w:t>f)</w:t>
            </w:r>
            <w:r w:rsidRPr="001928E6">
              <w:rPr>
                <w:rFonts w:ascii="Verdana" w:hAnsi="Verdana"/>
                <w:sz w:val="16"/>
                <w:szCs w:val="16"/>
              </w:rPr>
              <w:t xml:space="preserve"> División 1.6:</w:t>
            </w:r>
            <w:r w:rsidRPr="001928E6">
              <w:rPr>
                <w:rFonts w:ascii="Verdana" w:hAnsi="Verdana"/>
                <w:sz w:val="16"/>
                <w:szCs w:val="16"/>
              </w:rPr>
              <w:tab/>
              <w:t>Objetos</w:t>
            </w:r>
            <w:r w:rsidR="00E3176A">
              <w:rPr>
                <w:rFonts w:ascii="Verdana" w:hAnsi="Verdana"/>
                <w:sz w:val="16"/>
                <w:szCs w:val="16"/>
              </w:rPr>
              <w:t xml:space="preserve"> </w:t>
            </w:r>
            <w:r w:rsidRPr="001928E6">
              <w:rPr>
                <w:rFonts w:ascii="Verdana" w:hAnsi="Verdana"/>
                <w:sz w:val="16"/>
                <w:szCs w:val="16"/>
              </w:rPr>
              <w:t>extremadamente insensibles que no presentan un riesgo de explosión de la totalidad de la masa, que contienen sólo substancias o mezclas detonantes extremadamente insensibles a la detonación y muestran una probabilidad muy escasa de iniciación y propagación accidental.</w:t>
            </w:r>
          </w:p>
        </w:tc>
        <w:tc>
          <w:tcPr>
            <w:tcW w:w="4529" w:type="dxa"/>
          </w:tcPr>
          <w:p w14:paraId="5B67DAE4" w14:textId="77777777" w:rsidR="00936237" w:rsidRPr="008B2FDA" w:rsidRDefault="00936237" w:rsidP="00E3176A">
            <w:pPr>
              <w:pStyle w:val="Texto"/>
              <w:spacing w:line="219" w:lineRule="exact"/>
              <w:ind w:firstLine="0"/>
              <w:rPr>
                <w:rFonts w:ascii="Verdana" w:hAnsi="Verdana"/>
                <w:b/>
                <w:sz w:val="16"/>
                <w:szCs w:val="16"/>
                <w:lang w:val="en-US"/>
              </w:rPr>
            </w:pPr>
            <w:r>
              <w:rPr>
                <w:rFonts w:ascii="Verdana" w:hAnsi="Verdana"/>
                <w:b/>
                <w:sz w:val="16"/>
                <w:szCs w:val="16"/>
                <w:lang w:val="en-US"/>
              </w:rPr>
              <w:t>f</w:t>
            </w:r>
            <w:r w:rsidRPr="00683535">
              <w:rPr>
                <w:rFonts w:ascii="Verdana" w:hAnsi="Verdana"/>
                <w:b/>
                <w:sz w:val="16"/>
                <w:szCs w:val="16"/>
                <w:lang w:val="en-US"/>
              </w:rPr>
              <w:t xml:space="preserve">) </w:t>
            </w:r>
            <w:r w:rsidRPr="00683535">
              <w:rPr>
                <w:rFonts w:ascii="Verdana" w:hAnsi="Verdana"/>
                <w:sz w:val="16"/>
                <w:szCs w:val="16"/>
                <w:lang w:val="en-US"/>
              </w:rPr>
              <w:t xml:space="preserve">Division 1.6: Extremely sensitive </w:t>
            </w:r>
            <w:r>
              <w:rPr>
                <w:rFonts w:ascii="Verdana" w:hAnsi="Verdana"/>
                <w:sz w:val="16"/>
                <w:szCs w:val="16"/>
                <w:lang w:val="en-US"/>
              </w:rPr>
              <w:t>objects</w:t>
            </w:r>
            <w:r w:rsidRPr="00683535">
              <w:rPr>
                <w:rFonts w:ascii="Verdana" w:hAnsi="Verdana"/>
                <w:sz w:val="16"/>
                <w:szCs w:val="16"/>
                <w:lang w:val="en-US"/>
              </w:rPr>
              <w:t xml:space="preserve"> which do not present a risk of explosion of the</w:t>
            </w:r>
            <w:r>
              <w:rPr>
                <w:rFonts w:ascii="Verdana" w:hAnsi="Verdana"/>
                <w:sz w:val="16"/>
                <w:szCs w:val="16"/>
                <w:lang w:val="en-US"/>
              </w:rPr>
              <w:t xml:space="preserve"> totality of the mass </w:t>
            </w:r>
            <w:r w:rsidRPr="00683535">
              <w:rPr>
                <w:rFonts w:ascii="Verdana" w:hAnsi="Verdana"/>
                <w:sz w:val="16"/>
                <w:szCs w:val="16"/>
                <w:lang w:val="en-US"/>
              </w:rPr>
              <w:t>or substances that contain only extremely insensitive detonating mixtures to detonation and show a very low probability of accidental initiation and propagation.</w:t>
            </w:r>
          </w:p>
        </w:tc>
      </w:tr>
      <w:tr w:rsidR="00936237" w:rsidRPr="00A811EF" w14:paraId="5B67DAE8" w14:textId="77777777" w:rsidTr="008B2FDA">
        <w:tc>
          <w:tcPr>
            <w:tcW w:w="4529" w:type="dxa"/>
          </w:tcPr>
          <w:p w14:paraId="5B67DAE6"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sz w:val="16"/>
                <w:szCs w:val="16"/>
              </w:rPr>
              <w:t>Nota: El riesgo de los objetos de la división 1.6 se limita solamente a la explosión de uno de ellos.</w:t>
            </w:r>
          </w:p>
        </w:tc>
        <w:tc>
          <w:tcPr>
            <w:tcW w:w="4529" w:type="dxa"/>
          </w:tcPr>
          <w:p w14:paraId="5B67DAE7" w14:textId="77777777" w:rsidR="00936237" w:rsidRPr="008B2FDA" w:rsidRDefault="00936237" w:rsidP="00AB13A9">
            <w:pPr>
              <w:pStyle w:val="Texto"/>
              <w:spacing w:line="219" w:lineRule="exact"/>
              <w:ind w:firstLine="0"/>
              <w:rPr>
                <w:rFonts w:ascii="Verdana" w:hAnsi="Verdana"/>
                <w:sz w:val="16"/>
                <w:szCs w:val="16"/>
                <w:lang w:val="en-US"/>
              </w:rPr>
            </w:pPr>
            <w:r>
              <w:rPr>
                <w:rFonts w:ascii="Verdana" w:hAnsi="Verdana"/>
                <w:sz w:val="16"/>
                <w:szCs w:val="16"/>
                <w:lang w:val="en-US"/>
              </w:rPr>
              <w:t>Note: The risk of objects of d</w:t>
            </w:r>
            <w:r w:rsidRPr="0021241E">
              <w:rPr>
                <w:rFonts w:ascii="Verdana" w:hAnsi="Verdana"/>
                <w:sz w:val="16"/>
                <w:szCs w:val="16"/>
                <w:lang w:val="en-US"/>
              </w:rPr>
              <w:t>ivision 1.6 is limited only to the explosion of one of them.</w:t>
            </w:r>
          </w:p>
        </w:tc>
      </w:tr>
      <w:tr w:rsidR="00936237" w:rsidRPr="00A811EF" w14:paraId="5B67DAEB" w14:textId="77777777" w:rsidTr="008B2FDA">
        <w:tc>
          <w:tcPr>
            <w:tcW w:w="4529" w:type="dxa"/>
          </w:tcPr>
          <w:p w14:paraId="5B67DAE9"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b/>
                <w:sz w:val="16"/>
                <w:szCs w:val="16"/>
              </w:rPr>
              <w:t>6.1.1.2.2</w:t>
            </w:r>
            <w:r w:rsidRPr="001928E6">
              <w:rPr>
                <w:rFonts w:ascii="Verdana" w:hAnsi="Verdana"/>
                <w:sz w:val="16"/>
                <w:szCs w:val="16"/>
              </w:rPr>
              <w:t xml:space="preserve"> Respecto de cualquier substancia u objeto de los que se tenga conocimiento o se suponga que tienen propiedades explosivas se estudiará en primer lugar su posible inclusión en la clase 1 conforme a los procedimientos expuestos en el punto No. 6. (Procedimiento de Clasificación) de esta Norma. Los </w:t>
            </w:r>
            <w:r w:rsidRPr="001928E6">
              <w:rPr>
                <w:rFonts w:ascii="Verdana" w:hAnsi="Verdana"/>
                <w:sz w:val="16"/>
                <w:szCs w:val="16"/>
              </w:rPr>
              <w:lastRenderedPageBreak/>
              <w:t>siguientes materiales no se clasifican en la clase 1:</w:t>
            </w:r>
          </w:p>
        </w:tc>
        <w:tc>
          <w:tcPr>
            <w:tcW w:w="4529" w:type="dxa"/>
          </w:tcPr>
          <w:p w14:paraId="5B67DAEA" w14:textId="77777777" w:rsidR="00936237" w:rsidRPr="00526A75" w:rsidRDefault="00936237" w:rsidP="00D76F63">
            <w:pPr>
              <w:pStyle w:val="Texto"/>
              <w:spacing w:line="219" w:lineRule="exact"/>
              <w:ind w:firstLine="0"/>
              <w:rPr>
                <w:rFonts w:ascii="Verdana" w:hAnsi="Verdana"/>
                <w:sz w:val="16"/>
                <w:szCs w:val="16"/>
                <w:lang w:val="en-US"/>
              </w:rPr>
            </w:pPr>
            <w:r w:rsidRPr="00C9489A">
              <w:rPr>
                <w:rFonts w:ascii="Verdana" w:hAnsi="Verdana"/>
                <w:b/>
                <w:sz w:val="16"/>
                <w:szCs w:val="16"/>
                <w:lang w:val="en-US"/>
              </w:rPr>
              <w:lastRenderedPageBreak/>
              <w:t xml:space="preserve">6.1.1.2.2 </w:t>
            </w:r>
            <w:r w:rsidRPr="00395C43">
              <w:rPr>
                <w:rFonts w:ascii="Verdana" w:hAnsi="Verdana"/>
                <w:sz w:val="16"/>
                <w:szCs w:val="16"/>
                <w:lang w:val="en-US"/>
              </w:rPr>
              <w:t xml:space="preserve">For any substance or object </w:t>
            </w:r>
            <w:r>
              <w:rPr>
                <w:rFonts w:ascii="Verdana" w:hAnsi="Verdana"/>
                <w:sz w:val="16"/>
                <w:szCs w:val="16"/>
                <w:lang w:val="en-US"/>
              </w:rPr>
              <w:t>of which there is</w:t>
            </w:r>
            <w:r w:rsidRPr="00395C43">
              <w:rPr>
                <w:rFonts w:ascii="Verdana" w:hAnsi="Verdana"/>
                <w:sz w:val="16"/>
                <w:szCs w:val="16"/>
                <w:lang w:val="en-US"/>
              </w:rPr>
              <w:t xml:space="preserve"> knowledge or is susp</w:t>
            </w:r>
            <w:r>
              <w:rPr>
                <w:rFonts w:ascii="Verdana" w:hAnsi="Verdana"/>
                <w:sz w:val="16"/>
                <w:szCs w:val="16"/>
                <w:lang w:val="en-US"/>
              </w:rPr>
              <w:t xml:space="preserve">icion </w:t>
            </w:r>
            <w:r w:rsidRPr="00395C43">
              <w:rPr>
                <w:rFonts w:ascii="Verdana" w:hAnsi="Verdana"/>
                <w:sz w:val="16"/>
                <w:szCs w:val="16"/>
                <w:lang w:val="en-US"/>
              </w:rPr>
              <w:t xml:space="preserve">of having explosive properties </w:t>
            </w:r>
            <w:r>
              <w:rPr>
                <w:rFonts w:ascii="Verdana" w:hAnsi="Verdana"/>
                <w:sz w:val="16"/>
                <w:szCs w:val="16"/>
                <w:lang w:val="en-US"/>
              </w:rPr>
              <w:t>the</w:t>
            </w:r>
            <w:r w:rsidRPr="00395C43">
              <w:rPr>
                <w:rFonts w:ascii="Verdana" w:hAnsi="Verdana"/>
                <w:sz w:val="16"/>
                <w:szCs w:val="16"/>
                <w:lang w:val="en-US"/>
              </w:rPr>
              <w:t xml:space="preserve"> first possible</w:t>
            </w:r>
            <w:r>
              <w:rPr>
                <w:rFonts w:ascii="Verdana" w:hAnsi="Verdana"/>
                <w:sz w:val="16"/>
                <w:szCs w:val="16"/>
                <w:lang w:val="en-US"/>
              </w:rPr>
              <w:t xml:space="preserve"> place for its</w:t>
            </w:r>
            <w:r w:rsidRPr="00395C43">
              <w:rPr>
                <w:rFonts w:ascii="Verdana" w:hAnsi="Verdana"/>
                <w:sz w:val="16"/>
                <w:szCs w:val="16"/>
                <w:lang w:val="en-US"/>
              </w:rPr>
              <w:t xml:space="preserve"> inclusion</w:t>
            </w:r>
            <w:r>
              <w:rPr>
                <w:rFonts w:ascii="Verdana" w:hAnsi="Verdana"/>
                <w:sz w:val="16"/>
                <w:szCs w:val="16"/>
                <w:lang w:val="en-US"/>
              </w:rPr>
              <w:t xml:space="preserve"> shall be studied in c</w:t>
            </w:r>
            <w:r w:rsidRPr="00395C43">
              <w:rPr>
                <w:rFonts w:ascii="Verdana" w:hAnsi="Verdana"/>
                <w:sz w:val="16"/>
                <w:szCs w:val="16"/>
                <w:lang w:val="en-US"/>
              </w:rPr>
              <w:t>lass 1 in accordance with the procedures set forth in point No. 6. (Classification</w:t>
            </w:r>
            <w:r>
              <w:rPr>
                <w:rFonts w:ascii="Verdana" w:hAnsi="Verdana"/>
                <w:sz w:val="16"/>
                <w:szCs w:val="16"/>
                <w:lang w:val="en-US"/>
              </w:rPr>
              <w:t xml:space="preserve"> Procedure</w:t>
            </w:r>
            <w:r w:rsidRPr="00395C43">
              <w:rPr>
                <w:rFonts w:ascii="Verdana" w:hAnsi="Verdana"/>
                <w:sz w:val="16"/>
                <w:szCs w:val="16"/>
                <w:lang w:val="en-US"/>
              </w:rPr>
              <w:t xml:space="preserve">) of this Standard. The following materials </w:t>
            </w:r>
            <w:r w:rsidRPr="00395C43">
              <w:rPr>
                <w:rFonts w:ascii="Verdana" w:hAnsi="Verdana"/>
                <w:sz w:val="16"/>
                <w:szCs w:val="16"/>
                <w:lang w:val="en-US"/>
              </w:rPr>
              <w:lastRenderedPageBreak/>
              <w:t>are not classified in class 1:</w:t>
            </w:r>
          </w:p>
        </w:tc>
      </w:tr>
      <w:tr w:rsidR="00936237" w:rsidRPr="00A811EF" w14:paraId="5B67DAEE" w14:textId="77777777" w:rsidTr="008B2FDA">
        <w:tc>
          <w:tcPr>
            <w:tcW w:w="4529" w:type="dxa"/>
          </w:tcPr>
          <w:p w14:paraId="5B67DAEC" w14:textId="77777777" w:rsidR="00936237" w:rsidRPr="001928E6" w:rsidRDefault="00936237" w:rsidP="00AB13A9">
            <w:pPr>
              <w:pStyle w:val="ROMANOS"/>
              <w:spacing w:line="219" w:lineRule="exact"/>
              <w:ind w:left="0" w:firstLine="0"/>
              <w:rPr>
                <w:rFonts w:ascii="Verdana" w:hAnsi="Verdana"/>
                <w:sz w:val="16"/>
                <w:szCs w:val="16"/>
              </w:rPr>
            </w:pPr>
            <w:r w:rsidRPr="001928E6">
              <w:rPr>
                <w:rFonts w:ascii="Verdana" w:hAnsi="Verdana"/>
                <w:b/>
                <w:sz w:val="16"/>
                <w:szCs w:val="16"/>
              </w:rPr>
              <w:lastRenderedPageBreak/>
              <w:t>a)</w:t>
            </w:r>
            <w:r w:rsidRPr="001928E6">
              <w:rPr>
                <w:rFonts w:ascii="Verdana" w:hAnsi="Verdana"/>
                <w:sz w:val="16"/>
                <w:szCs w:val="16"/>
              </w:rPr>
              <w:tab/>
              <w:t>Las substancias explosivas que tienen una sensibilidad excesiva, cuyo transporte debe estar prohibido, salvo autorización especial;</w:t>
            </w:r>
          </w:p>
        </w:tc>
        <w:tc>
          <w:tcPr>
            <w:tcW w:w="4529" w:type="dxa"/>
          </w:tcPr>
          <w:p w14:paraId="5B67DAED" w14:textId="77777777" w:rsidR="00936237" w:rsidRPr="008B2FDA" w:rsidRDefault="00936237" w:rsidP="00F14FAC">
            <w:pPr>
              <w:pStyle w:val="ROMANOS"/>
              <w:spacing w:line="219" w:lineRule="exact"/>
              <w:ind w:left="0" w:firstLine="0"/>
              <w:rPr>
                <w:rFonts w:ascii="Verdana" w:hAnsi="Verdana"/>
                <w:b/>
                <w:sz w:val="16"/>
                <w:szCs w:val="16"/>
                <w:lang w:val="en-US"/>
              </w:rPr>
            </w:pPr>
            <w:r w:rsidRPr="00D76F63">
              <w:rPr>
                <w:rFonts w:ascii="Verdana" w:hAnsi="Verdana"/>
                <w:b/>
                <w:sz w:val="16"/>
                <w:szCs w:val="16"/>
                <w:lang w:val="en-US"/>
              </w:rPr>
              <w:t>a)</w:t>
            </w:r>
            <w:r>
              <w:rPr>
                <w:rFonts w:ascii="Verdana" w:hAnsi="Verdana"/>
                <w:b/>
                <w:sz w:val="16"/>
                <w:szCs w:val="16"/>
                <w:lang w:val="en-US"/>
              </w:rPr>
              <w:tab/>
            </w:r>
            <w:r w:rsidRPr="00D76F63">
              <w:rPr>
                <w:rFonts w:ascii="Verdana" w:hAnsi="Verdana"/>
                <w:sz w:val="16"/>
                <w:szCs w:val="16"/>
                <w:lang w:val="en-US"/>
              </w:rPr>
              <w:t xml:space="preserve">Explosive substances which are </w:t>
            </w:r>
            <w:r>
              <w:rPr>
                <w:rFonts w:ascii="Verdana" w:hAnsi="Verdana"/>
                <w:sz w:val="16"/>
                <w:szCs w:val="16"/>
                <w:lang w:val="en-US"/>
              </w:rPr>
              <w:t>excessively</w:t>
            </w:r>
            <w:r w:rsidRPr="00D76F63">
              <w:rPr>
                <w:rFonts w:ascii="Verdana" w:hAnsi="Verdana"/>
                <w:sz w:val="16"/>
                <w:szCs w:val="16"/>
                <w:lang w:val="en-US"/>
              </w:rPr>
              <w:t xml:space="preserve"> sensitive, </w:t>
            </w:r>
            <w:r>
              <w:rPr>
                <w:rFonts w:ascii="Verdana" w:hAnsi="Verdana"/>
                <w:sz w:val="16"/>
                <w:szCs w:val="16"/>
                <w:lang w:val="en-US"/>
              </w:rPr>
              <w:t>whose</w:t>
            </w:r>
            <w:r w:rsidRPr="00D76F63">
              <w:rPr>
                <w:rFonts w:ascii="Verdana" w:hAnsi="Verdana"/>
                <w:sz w:val="16"/>
                <w:szCs w:val="16"/>
                <w:lang w:val="en-US"/>
              </w:rPr>
              <w:t xml:space="preserve"> transp</w:t>
            </w:r>
            <w:r>
              <w:rPr>
                <w:rFonts w:ascii="Verdana" w:hAnsi="Verdana"/>
                <w:sz w:val="16"/>
                <w:szCs w:val="16"/>
                <w:lang w:val="en-US"/>
              </w:rPr>
              <w:t>ortation</w:t>
            </w:r>
            <w:r w:rsidRPr="00D76F63">
              <w:rPr>
                <w:rFonts w:ascii="Verdana" w:hAnsi="Verdana"/>
                <w:sz w:val="16"/>
                <w:szCs w:val="16"/>
                <w:lang w:val="en-US"/>
              </w:rPr>
              <w:t xml:space="preserve"> should be prohibited, unless specifically authorized;</w:t>
            </w:r>
          </w:p>
        </w:tc>
      </w:tr>
      <w:tr w:rsidR="00936237" w:rsidRPr="00A811EF" w14:paraId="5B67DAF1" w14:textId="77777777" w:rsidTr="008B2FDA">
        <w:tc>
          <w:tcPr>
            <w:tcW w:w="4529" w:type="dxa"/>
          </w:tcPr>
          <w:p w14:paraId="5B67DAEF" w14:textId="77777777" w:rsidR="00936237" w:rsidRPr="001928E6" w:rsidRDefault="00936237" w:rsidP="00AB13A9">
            <w:pPr>
              <w:pStyle w:val="ROMANOS"/>
              <w:spacing w:line="219" w:lineRule="exact"/>
              <w:ind w:left="0" w:firstLine="0"/>
              <w:rPr>
                <w:rFonts w:ascii="Verdana" w:hAnsi="Verdana"/>
                <w:sz w:val="16"/>
                <w:szCs w:val="16"/>
              </w:rPr>
            </w:pPr>
            <w:r w:rsidRPr="001928E6">
              <w:rPr>
                <w:rFonts w:ascii="Verdana" w:hAnsi="Verdana"/>
                <w:b/>
                <w:sz w:val="16"/>
                <w:szCs w:val="16"/>
              </w:rPr>
              <w:t>b)</w:t>
            </w:r>
            <w:r w:rsidRPr="001928E6">
              <w:rPr>
                <w:rFonts w:ascii="Verdana" w:hAnsi="Verdana"/>
                <w:sz w:val="16"/>
                <w:szCs w:val="16"/>
              </w:rPr>
              <w:tab/>
              <w:t>Las substancias u objetos explosivos que tienen las características de las substancias y objetos explosivos expresamente excluidos de la clase 1 por la definición de esta clase; o</w:t>
            </w:r>
          </w:p>
        </w:tc>
        <w:tc>
          <w:tcPr>
            <w:tcW w:w="4529" w:type="dxa"/>
          </w:tcPr>
          <w:p w14:paraId="5B67DAF0" w14:textId="77777777" w:rsidR="00936237" w:rsidRPr="008B2FDA" w:rsidRDefault="00936237" w:rsidP="00CD4182">
            <w:pPr>
              <w:pStyle w:val="ROMANOS"/>
              <w:spacing w:line="219"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Explosive substances or objects</w:t>
            </w:r>
            <w:r w:rsidRPr="00D76F63">
              <w:rPr>
                <w:rFonts w:ascii="Verdana" w:hAnsi="Verdana"/>
                <w:sz w:val="16"/>
                <w:szCs w:val="16"/>
                <w:lang w:val="en-US"/>
              </w:rPr>
              <w:t xml:space="preserve"> </w:t>
            </w:r>
            <w:r>
              <w:rPr>
                <w:rFonts w:ascii="Verdana" w:hAnsi="Verdana"/>
                <w:sz w:val="16"/>
                <w:szCs w:val="16"/>
                <w:lang w:val="en-US"/>
              </w:rPr>
              <w:t>that have</w:t>
            </w:r>
            <w:r w:rsidRPr="00D76F63">
              <w:rPr>
                <w:rFonts w:ascii="Verdana" w:hAnsi="Verdana"/>
                <w:sz w:val="16"/>
                <w:szCs w:val="16"/>
                <w:lang w:val="en-US"/>
              </w:rPr>
              <w:t xml:space="preserve"> the characteristics of </w:t>
            </w:r>
            <w:r>
              <w:rPr>
                <w:rFonts w:ascii="Verdana" w:hAnsi="Verdana"/>
                <w:sz w:val="16"/>
                <w:szCs w:val="16"/>
                <w:lang w:val="en-US"/>
              </w:rPr>
              <w:t>explosive substances or objects</w:t>
            </w:r>
            <w:r w:rsidRPr="00D76F63">
              <w:rPr>
                <w:rFonts w:ascii="Verdana" w:hAnsi="Verdana"/>
                <w:sz w:val="16"/>
                <w:szCs w:val="16"/>
                <w:lang w:val="en-US"/>
              </w:rPr>
              <w:t xml:space="preserve"> sp</w:t>
            </w:r>
            <w:r>
              <w:rPr>
                <w:rFonts w:ascii="Verdana" w:hAnsi="Verdana"/>
                <w:sz w:val="16"/>
                <w:szCs w:val="16"/>
                <w:lang w:val="en-US"/>
              </w:rPr>
              <w:t>ecifically excluded from c</w:t>
            </w:r>
            <w:r w:rsidRPr="00D76F63">
              <w:rPr>
                <w:rFonts w:ascii="Verdana" w:hAnsi="Verdana"/>
                <w:sz w:val="16"/>
                <w:szCs w:val="16"/>
                <w:lang w:val="en-US"/>
              </w:rPr>
              <w:t>lass 1 by the definition of this class</w:t>
            </w:r>
            <w:r>
              <w:rPr>
                <w:rFonts w:ascii="Verdana" w:hAnsi="Verdana"/>
                <w:sz w:val="16"/>
                <w:szCs w:val="16"/>
                <w:lang w:val="en-US"/>
              </w:rPr>
              <w:t>; or</w:t>
            </w:r>
          </w:p>
        </w:tc>
      </w:tr>
      <w:tr w:rsidR="00936237" w:rsidRPr="00A811EF" w14:paraId="5B67DAF4" w14:textId="77777777" w:rsidTr="008B2FDA">
        <w:tc>
          <w:tcPr>
            <w:tcW w:w="4529" w:type="dxa"/>
          </w:tcPr>
          <w:p w14:paraId="5B67DAF2" w14:textId="77777777" w:rsidR="00936237" w:rsidRPr="001928E6" w:rsidRDefault="00936237" w:rsidP="00AB13A9">
            <w:pPr>
              <w:pStyle w:val="ROMANOS"/>
              <w:spacing w:line="219" w:lineRule="exact"/>
              <w:ind w:left="0" w:firstLine="0"/>
              <w:rPr>
                <w:rFonts w:ascii="Verdana" w:hAnsi="Verdana"/>
                <w:sz w:val="16"/>
                <w:szCs w:val="16"/>
              </w:rPr>
            </w:pPr>
            <w:r w:rsidRPr="001928E6">
              <w:rPr>
                <w:rFonts w:ascii="Verdana" w:hAnsi="Verdana"/>
                <w:b/>
                <w:sz w:val="16"/>
                <w:szCs w:val="16"/>
              </w:rPr>
              <w:t>c)</w:t>
            </w:r>
            <w:r w:rsidRPr="001928E6">
              <w:rPr>
                <w:rFonts w:ascii="Verdana" w:hAnsi="Verdana"/>
                <w:sz w:val="16"/>
                <w:szCs w:val="16"/>
              </w:rPr>
              <w:tab/>
              <w:t>Las substancias u objetos que no tienen características propias de los explosivos.</w:t>
            </w:r>
          </w:p>
        </w:tc>
        <w:tc>
          <w:tcPr>
            <w:tcW w:w="4529" w:type="dxa"/>
          </w:tcPr>
          <w:p w14:paraId="5B67DAF3" w14:textId="77777777" w:rsidR="00936237" w:rsidRPr="0069511F" w:rsidRDefault="00936237" w:rsidP="00AB13A9">
            <w:pPr>
              <w:pStyle w:val="ROMANOS"/>
              <w:spacing w:line="219"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Substances or objects that do not have the characteristics of explosives.</w:t>
            </w:r>
          </w:p>
        </w:tc>
      </w:tr>
      <w:tr w:rsidR="00936237" w:rsidRPr="00A811EF" w14:paraId="5B67DAF7" w14:textId="77777777" w:rsidTr="008B2FDA">
        <w:tc>
          <w:tcPr>
            <w:tcW w:w="4529" w:type="dxa"/>
          </w:tcPr>
          <w:p w14:paraId="5B67DAF5"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b/>
                <w:sz w:val="16"/>
                <w:szCs w:val="16"/>
              </w:rPr>
              <w:t>6.1.1.2.3</w:t>
            </w:r>
            <w:r w:rsidRPr="001928E6">
              <w:rPr>
                <w:rFonts w:ascii="Verdana" w:hAnsi="Verdana"/>
                <w:sz w:val="16"/>
                <w:szCs w:val="16"/>
              </w:rPr>
              <w:t xml:space="preserve"> Respecto de cualquier substancia u objeto de los que se tenga conocimiento o se suponga, que tienen propiedades explosivas, se estudiará en primer lugar su posible inclusión en la clase 1. Las substancias y los objetos clasificados en la clase 1, se asignarán a la división y al grupo de compatibilidad correspondientes.</w:t>
            </w:r>
          </w:p>
        </w:tc>
        <w:tc>
          <w:tcPr>
            <w:tcW w:w="4529" w:type="dxa"/>
          </w:tcPr>
          <w:p w14:paraId="5B67DAF6" w14:textId="77777777" w:rsidR="00936237" w:rsidRPr="008B2FDA" w:rsidRDefault="00936237" w:rsidP="00E05D75">
            <w:pPr>
              <w:pStyle w:val="Texto"/>
              <w:spacing w:line="219" w:lineRule="exact"/>
              <w:ind w:firstLine="0"/>
              <w:rPr>
                <w:rFonts w:ascii="Verdana" w:hAnsi="Verdana"/>
                <w:b/>
                <w:sz w:val="16"/>
                <w:szCs w:val="16"/>
                <w:lang w:val="en-US"/>
              </w:rPr>
            </w:pPr>
            <w:r w:rsidRPr="0069511F">
              <w:rPr>
                <w:rFonts w:ascii="Verdana" w:hAnsi="Verdana"/>
                <w:b/>
                <w:sz w:val="16"/>
                <w:szCs w:val="16"/>
                <w:lang w:val="en-US"/>
              </w:rPr>
              <w:t xml:space="preserve">6.1.1.2.3 </w:t>
            </w:r>
            <w:r w:rsidRPr="00395C43">
              <w:rPr>
                <w:rFonts w:ascii="Verdana" w:hAnsi="Verdana"/>
                <w:sz w:val="16"/>
                <w:szCs w:val="16"/>
                <w:lang w:val="en-US"/>
              </w:rPr>
              <w:t xml:space="preserve">For any substance or object </w:t>
            </w:r>
            <w:r>
              <w:rPr>
                <w:rFonts w:ascii="Verdana" w:hAnsi="Verdana"/>
                <w:sz w:val="16"/>
                <w:szCs w:val="16"/>
                <w:lang w:val="en-US"/>
              </w:rPr>
              <w:t>of which there is</w:t>
            </w:r>
            <w:r w:rsidRPr="00395C43">
              <w:rPr>
                <w:rFonts w:ascii="Verdana" w:hAnsi="Verdana"/>
                <w:sz w:val="16"/>
                <w:szCs w:val="16"/>
                <w:lang w:val="en-US"/>
              </w:rPr>
              <w:t xml:space="preserve"> knowledge or is susp</w:t>
            </w:r>
            <w:r>
              <w:rPr>
                <w:rFonts w:ascii="Verdana" w:hAnsi="Verdana"/>
                <w:sz w:val="16"/>
                <w:szCs w:val="16"/>
                <w:lang w:val="en-US"/>
              </w:rPr>
              <w:t xml:space="preserve">icion </w:t>
            </w:r>
            <w:r w:rsidRPr="00395C43">
              <w:rPr>
                <w:rFonts w:ascii="Verdana" w:hAnsi="Verdana"/>
                <w:sz w:val="16"/>
                <w:szCs w:val="16"/>
                <w:lang w:val="en-US"/>
              </w:rPr>
              <w:t xml:space="preserve">of having explosive properties </w:t>
            </w:r>
            <w:r>
              <w:rPr>
                <w:rFonts w:ascii="Verdana" w:hAnsi="Verdana"/>
                <w:sz w:val="16"/>
                <w:szCs w:val="16"/>
                <w:lang w:val="en-US"/>
              </w:rPr>
              <w:t>the</w:t>
            </w:r>
            <w:r w:rsidRPr="00395C43">
              <w:rPr>
                <w:rFonts w:ascii="Verdana" w:hAnsi="Verdana"/>
                <w:sz w:val="16"/>
                <w:szCs w:val="16"/>
                <w:lang w:val="en-US"/>
              </w:rPr>
              <w:t xml:space="preserve"> first possible</w:t>
            </w:r>
            <w:r>
              <w:rPr>
                <w:rFonts w:ascii="Verdana" w:hAnsi="Verdana"/>
                <w:sz w:val="16"/>
                <w:szCs w:val="16"/>
                <w:lang w:val="en-US"/>
              </w:rPr>
              <w:t xml:space="preserve"> place for its</w:t>
            </w:r>
            <w:r w:rsidRPr="00395C43">
              <w:rPr>
                <w:rFonts w:ascii="Verdana" w:hAnsi="Verdana"/>
                <w:sz w:val="16"/>
                <w:szCs w:val="16"/>
                <w:lang w:val="en-US"/>
              </w:rPr>
              <w:t xml:space="preserve"> inclusion</w:t>
            </w:r>
            <w:r>
              <w:rPr>
                <w:rFonts w:ascii="Verdana" w:hAnsi="Verdana"/>
                <w:sz w:val="16"/>
                <w:szCs w:val="16"/>
                <w:lang w:val="en-US"/>
              </w:rPr>
              <w:t xml:space="preserve"> shall be studied in c</w:t>
            </w:r>
            <w:r w:rsidRPr="00395C43">
              <w:rPr>
                <w:rFonts w:ascii="Verdana" w:hAnsi="Verdana"/>
                <w:sz w:val="16"/>
                <w:szCs w:val="16"/>
                <w:lang w:val="en-US"/>
              </w:rPr>
              <w:t>lass 1</w:t>
            </w:r>
            <w:r>
              <w:rPr>
                <w:rFonts w:ascii="Verdana" w:hAnsi="Verdana"/>
                <w:sz w:val="16"/>
                <w:szCs w:val="16"/>
                <w:lang w:val="en-US"/>
              </w:rPr>
              <w:t xml:space="preserve">. Substances and objects classified in class 1, </w:t>
            </w:r>
            <w:r w:rsidRPr="00E05D75">
              <w:rPr>
                <w:rFonts w:ascii="Verdana" w:hAnsi="Verdana"/>
                <w:sz w:val="16"/>
                <w:szCs w:val="16"/>
                <w:lang w:val="en-US"/>
              </w:rPr>
              <w:t>shall be assigned to the</w:t>
            </w:r>
            <w:r>
              <w:rPr>
                <w:rFonts w:ascii="Verdana" w:hAnsi="Verdana"/>
                <w:sz w:val="16"/>
                <w:szCs w:val="16"/>
                <w:lang w:val="en-US"/>
              </w:rPr>
              <w:t xml:space="preserve"> corresponding</w:t>
            </w:r>
            <w:r w:rsidRPr="00E05D75">
              <w:rPr>
                <w:rFonts w:ascii="Verdana" w:hAnsi="Verdana"/>
                <w:sz w:val="16"/>
                <w:szCs w:val="16"/>
                <w:lang w:val="en-US"/>
              </w:rPr>
              <w:t xml:space="preserve"> division and </w:t>
            </w:r>
            <w:r w:rsidR="007A06F0">
              <w:rPr>
                <w:rFonts w:ascii="Verdana" w:hAnsi="Verdana"/>
                <w:sz w:val="16"/>
                <w:szCs w:val="16"/>
                <w:lang w:val="en-US"/>
              </w:rPr>
              <w:t>Compatibility Group</w:t>
            </w:r>
            <w:r>
              <w:rPr>
                <w:rFonts w:ascii="Verdana" w:hAnsi="Verdana"/>
                <w:sz w:val="16"/>
                <w:szCs w:val="16"/>
                <w:lang w:val="en-US"/>
              </w:rPr>
              <w:t>.</w:t>
            </w:r>
          </w:p>
        </w:tc>
      </w:tr>
      <w:tr w:rsidR="00936237" w:rsidRPr="001928E6" w14:paraId="5B67DAFA" w14:textId="77777777" w:rsidTr="008B2FDA">
        <w:tc>
          <w:tcPr>
            <w:tcW w:w="4529" w:type="dxa"/>
          </w:tcPr>
          <w:p w14:paraId="5B67DAF8"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b/>
                <w:sz w:val="16"/>
                <w:szCs w:val="16"/>
              </w:rPr>
              <w:t>6.1.1.2.4</w:t>
            </w:r>
            <w:r w:rsidRPr="001928E6">
              <w:rPr>
                <w:rFonts w:ascii="Verdana" w:hAnsi="Verdana"/>
                <w:sz w:val="16"/>
                <w:szCs w:val="16"/>
              </w:rPr>
              <w:t xml:space="preserve"> Aparte de las substancias mencionadas con su designación oficial de transporte, señaladas en </w:t>
            </w:r>
            <w:smartTag w:uri="urn:schemas-microsoft-com:office:smarttags" w:element="PersonName">
              <w:smartTagPr>
                <w:attr w:name="ProductID" w:val="la Tabla"/>
              </w:smartTagPr>
              <w:r w:rsidRPr="001928E6">
                <w:rPr>
                  <w:rFonts w:ascii="Verdana" w:hAnsi="Verdana"/>
                  <w:sz w:val="16"/>
                  <w:szCs w:val="16"/>
                </w:rPr>
                <w:t>la Tabla</w:t>
              </w:r>
            </w:smartTag>
            <w:r w:rsidRPr="001928E6">
              <w:rPr>
                <w:rFonts w:ascii="Verdana" w:hAnsi="Verdana"/>
                <w:sz w:val="16"/>
                <w:szCs w:val="16"/>
              </w:rPr>
              <w:t xml:space="preserve"> 2, “Listado de las Substancias y Materiales Peligrosos Más Usualmente Transportados, Por Orden Numérico”, contemplada en la citada NOM-002-SCT/2003, los materiales peligrosos no se presentarán para ser transportados como materiales peligrosos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mientras no hayan sido sometidos al procedimiento de clasificación prescrito en esta Norma Oficial Mexicana. Además, se iniciará el procedimiento de clasificación antes de que se presente un producto nuevo para su transporte. A este respecto, por producto nuevo se entiende:</w:t>
            </w:r>
          </w:p>
        </w:tc>
        <w:tc>
          <w:tcPr>
            <w:tcW w:w="4529" w:type="dxa"/>
          </w:tcPr>
          <w:p w14:paraId="5B67DAF9" w14:textId="77777777" w:rsidR="00936237" w:rsidRPr="008B2FDA" w:rsidRDefault="00936237" w:rsidP="00FF30A9">
            <w:pPr>
              <w:pStyle w:val="Texto"/>
              <w:spacing w:line="219" w:lineRule="exact"/>
              <w:ind w:firstLine="0"/>
              <w:rPr>
                <w:rFonts w:ascii="Verdana" w:hAnsi="Verdana"/>
                <w:b/>
                <w:sz w:val="16"/>
                <w:szCs w:val="16"/>
                <w:lang w:val="en-US"/>
              </w:rPr>
            </w:pPr>
            <w:r w:rsidRPr="001378F9">
              <w:rPr>
                <w:rFonts w:ascii="Verdana" w:hAnsi="Verdana"/>
                <w:b/>
                <w:sz w:val="16"/>
                <w:szCs w:val="16"/>
                <w:lang w:val="en-US"/>
              </w:rPr>
              <w:t xml:space="preserve">6.1.1.2.4 </w:t>
            </w:r>
            <w:r w:rsidRPr="001378F9">
              <w:rPr>
                <w:rFonts w:ascii="Verdana" w:hAnsi="Verdana"/>
                <w:sz w:val="16"/>
                <w:szCs w:val="16"/>
                <w:lang w:val="en-US"/>
              </w:rPr>
              <w:t>In addi</w:t>
            </w:r>
            <w:r>
              <w:rPr>
                <w:rFonts w:ascii="Verdana" w:hAnsi="Verdana"/>
                <w:sz w:val="16"/>
                <w:szCs w:val="16"/>
                <w:lang w:val="en-US"/>
              </w:rPr>
              <w:t>tion to the substances mentioned with</w:t>
            </w:r>
            <w:r w:rsidRPr="001378F9">
              <w:rPr>
                <w:rFonts w:ascii="Verdana" w:hAnsi="Verdana"/>
                <w:sz w:val="16"/>
                <w:szCs w:val="16"/>
                <w:lang w:val="en-US"/>
              </w:rPr>
              <w:t xml:space="preserve"> t</w:t>
            </w:r>
            <w:r>
              <w:rPr>
                <w:rFonts w:ascii="Verdana" w:hAnsi="Verdana"/>
                <w:sz w:val="16"/>
                <w:szCs w:val="16"/>
                <w:lang w:val="en-US"/>
              </w:rPr>
              <w:t>heir proper shipping name established</w:t>
            </w:r>
            <w:r w:rsidRPr="001378F9">
              <w:rPr>
                <w:rFonts w:ascii="Verdana" w:hAnsi="Verdana"/>
                <w:sz w:val="16"/>
                <w:szCs w:val="16"/>
                <w:lang w:val="en-US"/>
              </w:rPr>
              <w:t xml:space="preserve"> in Table 2,</w:t>
            </w:r>
            <w:r>
              <w:rPr>
                <w:rFonts w:ascii="Verdana" w:hAnsi="Verdana"/>
                <w:sz w:val="16"/>
                <w:szCs w:val="16"/>
                <w:lang w:val="en-US"/>
              </w:rPr>
              <w:t xml:space="preserve"> “L</w:t>
            </w:r>
            <w:r w:rsidRPr="00677AF1">
              <w:rPr>
                <w:rFonts w:ascii="Verdana" w:hAnsi="Verdana"/>
                <w:sz w:val="16"/>
                <w:szCs w:val="16"/>
                <w:lang w:val="en-US"/>
              </w:rPr>
              <w:t xml:space="preserve">ist of </w:t>
            </w:r>
            <w:r>
              <w:rPr>
                <w:rFonts w:ascii="Verdana" w:hAnsi="Verdana"/>
                <w:sz w:val="16"/>
                <w:szCs w:val="16"/>
                <w:lang w:val="en-US"/>
              </w:rPr>
              <w:t>S</w:t>
            </w:r>
            <w:r w:rsidRPr="00677AF1">
              <w:rPr>
                <w:rFonts w:ascii="Verdana" w:hAnsi="Verdana"/>
                <w:sz w:val="16"/>
                <w:szCs w:val="16"/>
                <w:lang w:val="en-US"/>
              </w:rPr>
              <w:t xml:space="preserve">ubstances and </w:t>
            </w:r>
            <w:r>
              <w:rPr>
                <w:rFonts w:ascii="Verdana" w:hAnsi="Verdana"/>
                <w:sz w:val="16"/>
                <w:szCs w:val="16"/>
                <w:lang w:val="en-US"/>
              </w:rPr>
              <w:t>Hazardous M</w:t>
            </w:r>
            <w:r w:rsidRPr="00677AF1">
              <w:rPr>
                <w:rFonts w:ascii="Verdana" w:hAnsi="Verdana"/>
                <w:sz w:val="16"/>
                <w:szCs w:val="16"/>
                <w:lang w:val="en-US"/>
              </w:rPr>
              <w:t xml:space="preserve">aterials </w:t>
            </w:r>
            <w:r>
              <w:rPr>
                <w:rFonts w:ascii="Verdana" w:hAnsi="Verdana"/>
                <w:sz w:val="16"/>
                <w:szCs w:val="16"/>
                <w:lang w:val="en-US"/>
              </w:rPr>
              <w:t>Most</w:t>
            </w:r>
            <w:r w:rsidRPr="00677AF1">
              <w:rPr>
                <w:rFonts w:ascii="Verdana" w:hAnsi="Verdana"/>
                <w:sz w:val="16"/>
                <w:szCs w:val="16"/>
                <w:lang w:val="en-US"/>
              </w:rPr>
              <w:t xml:space="preserve"> </w:t>
            </w:r>
            <w:r>
              <w:rPr>
                <w:rFonts w:ascii="Verdana" w:hAnsi="Verdana"/>
                <w:sz w:val="16"/>
                <w:szCs w:val="16"/>
                <w:lang w:val="en-US"/>
              </w:rPr>
              <w:t>C</w:t>
            </w:r>
            <w:r w:rsidRPr="00677AF1">
              <w:rPr>
                <w:rFonts w:ascii="Verdana" w:hAnsi="Verdana"/>
                <w:sz w:val="16"/>
                <w:szCs w:val="16"/>
                <w:lang w:val="en-US"/>
              </w:rPr>
              <w:t>ommonly</w:t>
            </w:r>
            <w:r>
              <w:rPr>
                <w:rFonts w:ascii="Verdana" w:hAnsi="Verdana"/>
                <w:sz w:val="16"/>
                <w:szCs w:val="16"/>
                <w:lang w:val="en-US"/>
              </w:rPr>
              <w:t xml:space="preserve"> Transported, By Numerical Order”, referred to in NOM-002-SCT/2003, h</w:t>
            </w:r>
            <w:r w:rsidRPr="00DC51E8">
              <w:rPr>
                <w:rFonts w:ascii="Verdana" w:hAnsi="Verdana"/>
                <w:sz w:val="16"/>
                <w:szCs w:val="16"/>
                <w:lang w:val="en-US"/>
              </w:rPr>
              <w:t>azardous materials will not be presented for</w:t>
            </w:r>
            <w:r>
              <w:rPr>
                <w:rFonts w:ascii="Verdana" w:hAnsi="Verdana"/>
                <w:sz w:val="16"/>
                <w:szCs w:val="16"/>
                <w:lang w:val="en-US"/>
              </w:rPr>
              <w:t xml:space="preserve"> transportation</w:t>
            </w:r>
            <w:r w:rsidRPr="00DC51E8">
              <w:rPr>
                <w:rFonts w:ascii="Verdana" w:hAnsi="Verdana"/>
                <w:sz w:val="16"/>
                <w:szCs w:val="16"/>
                <w:lang w:val="en-US"/>
              </w:rPr>
              <w:t xml:space="preserve"> as Class 1</w:t>
            </w:r>
            <w:r>
              <w:rPr>
                <w:rFonts w:ascii="Verdana" w:hAnsi="Verdana"/>
                <w:sz w:val="16"/>
                <w:szCs w:val="16"/>
                <w:lang w:val="en-US"/>
              </w:rPr>
              <w:t xml:space="preserve"> hazardous materials, while not having</w:t>
            </w:r>
            <w:r w:rsidRPr="00DC51E8">
              <w:rPr>
                <w:rFonts w:ascii="Verdana" w:hAnsi="Verdana"/>
                <w:sz w:val="16"/>
                <w:szCs w:val="16"/>
                <w:lang w:val="en-US"/>
              </w:rPr>
              <w:t xml:space="preserve"> undergone the </w:t>
            </w:r>
            <w:r>
              <w:rPr>
                <w:rFonts w:ascii="Verdana" w:hAnsi="Verdana"/>
                <w:sz w:val="16"/>
                <w:szCs w:val="16"/>
                <w:lang w:val="en-US"/>
              </w:rPr>
              <w:t xml:space="preserve">classification </w:t>
            </w:r>
            <w:r w:rsidRPr="00DC51E8">
              <w:rPr>
                <w:rFonts w:ascii="Verdana" w:hAnsi="Verdana"/>
                <w:sz w:val="16"/>
                <w:szCs w:val="16"/>
                <w:lang w:val="en-US"/>
              </w:rPr>
              <w:t xml:space="preserve">procedure prescribed in this Official Mexican Standard. </w:t>
            </w:r>
            <w:r>
              <w:rPr>
                <w:rFonts w:ascii="Verdana" w:hAnsi="Verdana"/>
                <w:sz w:val="16"/>
                <w:szCs w:val="16"/>
                <w:lang w:val="en-US"/>
              </w:rPr>
              <w:t>Also, the classification procedure must start before a new product is presented for its transportation</w:t>
            </w:r>
            <w:r w:rsidRPr="00DC51E8">
              <w:rPr>
                <w:rFonts w:ascii="Verdana" w:hAnsi="Verdana"/>
                <w:sz w:val="16"/>
                <w:szCs w:val="16"/>
                <w:lang w:val="en-US"/>
              </w:rPr>
              <w:t>. In this respect, a new product is defined as:</w:t>
            </w:r>
            <w:r>
              <w:rPr>
                <w:rFonts w:ascii="Verdana" w:hAnsi="Verdana"/>
                <w:sz w:val="16"/>
                <w:szCs w:val="16"/>
                <w:lang w:val="en-US"/>
              </w:rPr>
              <w:t xml:space="preserve"> </w:t>
            </w:r>
          </w:p>
        </w:tc>
      </w:tr>
      <w:tr w:rsidR="00936237" w:rsidRPr="00A811EF" w14:paraId="5B67DAFD" w14:textId="77777777" w:rsidTr="008B2FDA">
        <w:tc>
          <w:tcPr>
            <w:tcW w:w="4529" w:type="dxa"/>
          </w:tcPr>
          <w:p w14:paraId="5B67DAFB" w14:textId="77777777" w:rsidR="00936237" w:rsidRPr="001928E6" w:rsidRDefault="00936237" w:rsidP="00AB13A9">
            <w:pPr>
              <w:pStyle w:val="ROMANOS"/>
              <w:spacing w:line="219" w:lineRule="exact"/>
              <w:ind w:left="0" w:firstLine="0"/>
              <w:rPr>
                <w:rFonts w:ascii="Verdana" w:hAnsi="Verdana"/>
                <w:sz w:val="16"/>
                <w:szCs w:val="16"/>
              </w:rPr>
            </w:pPr>
            <w:r w:rsidRPr="001928E6">
              <w:rPr>
                <w:rFonts w:ascii="Verdana" w:hAnsi="Verdana"/>
                <w:b/>
                <w:sz w:val="16"/>
                <w:szCs w:val="16"/>
              </w:rPr>
              <w:t>a)</w:t>
            </w:r>
            <w:r w:rsidRPr="001928E6">
              <w:rPr>
                <w:rFonts w:ascii="Verdana" w:hAnsi="Verdana"/>
                <w:sz w:val="16"/>
                <w:szCs w:val="16"/>
              </w:rPr>
              <w:tab/>
              <w:t>Una nueva substancia explosiva o una combinación o mezcla de substancias explosivas que difieran notablemente de otras combinaciones o mezclas ya clasificadas;</w:t>
            </w:r>
          </w:p>
        </w:tc>
        <w:tc>
          <w:tcPr>
            <w:tcW w:w="4529" w:type="dxa"/>
          </w:tcPr>
          <w:p w14:paraId="5B67DAFC" w14:textId="77777777" w:rsidR="00936237" w:rsidRPr="008B2FDA" w:rsidRDefault="00936237" w:rsidP="00AB13A9">
            <w:pPr>
              <w:pStyle w:val="ROMANOS"/>
              <w:spacing w:line="219"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34719B">
              <w:rPr>
                <w:rFonts w:ascii="Verdana" w:hAnsi="Verdana"/>
                <w:sz w:val="16"/>
                <w:szCs w:val="16"/>
                <w:lang w:val="en-US"/>
              </w:rPr>
              <w:t>A new explosive substance or a combination or mixture of explosive substances that</w:t>
            </w:r>
            <w:r>
              <w:rPr>
                <w:rFonts w:ascii="Verdana" w:hAnsi="Verdana"/>
                <w:sz w:val="16"/>
                <w:szCs w:val="16"/>
                <w:lang w:val="en-US"/>
              </w:rPr>
              <w:t xml:space="preserve"> noticeably  differ</w:t>
            </w:r>
            <w:r w:rsidRPr="0034719B">
              <w:rPr>
                <w:rFonts w:ascii="Verdana" w:hAnsi="Verdana"/>
                <w:sz w:val="16"/>
                <w:szCs w:val="16"/>
                <w:lang w:val="en-US"/>
              </w:rPr>
              <w:t xml:space="preserve"> from other combinations or mixtures already classified;</w:t>
            </w:r>
          </w:p>
        </w:tc>
      </w:tr>
      <w:tr w:rsidR="00936237" w:rsidRPr="00A811EF" w14:paraId="5B67DB00" w14:textId="77777777" w:rsidTr="008B2FDA">
        <w:tc>
          <w:tcPr>
            <w:tcW w:w="4529" w:type="dxa"/>
          </w:tcPr>
          <w:p w14:paraId="5B67DAFE" w14:textId="77777777" w:rsidR="00936237" w:rsidRPr="001928E6" w:rsidRDefault="00936237" w:rsidP="00AB13A9">
            <w:pPr>
              <w:pStyle w:val="ROMANOS"/>
              <w:spacing w:line="219" w:lineRule="exact"/>
              <w:ind w:left="0" w:firstLine="0"/>
              <w:rPr>
                <w:rFonts w:ascii="Verdana" w:hAnsi="Verdana"/>
                <w:sz w:val="16"/>
                <w:szCs w:val="16"/>
              </w:rPr>
            </w:pPr>
            <w:r w:rsidRPr="001928E6">
              <w:rPr>
                <w:rFonts w:ascii="Verdana" w:hAnsi="Verdana"/>
                <w:b/>
                <w:sz w:val="16"/>
                <w:szCs w:val="16"/>
              </w:rPr>
              <w:t>b)</w:t>
            </w:r>
            <w:r w:rsidRPr="001928E6">
              <w:rPr>
                <w:rFonts w:ascii="Verdana" w:hAnsi="Verdana"/>
                <w:sz w:val="16"/>
                <w:szCs w:val="16"/>
              </w:rPr>
              <w:tab/>
              <w:t>Un nuevo modelo de un objeto o un objeto que contenga una nueva substancia explosiva o una nueva combinación o mezcla de substancias explosivas;</w:t>
            </w:r>
          </w:p>
        </w:tc>
        <w:tc>
          <w:tcPr>
            <w:tcW w:w="4529" w:type="dxa"/>
          </w:tcPr>
          <w:p w14:paraId="5B67DAFF" w14:textId="77777777" w:rsidR="00936237" w:rsidRPr="008B2FDA" w:rsidRDefault="00936237" w:rsidP="00AB13A9">
            <w:pPr>
              <w:pStyle w:val="ROMANOS"/>
              <w:spacing w:line="219"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F0407A">
              <w:rPr>
                <w:rFonts w:ascii="Verdana" w:hAnsi="Verdana"/>
                <w:sz w:val="16"/>
                <w:szCs w:val="16"/>
                <w:lang w:val="en-US"/>
              </w:rPr>
              <w:t>A new model of an object or an object containing a new explosive substance or a new combination or mixture of explosive substances;</w:t>
            </w:r>
          </w:p>
        </w:tc>
      </w:tr>
      <w:tr w:rsidR="00936237" w:rsidRPr="00A811EF" w14:paraId="5B67DB03" w14:textId="77777777" w:rsidTr="008B2FDA">
        <w:tc>
          <w:tcPr>
            <w:tcW w:w="4529" w:type="dxa"/>
          </w:tcPr>
          <w:p w14:paraId="5B67DB01" w14:textId="77777777" w:rsidR="00936237" w:rsidRPr="001928E6" w:rsidRDefault="00936237" w:rsidP="00AB13A9">
            <w:pPr>
              <w:pStyle w:val="ROMANOS"/>
              <w:spacing w:line="219" w:lineRule="exact"/>
              <w:ind w:left="0" w:firstLine="0"/>
              <w:rPr>
                <w:rFonts w:ascii="Verdana" w:hAnsi="Verdana"/>
                <w:sz w:val="16"/>
                <w:szCs w:val="16"/>
              </w:rPr>
            </w:pPr>
            <w:r w:rsidRPr="001928E6">
              <w:rPr>
                <w:rFonts w:ascii="Verdana" w:hAnsi="Verdana"/>
                <w:b/>
                <w:sz w:val="16"/>
                <w:szCs w:val="16"/>
              </w:rPr>
              <w:t>c)</w:t>
            </w:r>
            <w:r w:rsidRPr="001928E6">
              <w:rPr>
                <w:rFonts w:ascii="Verdana" w:hAnsi="Verdana"/>
                <w:sz w:val="16"/>
                <w:szCs w:val="16"/>
              </w:rPr>
              <w:tab/>
              <w:t>Un nuevo modelo de envase y embalaje para una substancia o un objeto explosivo, que incluya un nuevo tipo de envase y embalaje interior.</w:t>
            </w:r>
          </w:p>
        </w:tc>
        <w:tc>
          <w:tcPr>
            <w:tcW w:w="4529" w:type="dxa"/>
          </w:tcPr>
          <w:p w14:paraId="5B67DB02" w14:textId="77777777" w:rsidR="00936237" w:rsidRPr="008B2FDA" w:rsidRDefault="00936237" w:rsidP="0049250D">
            <w:pPr>
              <w:pStyle w:val="ROMANOS"/>
              <w:spacing w:line="219"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F0407A">
              <w:rPr>
                <w:rFonts w:ascii="Verdana" w:hAnsi="Verdana"/>
                <w:sz w:val="16"/>
                <w:szCs w:val="16"/>
                <w:lang w:val="en-US"/>
              </w:rPr>
              <w:t xml:space="preserve">A new model of </w:t>
            </w:r>
            <w:r>
              <w:rPr>
                <w:rFonts w:ascii="Verdana" w:hAnsi="Verdana"/>
                <w:sz w:val="16"/>
                <w:szCs w:val="16"/>
                <w:lang w:val="en-US"/>
              </w:rPr>
              <w:t xml:space="preserve">container and packaging for an explosive </w:t>
            </w:r>
            <w:r w:rsidRPr="00F0407A">
              <w:rPr>
                <w:rFonts w:ascii="Verdana" w:hAnsi="Verdana"/>
                <w:sz w:val="16"/>
                <w:szCs w:val="16"/>
                <w:lang w:val="en-US"/>
              </w:rPr>
              <w:t>substance or</w:t>
            </w:r>
            <w:r>
              <w:rPr>
                <w:rFonts w:ascii="Verdana" w:hAnsi="Verdana"/>
                <w:sz w:val="16"/>
                <w:szCs w:val="16"/>
                <w:lang w:val="en-US"/>
              </w:rPr>
              <w:t xml:space="preserve"> object that includes a new type of interior</w:t>
            </w:r>
            <w:r w:rsidRPr="00F0407A">
              <w:rPr>
                <w:rFonts w:ascii="Verdana" w:hAnsi="Verdana"/>
                <w:sz w:val="16"/>
                <w:szCs w:val="16"/>
                <w:lang w:val="en-US"/>
              </w:rPr>
              <w:t xml:space="preserve"> </w:t>
            </w:r>
            <w:r>
              <w:rPr>
                <w:rFonts w:ascii="Verdana" w:hAnsi="Verdana"/>
                <w:sz w:val="16"/>
                <w:szCs w:val="16"/>
                <w:lang w:val="en-US"/>
              </w:rPr>
              <w:t>container and packaging.</w:t>
            </w:r>
          </w:p>
        </w:tc>
      </w:tr>
      <w:tr w:rsidR="00936237" w:rsidRPr="00A811EF" w14:paraId="5B67DB06" w14:textId="77777777" w:rsidTr="008B2FDA">
        <w:tc>
          <w:tcPr>
            <w:tcW w:w="4529" w:type="dxa"/>
          </w:tcPr>
          <w:p w14:paraId="5B67DB04"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b/>
                <w:sz w:val="16"/>
                <w:szCs w:val="16"/>
              </w:rPr>
              <w:t>6.1.2.1</w:t>
            </w:r>
            <w:r w:rsidRPr="001928E6">
              <w:rPr>
                <w:rFonts w:ascii="Verdana" w:hAnsi="Verdana"/>
                <w:sz w:val="16"/>
                <w:szCs w:val="16"/>
              </w:rPr>
              <w:t xml:space="preserve"> Es fácil que se pase por alto la importancia de este factor si no se comprende que un cambio relativamente pequeño de un envase y embalaje interior o exterior puede resultar crítico y puede convertir un riesgo menor en un riesgo de explosión en masa.</w:t>
            </w:r>
          </w:p>
        </w:tc>
        <w:tc>
          <w:tcPr>
            <w:tcW w:w="4529" w:type="dxa"/>
          </w:tcPr>
          <w:p w14:paraId="5B67DB05" w14:textId="77777777" w:rsidR="00936237" w:rsidRPr="008B2FDA" w:rsidRDefault="00936237" w:rsidP="00410FD0">
            <w:pPr>
              <w:pStyle w:val="Texto"/>
              <w:spacing w:line="219" w:lineRule="exact"/>
              <w:ind w:firstLine="0"/>
              <w:rPr>
                <w:rFonts w:ascii="Verdana" w:hAnsi="Verdana"/>
                <w:b/>
                <w:sz w:val="16"/>
                <w:szCs w:val="16"/>
                <w:lang w:val="en-US"/>
              </w:rPr>
            </w:pPr>
            <w:r w:rsidRPr="008250B2">
              <w:rPr>
                <w:rFonts w:ascii="Verdana" w:hAnsi="Verdana"/>
                <w:b/>
                <w:sz w:val="16"/>
                <w:szCs w:val="16"/>
                <w:lang w:val="en-US"/>
              </w:rPr>
              <w:t xml:space="preserve">6.1.2.1 </w:t>
            </w:r>
            <w:r>
              <w:rPr>
                <w:rFonts w:ascii="Verdana" w:hAnsi="Verdana"/>
                <w:sz w:val="16"/>
                <w:szCs w:val="16"/>
                <w:lang w:val="en-US"/>
              </w:rPr>
              <w:t>I</w:t>
            </w:r>
            <w:r w:rsidRPr="008250B2">
              <w:rPr>
                <w:rFonts w:ascii="Verdana" w:hAnsi="Verdana"/>
                <w:sz w:val="16"/>
                <w:szCs w:val="16"/>
                <w:lang w:val="en-US"/>
              </w:rPr>
              <w:t xml:space="preserve">t is easy to overlook the importance of this factor if you do not understand that a relatively small change in </w:t>
            </w:r>
            <w:r>
              <w:rPr>
                <w:rFonts w:ascii="Verdana" w:hAnsi="Verdana"/>
                <w:sz w:val="16"/>
                <w:szCs w:val="16"/>
                <w:lang w:val="en-US"/>
              </w:rPr>
              <w:t>the</w:t>
            </w:r>
            <w:r w:rsidRPr="008250B2">
              <w:rPr>
                <w:rFonts w:ascii="Verdana" w:hAnsi="Verdana"/>
                <w:sz w:val="16"/>
                <w:szCs w:val="16"/>
                <w:lang w:val="en-US"/>
              </w:rPr>
              <w:t xml:space="preserve"> inner or outer</w:t>
            </w:r>
            <w:r>
              <w:rPr>
                <w:rFonts w:ascii="Verdana" w:hAnsi="Verdana"/>
                <w:sz w:val="16"/>
                <w:szCs w:val="16"/>
                <w:lang w:val="en-US"/>
              </w:rPr>
              <w:t xml:space="preserve"> container and </w:t>
            </w:r>
            <w:r w:rsidRPr="008250B2">
              <w:rPr>
                <w:rFonts w:ascii="Verdana" w:hAnsi="Verdana"/>
                <w:sz w:val="16"/>
                <w:szCs w:val="16"/>
                <w:lang w:val="en-US"/>
              </w:rPr>
              <w:t xml:space="preserve">packaging can be critical and can </w:t>
            </w:r>
            <w:r>
              <w:rPr>
                <w:rFonts w:ascii="Verdana" w:hAnsi="Verdana"/>
                <w:sz w:val="16"/>
                <w:szCs w:val="16"/>
                <w:lang w:val="en-US"/>
              </w:rPr>
              <w:t>turn</w:t>
            </w:r>
            <w:r w:rsidRPr="008250B2">
              <w:rPr>
                <w:rFonts w:ascii="Verdana" w:hAnsi="Verdana"/>
                <w:sz w:val="16"/>
                <w:szCs w:val="16"/>
                <w:lang w:val="en-US"/>
              </w:rPr>
              <w:t xml:space="preserve"> a lower</w:t>
            </w:r>
            <w:r>
              <w:rPr>
                <w:rFonts w:ascii="Verdana" w:hAnsi="Verdana"/>
                <w:sz w:val="16"/>
                <w:szCs w:val="16"/>
                <w:lang w:val="en-US"/>
              </w:rPr>
              <w:t xml:space="preserve"> explosion risk to a</w:t>
            </w:r>
            <w:r w:rsidRPr="008250B2">
              <w:rPr>
                <w:rFonts w:ascii="Verdana" w:hAnsi="Verdana"/>
                <w:sz w:val="16"/>
                <w:szCs w:val="16"/>
                <w:lang w:val="en-US"/>
              </w:rPr>
              <w:t xml:space="preserve"> mass explosion </w:t>
            </w:r>
            <w:r>
              <w:rPr>
                <w:rFonts w:ascii="Verdana" w:hAnsi="Verdana"/>
                <w:sz w:val="16"/>
                <w:szCs w:val="16"/>
                <w:lang w:val="en-US"/>
              </w:rPr>
              <w:t>risk.</w:t>
            </w:r>
          </w:p>
        </w:tc>
      </w:tr>
      <w:tr w:rsidR="00936237" w:rsidRPr="00A811EF" w14:paraId="5B67DB09" w14:textId="77777777" w:rsidTr="008B2FDA">
        <w:tc>
          <w:tcPr>
            <w:tcW w:w="4529" w:type="dxa"/>
          </w:tcPr>
          <w:p w14:paraId="5B67DB07" w14:textId="77777777" w:rsidR="00936237" w:rsidRPr="001928E6" w:rsidRDefault="00936237" w:rsidP="00AB13A9">
            <w:pPr>
              <w:pStyle w:val="Texto"/>
              <w:spacing w:line="219" w:lineRule="exact"/>
              <w:ind w:firstLine="0"/>
              <w:rPr>
                <w:rFonts w:ascii="Verdana" w:hAnsi="Verdana"/>
                <w:sz w:val="16"/>
                <w:szCs w:val="16"/>
              </w:rPr>
            </w:pPr>
            <w:r w:rsidRPr="001928E6">
              <w:rPr>
                <w:rFonts w:ascii="Verdana" w:hAnsi="Verdana"/>
                <w:b/>
                <w:sz w:val="16"/>
                <w:szCs w:val="16"/>
              </w:rPr>
              <w:t>6.1.3</w:t>
            </w:r>
            <w:r w:rsidRPr="001928E6">
              <w:rPr>
                <w:rFonts w:ascii="Verdana" w:hAnsi="Verdana"/>
                <w:sz w:val="16"/>
                <w:szCs w:val="16"/>
              </w:rPr>
              <w:t xml:space="preserve"> El expedidor u otra persona que solicite la clasificación de un producto proporcionará información suficiente sobre los nombres y las características de todas las substancias explosivas que contenga el producto, y comunicará los resultados de todas las pruebas pertinentes que se </w:t>
            </w:r>
            <w:r w:rsidRPr="001928E6">
              <w:rPr>
                <w:rFonts w:ascii="Verdana" w:hAnsi="Verdana"/>
                <w:sz w:val="16"/>
                <w:szCs w:val="16"/>
              </w:rPr>
              <w:lastRenderedPageBreak/>
              <w:t>hayan efectuado. Todas las substancias explosivas de un nuevo material o substancias debidamente probadas y posteriormente aprobadas.</w:t>
            </w:r>
          </w:p>
        </w:tc>
        <w:tc>
          <w:tcPr>
            <w:tcW w:w="4529" w:type="dxa"/>
          </w:tcPr>
          <w:p w14:paraId="5B67DB08" w14:textId="77777777" w:rsidR="00936237" w:rsidRPr="008B2FDA" w:rsidRDefault="00936237" w:rsidP="00166DE4">
            <w:pPr>
              <w:pStyle w:val="Texto"/>
              <w:spacing w:line="219" w:lineRule="exact"/>
              <w:ind w:firstLine="0"/>
              <w:rPr>
                <w:rFonts w:ascii="Verdana" w:hAnsi="Verdana"/>
                <w:b/>
                <w:sz w:val="16"/>
                <w:szCs w:val="16"/>
                <w:lang w:val="en-US"/>
              </w:rPr>
            </w:pPr>
            <w:r w:rsidRPr="000A7181">
              <w:rPr>
                <w:rFonts w:ascii="Verdana" w:hAnsi="Verdana"/>
                <w:b/>
                <w:sz w:val="16"/>
                <w:szCs w:val="16"/>
                <w:lang w:val="en-US"/>
              </w:rPr>
              <w:lastRenderedPageBreak/>
              <w:t xml:space="preserve">6.1.3 </w:t>
            </w:r>
            <w:r>
              <w:rPr>
                <w:rFonts w:ascii="Verdana" w:hAnsi="Verdana"/>
                <w:sz w:val="16"/>
                <w:szCs w:val="16"/>
                <w:lang w:val="en-US"/>
              </w:rPr>
              <w:t>The shipper or ano</w:t>
            </w:r>
            <w:r w:rsidRPr="000A7181">
              <w:rPr>
                <w:rFonts w:ascii="Verdana" w:hAnsi="Verdana"/>
                <w:sz w:val="16"/>
                <w:szCs w:val="16"/>
                <w:lang w:val="en-US"/>
              </w:rPr>
              <w:t xml:space="preserve">ther person requesting the classification of a product will provide sufficient information on the names and characteristics of all explosive substances contained in the product and </w:t>
            </w:r>
            <w:r>
              <w:rPr>
                <w:rFonts w:ascii="Verdana" w:hAnsi="Verdana"/>
                <w:sz w:val="16"/>
                <w:szCs w:val="16"/>
                <w:lang w:val="en-US"/>
              </w:rPr>
              <w:t xml:space="preserve">will </w:t>
            </w:r>
            <w:r w:rsidRPr="000A7181">
              <w:rPr>
                <w:rFonts w:ascii="Verdana" w:hAnsi="Verdana"/>
                <w:sz w:val="16"/>
                <w:szCs w:val="16"/>
                <w:lang w:val="en-US"/>
              </w:rPr>
              <w:t xml:space="preserve">report the results of all relevant tests </w:t>
            </w:r>
            <w:r>
              <w:rPr>
                <w:rFonts w:ascii="Verdana" w:hAnsi="Verdana"/>
                <w:sz w:val="16"/>
                <w:szCs w:val="16"/>
                <w:lang w:val="en-US"/>
              </w:rPr>
              <w:t xml:space="preserve">that </w:t>
            </w:r>
            <w:r w:rsidRPr="000A7181">
              <w:rPr>
                <w:rFonts w:ascii="Verdana" w:hAnsi="Verdana"/>
                <w:sz w:val="16"/>
                <w:szCs w:val="16"/>
                <w:lang w:val="en-US"/>
              </w:rPr>
              <w:t>have been performed. All explosives</w:t>
            </w:r>
            <w:r>
              <w:rPr>
                <w:rFonts w:ascii="Verdana" w:hAnsi="Verdana"/>
                <w:sz w:val="16"/>
                <w:szCs w:val="16"/>
                <w:lang w:val="en-US"/>
              </w:rPr>
              <w:t xml:space="preserve"> substances of a new </w:t>
            </w:r>
            <w:r>
              <w:rPr>
                <w:rFonts w:ascii="Verdana" w:hAnsi="Verdana"/>
                <w:sz w:val="16"/>
                <w:szCs w:val="16"/>
                <w:lang w:val="en-US"/>
              </w:rPr>
              <w:lastRenderedPageBreak/>
              <w:t>material or</w:t>
            </w:r>
            <w:r w:rsidRPr="000A7181">
              <w:rPr>
                <w:rFonts w:ascii="Verdana" w:hAnsi="Verdana"/>
                <w:sz w:val="16"/>
                <w:szCs w:val="16"/>
                <w:lang w:val="en-US"/>
              </w:rPr>
              <w:t xml:space="preserve"> duly tested</w:t>
            </w:r>
            <w:r>
              <w:rPr>
                <w:rFonts w:ascii="Verdana" w:hAnsi="Verdana"/>
                <w:sz w:val="16"/>
                <w:szCs w:val="16"/>
                <w:lang w:val="en-US"/>
              </w:rPr>
              <w:t xml:space="preserve"> </w:t>
            </w:r>
            <w:r w:rsidRPr="000A7181">
              <w:rPr>
                <w:rFonts w:ascii="Verdana" w:hAnsi="Verdana"/>
                <w:sz w:val="16"/>
                <w:szCs w:val="16"/>
                <w:lang w:val="en-US"/>
              </w:rPr>
              <w:t>substance</w:t>
            </w:r>
            <w:r>
              <w:rPr>
                <w:rFonts w:ascii="Verdana" w:hAnsi="Verdana"/>
                <w:sz w:val="16"/>
                <w:szCs w:val="16"/>
                <w:lang w:val="en-US"/>
              </w:rPr>
              <w:t>s</w:t>
            </w:r>
            <w:r w:rsidRPr="000A7181">
              <w:rPr>
                <w:rFonts w:ascii="Verdana" w:hAnsi="Verdana"/>
                <w:sz w:val="16"/>
                <w:szCs w:val="16"/>
                <w:lang w:val="en-US"/>
              </w:rPr>
              <w:t xml:space="preserve"> and subsequently approved</w:t>
            </w:r>
            <w:r w:rsidRPr="000A7181">
              <w:rPr>
                <w:rFonts w:ascii="Verdana" w:hAnsi="Verdana"/>
                <w:b/>
                <w:sz w:val="16"/>
                <w:szCs w:val="16"/>
                <w:lang w:val="en-US"/>
              </w:rPr>
              <w:t>.</w:t>
            </w:r>
          </w:p>
        </w:tc>
      </w:tr>
      <w:tr w:rsidR="00936237" w:rsidRPr="001928E6" w14:paraId="5B67DB0C" w14:textId="77777777" w:rsidTr="008B2FDA">
        <w:tc>
          <w:tcPr>
            <w:tcW w:w="4529" w:type="dxa"/>
          </w:tcPr>
          <w:p w14:paraId="5B67DB0A"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lastRenderedPageBreak/>
              <w:t>6.1.4</w:t>
            </w:r>
            <w:r w:rsidRPr="001928E6">
              <w:rPr>
                <w:rFonts w:ascii="Verdana" w:hAnsi="Verdana"/>
                <w:sz w:val="16"/>
                <w:szCs w:val="16"/>
              </w:rPr>
              <w:t xml:space="preserve"> Debe de prepararse un informe sobre la serie de pruebas de conformidad con lo dispuesto en la presente Norma. El informe deberá contener información sobre:</w:t>
            </w:r>
          </w:p>
        </w:tc>
        <w:tc>
          <w:tcPr>
            <w:tcW w:w="4529" w:type="dxa"/>
          </w:tcPr>
          <w:p w14:paraId="5B67DB0B" w14:textId="77777777" w:rsidR="00936237" w:rsidRPr="008B2FDA" w:rsidRDefault="00936237" w:rsidP="00166DE4">
            <w:pPr>
              <w:pStyle w:val="Texto"/>
              <w:spacing w:line="230" w:lineRule="exact"/>
              <w:ind w:firstLine="0"/>
              <w:rPr>
                <w:rFonts w:ascii="Verdana" w:hAnsi="Verdana"/>
                <w:b/>
                <w:sz w:val="16"/>
                <w:szCs w:val="16"/>
                <w:lang w:val="en-US"/>
              </w:rPr>
            </w:pPr>
            <w:r w:rsidRPr="00166DE4">
              <w:rPr>
                <w:rFonts w:ascii="Verdana" w:hAnsi="Verdana"/>
                <w:b/>
                <w:sz w:val="16"/>
                <w:szCs w:val="16"/>
                <w:lang w:val="en-US"/>
              </w:rPr>
              <w:t xml:space="preserve">6.1.4 </w:t>
            </w:r>
            <w:r w:rsidRPr="00166DE4">
              <w:rPr>
                <w:rFonts w:ascii="Verdana" w:hAnsi="Verdana"/>
                <w:sz w:val="16"/>
                <w:szCs w:val="16"/>
                <w:lang w:val="en-US"/>
              </w:rPr>
              <w:t xml:space="preserve">A report </w:t>
            </w:r>
            <w:r>
              <w:rPr>
                <w:rFonts w:ascii="Verdana" w:hAnsi="Verdana"/>
                <w:sz w:val="16"/>
                <w:szCs w:val="16"/>
                <w:lang w:val="en-US"/>
              </w:rPr>
              <w:t xml:space="preserve">must be prepared </w:t>
            </w:r>
            <w:r w:rsidRPr="00166DE4">
              <w:rPr>
                <w:rFonts w:ascii="Verdana" w:hAnsi="Verdana"/>
                <w:sz w:val="16"/>
                <w:szCs w:val="16"/>
                <w:lang w:val="en-US"/>
              </w:rPr>
              <w:t xml:space="preserve">on the number of tests in accordance with the provisions of this Standard. The report </w:t>
            </w:r>
            <w:r>
              <w:rPr>
                <w:rFonts w:ascii="Verdana" w:hAnsi="Verdana"/>
                <w:sz w:val="16"/>
                <w:szCs w:val="16"/>
                <w:lang w:val="en-US"/>
              </w:rPr>
              <w:t>must</w:t>
            </w:r>
            <w:r w:rsidRPr="00166DE4">
              <w:rPr>
                <w:rFonts w:ascii="Verdana" w:hAnsi="Verdana"/>
                <w:sz w:val="16"/>
                <w:szCs w:val="16"/>
                <w:lang w:val="en-US"/>
              </w:rPr>
              <w:t xml:space="preserve"> contain information on:</w:t>
            </w:r>
          </w:p>
        </w:tc>
      </w:tr>
      <w:tr w:rsidR="00936237" w:rsidRPr="00A811EF" w14:paraId="5B67DB0F" w14:textId="77777777" w:rsidTr="008B2FDA">
        <w:tc>
          <w:tcPr>
            <w:tcW w:w="4529" w:type="dxa"/>
          </w:tcPr>
          <w:p w14:paraId="5B67DB0D"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a)</w:t>
            </w:r>
            <w:r w:rsidRPr="001928E6">
              <w:rPr>
                <w:rFonts w:ascii="Verdana" w:hAnsi="Verdana"/>
                <w:sz w:val="16"/>
                <w:szCs w:val="16"/>
              </w:rPr>
              <w:tab/>
              <w:t>La composición de la substancia o la estructura del objeto;</w:t>
            </w:r>
          </w:p>
        </w:tc>
        <w:tc>
          <w:tcPr>
            <w:tcW w:w="4529" w:type="dxa"/>
          </w:tcPr>
          <w:p w14:paraId="5B67DB0E" w14:textId="77777777" w:rsidR="00936237" w:rsidRPr="008B2FDA" w:rsidRDefault="00936237" w:rsidP="00AB13A9">
            <w:pPr>
              <w:pStyle w:val="ROMANOS"/>
              <w:spacing w:line="230"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166DE4">
              <w:rPr>
                <w:rFonts w:ascii="Verdana" w:hAnsi="Verdana"/>
                <w:sz w:val="16"/>
                <w:szCs w:val="16"/>
                <w:lang w:val="en-US"/>
              </w:rPr>
              <w:t>The composition of the substance or structure of the object;</w:t>
            </w:r>
          </w:p>
        </w:tc>
      </w:tr>
      <w:tr w:rsidR="00936237" w:rsidRPr="00A811EF" w14:paraId="5B67DB12" w14:textId="77777777" w:rsidTr="008B2FDA">
        <w:tc>
          <w:tcPr>
            <w:tcW w:w="4529" w:type="dxa"/>
          </w:tcPr>
          <w:p w14:paraId="5B67DB10"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b)</w:t>
            </w:r>
            <w:r w:rsidRPr="001928E6">
              <w:rPr>
                <w:rFonts w:ascii="Verdana" w:hAnsi="Verdana"/>
                <w:sz w:val="16"/>
                <w:szCs w:val="16"/>
              </w:rPr>
              <w:tab/>
              <w:t>La cantidad de substancia o el número de objetos sometidos a cada prueba;</w:t>
            </w:r>
          </w:p>
        </w:tc>
        <w:tc>
          <w:tcPr>
            <w:tcW w:w="4529" w:type="dxa"/>
          </w:tcPr>
          <w:p w14:paraId="5B67DB11" w14:textId="77777777" w:rsidR="00936237" w:rsidRPr="008B2FDA" w:rsidRDefault="00936237" w:rsidP="00006AC1">
            <w:pPr>
              <w:pStyle w:val="ROMANOS"/>
              <w:spacing w:line="230"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166DE4">
              <w:rPr>
                <w:rFonts w:ascii="Verdana" w:hAnsi="Verdana"/>
                <w:sz w:val="16"/>
                <w:szCs w:val="16"/>
                <w:lang w:val="en-US"/>
              </w:rPr>
              <w:t xml:space="preserve">The amount of </w:t>
            </w:r>
            <w:r>
              <w:rPr>
                <w:rFonts w:ascii="Verdana" w:hAnsi="Verdana"/>
                <w:sz w:val="16"/>
                <w:szCs w:val="16"/>
                <w:lang w:val="en-US"/>
              </w:rPr>
              <w:t xml:space="preserve">the </w:t>
            </w:r>
            <w:r w:rsidRPr="00166DE4">
              <w:rPr>
                <w:rFonts w:ascii="Verdana" w:hAnsi="Verdana"/>
                <w:sz w:val="16"/>
                <w:szCs w:val="16"/>
                <w:lang w:val="en-US"/>
              </w:rPr>
              <w:t xml:space="preserve">substance or number of </w:t>
            </w:r>
            <w:r>
              <w:rPr>
                <w:rFonts w:ascii="Verdana" w:hAnsi="Verdana"/>
                <w:sz w:val="16"/>
                <w:szCs w:val="16"/>
                <w:lang w:val="en-US"/>
              </w:rPr>
              <w:t xml:space="preserve">objects subject to each </w:t>
            </w:r>
            <w:r w:rsidRPr="00166DE4">
              <w:rPr>
                <w:rFonts w:ascii="Verdana" w:hAnsi="Verdana"/>
                <w:sz w:val="16"/>
                <w:szCs w:val="16"/>
                <w:lang w:val="en-US"/>
              </w:rPr>
              <w:t>test;</w:t>
            </w:r>
          </w:p>
        </w:tc>
      </w:tr>
      <w:tr w:rsidR="00936237" w:rsidRPr="00A811EF" w14:paraId="5B67DB15" w14:textId="77777777" w:rsidTr="008B2FDA">
        <w:tc>
          <w:tcPr>
            <w:tcW w:w="4529" w:type="dxa"/>
          </w:tcPr>
          <w:p w14:paraId="5B67DB13"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c)</w:t>
            </w:r>
            <w:r w:rsidRPr="001928E6">
              <w:rPr>
                <w:rFonts w:ascii="Verdana" w:hAnsi="Verdana"/>
                <w:sz w:val="16"/>
                <w:szCs w:val="16"/>
              </w:rPr>
              <w:tab/>
              <w:t>El tipo y la construcción del envase y embalaje;</w:t>
            </w:r>
          </w:p>
        </w:tc>
        <w:tc>
          <w:tcPr>
            <w:tcW w:w="4529" w:type="dxa"/>
          </w:tcPr>
          <w:p w14:paraId="5B67DB14" w14:textId="77777777" w:rsidR="00936237" w:rsidRPr="008B2FDA" w:rsidRDefault="00936237" w:rsidP="00AB13A9">
            <w:pPr>
              <w:pStyle w:val="ROMANOS"/>
              <w:spacing w:line="230"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166DE4">
              <w:rPr>
                <w:rFonts w:ascii="Verdana" w:hAnsi="Verdana"/>
                <w:sz w:val="16"/>
                <w:szCs w:val="16"/>
                <w:lang w:val="en-US"/>
              </w:rPr>
              <w:t>The type and construction of the container and packaging</w:t>
            </w:r>
            <w:r>
              <w:rPr>
                <w:rFonts w:ascii="Verdana" w:hAnsi="Verdana"/>
                <w:sz w:val="16"/>
                <w:szCs w:val="16"/>
                <w:lang w:val="en-US"/>
              </w:rPr>
              <w:t>;</w:t>
            </w:r>
          </w:p>
        </w:tc>
      </w:tr>
      <w:tr w:rsidR="00936237" w:rsidRPr="00A811EF" w14:paraId="5B67DB18" w14:textId="77777777" w:rsidTr="008B2FDA">
        <w:tc>
          <w:tcPr>
            <w:tcW w:w="4529" w:type="dxa"/>
          </w:tcPr>
          <w:p w14:paraId="5B67DB16"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d)</w:t>
            </w:r>
            <w:r w:rsidRPr="001928E6">
              <w:rPr>
                <w:rFonts w:ascii="Verdana" w:hAnsi="Verdana"/>
                <w:b/>
                <w:sz w:val="16"/>
                <w:szCs w:val="16"/>
              </w:rPr>
              <w:tab/>
            </w:r>
            <w:r w:rsidRPr="001928E6">
              <w:rPr>
                <w:rFonts w:ascii="Verdana" w:hAnsi="Verdana"/>
                <w:sz w:val="16"/>
                <w:szCs w:val="16"/>
              </w:rPr>
              <w:t>La instalación de prueba, en particular la naturaleza, cantidad y disposición de los medios de cebado o de encendido empleados;</w:t>
            </w:r>
          </w:p>
        </w:tc>
        <w:tc>
          <w:tcPr>
            <w:tcW w:w="4529" w:type="dxa"/>
          </w:tcPr>
          <w:p w14:paraId="5B67DB17" w14:textId="77777777" w:rsidR="00936237" w:rsidRPr="0096482E" w:rsidRDefault="00936237" w:rsidP="00370DC9">
            <w:pPr>
              <w:pStyle w:val="ROMANOS"/>
              <w:spacing w:line="230" w:lineRule="exact"/>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 xml:space="preserve">The test facility, in particular the nature, amount and </w:t>
            </w:r>
            <w:r w:rsidRPr="00370DC9">
              <w:rPr>
                <w:rFonts w:ascii="Verdana" w:hAnsi="Verdana"/>
                <w:sz w:val="16"/>
                <w:szCs w:val="16"/>
                <w:lang w:val="en-US"/>
              </w:rPr>
              <w:t xml:space="preserve">disposition of the </w:t>
            </w:r>
            <w:r>
              <w:rPr>
                <w:rFonts w:ascii="Verdana" w:hAnsi="Verdana"/>
                <w:sz w:val="16"/>
                <w:szCs w:val="16"/>
                <w:lang w:val="en-US"/>
              </w:rPr>
              <w:t xml:space="preserve">used </w:t>
            </w:r>
            <w:r w:rsidRPr="00370DC9">
              <w:rPr>
                <w:rFonts w:ascii="Verdana" w:hAnsi="Verdana"/>
                <w:sz w:val="16"/>
                <w:szCs w:val="16"/>
                <w:lang w:val="en-US"/>
              </w:rPr>
              <w:t>means of initiation or ignition</w:t>
            </w:r>
            <w:r>
              <w:rPr>
                <w:rFonts w:ascii="Verdana" w:hAnsi="Verdana"/>
                <w:sz w:val="16"/>
                <w:szCs w:val="16"/>
                <w:lang w:val="en-US"/>
              </w:rPr>
              <w:t>;</w:t>
            </w:r>
          </w:p>
        </w:tc>
      </w:tr>
      <w:tr w:rsidR="00936237" w:rsidRPr="00A811EF" w14:paraId="5B67DB1B" w14:textId="77777777" w:rsidTr="008B2FDA">
        <w:tc>
          <w:tcPr>
            <w:tcW w:w="4529" w:type="dxa"/>
          </w:tcPr>
          <w:p w14:paraId="5B67DB19"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e)</w:t>
            </w:r>
            <w:r w:rsidRPr="001928E6">
              <w:rPr>
                <w:rFonts w:ascii="Verdana" w:hAnsi="Verdana"/>
                <w:b/>
                <w:sz w:val="16"/>
                <w:szCs w:val="16"/>
              </w:rPr>
              <w:tab/>
            </w:r>
            <w:r w:rsidRPr="001928E6">
              <w:rPr>
                <w:rFonts w:ascii="Verdana" w:hAnsi="Verdana"/>
                <w:sz w:val="16"/>
                <w:szCs w:val="16"/>
              </w:rPr>
              <w:t>El desarrollo de la prueba, en particular el tiempo transcurrido hasta la primera reacción notable de la substancia u objeto, la duración y las características de la reacción y una estimación del carácter más o menos completo de la reacción;</w:t>
            </w:r>
          </w:p>
        </w:tc>
        <w:tc>
          <w:tcPr>
            <w:tcW w:w="4529" w:type="dxa"/>
          </w:tcPr>
          <w:p w14:paraId="5B67DB1A" w14:textId="77777777" w:rsidR="00936237" w:rsidRPr="008B2FDA" w:rsidRDefault="00936237" w:rsidP="00857988">
            <w:pPr>
              <w:pStyle w:val="ROMANOS"/>
              <w:spacing w:line="230"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431AA8">
              <w:rPr>
                <w:rFonts w:ascii="Verdana" w:hAnsi="Verdana"/>
                <w:sz w:val="16"/>
                <w:szCs w:val="16"/>
                <w:lang w:val="en-US"/>
              </w:rPr>
              <w:t xml:space="preserve">The development of the test, </w:t>
            </w:r>
            <w:r>
              <w:rPr>
                <w:rFonts w:ascii="Verdana" w:hAnsi="Verdana"/>
                <w:sz w:val="16"/>
                <w:szCs w:val="16"/>
                <w:lang w:val="en-US"/>
              </w:rPr>
              <w:t>in particular</w:t>
            </w:r>
            <w:r w:rsidRPr="00431AA8">
              <w:rPr>
                <w:rFonts w:ascii="Verdana" w:hAnsi="Verdana"/>
                <w:sz w:val="16"/>
                <w:szCs w:val="16"/>
                <w:lang w:val="en-US"/>
              </w:rPr>
              <w:t xml:space="preserve"> the time </w:t>
            </w:r>
            <w:r>
              <w:rPr>
                <w:rFonts w:ascii="Verdana" w:hAnsi="Verdana"/>
                <w:sz w:val="16"/>
                <w:szCs w:val="16"/>
                <w:lang w:val="en-US"/>
              </w:rPr>
              <w:t>passed until the</w:t>
            </w:r>
            <w:r w:rsidRPr="00431AA8">
              <w:rPr>
                <w:rFonts w:ascii="Verdana" w:hAnsi="Verdana"/>
                <w:sz w:val="16"/>
                <w:szCs w:val="16"/>
                <w:lang w:val="en-US"/>
              </w:rPr>
              <w:t xml:space="preserve"> first significant reaction of the substance or object, the duration an</w:t>
            </w:r>
            <w:r>
              <w:rPr>
                <w:rFonts w:ascii="Verdana" w:hAnsi="Verdana"/>
                <w:sz w:val="16"/>
                <w:szCs w:val="16"/>
                <w:lang w:val="en-US"/>
              </w:rPr>
              <w:t xml:space="preserve">d nature of the reaction and an </w:t>
            </w:r>
            <w:r w:rsidRPr="00431AA8">
              <w:rPr>
                <w:rFonts w:ascii="Verdana" w:hAnsi="Verdana"/>
                <w:sz w:val="16"/>
                <w:szCs w:val="16"/>
                <w:lang w:val="en-US"/>
              </w:rPr>
              <w:t xml:space="preserve">estimate </w:t>
            </w:r>
            <w:r>
              <w:rPr>
                <w:rFonts w:ascii="Verdana" w:hAnsi="Verdana"/>
                <w:sz w:val="16"/>
                <w:szCs w:val="16"/>
                <w:lang w:val="en-US"/>
              </w:rPr>
              <w:t>of the more or less complete character of</w:t>
            </w:r>
            <w:r w:rsidRPr="00431AA8">
              <w:rPr>
                <w:rFonts w:ascii="Verdana" w:hAnsi="Verdana"/>
                <w:sz w:val="16"/>
                <w:szCs w:val="16"/>
                <w:lang w:val="en-US"/>
              </w:rPr>
              <w:t xml:space="preserve"> the reaction;</w:t>
            </w:r>
          </w:p>
        </w:tc>
      </w:tr>
      <w:tr w:rsidR="00936237" w:rsidRPr="00A811EF" w14:paraId="5B67DB1E" w14:textId="77777777" w:rsidTr="008B2FDA">
        <w:tc>
          <w:tcPr>
            <w:tcW w:w="4529" w:type="dxa"/>
          </w:tcPr>
          <w:p w14:paraId="5B67DB1C"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f)</w:t>
            </w:r>
            <w:r w:rsidRPr="001928E6">
              <w:rPr>
                <w:rFonts w:ascii="Verdana" w:hAnsi="Verdana"/>
                <w:sz w:val="16"/>
                <w:szCs w:val="16"/>
              </w:rPr>
              <w:tab/>
              <w:t>El efecto de la reacción en la zona circundante inmediata (hasta 25 m del punto de prueba);</w:t>
            </w:r>
          </w:p>
        </w:tc>
        <w:tc>
          <w:tcPr>
            <w:tcW w:w="4529" w:type="dxa"/>
          </w:tcPr>
          <w:p w14:paraId="5B67DB1D" w14:textId="77777777" w:rsidR="00936237" w:rsidRPr="008B2FDA" w:rsidRDefault="00936237" w:rsidP="00AB13A9">
            <w:pPr>
              <w:pStyle w:val="ROMANOS"/>
              <w:spacing w:line="230"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DD3119">
              <w:rPr>
                <w:rFonts w:ascii="Verdana" w:hAnsi="Verdana"/>
                <w:sz w:val="16"/>
                <w:szCs w:val="16"/>
                <w:lang w:val="en-US"/>
              </w:rPr>
              <w:t>The effect of the reaction in the immediate surroundings (up to 25 m</w:t>
            </w:r>
            <w:r>
              <w:rPr>
                <w:rFonts w:ascii="Verdana" w:hAnsi="Verdana"/>
                <w:sz w:val="16"/>
                <w:szCs w:val="16"/>
                <w:lang w:val="en-US"/>
              </w:rPr>
              <w:t xml:space="preserve"> of the</w:t>
            </w:r>
            <w:r w:rsidRPr="00DD3119">
              <w:rPr>
                <w:rFonts w:ascii="Verdana" w:hAnsi="Verdana"/>
                <w:sz w:val="16"/>
                <w:szCs w:val="16"/>
                <w:lang w:val="en-US"/>
              </w:rPr>
              <w:t xml:space="preserve"> test point);</w:t>
            </w:r>
          </w:p>
        </w:tc>
      </w:tr>
      <w:tr w:rsidR="00936237" w:rsidRPr="00A811EF" w14:paraId="5B67DB21" w14:textId="77777777" w:rsidTr="008B2FDA">
        <w:tc>
          <w:tcPr>
            <w:tcW w:w="4529" w:type="dxa"/>
          </w:tcPr>
          <w:p w14:paraId="5B67DB1F"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g)</w:t>
            </w:r>
            <w:r w:rsidRPr="001928E6">
              <w:rPr>
                <w:rFonts w:ascii="Verdana" w:hAnsi="Verdana"/>
                <w:sz w:val="16"/>
                <w:szCs w:val="16"/>
              </w:rPr>
              <w:tab/>
              <w:t>El efecto de la reacción en la zona circundante más distante (a más de 25 m del punto de prueba); y</w:t>
            </w:r>
          </w:p>
        </w:tc>
        <w:tc>
          <w:tcPr>
            <w:tcW w:w="4529" w:type="dxa"/>
          </w:tcPr>
          <w:p w14:paraId="5B67DB20" w14:textId="77777777" w:rsidR="00936237" w:rsidRPr="008B2FDA" w:rsidRDefault="00936237" w:rsidP="0047314C">
            <w:pPr>
              <w:pStyle w:val="ROMANOS"/>
              <w:spacing w:line="230"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9935B5">
              <w:rPr>
                <w:rFonts w:ascii="Verdana" w:hAnsi="Verdana"/>
                <w:sz w:val="16"/>
                <w:szCs w:val="16"/>
                <w:lang w:val="en-US"/>
              </w:rPr>
              <w:t>The effect of the reaction in the more distant</w:t>
            </w:r>
            <w:r>
              <w:rPr>
                <w:rFonts w:ascii="Verdana" w:hAnsi="Verdana"/>
                <w:sz w:val="16"/>
                <w:szCs w:val="16"/>
                <w:lang w:val="en-US"/>
              </w:rPr>
              <w:t xml:space="preserve"> surroundings</w:t>
            </w:r>
            <w:r w:rsidRPr="009935B5">
              <w:rPr>
                <w:rFonts w:ascii="Verdana" w:hAnsi="Verdana"/>
                <w:sz w:val="16"/>
                <w:szCs w:val="16"/>
                <w:lang w:val="en-US"/>
              </w:rPr>
              <w:t xml:space="preserve"> (</w:t>
            </w:r>
            <w:r>
              <w:rPr>
                <w:rFonts w:ascii="Verdana" w:hAnsi="Verdana"/>
                <w:sz w:val="16"/>
                <w:szCs w:val="16"/>
                <w:lang w:val="en-US"/>
              </w:rPr>
              <w:t xml:space="preserve">at </w:t>
            </w:r>
            <w:r w:rsidRPr="009935B5">
              <w:rPr>
                <w:rFonts w:ascii="Verdana" w:hAnsi="Verdana"/>
                <w:sz w:val="16"/>
                <w:szCs w:val="16"/>
                <w:lang w:val="en-US"/>
              </w:rPr>
              <w:t>more</w:t>
            </w:r>
            <w:r>
              <w:rPr>
                <w:rFonts w:ascii="Verdana" w:hAnsi="Verdana"/>
                <w:sz w:val="16"/>
                <w:szCs w:val="16"/>
                <w:lang w:val="en-US"/>
              </w:rPr>
              <w:t xml:space="preserve"> than 25 m from the test point); </w:t>
            </w:r>
            <w:r w:rsidRPr="009935B5">
              <w:rPr>
                <w:rFonts w:ascii="Verdana" w:hAnsi="Verdana"/>
                <w:sz w:val="16"/>
                <w:szCs w:val="16"/>
                <w:lang w:val="en-US"/>
              </w:rPr>
              <w:t>and</w:t>
            </w:r>
          </w:p>
        </w:tc>
      </w:tr>
      <w:tr w:rsidR="00936237" w:rsidRPr="00A811EF" w14:paraId="5B67DB24" w14:textId="77777777" w:rsidTr="008B2FDA">
        <w:tc>
          <w:tcPr>
            <w:tcW w:w="4529" w:type="dxa"/>
          </w:tcPr>
          <w:p w14:paraId="5B67DB22" w14:textId="77777777" w:rsidR="00936237" w:rsidRPr="001928E6" w:rsidRDefault="00936237" w:rsidP="00AB13A9">
            <w:pPr>
              <w:pStyle w:val="ROMANOS"/>
              <w:spacing w:line="230" w:lineRule="exact"/>
              <w:ind w:left="0" w:firstLine="0"/>
              <w:rPr>
                <w:rFonts w:ascii="Verdana" w:hAnsi="Verdana"/>
                <w:sz w:val="16"/>
                <w:szCs w:val="16"/>
              </w:rPr>
            </w:pPr>
            <w:r w:rsidRPr="001928E6">
              <w:rPr>
                <w:rFonts w:ascii="Verdana" w:hAnsi="Verdana"/>
                <w:b/>
                <w:sz w:val="16"/>
                <w:szCs w:val="16"/>
              </w:rPr>
              <w:t>h)</w:t>
            </w:r>
            <w:r w:rsidRPr="001928E6">
              <w:rPr>
                <w:rFonts w:ascii="Verdana" w:hAnsi="Verdana"/>
                <w:sz w:val="16"/>
                <w:szCs w:val="16"/>
              </w:rPr>
              <w:tab/>
              <w:t>Las condiciones atmosféricas durante la prueba.</w:t>
            </w:r>
          </w:p>
        </w:tc>
        <w:tc>
          <w:tcPr>
            <w:tcW w:w="4529" w:type="dxa"/>
          </w:tcPr>
          <w:p w14:paraId="5B67DB23" w14:textId="77777777" w:rsidR="00936237" w:rsidRPr="008B2FDA" w:rsidRDefault="00936237" w:rsidP="00AB13A9">
            <w:pPr>
              <w:pStyle w:val="ROMANOS"/>
              <w:spacing w:line="230"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E03E9C">
              <w:rPr>
                <w:rFonts w:ascii="Verdana" w:hAnsi="Verdana"/>
                <w:sz w:val="16"/>
                <w:szCs w:val="16"/>
                <w:lang w:val="en-US"/>
              </w:rPr>
              <w:t>The atmospheric conditions during the test</w:t>
            </w:r>
            <w:r w:rsidRPr="00E03E9C">
              <w:rPr>
                <w:rFonts w:ascii="Verdana" w:hAnsi="Verdana"/>
                <w:b/>
                <w:sz w:val="16"/>
                <w:szCs w:val="16"/>
                <w:lang w:val="en-US"/>
              </w:rPr>
              <w:t>.</w:t>
            </w:r>
          </w:p>
        </w:tc>
      </w:tr>
      <w:tr w:rsidR="00936237" w:rsidRPr="00A811EF" w14:paraId="5B67DB27" w14:textId="77777777" w:rsidTr="008B2FDA">
        <w:tc>
          <w:tcPr>
            <w:tcW w:w="4529" w:type="dxa"/>
          </w:tcPr>
          <w:p w14:paraId="5B67DB25"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6.1.5</w:t>
            </w:r>
            <w:r w:rsidRPr="001928E6">
              <w:rPr>
                <w:rFonts w:ascii="Verdana" w:hAnsi="Verdana"/>
                <w:sz w:val="16"/>
                <w:szCs w:val="16"/>
              </w:rPr>
              <w:t xml:space="preserve"> Debe comprobarse si la clasificación de la substancia, el objeto o su envase y embalaje han sufrido un deterioro que pueda afectar su comportamiento durante las pruebas.</w:t>
            </w:r>
          </w:p>
        </w:tc>
        <w:tc>
          <w:tcPr>
            <w:tcW w:w="4529" w:type="dxa"/>
          </w:tcPr>
          <w:p w14:paraId="5B67DB26" w14:textId="77777777" w:rsidR="00936237" w:rsidRPr="008B2FDA" w:rsidRDefault="00936237" w:rsidP="00AB13A9">
            <w:pPr>
              <w:pStyle w:val="Texto"/>
              <w:spacing w:line="230" w:lineRule="exact"/>
              <w:ind w:firstLine="0"/>
              <w:rPr>
                <w:rFonts w:ascii="Verdana" w:hAnsi="Verdana"/>
                <w:b/>
                <w:sz w:val="16"/>
                <w:szCs w:val="16"/>
                <w:lang w:val="en-US"/>
              </w:rPr>
            </w:pPr>
            <w:r w:rsidRPr="00E03E9C">
              <w:rPr>
                <w:rFonts w:ascii="Verdana" w:hAnsi="Verdana"/>
                <w:b/>
                <w:sz w:val="16"/>
                <w:szCs w:val="16"/>
                <w:lang w:val="en-US"/>
              </w:rPr>
              <w:t xml:space="preserve">6.1.5 </w:t>
            </w:r>
            <w:r w:rsidRPr="00E03E9C">
              <w:rPr>
                <w:rFonts w:ascii="Verdana" w:hAnsi="Verdana"/>
                <w:sz w:val="16"/>
                <w:szCs w:val="16"/>
                <w:lang w:val="en-US"/>
              </w:rPr>
              <w:t>It must be checked whether the classification of the substance, the object or its</w:t>
            </w:r>
            <w:r>
              <w:rPr>
                <w:rFonts w:ascii="Verdana" w:hAnsi="Verdana"/>
                <w:sz w:val="16"/>
                <w:szCs w:val="16"/>
                <w:lang w:val="en-US"/>
              </w:rPr>
              <w:t xml:space="preserve"> container and</w:t>
            </w:r>
            <w:r w:rsidRPr="00E03E9C">
              <w:rPr>
                <w:rFonts w:ascii="Verdana" w:hAnsi="Verdana"/>
                <w:sz w:val="16"/>
                <w:szCs w:val="16"/>
                <w:lang w:val="en-US"/>
              </w:rPr>
              <w:t xml:space="preserve"> packaging have suffered deterioration that may affect their behavior during testing.</w:t>
            </w:r>
          </w:p>
        </w:tc>
      </w:tr>
      <w:tr w:rsidR="00936237" w:rsidRPr="001928E6" w14:paraId="5B67DB2A" w14:textId="77777777" w:rsidTr="008B2FDA">
        <w:tc>
          <w:tcPr>
            <w:tcW w:w="4529" w:type="dxa"/>
          </w:tcPr>
          <w:p w14:paraId="5B67DB28"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w:t>
            </w:r>
            <w:r w:rsidRPr="001928E6">
              <w:rPr>
                <w:rFonts w:ascii="Verdana" w:hAnsi="Verdana"/>
                <w:b/>
                <w:sz w:val="16"/>
                <w:szCs w:val="16"/>
              </w:rPr>
              <w:tab/>
            </w:r>
            <w:r w:rsidRPr="001928E6">
              <w:rPr>
                <w:rFonts w:ascii="Verdana" w:hAnsi="Verdana"/>
                <w:sz w:val="16"/>
                <w:szCs w:val="16"/>
              </w:rPr>
              <w:t>Procedimiento.</w:t>
            </w:r>
          </w:p>
        </w:tc>
        <w:tc>
          <w:tcPr>
            <w:tcW w:w="4529" w:type="dxa"/>
          </w:tcPr>
          <w:p w14:paraId="5B67DB29" w14:textId="77777777" w:rsidR="00936237" w:rsidRPr="008B2FDA" w:rsidRDefault="00936237" w:rsidP="00AB13A9">
            <w:pPr>
              <w:pStyle w:val="Texto"/>
              <w:spacing w:line="230" w:lineRule="exact"/>
              <w:ind w:firstLine="0"/>
              <w:rPr>
                <w:rFonts w:ascii="Verdana" w:hAnsi="Verdana"/>
                <w:b/>
                <w:sz w:val="16"/>
                <w:szCs w:val="16"/>
                <w:lang w:val="en-US"/>
              </w:rPr>
            </w:pPr>
            <w:r>
              <w:rPr>
                <w:rFonts w:ascii="Verdana" w:hAnsi="Verdana"/>
                <w:b/>
                <w:sz w:val="16"/>
                <w:szCs w:val="16"/>
                <w:lang w:val="en-US"/>
              </w:rPr>
              <w:t>6.2</w:t>
            </w:r>
            <w:r>
              <w:rPr>
                <w:rFonts w:ascii="Verdana" w:hAnsi="Verdana"/>
                <w:b/>
                <w:sz w:val="16"/>
                <w:szCs w:val="16"/>
                <w:lang w:val="en-US"/>
              </w:rPr>
              <w:tab/>
            </w:r>
            <w:r w:rsidRPr="00460D40">
              <w:rPr>
                <w:rFonts w:ascii="Verdana" w:hAnsi="Verdana"/>
                <w:sz w:val="16"/>
                <w:szCs w:val="16"/>
                <w:lang w:val="en-US"/>
              </w:rPr>
              <w:t>Procedure.</w:t>
            </w:r>
          </w:p>
        </w:tc>
      </w:tr>
      <w:tr w:rsidR="00936237" w:rsidRPr="00A811EF" w14:paraId="5B67DB2D" w14:textId="77777777" w:rsidTr="008B2FDA">
        <w:tc>
          <w:tcPr>
            <w:tcW w:w="4529" w:type="dxa"/>
          </w:tcPr>
          <w:p w14:paraId="5B67DB2B"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6.2.1</w:t>
            </w:r>
            <w:r w:rsidRPr="001928E6">
              <w:rPr>
                <w:rFonts w:ascii="Verdana" w:hAnsi="Verdana"/>
                <w:sz w:val="16"/>
                <w:szCs w:val="16"/>
              </w:rPr>
              <w:t xml:space="preserve"> En la figura 1 se muestra el esquema del procedimiento de clasificación de una substancia, mezcla u objeto en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de explosivos (Clase 1 para el transporte). La evaluación se efectúa en dos fases: primero debe comprobarse la posibilidad de explosión de la substancia o el objeto, y debe demostrarse que su estabilidad y su sensibilidad, tanto química como física, son aceptables. Para que las clasificaciones sean uniformes, se recomienda que los datos obtenidos en las pruebas apropiadas sean analizados sistemáticamente, teniendo en cuenta los criterios pertinentes, conforme al diagrama de la “figura 2-A”. Si la substancia o el objeto son admisibles en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será necesario pasar a la segunda fase, clasificándolos en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que proceda, conforme al </w:t>
            </w:r>
            <w:r w:rsidRPr="001928E6">
              <w:rPr>
                <w:rFonts w:ascii="Verdana" w:hAnsi="Verdana"/>
                <w:sz w:val="16"/>
                <w:szCs w:val="16"/>
              </w:rPr>
              <w:lastRenderedPageBreak/>
              <w:t>diagrama de la “figura 2-B”.</w:t>
            </w:r>
          </w:p>
        </w:tc>
        <w:tc>
          <w:tcPr>
            <w:tcW w:w="4529" w:type="dxa"/>
          </w:tcPr>
          <w:p w14:paraId="5B67DB2C" w14:textId="77777777" w:rsidR="00936237" w:rsidRPr="008B2FDA" w:rsidRDefault="00936237" w:rsidP="005C4529">
            <w:pPr>
              <w:pStyle w:val="Texto"/>
              <w:spacing w:line="230" w:lineRule="exact"/>
              <w:ind w:firstLine="0"/>
              <w:rPr>
                <w:rFonts w:ascii="Verdana" w:hAnsi="Verdana"/>
                <w:b/>
                <w:sz w:val="16"/>
                <w:szCs w:val="16"/>
                <w:lang w:val="en-US"/>
              </w:rPr>
            </w:pPr>
            <w:r w:rsidRPr="00460D40">
              <w:rPr>
                <w:rFonts w:ascii="Verdana" w:hAnsi="Verdana"/>
                <w:b/>
                <w:sz w:val="16"/>
                <w:szCs w:val="16"/>
                <w:lang w:val="en-US"/>
              </w:rPr>
              <w:lastRenderedPageBreak/>
              <w:t xml:space="preserve">6.2.1 </w:t>
            </w:r>
            <w:r w:rsidRPr="00460D40">
              <w:rPr>
                <w:rFonts w:ascii="Verdana" w:hAnsi="Verdana"/>
                <w:sz w:val="16"/>
                <w:szCs w:val="16"/>
                <w:lang w:val="en-US"/>
              </w:rPr>
              <w:t xml:space="preserve">Figure 1 shows the </w:t>
            </w:r>
            <w:r>
              <w:rPr>
                <w:rFonts w:ascii="Verdana" w:hAnsi="Verdana"/>
                <w:sz w:val="16"/>
                <w:szCs w:val="16"/>
                <w:lang w:val="en-US"/>
              </w:rPr>
              <w:t>scheme</w:t>
            </w:r>
            <w:r w:rsidRPr="00460D40">
              <w:rPr>
                <w:rFonts w:ascii="Verdana" w:hAnsi="Verdana"/>
                <w:sz w:val="16"/>
                <w:szCs w:val="16"/>
                <w:lang w:val="en-US"/>
              </w:rPr>
              <w:t xml:space="preserve"> of the procedure for classifying a substance, mixture or </w:t>
            </w:r>
            <w:r>
              <w:rPr>
                <w:rFonts w:ascii="Verdana" w:hAnsi="Verdana"/>
                <w:sz w:val="16"/>
                <w:szCs w:val="16"/>
                <w:lang w:val="en-US"/>
              </w:rPr>
              <w:t>object</w:t>
            </w:r>
            <w:r w:rsidRPr="00460D40">
              <w:rPr>
                <w:rFonts w:ascii="Verdana" w:hAnsi="Verdana"/>
                <w:sz w:val="16"/>
                <w:szCs w:val="16"/>
                <w:lang w:val="en-US"/>
              </w:rPr>
              <w:t xml:space="preserve"> in the </w:t>
            </w:r>
            <w:r>
              <w:rPr>
                <w:rFonts w:ascii="Verdana" w:hAnsi="Verdana"/>
                <w:sz w:val="16"/>
                <w:szCs w:val="16"/>
                <w:lang w:val="en-US"/>
              </w:rPr>
              <w:t>C</w:t>
            </w:r>
            <w:r w:rsidRPr="00460D40">
              <w:rPr>
                <w:rFonts w:ascii="Verdana" w:hAnsi="Verdana"/>
                <w:sz w:val="16"/>
                <w:szCs w:val="16"/>
                <w:lang w:val="en-US"/>
              </w:rPr>
              <w:t>lass of explosives (Class 1 for transport</w:t>
            </w:r>
            <w:r>
              <w:rPr>
                <w:rFonts w:ascii="Verdana" w:hAnsi="Verdana"/>
                <w:sz w:val="16"/>
                <w:szCs w:val="16"/>
                <w:lang w:val="en-US"/>
              </w:rPr>
              <w:t>ation</w:t>
            </w:r>
            <w:r w:rsidRPr="00460D40">
              <w:rPr>
                <w:rFonts w:ascii="Verdana" w:hAnsi="Verdana"/>
                <w:sz w:val="16"/>
                <w:szCs w:val="16"/>
                <w:lang w:val="en-US"/>
              </w:rPr>
              <w:t>)</w:t>
            </w:r>
            <w:r>
              <w:rPr>
                <w:rFonts w:ascii="Verdana" w:hAnsi="Verdana"/>
                <w:sz w:val="16"/>
                <w:szCs w:val="16"/>
                <w:lang w:val="en-US"/>
              </w:rPr>
              <w:t>. The evaluation is</w:t>
            </w:r>
            <w:r w:rsidRPr="00460D40">
              <w:rPr>
                <w:rFonts w:ascii="Verdana" w:hAnsi="Verdana"/>
                <w:sz w:val="16"/>
                <w:szCs w:val="16"/>
                <w:lang w:val="en-US"/>
              </w:rPr>
              <w:t xml:space="preserve"> conducted in two phases</w:t>
            </w:r>
            <w:r>
              <w:rPr>
                <w:rFonts w:ascii="Verdana" w:hAnsi="Verdana"/>
                <w:sz w:val="16"/>
                <w:szCs w:val="16"/>
                <w:lang w:val="en-US"/>
              </w:rPr>
              <w:t>:</w:t>
            </w:r>
            <w:r w:rsidRPr="00460D40">
              <w:rPr>
                <w:rFonts w:ascii="Verdana" w:hAnsi="Verdana"/>
                <w:sz w:val="16"/>
                <w:szCs w:val="16"/>
                <w:lang w:val="en-US"/>
              </w:rPr>
              <w:t xml:space="preserve"> first</w:t>
            </w:r>
            <w:r>
              <w:rPr>
                <w:rFonts w:ascii="Verdana" w:hAnsi="Verdana"/>
                <w:sz w:val="16"/>
                <w:szCs w:val="16"/>
                <w:lang w:val="en-US"/>
              </w:rPr>
              <w:t xml:space="preserve"> the possibility </w:t>
            </w:r>
            <w:r w:rsidRPr="00460D40">
              <w:rPr>
                <w:rFonts w:ascii="Verdana" w:hAnsi="Verdana"/>
                <w:sz w:val="16"/>
                <w:szCs w:val="16"/>
                <w:lang w:val="en-US"/>
              </w:rPr>
              <w:t>of explosion of the substance or object</w:t>
            </w:r>
            <w:r>
              <w:rPr>
                <w:rFonts w:ascii="Verdana" w:hAnsi="Verdana"/>
                <w:sz w:val="16"/>
                <w:szCs w:val="16"/>
                <w:lang w:val="en-US"/>
              </w:rPr>
              <w:t xml:space="preserve"> must be verified</w:t>
            </w:r>
            <w:r w:rsidRPr="00460D40">
              <w:rPr>
                <w:rFonts w:ascii="Verdana" w:hAnsi="Verdana"/>
                <w:sz w:val="16"/>
                <w:szCs w:val="16"/>
                <w:lang w:val="en-US"/>
              </w:rPr>
              <w:t xml:space="preserve">, and </w:t>
            </w:r>
            <w:r>
              <w:rPr>
                <w:rFonts w:ascii="Verdana" w:hAnsi="Verdana"/>
                <w:sz w:val="16"/>
                <w:szCs w:val="16"/>
                <w:lang w:val="en-US"/>
              </w:rPr>
              <w:t xml:space="preserve">it </w:t>
            </w:r>
            <w:r w:rsidRPr="00460D40">
              <w:rPr>
                <w:rFonts w:ascii="Verdana" w:hAnsi="Verdana"/>
                <w:sz w:val="16"/>
                <w:szCs w:val="16"/>
                <w:lang w:val="en-US"/>
              </w:rPr>
              <w:t xml:space="preserve">must </w:t>
            </w:r>
            <w:r>
              <w:rPr>
                <w:rFonts w:ascii="Verdana" w:hAnsi="Verdana"/>
                <w:sz w:val="16"/>
                <w:szCs w:val="16"/>
                <w:lang w:val="en-US"/>
              </w:rPr>
              <w:t xml:space="preserve">be </w:t>
            </w:r>
            <w:r w:rsidRPr="00460D40">
              <w:rPr>
                <w:rFonts w:ascii="Verdana" w:hAnsi="Verdana"/>
                <w:sz w:val="16"/>
                <w:szCs w:val="16"/>
                <w:lang w:val="en-US"/>
              </w:rPr>
              <w:t>demonstrate</w:t>
            </w:r>
            <w:r>
              <w:rPr>
                <w:rFonts w:ascii="Verdana" w:hAnsi="Verdana"/>
                <w:sz w:val="16"/>
                <w:szCs w:val="16"/>
                <w:lang w:val="en-US"/>
              </w:rPr>
              <w:t>d</w:t>
            </w:r>
            <w:r w:rsidRPr="00460D40">
              <w:rPr>
                <w:rFonts w:ascii="Verdana" w:hAnsi="Verdana"/>
                <w:sz w:val="16"/>
                <w:szCs w:val="16"/>
                <w:lang w:val="en-US"/>
              </w:rPr>
              <w:t xml:space="preserve"> that its stability and sensitivity, both chemical and physical, are acceptable</w:t>
            </w:r>
            <w:r>
              <w:rPr>
                <w:rFonts w:ascii="Verdana" w:hAnsi="Verdana"/>
                <w:sz w:val="16"/>
                <w:szCs w:val="16"/>
                <w:lang w:val="en-US"/>
              </w:rPr>
              <w:t xml:space="preserve">. </w:t>
            </w:r>
            <w:r w:rsidRPr="00727DB2">
              <w:rPr>
                <w:rFonts w:ascii="Verdana" w:hAnsi="Verdana"/>
                <w:sz w:val="16"/>
                <w:szCs w:val="16"/>
                <w:lang w:val="en-US"/>
              </w:rPr>
              <w:t>For</w:t>
            </w:r>
            <w:r>
              <w:rPr>
                <w:rFonts w:ascii="Verdana" w:hAnsi="Verdana"/>
                <w:sz w:val="16"/>
                <w:szCs w:val="16"/>
                <w:lang w:val="en-US"/>
              </w:rPr>
              <w:t xml:space="preserve"> classifications to be</w:t>
            </w:r>
            <w:r w:rsidRPr="00727DB2">
              <w:rPr>
                <w:rFonts w:ascii="Verdana" w:hAnsi="Verdana"/>
                <w:sz w:val="16"/>
                <w:szCs w:val="16"/>
                <w:lang w:val="en-US"/>
              </w:rPr>
              <w:t xml:space="preserve"> uniform, it is recommended that </w:t>
            </w:r>
            <w:r>
              <w:rPr>
                <w:rFonts w:ascii="Verdana" w:hAnsi="Verdana"/>
                <w:sz w:val="16"/>
                <w:szCs w:val="16"/>
                <w:lang w:val="en-US"/>
              </w:rPr>
              <w:t xml:space="preserve">the </w:t>
            </w:r>
            <w:r w:rsidRPr="00727DB2">
              <w:rPr>
                <w:rFonts w:ascii="Verdana" w:hAnsi="Verdana"/>
                <w:sz w:val="16"/>
                <w:szCs w:val="16"/>
                <w:lang w:val="en-US"/>
              </w:rPr>
              <w:t xml:space="preserve">data </w:t>
            </w:r>
            <w:r>
              <w:rPr>
                <w:rFonts w:ascii="Verdana" w:hAnsi="Verdana"/>
                <w:sz w:val="16"/>
                <w:szCs w:val="16"/>
                <w:lang w:val="en-US"/>
              </w:rPr>
              <w:t xml:space="preserve">obtained </w:t>
            </w:r>
            <w:r w:rsidRPr="00727DB2">
              <w:rPr>
                <w:rFonts w:ascii="Verdana" w:hAnsi="Verdana"/>
                <w:sz w:val="16"/>
                <w:szCs w:val="16"/>
                <w:lang w:val="en-US"/>
              </w:rPr>
              <w:t xml:space="preserve">from </w:t>
            </w:r>
            <w:r>
              <w:rPr>
                <w:rFonts w:ascii="Verdana" w:hAnsi="Verdana"/>
                <w:sz w:val="16"/>
                <w:szCs w:val="16"/>
                <w:lang w:val="en-US"/>
              </w:rPr>
              <w:t xml:space="preserve">the </w:t>
            </w:r>
            <w:r w:rsidRPr="00727DB2">
              <w:rPr>
                <w:rFonts w:ascii="Verdana" w:hAnsi="Verdana"/>
                <w:sz w:val="16"/>
                <w:szCs w:val="16"/>
                <w:lang w:val="en-US"/>
              </w:rPr>
              <w:t>appropriate tests are systematically analyzed, taking into account the relevant criteria, according to the diagram of "</w:t>
            </w:r>
            <w:r>
              <w:rPr>
                <w:rFonts w:ascii="Verdana" w:hAnsi="Verdana"/>
                <w:sz w:val="16"/>
                <w:szCs w:val="16"/>
                <w:lang w:val="en-US"/>
              </w:rPr>
              <w:t xml:space="preserve"> figure </w:t>
            </w:r>
            <w:r w:rsidRPr="00727DB2">
              <w:rPr>
                <w:rFonts w:ascii="Verdana" w:hAnsi="Verdana"/>
                <w:sz w:val="16"/>
                <w:szCs w:val="16"/>
                <w:lang w:val="en-US"/>
              </w:rPr>
              <w:t xml:space="preserve">2-A". If the substance or </w:t>
            </w:r>
            <w:r>
              <w:rPr>
                <w:rFonts w:ascii="Verdana" w:hAnsi="Verdana"/>
                <w:sz w:val="16"/>
                <w:szCs w:val="16"/>
                <w:lang w:val="en-US"/>
              </w:rPr>
              <w:t>object</w:t>
            </w:r>
            <w:r w:rsidRPr="00727DB2">
              <w:rPr>
                <w:rFonts w:ascii="Verdana" w:hAnsi="Verdana"/>
                <w:sz w:val="16"/>
                <w:szCs w:val="16"/>
                <w:lang w:val="en-US"/>
              </w:rPr>
              <w:t xml:space="preserve"> is acceptable for Class 1, it </w:t>
            </w:r>
            <w:r>
              <w:rPr>
                <w:rFonts w:ascii="Verdana" w:hAnsi="Verdana"/>
                <w:sz w:val="16"/>
                <w:szCs w:val="16"/>
                <w:lang w:val="en-US"/>
              </w:rPr>
              <w:t>will</w:t>
            </w:r>
            <w:r w:rsidRPr="00727DB2">
              <w:rPr>
                <w:rFonts w:ascii="Verdana" w:hAnsi="Verdana"/>
                <w:sz w:val="16"/>
                <w:szCs w:val="16"/>
                <w:lang w:val="en-US"/>
              </w:rPr>
              <w:t xml:space="preserve"> </w:t>
            </w:r>
            <w:r>
              <w:rPr>
                <w:rFonts w:ascii="Verdana" w:hAnsi="Verdana"/>
                <w:sz w:val="16"/>
                <w:szCs w:val="16"/>
                <w:lang w:val="en-US"/>
              </w:rPr>
              <w:t xml:space="preserve">be </w:t>
            </w:r>
            <w:r w:rsidRPr="00727DB2">
              <w:rPr>
                <w:rFonts w:ascii="Verdana" w:hAnsi="Verdana"/>
                <w:sz w:val="16"/>
                <w:szCs w:val="16"/>
                <w:lang w:val="en-US"/>
              </w:rPr>
              <w:t>necessary to pass to the second stage,</w:t>
            </w:r>
            <w:r>
              <w:rPr>
                <w:rFonts w:ascii="Verdana" w:hAnsi="Verdana"/>
                <w:sz w:val="16"/>
                <w:szCs w:val="16"/>
                <w:lang w:val="en-US"/>
              </w:rPr>
              <w:t xml:space="preserve"> classifying it in the appropriate  </w:t>
            </w:r>
            <w:r w:rsidR="00BD3F26">
              <w:rPr>
                <w:rFonts w:ascii="Verdana" w:hAnsi="Verdana"/>
                <w:sz w:val="16"/>
                <w:szCs w:val="16"/>
                <w:lang w:val="en-US"/>
              </w:rPr>
              <w:t>Risk Division</w:t>
            </w:r>
            <w:r w:rsidRPr="00727DB2">
              <w:rPr>
                <w:rFonts w:ascii="Verdana" w:hAnsi="Verdana"/>
                <w:sz w:val="16"/>
                <w:szCs w:val="16"/>
                <w:lang w:val="en-US"/>
              </w:rPr>
              <w:t xml:space="preserve"> according to the diagram of "</w:t>
            </w:r>
            <w:r>
              <w:rPr>
                <w:rFonts w:ascii="Verdana" w:hAnsi="Verdana"/>
                <w:sz w:val="16"/>
                <w:szCs w:val="16"/>
                <w:lang w:val="en-US"/>
              </w:rPr>
              <w:t xml:space="preserve">figure </w:t>
            </w:r>
            <w:r w:rsidRPr="00727DB2">
              <w:rPr>
                <w:rFonts w:ascii="Verdana" w:hAnsi="Verdana"/>
                <w:sz w:val="16"/>
                <w:szCs w:val="16"/>
                <w:lang w:val="en-US"/>
              </w:rPr>
              <w:t>2-B".</w:t>
            </w:r>
          </w:p>
        </w:tc>
      </w:tr>
      <w:tr w:rsidR="00936237" w:rsidRPr="00A811EF" w14:paraId="5B67DB30" w14:textId="77777777" w:rsidTr="008B2FDA">
        <w:tc>
          <w:tcPr>
            <w:tcW w:w="4529" w:type="dxa"/>
          </w:tcPr>
          <w:p w14:paraId="5B67DB2E"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6.2.2</w:t>
            </w:r>
            <w:r w:rsidRPr="001928E6">
              <w:rPr>
                <w:rFonts w:ascii="Verdana" w:hAnsi="Verdana"/>
                <w:sz w:val="16"/>
                <w:szCs w:val="16"/>
              </w:rPr>
              <w:t xml:space="preserve"> Las pruebas de aceptación y las pruebas posteriores destinadas a determinar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correcta de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han sido distribuidas, para mayor comodidad, en siete series, para las cuales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al método de prueba, se estará a lo que se indica en </w:t>
            </w:r>
            <w:smartTag w:uri="urn:schemas-microsoft-com:office:smarttags" w:element="PersonName">
              <w:smartTagPr>
                <w:attr w:name="ProductID" w:val="la Parte I"/>
              </w:smartTagPr>
              <w:r w:rsidRPr="001928E6">
                <w:rPr>
                  <w:rFonts w:ascii="Verdana" w:hAnsi="Verdana"/>
                  <w:sz w:val="16"/>
                  <w:szCs w:val="16"/>
                </w:rPr>
                <w:t>la Parte I</w:t>
              </w:r>
            </w:smartTag>
            <w:r w:rsidRPr="001928E6">
              <w:rPr>
                <w:rFonts w:ascii="Verdana" w:hAnsi="Verdana"/>
                <w:sz w:val="16"/>
                <w:szCs w:val="16"/>
              </w:rPr>
              <w:t xml:space="preserve"> del Manual de Pruebas y Criterios de las Recomendaciones Relativas al Transporte de Mercancías Peligrosas de </w:t>
            </w:r>
            <w:smartTag w:uri="urn:schemas-microsoft-com:office:smarttags" w:element="PersonName">
              <w:smartTagPr>
                <w:attr w:name="ProductID" w:val="la ONU. La"/>
              </w:smartTagPr>
              <w:r w:rsidRPr="001928E6">
                <w:rPr>
                  <w:rFonts w:ascii="Verdana" w:hAnsi="Verdana"/>
                  <w:sz w:val="16"/>
                  <w:szCs w:val="16"/>
                </w:rPr>
                <w:t>la ONU. La</w:t>
              </w:r>
            </w:smartTag>
            <w:r w:rsidRPr="001928E6">
              <w:rPr>
                <w:rFonts w:ascii="Verdana" w:hAnsi="Verdana"/>
                <w:sz w:val="16"/>
                <w:szCs w:val="16"/>
              </w:rPr>
              <w:t xml:space="preserve"> numeración de estas series representa el orden de evaluación de los resultados, no el de realización de las pruebas.</w:t>
            </w:r>
          </w:p>
        </w:tc>
        <w:tc>
          <w:tcPr>
            <w:tcW w:w="4529" w:type="dxa"/>
          </w:tcPr>
          <w:p w14:paraId="5B67DB2F" w14:textId="77777777" w:rsidR="00936237" w:rsidRPr="008B2FDA" w:rsidRDefault="00936237" w:rsidP="009733C9">
            <w:pPr>
              <w:pStyle w:val="Texto"/>
              <w:spacing w:line="230" w:lineRule="exact"/>
              <w:ind w:firstLine="0"/>
              <w:rPr>
                <w:rFonts w:ascii="Verdana" w:hAnsi="Verdana"/>
                <w:b/>
                <w:sz w:val="16"/>
                <w:szCs w:val="16"/>
                <w:lang w:val="en-US"/>
              </w:rPr>
            </w:pPr>
            <w:r w:rsidRPr="004321F9">
              <w:rPr>
                <w:rFonts w:ascii="Verdana" w:hAnsi="Verdana"/>
                <w:b/>
                <w:sz w:val="16"/>
                <w:szCs w:val="16"/>
                <w:lang w:val="en-US"/>
              </w:rPr>
              <w:t xml:space="preserve">6.2.2 </w:t>
            </w:r>
            <w:r w:rsidRPr="004321F9">
              <w:rPr>
                <w:rFonts w:ascii="Verdana" w:hAnsi="Verdana"/>
                <w:sz w:val="16"/>
                <w:szCs w:val="16"/>
                <w:lang w:val="en-US"/>
              </w:rPr>
              <w:t>Acceptance tests and subsequent tests destined</w:t>
            </w:r>
            <w:r>
              <w:rPr>
                <w:rFonts w:ascii="Verdana" w:hAnsi="Verdana"/>
                <w:sz w:val="16"/>
                <w:szCs w:val="16"/>
                <w:lang w:val="en-US"/>
              </w:rPr>
              <w:t xml:space="preserve"> to </w:t>
            </w:r>
            <w:r w:rsidRPr="004321F9">
              <w:rPr>
                <w:rFonts w:ascii="Verdana" w:hAnsi="Verdana"/>
                <w:sz w:val="16"/>
                <w:szCs w:val="16"/>
                <w:lang w:val="en-US"/>
              </w:rPr>
              <w:t xml:space="preserve">determine the correct division of Class 1 have been distributed, for convenience, in seven series, </w:t>
            </w:r>
            <w:r>
              <w:rPr>
                <w:rFonts w:ascii="Verdana" w:hAnsi="Verdana"/>
                <w:sz w:val="16"/>
                <w:szCs w:val="16"/>
                <w:lang w:val="en-US"/>
              </w:rPr>
              <w:t>f</w:t>
            </w:r>
            <w:r w:rsidRPr="003C2579">
              <w:rPr>
                <w:rFonts w:ascii="Verdana" w:hAnsi="Verdana"/>
                <w:sz w:val="16"/>
                <w:szCs w:val="16"/>
                <w:lang w:val="en-US"/>
              </w:rPr>
              <w:t xml:space="preserve">or which 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has not be published, compliance with be to the established in </w:t>
            </w:r>
            <w:r w:rsidRPr="003C2579">
              <w:rPr>
                <w:rFonts w:ascii="Verdana" w:hAnsi="Verdana"/>
                <w:sz w:val="16"/>
                <w:szCs w:val="16"/>
                <w:lang w:val="en-US"/>
              </w:rPr>
              <w:t>Part I of th</w:t>
            </w:r>
            <w:r>
              <w:rPr>
                <w:rFonts w:ascii="Verdana" w:hAnsi="Verdana"/>
                <w:sz w:val="16"/>
                <w:szCs w:val="16"/>
                <w:lang w:val="en-US"/>
              </w:rPr>
              <w:t>e Manual of Tests and Criteria of</w:t>
            </w:r>
            <w:r w:rsidRPr="003C2579">
              <w:rPr>
                <w:rFonts w:ascii="Verdana" w:hAnsi="Verdana"/>
                <w:sz w:val="16"/>
                <w:szCs w:val="16"/>
                <w:lang w:val="en-US"/>
              </w:rPr>
              <w:t xml:space="preserve"> </w:t>
            </w:r>
            <w:r>
              <w:rPr>
                <w:rFonts w:ascii="Verdana" w:hAnsi="Verdana"/>
                <w:sz w:val="16"/>
                <w:szCs w:val="16"/>
                <w:lang w:val="en-US"/>
              </w:rPr>
              <w:t>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 xml:space="preserve">ited Nations. </w:t>
            </w:r>
            <w:r w:rsidRPr="00E1131B">
              <w:rPr>
                <w:rFonts w:ascii="Verdana" w:hAnsi="Verdana"/>
                <w:sz w:val="16"/>
                <w:szCs w:val="16"/>
                <w:lang w:val="en-US"/>
              </w:rPr>
              <w:t>The numbering of this series represents the order of evaluation of the results, not the performance of the tests.</w:t>
            </w:r>
          </w:p>
        </w:tc>
      </w:tr>
      <w:tr w:rsidR="00936237" w:rsidRPr="00A811EF" w14:paraId="5B67DB33" w14:textId="77777777" w:rsidTr="008B2FDA">
        <w:tc>
          <w:tcPr>
            <w:tcW w:w="4529" w:type="dxa"/>
          </w:tcPr>
          <w:p w14:paraId="5B67DB31"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6.2.3</w:t>
            </w:r>
            <w:r w:rsidRPr="001928E6">
              <w:rPr>
                <w:rFonts w:ascii="Verdana" w:hAnsi="Verdana"/>
                <w:sz w:val="16"/>
                <w:szCs w:val="16"/>
              </w:rPr>
              <w:t xml:space="preserve"> Esquema del procedimiento de clasificación de una substancia u objeto (Fig. 1)</w:t>
            </w:r>
          </w:p>
        </w:tc>
        <w:tc>
          <w:tcPr>
            <w:tcW w:w="4529" w:type="dxa"/>
          </w:tcPr>
          <w:p w14:paraId="5B67DB32" w14:textId="77777777" w:rsidR="00936237" w:rsidRPr="008B2FDA" w:rsidRDefault="00936237" w:rsidP="00AB13A9">
            <w:pPr>
              <w:pStyle w:val="Texto"/>
              <w:spacing w:line="230" w:lineRule="exact"/>
              <w:ind w:firstLine="0"/>
              <w:rPr>
                <w:rFonts w:ascii="Verdana" w:hAnsi="Verdana"/>
                <w:b/>
                <w:sz w:val="16"/>
                <w:szCs w:val="16"/>
                <w:lang w:val="en-US"/>
              </w:rPr>
            </w:pPr>
            <w:r w:rsidRPr="006143C6">
              <w:rPr>
                <w:rFonts w:ascii="Verdana" w:hAnsi="Verdana"/>
                <w:b/>
                <w:sz w:val="16"/>
                <w:szCs w:val="16"/>
                <w:lang w:val="en-US"/>
              </w:rPr>
              <w:t>6.2.3.</w:t>
            </w:r>
            <w:r>
              <w:rPr>
                <w:rFonts w:ascii="Verdana" w:hAnsi="Verdana"/>
                <w:sz w:val="16"/>
                <w:szCs w:val="16"/>
                <w:lang w:val="en-US"/>
              </w:rPr>
              <w:t xml:space="preserve"> Scheme</w:t>
            </w:r>
            <w:r w:rsidRPr="00460D40">
              <w:rPr>
                <w:rFonts w:ascii="Verdana" w:hAnsi="Verdana"/>
                <w:sz w:val="16"/>
                <w:szCs w:val="16"/>
                <w:lang w:val="en-US"/>
              </w:rPr>
              <w:t xml:space="preserve"> of the procedure for classifying a substance</w:t>
            </w:r>
            <w:r>
              <w:rPr>
                <w:rFonts w:ascii="Verdana" w:hAnsi="Verdana"/>
                <w:sz w:val="16"/>
                <w:szCs w:val="16"/>
                <w:lang w:val="en-US"/>
              </w:rPr>
              <w:t xml:space="preserve"> or object (Figure 1)</w:t>
            </w:r>
          </w:p>
        </w:tc>
      </w:tr>
      <w:tr w:rsidR="00936237" w:rsidRPr="00A811EF" w14:paraId="5B67DB36" w14:textId="77777777" w:rsidTr="008B2FDA">
        <w:tc>
          <w:tcPr>
            <w:tcW w:w="4529" w:type="dxa"/>
          </w:tcPr>
          <w:p w14:paraId="5B67DB34"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6.2.3.1</w:t>
            </w:r>
            <w:r w:rsidRPr="001928E6">
              <w:rPr>
                <w:rFonts w:ascii="Verdana" w:hAnsi="Verdana"/>
                <w:sz w:val="16"/>
                <w:szCs w:val="16"/>
              </w:rPr>
              <w:t xml:space="preserve"> Cuando se prescriba el método definitivo para cada uno de los tipos de pruebas, debe especificar los criterios pertinentes para tales pruebas. Para las cuales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al método de prueba, se estará a lo indicado en </w:t>
            </w:r>
            <w:smartTag w:uri="urn:schemas-microsoft-com:office:smarttags" w:element="PersonName">
              <w:smartTagPr>
                <w:attr w:name="ProductID" w:val="la Parte I"/>
              </w:smartTagPr>
              <w:r w:rsidRPr="001928E6">
                <w:rPr>
                  <w:rFonts w:ascii="Verdana" w:hAnsi="Verdana"/>
                  <w:sz w:val="16"/>
                  <w:szCs w:val="16"/>
                </w:rPr>
                <w:t>la Parte I</w:t>
              </w:r>
            </w:smartTag>
            <w:r w:rsidRPr="001928E6">
              <w:rPr>
                <w:rFonts w:ascii="Verdana" w:hAnsi="Verdana"/>
                <w:sz w:val="16"/>
                <w:szCs w:val="16"/>
              </w:rPr>
              <w:t xml:space="preserve"> del Manual de Pruebas y Criterios de las Recomendaciones Relativas al Transporte de Mercancías Peligrosas de la ONU.</w:t>
            </w:r>
          </w:p>
        </w:tc>
        <w:tc>
          <w:tcPr>
            <w:tcW w:w="4529" w:type="dxa"/>
          </w:tcPr>
          <w:p w14:paraId="5B67DB35" w14:textId="77777777" w:rsidR="00936237" w:rsidRPr="008B2FDA" w:rsidRDefault="00936237" w:rsidP="006447D5">
            <w:pPr>
              <w:pStyle w:val="Texto"/>
              <w:spacing w:line="230" w:lineRule="exact"/>
              <w:ind w:firstLine="0"/>
              <w:rPr>
                <w:rFonts w:ascii="Verdana" w:hAnsi="Verdana"/>
                <w:b/>
                <w:sz w:val="16"/>
                <w:szCs w:val="16"/>
                <w:lang w:val="en-US"/>
              </w:rPr>
            </w:pPr>
            <w:r w:rsidRPr="00395D53">
              <w:rPr>
                <w:rFonts w:ascii="Verdana" w:hAnsi="Verdana"/>
                <w:b/>
                <w:sz w:val="16"/>
                <w:szCs w:val="16"/>
                <w:lang w:val="en-US"/>
              </w:rPr>
              <w:t xml:space="preserve">6.2.3.1 </w:t>
            </w:r>
            <w:r w:rsidRPr="00395D53">
              <w:rPr>
                <w:rFonts w:ascii="Verdana" w:hAnsi="Verdana"/>
                <w:sz w:val="16"/>
                <w:szCs w:val="16"/>
                <w:lang w:val="en-US"/>
              </w:rPr>
              <w:t>When the definitive method for each of the types of tests</w:t>
            </w:r>
            <w:r>
              <w:rPr>
                <w:rFonts w:ascii="Verdana" w:hAnsi="Verdana"/>
                <w:sz w:val="16"/>
                <w:szCs w:val="16"/>
                <w:lang w:val="en-US"/>
              </w:rPr>
              <w:t xml:space="preserve"> </w:t>
            </w:r>
            <w:r w:rsidRPr="00395D53">
              <w:rPr>
                <w:rFonts w:ascii="Verdana" w:hAnsi="Verdana"/>
                <w:sz w:val="16"/>
                <w:szCs w:val="16"/>
                <w:lang w:val="en-US"/>
              </w:rPr>
              <w:t>is prescribed, the relevant criteria for such tests</w:t>
            </w:r>
            <w:r>
              <w:rPr>
                <w:rFonts w:ascii="Verdana" w:hAnsi="Verdana"/>
                <w:sz w:val="16"/>
                <w:szCs w:val="16"/>
                <w:lang w:val="en-US"/>
              </w:rPr>
              <w:t xml:space="preserve"> must be specified</w:t>
            </w:r>
            <w:r w:rsidRPr="00395D53">
              <w:rPr>
                <w:rFonts w:ascii="Verdana" w:hAnsi="Verdana"/>
                <w:sz w:val="16"/>
                <w:szCs w:val="16"/>
                <w:lang w:val="en-US"/>
              </w:rPr>
              <w:t xml:space="preserve">. </w:t>
            </w:r>
            <w:r>
              <w:rPr>
                <w:rFonts w:ascii="Verdana" w:hAnsi="Verdana"/>
                <w:sz w:val="16"/>
                <w:szCs w:val="16"/>
                <w:lang w:val="en-US"/>
              </w:rPr>
              <w:t>f</w:t>
            </w:r>
            <w:r w:rsidRPr="003C2579">
              <w:rPr>
                <w:rFonts w:ascii="Verdana" w:hAnsi="Verdana"/>
                <w:sz w:val="16"/>
                <w:szCs w:val="16"/>
                <w:lang w:val="en-US"/>
              </w:rPr>
              <w:t xml:space="preserve">or which 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is published, compliance with be to the established in </w:t>
            </w:r>
            <w:r w:rsidRPr="003C2579">
              <w:rPr>
                <w:rFonts w:ascii="Verdana" w:hAnsi="Verdana"/>
                <w:sz w:val="16"/>
                <w:szCs w:val="16"/>
                <w:lang w:val="en-US"/>
              </w:rPr>
              <w:t>Part I of th</w:t>
            </w:r>
            <w:r>
              <w:rPr>
                <w:rFonts w:ascii="Verdana" w:hAnsi="Verdana"/>
                <w:sz w:val="16"/>
                <w:szCs w:val="16"/>
                <w:lang w:val="en-US"/>
              </w:rPr>
              <w:t>e Manual of Tests and Criteria of</w:t>
            </w:r>
            <w:r w:rsidRPr="003C2579">
              <w:rPr>
                <w:rFonts w:ascii="Verdana" w:hAnsi="Verdana"/>
                <w:sz w:val="16"/>
                <w:szCs w:val="16"/>
                <w:lang w:val="en-US"/>
              </w:rPr>
              <w:t xml:space="preserve"> </w:t>
            </w:r>
            <w:r>
              <w:rPr>
                <w:rFonts w:ascii="Verdana" w:hAnsi="Verdana"/>
                <w:sz w:val="16"/>
                <w:szCs w:val="16"/>
                <w:lang w:val="en-US"/>
              </w:rPr>
              <w:t>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ited Nations.</w:t>
            </w:r>
          </w:p>
        </w:tc>
      </w:tr>
      <w:tr w:rsidR="00936237" w:rsidRPr="00A811EF" w14:paraId="5B67DB39" w14:textId="77777777" w:rsidTr="008B2FDA">
        <w:tc>
          <w:tcPr>
            <w:tcW w:w="4529" w:type="dxa"/>
          </w:tcPr>
          <w:p w14:paraId="5B67DB37"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6.2.3.2</w:t>
            </w:r>
            <w:r w:rsidRPr="001928E6">
              <w:rPr>
                <w:rFonts w:ascii="Verdana" w:hAnsi="Verdana"/>
                <w:sz w:val="16"/>
                <w:szCs w:val="16"/>
              </w:rPr>
              <w:t xml:space="preserve"> El sistema de evaluación se destina únicamente a la clasificación de substancias y materiales envasados y embalados, y materiales y substancias aisladas sin envasar y embalar. A las unidades contenedores, autotanques y carrotanques pueden requerirse pruebas especiales en las que se tengan en cuenta la clase y la cantidad de la substancia y la limitación del espacio y el recipiente en que se transporta.</w:t>
            </w:r>
          </w:p>
        </w:tc>
        <w:tc>
          <w:tcPr>
            <w:tcW w:w="4529" w:type="dxa"/>
          </w:tcPr>
          <w:p w14:paraId="5B67DB38" w14:textId="77777777" w:rsidR="00936237" w:rsidRPr="008B2FDA" w:rsidRDefault="00936237" w:rsidP="00F3592C">
            <w:pPr>
              <w:pStyle w:val="Texto"/>
              <w:spacing w:line="230" w:lineRule="exact"/>
              <w:ind w:firstLine="0"/>
              <w:rPr>
                <w:rFonts w:ascii="Verdana" w:hAnsi="Verdana"/>
                <w:b/>
                <w:sz w:val="16"/>
                <w:szCs w:val="16"/>
                <w:lang w:val="en-US"/>
              </w:rPr>
            </w:pPr>
            <w:r w:rsidRPr="008A562E">
              <w:rPr>
                <w:rFonts w:ascii="Verdana" w:hAnsi="Verdana"/>
                <w:b/>
                <w:sz w:val="16"/>
                <w:szCs w:val="16"/>
                <w:lang w:val="en-US"/>
              </w:rPr>
              <w:t xml:space="preserve">6.2.3.2 </w:t>
            </w:r>
            <w:r w:rsidRPr="008A562E">
              <w:rPr>
                <w:rFonts w:ascii="Verdana" w:hAnsi="Verdana"/>
                <w:sz w:val="16"/>
                <w:szCs w:val="16"/>
                <w:lang w:val="en-US"/>
              </w:rPr>
              <w:t xml:space="preserve">The </w:t>
            </w:r>
            <w:r>
              <w:rPr>
                <w:rFonts w:ascii="Verdana" w:hAnsi="Verdana"/>
                <w:sz w:val="16"/>
                <w:szCs w:val="16"/>
                <w:lang w:val="en-US"/>
              </w:rPr>
              <w:t>evaluation</w:t>
            </w:r>
            <w:r w:rsidRPr="008A562E">
              <w:rPr>
                <w:rFonts w:ascii="Verdana" w:hAnsi="Verdana"/>
                <w:sz w:val="16"/>
                <w:szCs w:val="16"/>
                <w:lang w:val="en-US"/>
              </w:rPr>
              <w:t xml:space="preserve"> system is used only for the classifica</w:t>
            </w:r>
            <w:r>
              <w:rPr>
                <w:rFonts w:ascii="Verdana" w:hAnsi="Verdana"/>
                <w:sz w:val="16"/>
                <w:szCs w:val="16"/>
                <w:lang w:val="en-US"/>
              </w:rPr>
              <w:t>tion of substances and</w:t>
            </w:r>
            <w:r w:rsidRPr="008A562E">
              <w:rPr>
                <w:rFonts w:ascii="Verdana" w:hAnsi="Verdana"/>
                <w:sz w:val="16"/>
                <w:szCs w:val="16"/>
                <w:lang w:val="en-US"/>
              </w:rPr>
              <w:t xml:space="preserve"> materials </w:t>
            </w:r>
            <w:r>
              <w:rPr>
                <w:rFonts w:ascii="Verdana" w:hAnsi="Verdana"/>
                <w:sz w:val="16"/>
                <w:szCs w:val="16"/>
                <w:lang w:val="en-US"/>
              </w:rPr>
              <w:t xml:space="preserve">within containers </w:t>
            </w:r>
            <w:r w:rsidRPr="008A562E">
              <w:rPr>
                <w:rFonts w:ascii="Verdana" w:hAnsi="Verdana"/>
                <w:sz w:val="16"/>
                <w:szCs w:val="16"/>
                <w:lang w:val="en-US"/>
              </w:rPr>
              <w:t xml:space="preserve">and packaging, and materials and substances isolated </w:t>
            </w:r>
            <w:r>
              <w:rPr>
                <w:rFonts w:ascii="Verdana" w:hAnsi="Verdana"/>
                <w:sz w:val="16"/>
                <w:szCs w:val="16"/>
                <w:lang w:val="en-US"/>
              </w:rPr>
              <w:t>with no container or packaging</w:t>
            </w:r>
            <w:r w:rsidRPr="008A562E">
              <w:rPr>
                <w:rFonts w:ascii="Verdana" w:hAnsi="Verdana"/>
                <w:sz w:val="16"/>
                <w:szCs w:val="16"/>
                <w:lang w:val="en-US"/>
              </w:rPr>
              <w:t xml:space="preserve">. </w:t>
            </w:r>
            <w:r>
              <w:rPr>
                <w:rFonts w:ascii="Verdana" w:hAnsi="Verdana"/>
                <w:sz w:val="16"/>
                <w:szCs w:val="16"/>
                <w:lang w:val="en-US"/>
              </w:rPr>
              <w:t>C</w:t>
            </w:r>
            <w:r w:rsidRPr="008A562E">
              <w:rPr>
                <w:rFonts w:ascii="Verdana" w:hAnsi="Verdana"/>
                <w:sz w:val="16"/>
                <w:szCs w:val="16"/>
                <w:lang w:val="en-US"/>
              </w:rPr>
              <w:t>ontainer units, tankers and tank</w:t>
            </w:r>
            <w:r>
              <w:rPr>
                <w:rFonts w:ascii="Verdana" w:hAnsi="Verdana"/>
                <w:sz w:val="16"/>
                <w:szCs w:val="16"/>
                <w:lang w:val="en-US"/>
              </w:rPr>
              <w:t>s</w:t>
            </w:r>
            <w:r w:rsidRPr="008A562E">
              <w:rPr>
                <w:rFonts w:ascii="Verdana" w:hAnsi="Verdana"/>
                <w:sz w:val="16"/>
                <w:szCs w:val="16"/>
                <w:lang w:val="en-US"/>
              </w:rPr>
              <w:t xml:space="preserve"> may require special tests in which the kind and amount of the substance and the limitation of space and the container in which it is transported</w:t>
            </w:r>
            <w:r>
              <w:rPr>
                <w:rFonts w:ascii="Verdana" w:hAnsi="Verdana"/>
                <w:sz w:val="16"/>
                <w:szCs w:val="16"/>
                <w:lang w:val="en-US"/>
              </w:rPr>
              <w:t xml:space="preserve"> be taken</w:t>
            </w:r>
            <w:r w:rsidRPr="008A562E">
              <w:rPr>
                <w:rFonts w:ascii="Verdana" w:hAnsi="Verdana"/>
                <w:sz w:val="16"/>
                <w:szCs w:val="16"/>
                <w:lang w:val="en-US"/>
              </w:rPr>
              <w:t xml:space="preserve"> into account.</w:t>
            </w:r>
          </w:p>
        </w:tc>
      </w:tr>
      <w:tr w:rsidR="00936237" w:rsidRPr="00A811EF" w14:paraId="5B67DB3C" w14:textId="77777777" w:rsidTr="008B2FDA">
        <w:tc>
          <w:tcPr>
            <w:tcW w:w="4529" w:type="dxa"/>
          </w:tcPr>
          <w:p w14:paraId="5B67DB3A"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6.2.3.3</w:t>
            </w:r>
            <w:r w:rsidRPr="001928E6">
              <w:rPr>
                <w:rFonts w:ascii="Verdana" w:hAnsi="Verdana"/>
                <w:sz w:val="16"/>
                <w:szCs w:val="16"/>
              </w:rPr>
              <w:t xml:space="preserve"> Dado que habrá casos límite, sea cual fuere el sistema de prueba, la autoridad competente adoptará la decisión final.</w:t>
            </w:r>
          </w:p>
        </w:tc>
        <w:tc>
          <w:tcPr>
            <w:tcW w:w="4529" w:type="dxa"/>
          </w:tcPr>
          <w:p w14:paraId="5B67DB3B" w14:textId="77777777" w:rsidR="00936237" w:rsidRPr="008B2FDA" w:rsidRDefault="00936237" w:rsidP="00AB13A9">
            <w:pPr>
              <w:pStyle w:val="Texto"/>
              <w:spacing w:line="230" w:lineRule="exact"/>
              <w:ind w:firstLine="0"/>
              <w:rPr>
                <w:rFonts w:ascii="Verdana" w:hAnsi="Verdana"/>
                <w:b/>
                <w:sz w:val="16"/>
                <w:szCs w:val="16"/>
                <w:lang w:val="en-US"/>
              </w:rPr>
            </w:pPr>
            <w:r w:rsidRPr="00F3592C">
              <w:rPr>
                <w:rFonts w:ascii="Verdana" w:hAnsi="Verdana"/>
                <w:b/>
                <w:sz w:val="16"/>
                <w:szCs w:val="16"/>
                <w:lang w:val="en-US"/>
              </w:rPr>
              <w:t xml:space="preserve">6.2.3.3 </w:t>
            </w:r>
            <w:r w:rsidRPr="00F3592C">
              <w:rPr>
                <w:rFonts w:ascii="Verdana" w:hAnsi="Verdana"/>
                <w:sz w:val="16"/>
                <w:szCs w:val="16"/>
                <w:lang w:val="en-US"/>
              </w:rPr>
              <w:t>Since there will be borderline cases, regardless of the test system,</w:t>
            </w:r>
            <w:r>
              <w:rPr>
                <w:rFonts w:ascii="Verdana" w:hAnsi="Verdana"/>
                <w:sz w:val="16"/>
                <w:szCs w:val="16"/>
                <w:lang w:val="en-US"/>
              </w:rPr>
              <w:t xml:space="preserve"> the competent authority shall m</w:t>
            </w:r>
            <w:r w:rsidRPr="00F3592C">
              <w:rPr>
                <w:rFonts w:ascii="Verdana" w:hAnsi="Verdana"/>
                <w:sz w:val="16"/>
                <w:szCs w:val="16"/>
                <w:lang w:val="en-US"/>
              </w:rPr>
              <w:t>ake the final decision.</w:t>
            </w:r>
          </w:p>
        </w:tc>
      </w:tr>
      <w:tr w:rsidR="00936237" w:rsidRPr="001928E6" w14:paraId="5B67DB3F" w14:textId="77777777" w:rsidTr="008B2FDA">
        <w:tc>
          <w:tcPr>
            <w:tcW w:w="4529" w:type="dxa"/>
          </w:tcPr>
          <w:p w14:paraId="5B67DB3D"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6.3</w:t>
            </w:r>
            <w:r w:rsidRPr="001928E6">
              <w:rPr>
                <w:rFonts w:ascii="Verdana" w:hAnsi="Verdana"/>
                <w:sz w:val="16"/>
                <w:szCs w:val="16"/>
              </w:rPr>
              <w:t xml:space="preserve"> Procedimiento de aceptación</w:t>
            </w:r>
          </w:p>
        </w:tc>
        <w:tc>
          <w:tcPr>
            <w:tcW w:w="4529" w:type="dxa"/>
          </w:tcPr>
          <w:p w14:paraId="5B67DB3E" w14:textId="77777777" w:rsidR="00936237" w:rsidRPr="00F3592C" w:rsidRDefault="00936237" w:rsidP="00AB13A9">
            <w:pPr>
              <w:pStyle w:val="Texto"/>
              <w:spacing w:line="230"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Acceptance method</w:t>
            </w:r>
          </w:p>
        </w:tc>
      </w:tr>
      <w:tr w:rsidR="00936237" w:rsidRPr="00A811EF" w14:paraId="5B67DB42" w14:textId="77777777" w:rsidTr="008B2FDA">
        <w:tc>
          <w:tcPr>
            <w:tcW w:w="4529" w:type="dxa"/>
          </w:tcPr>
          <w:p w14:paraId="5B67DB40" w14:textId="77777777" w:rsidR="00936237" w:rsidRPr="001928E6" w:rsidRDefault="00936237" w:rsidP="00AB13A9">
            <w:pPr>
              <w:pStyle w:val="Texto"/>
              <w:spacing w:line="230" w:lineRule="exact"/>
              <w:ind w:firstLine="0"/>
              <w:rPr>
                <w:rFonts w:ascii="Verdana" w:hAnsi="Verdana"/>
                <w:sz w:val="16"/>
                <w:szCs w:val="16"/>
              </w:rPr>
            </w:pPr>
            <w:r w:rsidRPr="001928E6">
              <w:rPr>
                <w:rFonts w:ascii="Verdana" w:hAnsi="Verdana"/>
                <w:b/>
                <w:sz w:val="16"/>
                <w:szCs w:val="16"/>
              </w:rPr>
              <w:t>6.3.1</w:t>
            </w:r>
            <w:r w:rsidRPr="001928E6">
              <w:rPr>
                <w:rFonts w:ascii="Verdana" w:hAnsi="Verdana"/>
                <w:sz w:val="16"/>
                <w:szCs w:val="16"/>
              </w:rPr>
              <w:t xml:space="preserve"> Para determinar si un producto es o no aceptable en </w:t>
            </w:r>
            <w:smartTag w:uri="urn:schemas-microsoft-com:office:smarttags" w:element="PersonName">
              <w:smartTagPr>
                <w:attr w:name="ProductID" w:val="LA CLASE"/>
              </w:smartTagPr>
              <w:r w:rsidRPr="001928E6">
                <w:rPr>
                  <w:rFonts w:ascii="Verdana" w:hAnsi="Verdana"/>
                  <w:sz w:val="16"/>
                  <w:szCs w:val="16"/>
                </w:rPr>
                <w:t>la Clase</w:t>
              </w:r>
            </w:smartTag>
            <w:r w:rsidRPr="001928E6">
              <w:rPr>
                <w:rFonts w:ascii="Verdana" w:hAnsi="Verdana"/>
                <w:sz w:val="16"/>
                <w:szCs w:val="16"/>
              </w:rPr>
              <w:t xml:space="preserve"> 1 se utilizan los resultados de las pruebas preliminares y los de las pruebas de las series 1 a 4, las cuales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al método de prueba se estará a lo indicado en </w:t>
            </w:r>
            <w:smartTag w:uri="urn:schemas-microsoft-com:office:smarttags" w:element="PersonName">
              <w:smartTagPr>
                <w:attr w:name="ProductID" w:val="la Parte I"/>
              </w:smartTagPr>
              <w:r w:rsidRPr="001928E6">
                <w:rPr>
                  <w:rFonts w:ascii="Verdana" w:hAnsi="Verdana"/>
                  <w:sz w:val="16"/>
                  <w:szCs w:val="16"/>
                </w:rPr>
                <w:t>la Parte I</w:t>
              </w:r>
            </w:smartTag>
            <w:r w:rsidRPr="001928E6">
              <w:rPr>
                <w:rFonts w:ascii="Verdana" w:hAnsi="Verdana"/>
                <w:sz w:val="16"/>
                <w:szCs w:val="16"/>
              </w:rPr>
              <w:t xml:space="preserve"> del Manual de Pruebas y Criterios de las Recomendaciones Relativas al Transporte de Mercancías Peligrosas de </w:t>
            </w:r>
            <w:smartTag w:uri="urn:schemas-microsoft-com:office:smarttags" w:element="PersonName">
              <w:smartTagPr>
                <w:attr w:name="ProductID" w:val="la ONU. Si"/>
              </w:smartTagPr>
              <w:r w:rsidRPr="001928E6">
                <w:rPr>
                  <w:rFonts w:ascii="Verdana" w:hAnsi="Verdana"/>
                  <w:sz w:val="16"/>
                  <w:szCs w:val="16"/>
                </w:rPr>
                <w:t>la ONU. Si</w:t>
              </w:r>
            </w:smartTag>
            <w:r w:rsidRPr="001928E6">
              <w:rPr>
                <w:rFonts w:ascii="Verdana" w:hAnsi="Verdana"/>
                <w:sz w:val="16"/>
                <w:szCs w:val="16"/>
              </w:rPr>
              <w:t xml:space="preserve"> la substancia se fabrica para producir un efecto práctico explosivo o pirotécnico punto 6.1.1 (c), de esta Norma, no es necesario realizar las pruebas de las series 1 y 2. Si en la serie de pruebas 3 o 4 de </w:t>
            </w:r>
            <w:smartTag w:uri="urn:schemas-microsoft-com:office:smarttags" w:element="PersonName">
              <w:smartTagPr>
                <w:attr w:name="ProductID" w:val="la NOM"/>
              </w:smartTagPr>
              <w:r w:rsidRPr="001928E6">
                <w:rPr>
                  <w:rFonts w:ascii="Verdana" w:hAnsi="Verdana"/>
                  <w:sz w:val="16"/>
                  <w:szCs w:val="16"/>
                </w:rPr>
                <w:t>la NOM</w:t>
              </w:r>
            </w:smartTag>
            <w:r w:rsidRPr="001928E6">
              <w:rPr>
                <w:rFonts w:ascii="Verdana" w:hAnsi="Verdana"/>
                <w:sz w:val="16"/>
                <w:szCs w:val="16"/>
              </w:rPr>
              <w:t xml:space="preserve"> y/o el Manual en mención, o en ambas pruebas, se rechaza un objeto o una substancia envasada y embalada, entonces se puede modificar el objeto o el envase y </w:t>
            </w:r>
            <w:r w:rsidRPr="001928E6">
              <w:rPr>
                <w:rFonts w:ascii="Verdana" w:hAnsi="Verdana"/>
                <w:sz w:val="16"/>
                <w:szCs w:val="16"/>
              </w:rPr>
              <w:lastRenderedPageBreak/>
              <w:t>embalaje para que sea admisible.</w:t>
            </w:r>
          </w:p>
        </w:tc>
        <w:tc>
          <w:tcPr>
            <w:tcW w:w="4529" w:type="dxa"/>
          </w:tcPr>
          <w:p w14:paraId="5B67DB41" w14:textId="77777777" w:rsidR="00936237" w:rsidRPr="008B2FDA" w:rsidRDefault="00936237" w:rsidP="006447D5">
            <w:pPr>
              <w:pStyle w:val="Texto"/>
              <w:spacing w:line="230" w:lineRule="exact"/>
              <w:ind w:firstLine="0"/>
              <w:rPr>
                <w:rFonts w:ascii="Verdana" w:hAnsi="Verdana"/>
                <w:b/>
                <w:sz w:val="16"/>
                <w:szCs w:val="16"/>
                <w:lang w:val="en-US"/>
              </w:rPr>
            </w:pPr>
            <w:r w:rsidRPr="00F3592C">
              <w:rPr>
                <w:rFonts w:ascii="Verdana" w:hAnsi="Verdana"/>
                <w:b/>
                <w:sz w:val="16"/>
                <w:szCs w:val="16"/>
                <w:lang w:val="en-US"/>
              </w:rPr>
              <w:lastRenderedPageBreak/>
              <w:t xml:space="preserve">6.3.1 </w:t>
            </w:r>
            <w:r>
              <w:rPr>
                <w:rFonts w:ascii="Verdana" w:hAnsi="Verdana"/>
                <w:sz w:val="16"/>
                <w:szCs w:val="16"/>
                <w:lang w:val="en-US"/>
              </w:rPr>
              <w:t>To determine</w:t>
            </w:r>
            <w:r w:rsidRPr="00F3592C">
              <w:rPr>
                <w:rFonts w:ascii="Verdana" w:hAnsi="Verdana"/>
                <w:sz w:val="16"/>
                <w:szCs w:val="16"/>
                <w:lang w:val="en-US"/>
              </w:rPr>
              <w:t xml:space="preserve"> whether a product is not acceptable in Class 1 the results of the preliminary tests are used and </w:t>
            </w:r>
            <w:r>
              <w:rPr>
                <w:rFonts w:ascii="Verdana" w:hAnsi="Verdana"/>
                <w:sz w:val="16"/>
                <w:szCs w:val="16"/>
                <w:lang w:val="en-US"/>
              </w:rPr>
              <w:t xml:space="preserve">those of </w:t>
            </w:r>
            <w:r w:rsidRPr="00F3592C">
              <w:rPr>
                <w:rFonts w:ascii="Verdana" w:hAnsi="Verdana"/>
                <w:sz w:val="16"/>
                <w:szCs w:val="16"/>
                <w:lang w:val="en-US"/>
              </w:rPr>
              <w:t>test series 1</w:t>
            </w:r>
            <w:r>
              <w:rPr>
                <w:rFonts w:ascii="Verdana" w:hAnsi="Verdana"/>
                <w:sz w:val="16"/>
                <w:szCs w:val="16"/>
                <w:lang w:val="en-US"/>
              </w:rPr>
              <w:t xml:space="preserve"> through </w:t>
            </w:r>
            <w:r w:rsidRPr="00F3592C">
              <w:rPr>
                <w:rFonts w:ascii="Verdana" w:hAnsi="Verdana"/>
                <w:sz w:val="16"/>
                <w:szCs w:val="16"/>
                <w:lang w:val="en-US"/>
              </w:rPr>
              <w:t>4,</w:t>
            </w:r>
            <w:r>
              <w:rPr>
                <w:rFonts w:ascii="Verdana" w:hAnsi="Verdana"/>
                <w:b/>
                <w:sz w:val="16"/>
                <w:szCs w:val="16"/>
                <w:lang w:val="en-US"/>
              </w:rPr>
              <w:t xml:space="preserve">                   </w:t>
            </w:r>
            <w:r>
              <w:rPr>
                <w:rFonts w:ascii="Verdana" w:hAnsi="Verdana"/>
                <w:sz w:val="16"/>
                <w:szCs w:val="16"/>
                <w:lang w:val="en-US"/>
              </w:rPr>
              <w:t>f</w:t>
            </w:r>
            <w:r w:rsidRPr="003C2579">
              <w:rPr>
                <w:rFonts w:ascii="Verdana" w:hAnsi="Verdana"/>
                <w:sz w:val="16"/>
                <w:szCs w:val="16"/>
                <w:lang w:val="en-US"/>
              </w:rPr>
              <w:t xml:space="preserve">or which 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is published, compliance with be to the established in </w:t>
            </w:r>
            <w:r w:rsidRPr="003C2579">
              <w:rPr>
                <w:rFonts w:ascii="Verdana" w:hAnsi="Verdana"/>
                <w:sz w:val="16"/>
                <w:szCs w:val="16"/>
                <w:lang w:val="en-US"/>
              </w:rPr>
              <w:t>Part I of th</w:t>
            </w:r>
            <w:r>
              <w:rPr>
                <w:rFonts w:ascii="Verdana" w:hAnsi="Verdana"/>
                <w:sz w:val="16"/>
                <w:szCs w:val="16"/>
                <w:lang w:val="en-US"/>
              </w:rPr>
              <w:t>e Manual of Tests and Criteria of</w:t>
            </w:r>
            <w:r w:rsidRPr="003C2579">
              <w:rPr>
                <w:rFonts w:ascii="Verdana" w:hAnsi="Verdana"/>
                <w:sz w:val="16"/>
                <w:szCs w:val="16"/>
                <w:lang w:val="en-US"/>
              </w:rPr>
              <w:t xml:space="preserve"> </w:t>
            </w:r>
            <w:r>
              <w:rPr>
                <w:rFonts w:ascii="Verdana" w:hAnsi="Verdana"/>
                <w:sz w:val="16"/>
                <w:szCs w:val="16"/>
                <w:lang w:val="en-US"/>
              </w:rPr>
              <w:t>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 xml:space="preserve">ited Nations. </w:t>
            </w:r>
            <w:r w:rsidRPr="002661E9">
              <w:rPr>
                <w:rFonts w:ascii="Verdana" w:hAnsi="Verdana"/>
                <w:sz w:val="16"/>
                <w:szCs w:val="16"/>
                <w:lang w:val="en-US"/>
              </w:rPr>
              <w:t>If the substance is manufactured to produce an explosive or pyrotechnic</w:t>
            </w:r>
            <w:r>
              <w:rPr>
                <w:rFonts w:ascii="Verdana" w:hAnsi="Verdana"/>
                <w:sz w:val="16"/>
                <w:szCs w:val="16"/>
                <w:lang w:val="en-US"/>
              </w:rPr>
              <w:t xml:space="preserve"> point</w:t>
            </w:r>
            <w:r w:rsidRPr="002661E9">
              <w:rPr>
                <w:rFonts w:ascii="Verdana" w:hAnsi="Verdana"/>
                <w:sz w:val="16"/>
                <w:szCs w:val="16"/>
                <w:lang w:val="en-US"/>
              </w:rPr>
              <w:t xml:space="preserve"> 6.1.1 (c)</w:t>
            </w:r>
            <w:r>
              <w:rPr>
                <w:rFonts w:ascii="Verdana" w:hAnsi="Verdana"/>
                <w:sz w:val="16"/>
                <w:szCs w:val="16"/>
                <w:lang w:val="en-US"/>
              </w:rPr>
              <w:t>, of this S</w:t>
            </w:r>
            <w:r w:rsidRPr="002661E9">
              <w:rPr>
                <w:rFonts w:ascii="Verdana" w:hAnsi="Verdana"/>
                <w:sz w:val="16"/>
                <w:szCs w:val="16"/>
                <w:lang w:val="en-US"/>
              </w:rPr>
              <w:t xml:space="preserve">tandard, it is not necessary to perform the tests of series 1 and 2. If </w:t>
            </w:r>
            <w:r>
              <w:rPr>
                <w:rFonts w:ascii="Verdana" w:hAnsi="Verdana"/>
                <w:sz w:val="16"/>
                <w:szCs w:val="16"/>
                <w:lang w:val="en-US"/>
              </w:rPr>
              <w:t xml:space="preserve"> in</w:t>
            </w:r>
            <w:r w:rsidRPr="002661E9">
              <w:rPr>
                <w:rFonts w:ascii="Verdana" w:hAnsi="Verdana"/>
                <w:sz w:val="16"/>
                <w:szCs w:val="16"/>
                <w:lang w:val="en-US"/>
              </w:rPr>
              <w:t xml:space="preserve"> te</w:t>
            </w:r>
            <w:r>
              <w:rPr>
                <w:rFonts w:ascii="Verdana" w:hAnsi="Verdana"/>
                <w:sz w:val="16"/>
                <w:szCs w:val="16"/>
                <w:lang w:val="en-US"/>
              </w:rPr>
              <w:t>st series 3 or 4 of the NOM and/or the M</w:t>
            </w:r>
            <w:r w:rsidRPr="002661E9">
              <w:rPr>
                <w:rFonts w:ascii="Verdana" w:hAnsi="Verdana"/>
                <w:sz w:val="16"/>
                <w:szCs w:val="16"/>
                <w:lang w:val="en-US"/>
              </w:rPr>
              <w:t xml:space="preserve">anual in question, or </w:t>
            </w:r>
            <w:r>
              <w:rPr>
                <w:rFonts w:ascii="Verdana" w:hAnsi="Verdana"/>
                <w:sz w:val="16"/>
                <w:szCs w:val="16"/>
                <w:lang w:val="en-US"/>
              </w:rPr>
              <w:t xml:space="preserve">in </w:t>
            </w:r>
            <w:r w:rsidRPr="002661E9">
              <w:rPr>
                <w:rFonts w:ascii="Verdana" w:hAnsi="Verdana"/>
                <w:sz w:val="16"/>
                <w:szCs w:val="16"/>
                <w:lang w:val="en-US"/>
              </w:rPr>
              <w:t>both tests, an object or</w:t>
            </w:r>
            <w:r>
              <w:rPr>
                <w:rFonts w:ascii="Verdana" w:hAnsi="Verdana"/>
                <w:sz w:val="16"/>
                <w:szCs w:val="16"/>
                <w:lang w:val="en-US"/>
              </w:rPr>
              <w:t xml:space="preserve"> a substance in a container or</w:t>
            </w:r>
            <w:r w:rsidRPr="002661E9">
              <w:rPr>
                <w:rFonts w:ascii="Verdana" w:hAnsi="Verdana"/>
                <w:sz w:val="16"/>
                <w:szCs w:val="16"/>
                <w:lang w:val="en-US"/>
              </w:rPr>
              <w:t xml:space="preserve"> packaged </w:t>
            </w:r>
            <w:r>
              <w:rPr>
                <w:rFonts w:ascii="Verdana" w:hAnsi="Verdana"/>
                <w:sz w:val="16"/>
                <w:szCs w:val="16"/>
                <w:lang w:val="en-US"/>
              </w:rPr>
              <w:t>is rejected, then you can</w:t>
            </w:r>
            <w:r w:rsidRPr="002661E9">
              <w:rPr>
                <w:rFonts w:ascii="Verdana" w:hAnsi="Verdana"/>
                <w:sz w:val="16"/>
                <w:szCs w:val="16"/>
                <w:lang w:val="en-US"/>
              </w:rPr>
              <w:t xml:space="preserve"> the object or </w:t>
            </w:r>
            <w:r>
              <w:rPr>
                <w:rFonts w:ascii="Verdana" w:hAnsi="Verdana"/>
                <w:sz w:val="16"/>
                <w:szCs w:val="16"/>
                <w:lang w:val="en-US"/>
              </w:rPr>
              <w:t xml:space="preserve">container or </w:t>
            </w:r>
            <w:r w:rsidRPr="002661E9">
              <w:rPr>
                <w:rFonts w:ascii="Verdana" w:hAnsi="Verdana"/>
                <w:sz w:val="16"/>
                <w:szCs w:val="16"/>
                <w:lang w:val="en-US"/>
              </w:rPr>
              <w:t xml:space="preserve">packaging </w:t>
            </w:r>
            <w:r>
              <w:rPr>
                <w:rFonts w:ascii="Verdana" w:hAnsi="Verdana"/>
                <w:sz w:val="16"/>
                <w:szCs w:val="16"/>
                <w:lang w:val="en-US"/>
              </w:rPr>
              <w:t xml:space="preserve">may be </w:t>
            </w:r>
            <w:r>
              <w:rPr>
                <w:rFonts w:ascii="Verdana" w:hAnsi="Verdana"/>
                <w:sz w:val="16"/>
                <w:szCs w:val="16"/>
                <w:lang w:val="en-US"/>
              </w:rPr>
              <w:lastRenderedPageBreak/>
              <w:t xml:space="preserve">modified in order for it </w:t>
            </w:r>
            <w:r w:rsidRPr="002661E9">
              <w:rPr>
                <w:rFonts w:ascii="Verdana" w:hAnsi="Verdana"/>
                <w:sz w:val="16"/>
                <w:szCs w:val="16"/>
                <w:lang w:val="en-US"/>
              </w:rPr>
              <w:t>to be admissible.</w:t>
            </w:r>
          </w:p>
        </w:tc>
      </w:tr>
      <w:tr w:rsidR="00936237" w:rsidRPr="00A811EF" w14:paraId="5B67DB46" w14:textId="77777777" w:rsidTr="008B2FDA">
        <w:tc>
          <w:tcPr>
            <w:tcW w:w="4529" w:type="dxa"/>
          </w:tcPr>
          <w:p w14:paraId="5B67DB43" w14:textId="77777777" w:rsidR="00936237" w:rsidRPr="001928E6" w:rsidRDefault="00936237" w:rsidP="00E3176A">
            <w:pPr>
              <w:pStyle w:val="Texto"/>
              <w:spacing w:line="228" w:lineRule="exact"/>
              <w:ind w:firstLine="0"/>
              <w:rPr>
                <w:rFonts w:ascii="Verdana" w:hAnsi="Verdana"/>
                <w:sz w:val="16"/>
                <w:szCs w:val="16"/>
              </w:rPr>
            </w:pPr>
            <w:r w:rsidRPr="001928E6">
              <w:rPr>
                <w:rFonts w:ascii="Verdana" w:hAnsi="Verdana"/>
                <w:b/>
                <w:sz w:val="16"/>
                <w:szCs w:val="16"/>
              </w:rPr>
              <w:lastRenderedPageBreak/>
              <w:t>6.3.1.1</w:t>
            </w:r>
            <w:r w:rsidRPr="001928E6">
              <w:rPr>
                <w:rFonts w:ascii="Verdana" w:hAnsi="Verdana"/>
                <w:sz w:val="16"/>
                <w:szCs w:val="16"/>
              </w:rPr>
              <w:t xml:space="preserve"> Algunos dispositivos pueden ponerse en funcionamiento de forma accidental durante el transporte. Deben comunicarse los análisis teóricos, los resultados de las pruebas y otros datos relativos a la seguridad para demostrar que tal suceso es muy improbable o que no tendría consecuencias graves. Al realizar la evaluación deben tenerse en cuenta la vibración propia de los medios de transporte que vayan a utilizarse, la electricidad estática, la radiación electromagnética de todas las frecuencias pertinentes (intensidad máxima: 100 W.m</w:t>
            </w:r>
            <w:r w:rsidRPr="001928E6">
              <w:rPr>
                <w:rFonts w:ascii="Verdana" w:hAnsi="Verdana"/>
                <w:sz w:val="16"/>
                <w:szCs w:val="16"/>
                <w:vertAlign w:val="superscript"/>
              </w:rPr>
              <w:t>-2</w:t>
            </w:r>
            <w:r w:rsidRPr="001928E6">
              <w:rPr>
                <w:rFonts w:ascii="Verdana" w:hAnsi="Verdana"/>
                <w:sz w:val="16"/>
                <w:szCs w:val="16"/>
              </w:rPr>
              <w:t>), las condiciones climáticas adversas y la compatibilidad de las substancias explosivas con los adhesivos, pegamentos, colas, pinturas y materiales del envase y embalaje con que puedan entrar en contacto. Deben realizarse las pruebas a todos los objetos que contengan substancias explosivas primarias, a fin de determinar el riesgo y las consecuencias de un funcionamiento accidental durante el transporte. La seguridad de las espoletas debe evaluarse teniendo en cuenta el número de sus dispositivos de seguridad independientes. Todos los objetos y las substancias envasadas y embaladas deben examinarse para comprobar que han sido diseñados de forma correcta y cuidadosa (por ejemplo, que no hay posibilidad de formación de espacios vacíos o de películas finas de substancias explosivas, ni de que las substancias explosivas sean comprimidas o pulverizadas entre superficies duras).</w:t>
            </w:r>
          </w:p>
        </w:tc>
        <w:tc>
          <w:tcPr>
            <w:tcW w:w="4529" w:type="dxa"/>
          </w:tcPr>
          <w:p w14:paraId="5B67DB44" w14:textId="77777777" w:rsidR="00936237" w:rsidRDefault="00936237" w:rsidP="0014160C">
            <w:pPr>
              <w:pStyle w:val="Texto"/>
              <w:spacing w:line="228" w:lineRule="exact"/>
              <w:ind w:firstLine="0"/>
              <w:rPr>
                <w:rFonts w:ascii="Verdana" w:hAnsi="Verdana"/>
                <w:sz w:val="16"/>
                <w:szCs w:val="16"/>
                <w:lang w:val="en-US"/>
              </w:rPr>
            </w:pPr>
            <w:r w:rsidRPr="00157BDC">
              <w:rPr>
                <w:rFonts w:ascii="Verdana" w:hAnsi="Verdana"/>
                <w:b/>
                <w:sz w:val="16"/>
                <w:szCs w:val="16"/>
                <w:lang w:val="en-US"/>
              </w:rPr>
              <w:t xml:space="preserve">6.3.1.1 </w:t>
            </w:r>
            <w:r>
              <w:rPr>
                <w:rFonts w:ascii="Verdana" w:hAnsi="Verdana"/>
                <w:sz w:val="16"/>
                <w:szCs w:val="16"/>
                <w:lang w:val="en-US"/>
              </w:rPr>
              <w:t>Some devices can be</w:t>
            </w:r>
            <w:r w:rsidRPr="00157BDC">
              <w:rPr>
                <w:rFonts w:ascii="Verdana" w:hAnsi="Verdana"/>
                <w:sz w:val="16"/>
                <w:szCs w:val="16"/>
                <w:lang w:val="en-US"/>
              </w:rPr>
              <w:t xml:space="preserve"> accidentally</w:t>
            </w:r>
            <w:r>
              <w:rPr>
                <w:rFonts w:ascii="Verdana" w:hAnsi="Verdana"/>
                <w:sz w:val="16"/>
                <w:szCs w:val="16"/>
                <w:lang w:val="en-US"/>
              </w:rPr>
              <w:t xml:space="preserve"> activated</w:t>
            </w:r>
            <w:r w:rsidRPr="00157BDC">
              <w:rPr>
                <w:rFonts w:ascii="Verdana" w:hAnsi="Verdana"/>
                <w:sz w:val="16"/>
                <w:szCs w:val="16"/>
                <w:lang w:val="en-US"/>
              </w:rPr>
              <w:t xml:space="preserve"> during transport</w:t>
            </w:r>
            <w:r>
              <w:rPr>
                <w:rFonts w:ascii="Verdana" w:hAnsi="Verdana"/>
                <w:sz w:val="16"/>
                <w:szCs w:val="16"/>
                <w:lang w:val="en-US"/>
              </w:rPr>
              <w:t>ation</w:t>
            </w:r>
            <w:r w:rsidRPr="00157BDC">
              <w:rPr>
                <w:rFonts w:ascii="Verdana" w:hAnsi="Verdana"/>
                <w:sz w:val="16"/>
                <w:szCs w:val="16"/>
                <w:lang w:val="en-US"/>
              </w:rPr>
              <w:t xml:space="preserve">. </w:t>
            </w:r>
            <w:r>
              <w:rPr>
                <w:rFonts w:ascii="Verdana" w:hAnsi="Verdana"/>
                <w:sz w:val="16"/>
                <w:szCs w:val="16"/>
                <w:lang w:val="en-US"/>
              </w:rPr>
              <w:t>T</w:t>
            </w:r>
            <w:r w:rsidRPr="00157BDC">
              <w:rPr>
                <w:rFonts w:ascii="Verdana" w:hAnsi="Verdana"/>
                <w:sz w:val="16"/>
                <w:szCs w:val="16"/>
                <w:lang w:val="en-US"/>
              </w:rPr>
              <w:t xml:space="preserve">heoretical analysis, test results and </w:t>
            </w:r>
            <w:r>
              <w:rPr>
                <w:rFonts w:ascii="Verdana" w:hAnsi="Verdana"/>
                <w:sz w:val="16"/>
                <w:szCs w:val="16"/>
                <w:lang w:val="en-US"/>
              </w:rPr>
              <w:t>other data relating to safety to</w:t>
            </w:r>
            <w:r w:rsidRPr="00157BDC">
              <w:rPr>
                <w:rFonts w:ascii="Verdana" w:hAnsi="Verdana"/>
                <w:sz w:val="16"/>
                <w:szCs w:val="16"/>
                <w:lang w:val="en-US"/>
              </w:rPr>
              <w:t xml:space="preserve"> show that such an event is extremely unlikely or</w:t>
            </w:r>
            <w:r>
              <w:rPr>
                <w:rFonts w:ascii="Verdana" w:hAnsi="Verdana"/>
                <w:sz w:val="16"/>
                <w:szCs w:val="16"/>
                <w:lang w:val="en-US"/>
              </w:rPr>
              <w:t xml:space="preserve"> that it</w:t>
            </w:r>
            <w:r w:rsidRPr="00157BDC">
              <w:rPr>
                <w:rFonts w:ascii="Verdana" w:hAnsi="Verdana"/>
                <w:sz w:val="16"/>
                <w:szCs w:val="16"/>
                <w:lang w:val="en-US"/>
              </w:rPr>
              <w:t xml:space="preserve"> would not have serious consequences</w:t>
            </w:r>
            <w:r>
              <w:rPr>
                <w:rFonts w:ascii="Verdana" w:hAnsi="Verdana"/>
                <w:sz w:val="16"/>
                <w:szCs w:val="16"/>
                <w:lang w:val="en-US"/>
              </w:rPr>
              <w:t xml:space="preserve"> must be communicated. In making the evaluation</w:t>
            </w:r>
            <w:r w:rsidRPr="00157BDC">
              <w:rPr>
                <w:rFonts w:ascii="Verdana" w:hAnsi="Verdana"/>
                <w:sz w:val="16"/>
                <w:szCs w:val="16"/>
                <w:lang w:val="en-US"/>
              </w:rPr>
              <w:t xml:space="preserve"> the natural vibration of the means of transport</w:t>
            </w:r>
            <w:r>
              <w:rPr>
                <w:rFonts w:ascii="Verdana" w:hAnsi="Verdana"/>
                <w:sz w:val="16"/>
                <w:szCs w:val="16"/>
                <w:lang w:val="en-US"/>
              </w:rPr>
              <w:t>ation</w:t>
            </w:r>
            <w:r w:rsidRPr="00157BDC">
              <w:rPr>
                <w:rFonts w:ascii="Verdana" w:hAnsi="Verdana"/>
                <w:sz w:val="16"/>
                <w:szCs w:val="16"/>
                <w:lang w:val="en-US"/>
              </w:rPr>
              <w:t xml:space="preserve"> to be used</w:t>
            </w:r>
            <w:r>
              <w:rPr>
                <w:rFonts w:ascii="Verdana" w:hAnsi="Verdana"/>
                <w:sz w:val="16"/>
                <w:szCs w:val="16"/>
                <w:lang w:val="en-US"/>
              </w:rPr>
              <w:t xml:space="preserve"> </w:t>
            </w:r>
            <w:r w:rsidRPr="00157BDC">
              <w:rPr>
                <w:rFonts w:ascii="Verdana" w:hAnsi="Verdana"/>
                <w:sz w:val="16"/>
                <w:szCs w:val="16"/>
                <w:lang w:val="en-US"/>
              </w:rPr>
              <w:t xml:space="preserve">must </w:t>
            </w:r>
            <w:r>
              <w:rPr>
                <w:rFonts w:ascii="Verdana" w:hAnsi="Verdana"/>
                <w:sz w:val="16"/>
                <w:szCs w:val="16"/>
                <w:lang w:val="en-US"/>
              </w:rPr>
              <w:t xml:space="preserve">be </w:t>
            </w:r>
            <w:r w:rsidRPr="00157BDC">
              <w:rPr>
                <w:rFonts w:ascii="Verdana" w:hAnsi="Verdana"/>
                <w:sz w:val="16"/>
                <w:szCs w:val="16"/>
                <w:lang w:val="en-US"/>
              </w:rPr>
              <w:t>take</w:t>
            </w:r>
            <w:r>
              <w:rPr>
                <w:rFonts w:ascii="Verdana" w:hAnsi="Verdana"/>
                <w:sz w:val="16"/>
                <w:szCs w:val="16"/>
                <w:lang w:val="en-US"/>
              </w:rPr>
              <w:t xml:space="preserve">n into consideration, </w:t>
            </w:r>
            <w:r w:rsidRPr="0014160C">
              <w:rPr>
                <w:rFonts w:ascii="Verdana" w:hAnsi="Verdana"/>
                <w:sz w:val="16"/>
                <w:szCs w:val="16"/>
                <w:lang w:val="en-US"/>
              </w:rPr>
              <w:t>static electricity, electromagnetic radiation of all relevant frequencies (maximum intensity</w:t>
            </w:r>
            <w:r>
              <w:rPr>
                <w:rFonts w:ascii="Verdana" w:hAnsi="Verdana"/>
                <w:sz w:val="16"/>
                <w:szCs w:val="16"/>
                <w:lang w:val="en-US"/>
              </w:rPr>
              <w:t>:</w:t>
            </w:r>
            <w:r w:rsidRPr="0014160C">
              <w:rPr>
                <w:rFonts w:ascii="Verdana" w:hAnsi="Verdana"/>
                <w:sz w:val="16"/>
                <w:szCs w:val="16"/>
                <w:lang w:val="en-US"/>
              </w:rPr>
              <w:t xml:space="preserve"> 100 Wm-2), adverse weather conditions and</w:t>
            </w:r>
            <w:r>
              <w:rPr>
                <w:rFonts w:ascii="Verdana" w:hAnsi="Verdana"/>
                <w:sz w:val="16"/>
                <w:szCs w:val="16"/>
                <w:lang w:val="en-US"/>
              </w:rPr>
              <w:t xml:space="preserve"> the compatibility of explosive substances </w:t>
            </w:r>
            <w:r w:rsidRPr="0014160C">
              <w:rPr>
                <w:rFonts w:ascii="Verdana" w:hAnsi="Verdana"/>
                <w:sz w:val="16"/>
                <w:szCs w:val="16"/>
                <w:lang w:val="en-US"/>
              </w:rPr>
              <w:t xml:space="preserve"> </w:t>
            </w:r>
            <w:r>
              <w:rPr>
                <w:rFonts w:ascii="Verdana" w:hAnsi="Verdana"/>
                <w:sz w:val="16"/>
                <w:szCs w:val="16"/>
                <w:lang w:val="en-US"/>
              </w:rPr>
              <w:t>with adhesives, glues</w:t>
            </w:r>
            <w:r w:rsidRPr="0014160C">
              <w:rPr>
                <w:rFonts w:ascii="Verdana" w:hAnsi="Verdana"/>
                <w:sz w:val="16"/>
                <w:szCs w:val="16"/>
                <w:lang w:val="en-US"/>
              </w:rPr>
              <w:t>, paints and</w:t>
            </w:r>
            <w:r>
              <w:rPr>
                <w:rFonts w:ascii="Verdana" w:hAnsi="Verdana"/>
                <w:sz w:val="16"/>
                <w:szCs w:val="16"/>
                <w:lang w:val="en-US"/>
              </w:rPr>
              <w:t xml:space="preserve"> containers and</w:t>
            </w:r>
            <w:r w:rsidRPr="0014160C">
              <w:rPr>
                <w:rFonts w:ascii="Verdana" w:hAnsi="Verdana"/>
                <w:sz w:val="16"/>
                <w:szCs w:val="16"/>
                <w:lang w:val="en-US"/>
              </w:rPr>
              <w:t xml:space="preserve"> packaging materials </w:t>
            </w:r>
            <w:r>
              <w:rPr>
                <w:rFonts w:ascii="Verdana" w:hAnsi="Verdana"/>
                <w:sz w:val="16"/>
                <w:szCs w:val="16"/>
                <w:lang w:val="en-US"/>
              </w:rPr>
              <w:t>which</w:t>
            </w:r>
            <w:r w:rsidRPr="0014160C">
              <w:rPr>
                <w:rFonts w:ascii="Verdana" w:hAnsi="Verdana"/>
                <w:sz w:val="16"/>
                <w:szCs w:val="16"/>
                <w:lang w:val="en-US"/>
              </w:rPr>
              <w:t xml:space="preserve"> they </w:t>
            </w:r>
            <w:r>
              <w:rPr>
                <w:rFonts w:ascii="Verdana" w:hAnsi="Verdana"/>
                <w:sz w:val="16"/>
                <w:szCs w:val="16"/>
                <w:lang w:val="en-US"/>
              </w:rPr>
              <w:t>may</w:t>
            </w:r>
            <w:r w:rsidRPr="0014160C">
              <w:rPr>
                <w:rFonts w:ascii="Verdana" w:hAnsi="Verdana"/>
                <w:sz w:val="16"/>
                <w:szCs w:val="16"/>
                <w:lang w:val="en-US"/>
              </w:rPr>
              <w:t xml:space="preserve"> </w:t>
            </w:r>
            <w:r>
              <w:rPr>
                <w:rFonts w:ascii="Verdana" w:hAnsi="Verdana"/>
                <w:sz w:val="16"/>
                <w:szCs w:val="16"/>
                <w:lang w:val="en-US"/>
              </w:rPr>
              <w:t xml:space="preserve">be </w:t>
            </w:r>
            <w:r w:rsidRPr="0014160C">
              <w:rPr>
                <w:rFonts w:ascii="Verdana" w:hAnsi="Verdana"/>
                <w:sz w:val="16"/>
                <w:szCs w:val="16"/>
                <w:lang w:val="en-US"/>
              </w:rPr>
              <w:t>contact</w:t>
            </w:r>
            <w:r>
              <w:rPr>
                <w:rFonts w:ascii="Verdana" w:hAnsi="Verdana"/>
                <w:sz w:val="16"/>
                <w:szCs w:val="16"/>
                <w:lang w:val="en-US"/>
              </w:rPr>
              <w:t xml:space="preserve"> with. T</w:t>
            </w:r>
            <w:r w:rsidRPr="00B03C28">
              <w:rPr>
                <w:rFonts w:ascii="Verdana" w:hAnsi="Verdana"/>
                <w:sz w:val="16"/>
                <w:szCs w:val="16"/>
                <w:lang w:val="en-US"/>
              </w:rPr>
              <w:t xml:space="preserve">est </w:t>
            </w:r>
            <w:r>
              <w:rPr>
                <w:rFonts w:ascii="Verdana" w:hAnsi="Verdana"/>
                <w:sz w:val="16"/>
                <w:szCs w:val="16"/>
                <w:lang w:val="en-US"/>
              </w:rPr>
              <w:t xml:space="preserve">must be performed on </w:t>
            </w:r>
            <w:r w:rsidRPr="00B03C28">
              <w:rPr>
                <w:rFonts w:ascii="Verdana" w:hAnsi="Verdana"/>
                <w:sz w:val="16"/>
                <w:szCs w:val="16"/>
                <w:lang w:val="en-US"/>
              </w:rPr>
              <w:t xml:space="preserve">all </w:t>
            </w:r>
            <w:r>
              <w:rPr>
                <w:rFonts w:ascii="Verdana" w:hAnsi="Verdana"/>
                <w:sz w:val="16"/>
                <w:szCs w:val="16"/>
                <w:lang w:val="en-US"/>
              </w:rPr>
              <w:t>objects containing primary explosive substances</w:t>
            </w:r>
            <w:r w:rsidRPr="00B03C28">
              <w:rPr>
                <w:rFonts w:ascii="Verdana" w:hAnsi="Verdana"/>
                <w:sz w:val="16"/>
                <w:szCs w:val="16"/>
                <w:lang w:val="en-US"/>
              </w:rPr>
              <w:t>,</w:t>
            </w:r>
            <w:r>
              <w:rPr>
                <w:rFonts w:ascii="Verdana" w:hAnsi="Verdana"/>
                <w:sz w:val="16"/>
                <w:szCs w:val="16"/>
                <w:lang w:val="en-US"/>
              </w:rPr>
              <w:t xml:space="preserve"> in order</w:t>
            </w:r>
            <w:r w:rsidRPr="00B03C28">
              <w:rPr>
                <w:rFonts w:ascii="Verdana" w:hAnsi="Verdana"/>
                <w:sz w:val="16"/>
                <w:szCs w:val="16"/>
                <w:lang w:val="en-US"/>
              </w:rPr>
              <w:t xml:space="preserve"> to determine the risk and consequences of accidental </w:t>
            </w:r>
            <w:r>
              <w:rPr>
                <w:rFonts w:ascii="Verdana" w:hAnsi="Verdana"/>
                <w:sz w:val="16"/>
                <w:szCs w:val="16"/>
                <w:lang w:val="en-US"/>
              </w:rPr>
              <w:t>operation during their transportation</w:t>
            </w:r>
            <w:r w:rsidRPr="00B03C28">
              <w:rPr>
                <w:rFonts w:ascii="Verdana" w:hAnsi="Verdana"/>
                <w:sz w:val="16"/>
                <w:szCs w:val="16"/>
                <w:lang w:val="en-US"/>
              </w:rPr>
              <w:t xml:space="preserve">. The safety </w:t>
            </w:r>
            <w:r>
              <w:rPr>
                <w:rFonts w:ascii="Verdana" w:hAnsi="Verdana"/>
                <w:sz w:val="16"/>
                <w:szCs w:val="16"/>
                <w:lang w:val="en-US"/>
              </w:rPr>
              <w:t xml:space="preserve">of </w:t>
            </w:r>
            <w:r w:rsidRPr="00B03C28">
              <w:rPr>
                <w:rFonts w:ascii="Verdana" w:hAnsi="Verdana"/>
                <w:sz w:val="16"/>
                <w:szCs w:val="16"/>
                <w:lang w:val="en-US"/>
              </w:rPr>
              <w:t xml:space="preserve">fuses must be </w:t>
            </w:r>
            <w:r>
              <w:rPr>
                <w:rFonts w:ascii="Verdana" w:hAnsi="Verdana"/>
                <w:sz w:val="16"/>
                <w:szCs w:val="16"/>
                <w:lang w:val="en-US"/>
              </w:rPr>
              <w:t>evaluated</w:t>
            </w:r>
            <w:r w:rsidRPr="00B03C28">
              <w:rPr>
                <w:rFonts w:ascii="Verdana" w:hAnsi="Verdana"/>
                <w:sz w:val="16"/>
                <w:szCs w:val="16"/>
                <w:lang w:val="en-US"/>
              </w:rPr>
              <w:t xml:space="preserve"> taking into account the number of</w:t>
            </w:r>
            <w:r>
              <w:rPr>
                <w:rFonts w:ascii="Verdana" w:hAnsi="Verdana"/>
                <w:sz w:val="16"/>
                <w:szCs w:val="16"/>
                <w:lang w:val="en-US"/>
              </w:rPr>
              <w:t xml:space="preserve"> their</w:t>
            </w:r>
            <w:r w:rsidRPr="00B03C28">
              <w:rPr>
                <w:rFonts w:ascii="Verdana" w:hAnsi="Verdana"/>
                <w:sz w:val="16"/>
                <w:szCs w:val="16"/>
                <w:lang w:val="en-US"/>
              </w:rPr>
              <w:t xml:space="preserve"> independent safety</w:t>
            </w:r>
            <w:r>
              <w:rPr>
                <w:rFonts w:ascii="Verdana" w:hAnsi="Verdana"/>
                <w:sz w:val="16"/>
                <w:szCs w:val="16"/>
                <w:lang w:val="en-US"/>
              </w:rPr>
              <w:t xml:space="preserve"> devices</w:t>
            </w:r>
            <w:r w:rsidRPr="00B03C28">
              <w:rPr>
                <w:rFonts w:ascii="Verdana" w:hAnsi="Verdana"/>
                <w:sz w:val="16"/>
                <w:szCs w:val="16"/>
                <w:lang w:val="en-US"/>
              </w:rPr>
              <w:t>.</w:t>
            </w:r>
            <w:r>
              <w:rPr>
                <w:rFonts w:ascii="Verdana" w:hAnsi="Verdana"/>
                <w:sz w:val="16"/>
                <w:szCs w:val="16"/>
                <w:lang w:val="en-US"/>
              </w:rPr>
              <w:t xml:space="preserve">  </w:t>
            </w:r>
            <w:r w:rsidRPr="00C4524F">
              <w:rPr>
                <w:rFonts w:ascii="Verdana" w:hAnsi="Verdana"/>
                <w:sz w:val="16"/>
                <w:szCs w:val="16"/>
                <w:lang w:val="en-US"/>
              </w:rPr>
              <w:t xml:space="preserve">All objects and substances </w:t>
            </w:r>
            <w:r>
              <w:rPr>
                <w:rFonts w:ascii="Verdana" w:hAnsi="Verdana"/>
                <w:sz w:val="16"/>
                <w:szCs w:val="16"/>
                <w:lang w:val="en-US"/>
              </w:rPr>
              <w:t xml:space="preserve">in containers and packaging </w:t>
            </w:r>
            <w:r w:rsidRPr="00C4524F">
              <w:rPr>
                <w:rFonts w:ascii="Verdana" w:hAnsi="Verdana"/>
                <w:sz w:val="16"/>
                <w:szCs w:val="16"/>
                <w:lang w:val="en-US"/>
              </w:rPr>
              <w:t xml:space="preserve">must be </w:t>
            </w:r>
            <w:r>
              <w:rPr>
                <w:rFonts w:ascii="Verdana" w:hAnsi="Verdana"/>
                <w:sz w:val="16"/>
                <w:szCs w:val="16"/>
                <w:lang w:val="en-US"/>
              </w:rPr>
              <w:t>examined</w:t>
            </w:r>
            <w:r w:rsidRPr="00C4524F">
              <w:rPr>
                <w:rFonts w:ascii="Verdana" w:hAnsi="Verdana"/>
                <w:sz w:val="16"/>
                <w:szCs w:val="16"/>
                <w:lang w:val="en-US"/>
              </w:rPr>
              <w:t xml:space="preserve"> to ensure they are properly</w:t>
            </w:r>
            <w:r>
              <w:rPr>
                <w:rFonts w:ascii="Verdana" w:hAnsi="Verdana"/>
                <w:sz w:val="16"/>
                <w:szCs w:val="16"/>
                <w:lang w:val="en-US"/>
              </w:rPr>
              <w:t xml:space="preserve"> and carefully designed</w:t>
            </w:r>
            <w:r w:rsidRPr="00C4524F">
              <w:rPr>
                <w:rFonts w:ascii="Verdana" w:hAnsi="Verdana"/>
                <w:sz w:val="16"/>
                <w:szCs w:val="16"/>
                <w:lang w:val="en-US"/>
              </w:rPr>
              <w:t xml:space="preserve"> (</w:t>
            </w:r>
            <w:r>
              <w:rPr>
                <w:rFonts w:ascii="Verdana" w:hAnsi="Verdana"/>
                <w:sz w:val="16"/>
                <w:szCs w:val="16"/>
                <w:lang w:val="en-US"/>
              </w:rPr>
              <w:t>for example</w:t>
            </w:r>
            <w:r w:rsidRPr="00C4524F">
              <w:rPr>
                <w:rFonts w:ascii="Verdana" w:hAnsi="Verdana"/>
                <w:sz w:val="16"/>
                <w:szCs w:val="16"/>
                <w:lang w:val="en-US"/>
              </w:rPr>
              <w:t>, there is no possibility of formation of</w:t>
            </w:r>
            <w:r>
              <w:rPr>
                <w:rFonts w:ascii="Verdana" w:hAnsi="Verdana"/>
                <w:sz w:val="16"/>
                <w:szCs w:val="16"/>
                <w:lang w:val="en-US"/>
              </w:rPr>
              <w:t xml:space="preserve"> empty</w:t>
            </w:r>
            <w:r w:rsidRPr="00C4524F">
              <w:rPr>
                <w:rFonts w:ascii="Verdana" w:hAnsi="Verdana"/>
                <w:sz w:val="16"/>
                <w:szCs w:val="16"/>
                <w:lang w:val="en-US"/>
              </w:rPr>
              <w:t xml:space="preserve"> voids or </w:t>
            </w:r>
            <w:r>
              <w:rPr>
                <w:rFonts w:ascii="Verdana" w:hAnsi="Verdana"/>
                <w:sz w:val="16"/>
                <w:szCs w:val="16"/>
                <w:lang w:val="en-US"/>
              </w:rPr>
              <w:t xml:space="preserve">of </w:t>
            </w:r>
            <w:r w:rsidRPr="00C4524F">
              <w:rPr>
                <w:rFonts w:ascii="Verdana" w:hAnsi="Verdana"/>
                <w:sz w:val="16"/>
                <w:szCs w:val="16"/>
                <w:lang w:val="en-US"/>
              </w:rPr>
              <w:t>thin films of explosive</w:t>
            </w:r>
            <w:r>
              <w:rPr>
                <w:rFonts w:ascii="Verdana" w:hAnsi="Verdana"/>
                <w:sz w:val="16"/>
                <w:szCs w:val="16"/>
                <w:lang w:val="en-US"/>
              </w:rPr>
              <w:t xml:space="preserve"> substances,</w:t>
            </w:r>
            <w:r w:rsidRPr="00C4524F">
              <w:rPr>
                <w:rFonts w:ascii="Verdana" w:hAnsi="Verdana"/>
                <w:sz w:val="16"/>
                <w:szCs w:val="16"/>
                <w:lang w:val="en-US"/>
              </w:rPr>
              <w:t xml:space="preserve"> </w:t>
            </w:r>
            <w:r>
              <w:rPr>
                <w:rFonts w:ascii="Verdana" w:hAnsi="Verdana"/>
                <w:sz w:val="16"/>
                <w:szCs w:val="16"/>
                <w:lang w:val="en-US"/>
              </w:rPr>
              <w:t>n</w:t>
            </w:r>
            <w:r w:rsidRPr="00C4524F">
              <w:rPr>
                <w:rFonts w:ascii="Verdana" w:hAnsi="Verdana"/>
                <w:sz w:val="16"/>
                <w:szCs w:val="16"/>
                <w:lang w:val="en-US"/>
              </w:rPr>
              <w:t xml:space="preserve">or </w:t>
            </w:r>
            <w:r>
              <w:rPr>
                <w:rFonts w:ascii="Verdana" w:hAnsi="Verdana"/>
                <w:sz w:val="16"/>
                <w:szCs w:val="16"/>
                <w:lang w:val="en-US"/>
              </w:rPr>
              <w:t xml:space="preserve">of </w:t>
            </w:r>
            <w:r w:rsidRPr="00C4524F">
              <w:rPr>
                <w:rFonts w:ascii="Verdana" w:hAnsi="Verdana"/>
                <w:sz w:val="16"/>
                <w:szCs w:val="16"/>
                <w:lang w:val="en-US"/>
              </w:rPr>
              <w:t xml:space="preserve">explosive substances </w:t>
            </w:r>
            <w:r>
              <w:rPr>
                <w:rFonts w:ascii="Verdana" w:hAnsi="Verdana"/>
                <w:sz w:val="16"/>
                <w:szCs w:val="16"/>
                <w:lang w:val="en-US"/>
              </w:rPr>
              <w:t xml:space="preserve">being compressed or pulverized </w:t>
            </w:r>
            <w:r w:rsidRPr="00C4524F">
              <w:rPr>
                <w:rFonts w:ascii="Verdana" w:hAnsi="Verdana"/>
                <w:sz w:val="16"/>
                <w:szCs w:val="16"/>
                <w:lang w:val="en-US"/>
              </w:rPr>
              <w:t>between hard surfaces).</w:t>
            </w:r>
            <w:r>
              <w:rPr>
                <w:rFonts w:ascii="Verdana" w:hAnsi="Verdana"/>
                <w:sz w:val="16"/>
                <w:szCs w:val="16"/>
                <w:lang w:val="en-US"/>
              </w:rPr>
              <w:t xml:space="preserve">     </w:t>
            </w:r>
          </w:p>
          <w:p w14:paraId="5B67DB45" w14:textId="77777777" w:rsidR="00936237" w:rsidRPr="008B2FDA" w:rsidRDefault="00936237" w:rsidP="0014160C">
            <w:pPr>
              <w:pStyle w:val="Texto"/>
              <w:spacing w:line="228" w:lineRule="exact"/>
              <w:ind w:firstLine="0"/>
              <w:rPr>
                <w:rFonts w:ascii="Verdana" w:hAnsi="Verdana"/>
                <w:b/>
                <w:sz w:val="16"/>
                <w:szCs w:val="16"/>
                <w:lang w:val="en-US"/>
              </w:rPr>
            </w:pPr>
          </w:p>
        </w:tc>
      </w:tr>
      <w:tr w:rsidR="00936237" w:rsidRPr="00A811EF" w14:paraId="5B67DB49" w14:textId="77777777" w:rsidTr="008B2FDA">
        <w:tc>
          <w:tcPr>
            <w:tcW w:w="4529" w:type="dxa"/>
          </w:tcPr>
          <w:p w14:paraId="5B67DB47" w14:textId="77777777" w:rsidR="00936237" w:rsidRPr="001928E6" w:rsidRDefault="00936237" w:rsidP="00AB13A9">
            <w:pPr>
              <w:pStyle w:val="Texto"/>
              <w:spacing w:line="228" w:lineRule="exact"/>
              <w:ind w:firstLine="0"/>
              <w:rPr>
                <w:rFonts w:ascii="Verdana" w:hAnsi="Verdana"/>
                <w:sz w:val="16"/>
                <w:szCs w:val="16"/>
              </w:rPr>
            </w:pPr>
            <w:r w:rsidRPr="001928E6">
              <w:rPr>
                <w:rFonts w:ascii="Verdana" w:hAnsi="Verdana"/>
                <w:b/>
                <w:sz w:val="16"/>
                <w:szCs w:val="16"/>
              </w:rPr>
              <w:t>6.4</w:t>
            </w:r>
            <w:r w:rsidRPr="001928E6">
              <w:rPr>
                <w:rFonts w:ascii="Verdana" w:hAnsi="Verdana"/>
                <w:sz w:val="16"/>
                <w:szCs w:val="16"/>
              </w:rPr>
              <w:t xml:space="preserve"> Asignación a una división de riesgo</w:t>
            </w:r>
          </w:p>
        </w:tc>
        <w:tc>
          <w:tcPr>
            <w:tcW w:w="4529" w:type="dxa"/>
          </w:tcPr>
          <w:p w14:paraId="5B67DB48" w14:textId="77777777" w:rsidR="00936237" w:rsidRPr="000F77DD" w:rsidRDefault="00936237" w:rsidP="00AB13A9">
            <w:pPr>
              <w:pStyle w:val="Texto"/>
              <w:spacing w:line="228"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 xml:space="preserve">Assignment to a </w:t>
            </w:r>
            <w:r w:rsidR="00BD3F26">
              <w:rPr>
                <w:rFonts w:ascii="Verdana" w:hAnsi="Verdana"/>
                <w:sz w:val="16"/>
                <w:szCs w:val="16"/>
                <w:lang w:val="en-US"/>
              </w:rPr>
              <w:t>Risk Division</w:t>
            </w:r>
          </w:p>
        </w:tc>
      </w:tr>
      <w:tr w:rsidR="00936237" w:rsidRPr="00A811EF" w14:paraId="5B67DB4C" w14:textId="77777777" w:rsidTr="008B2FDA">
        <w:tc>
          <w:tcPr>
            <w:tcW w:w="4529" w:type="dxa"/>
          </w:tcPr>
          <w:p w14:paraId="5B67DB4A" w14:textId="77777777" w:rsidR="00936237" w:rsidRPr="001928E6" w:rsidRDefault="00936237" w:rsidP="00AB13A9">
            <w:pPr>
              <w:pStyle w:val="Texto"/>
              <w:spacing w:line="228" w:lineRule="exact"/>
              <w:ind w:firstLine="0"/>
              <w:rPr>
                <w:rFonts w:ascii="Verdana" w:hAnsi="Verdana"/>
                <w:sz w:val="16"/>
                <w:szCs w:val="16"/>
              </w:rPr>
            </w:pPr>
            <w:r w:rsidRPr="001928E6">
              <w:rPr>
                <w:rFonts w:ascii="Verdana" w:hAnsi="Verdana"/>
                <w:b/>
                <w:sz w:val="16"/>
                <w:szCs w:val="16"/>
              </w:rPr>
              <w:t>6.4.1</w:t>
            </w:r>
            <w:r w:rsidRPr="001928E6">
              <w:rPr>
                <w:rFonts w:ascii="Verdana" w:hAnsi="Verdana"/>
                <w:sz w:val="16"/>
                <w:szCs w:val="16"/>
              </w:rPr>
              <w:t xml:space="preserve"> La evaluación de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debe hacerse conforme a los resultados de las pruebas efectuadas en la normatividad aplicable. Las substancias o los objetos serán asignados a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que corresponda al resultado de las pruebas a que se hayan sometido, tal como se presenten para el transporte. También podrán tenerse en cuenta los resultados de otras pruebas y los datos relativos a los accidentes ocurridos.</w:t>
            </w:r>
          </w:p>
        </w:tc>
        <w:tc>
          <w:tcPr>
            <w:tcW w:w="4529" w:type="dxa"/>
          </w:tcPr>
          <w:p w14:paraId="5B67DB4B" w14:textId="77777777" w:rsidR="00936237" w:rsidRPr="008B2FDA" w:rsidRDefault="00936237" w:rsidP="004322B1">
            <w:pPr>
              <w:pStyle w:val="Texto"/>
              <w:spacing w:line="228" w:lineRule="exact"/>
              <w:ind w:firstLine="0"/>
              <w:rPr>
                <w:rFonts w:ascii="Verdana" w:hAnsi="Verdana"/>
                <w:b/>
                <w:sz w:val="16"/>
                <w:szCs w:val="16"/>
                <w:lang w:val="en-US"/>
              </w:rPr>
            </w:pPr>
            <w:r w:rsidRPr="000F77DD">
              <w:rPr>
                <w:rFonts w:ascii="Verdana" w:hAnsi="Verdana"/>
                <w:b/>
                <w:sz w:val="16"/>
                <w:szCs w:val="16"/>
                <w:lang w:val="en-US"/>
              </w:rPr>
              <w:t xml:space="preserve">6.4.1 </w:t>
            </w:r>
            <w:r>
              <w:rPr>
                <w:rFonts w:ascii="Verdana" w:hAnsi="Verdana"/>
                <w:sz w:val="16"/>
                <w:szCs w:val="16"/>
                <w:lang w:val="en-US"/>
              </w:rPr>
              <w:t xml:space="preserve">Evaluation of the </w:t>
            </w:r>
            <w:r w:rsidR="00BD3F26">
              <w:rPr>
                <w:rFonts w:ascii="Verdana" w:hAnsi="Verdana"/>
                <w:sz w:val="16"/>
                <w:szCs w:val="16"/>
                <w:lang w:val="en-US"/>
              </w:rPr>
              <w:t>Risk Division</w:t>
            </w:r>
            <w:r w:rsidRPr="000F77DD">
              <w:rPr>
                <w:rFonts w:ascii="Verdana" w:hAnsi="Verdana"/>
                <w:sz w:val="16"/>
                <w:szCs w:val="16"/>
                <w:lang w:val="en-US"/>
              </w:rPr>
              <w:t xml:space="preserve"> must </w:t>
            </w:r>
            <w:r>
              <w:rPr>
                <w:rFonts w:ascii="Verdana" w:hAnsi="Verdana"/>
                <w:sz w:val="16"/>
                <w:szCs w:val="16"/>
                <w:lang w:val="en-US"/>
              </w:rPr>
              <w:t>be in accordance</w:t>
            </w:r>
            <w:r w:rsidRPr="000F77DD">
              <w:rPr>
                <w:rFonts w:ascii="Verdana" w:hAnsi="Verdana"/>
                <w:sz w:val="16"/>
                <w:szCs w:val="16"/>
                <w:lang w:val="en-US"/>
              </w:rPr>
              <w:t xml:space="preserve"> to the results of tests carried out in the applicable regulations. </w:t>
            </w:r>
            <w:r>
              <w:rPr>
                <w:rFonts w:ascii="Verdana" w:hAnsi="Verdana"/>
                <w:sz w:val="16"/>
                <w:szCs w:val="16"/>
                <w:lang w:val="en-US"/>
              </w:rPr>
              <w:t>S</w:t>
            </w:r>
            <w:r w:rsidRPr="000F77DD">
              <w:rPr>
                <w:rFonts w:ascii="Verdana" w:hAnsi="Verdana"/>
                <w:sz w:val="16"/>
                <w:szCs w:val="16"/>
                <w:lang w:val="en-US"/>
              </w:rPr>
              <w:t xml:space="preserve">ubstances or objects will be assigned to the </w:t>
            </w:r>
            <w:r w:rsidR="00BD3F26">
              <w:rPr>
                <w:rFonts w:ascii="Verdana" w:hAnsi="Verdana"/>
                <w:sz w:val="16"/>
                <w:szCs w:val="16"/>
                <w:lang w:val="en-US"/>
              </w:rPr>
              <w:t>Risk Division</w:t>
            </w:r>
            <w:r w:rsidRPr="000F77DD">
              <w:rPr>
                <w:rFonts w:ascii="Verdana" w:hAnsi="Verdana"/>
                <w:sz w:val="16"/>
                <w:szCs w:val="16"/>
                <w:lang w:val="en-US"/>
              </w:rPr>
              <w:t xml:space="preserve"> </w:t>
            </w:r>
            <w:r>
              <w:rPr>
                <w:rFonts w:ascii="Verdana" w:hAnsi="Verdana"/>
                <w:sz w:val="16"/>
                <w:szCs w:val="16"/>
                <w:lang w:val="en-US"/>
              </w:rPr>
              <w:t>which</w:t>
            </w:r>
            <w:r w:rsidRPr="000F77DD">
              <w:rPr>
                <w:rFonts w:ascii="Verdana" w:hAnsi="Verdana"/>
                <w:sz w:val="16"/>
                <w:szCs w:val="16"/>
                <w:lang w:val="en-US"/>
              </w:rPr>
              <w:t xml:space="preserve"> corresponds </w:t>
            </w:r>
            <w:r>
              <w:rPr>
                <w:rFonts w:ascii="Verdana" w:hAnsi="Verdana"/>
                <w:sz w:val="16"/>
                <w:szCs w:val="16"/>
                <w:lang w:val="en-US"/>
              </w:rPr>
              <w:t>to the results of the tests which they</w:t>
            </w:r>
            <w:r w:rsidRPr="000F77DD">
              <w:rPr>
                <w:rFonts w:ascii="Verdana" w:hAnsi="Verdana"/>
                <w:sz w:val="16"/>
                <w:szCs w:val="16"/>
                <w:lang w:val="en-US"/>
              </w:rPr>
              <w:t xml:space="preserve"> have been submitted</w:t>
            </w:r>
            <w:r>
              <w:rPr>
                <w:rFonts w:ascii="Verdana" w:hAnsi="Verdana"/>
                <w:sz w:val="16"/>
                <w:szCs w:val="16"/>
                <w:lang w:val="en-US"/>
              </w:rPr>
              <w:t xml:space="preserve"> to</w:t>
            </w:r>
            <w:r w:rsidRPr="000F77DD">
              <w:rPr>
                <w:rFonts w:ascii="Verdana" w:hAnsi="Verdana"/>
                <w:sz w:val="16"/>
                <w:szCs w:val="16"/>
                <w:lang w:val="en-US"/>
              </w:rPr>
              <w:t xml:space="preserve">, </w:t>
            </w:r>
            <w:r>
              <w:rPr>
                <w:rFonts w:ascii="Verdana" w:hAnsi="Verdana"/>
                <w:sz w:val="16"/>
                <w:szCs w:val="16"/>
                <w:lang w:val="en-US"/>
              </w:rPr>
              <w:t xml:space="preserve">such </w:t>
            </w:r>
            <w:r w:rsidRPr="000F77DD">
              <w:rPr>
                <w:rFonts w:ascii="Verdana" w:hAnsi="Verdana"/>
                <w:sz w:val="16"/>
                <w:szCs w:val="16"/>
                <w:lang w:val="en-US"/>
              </w:rPr>
              <w:t xml:space="preserve">as </w:t>
            </w:r>
            <w:r>
              <w:rPr>
                <w:rFonts w:ascii="Verdana" w:hAnsi="Verdana"/>
                <w:sz w:val="16"/>
                <w:szCs w:val="16"/>
                <w:lang w:val="en-US"/>
              </w:rPr>
              <w:t xml:space="preserve">they are </w:t>
            </w:r>
            <w:r w:rsidRPr="000F77DD">
              <w:rPr>
                <w:rFonts w:ascii="Verdana" w:hAnsi="Verdana"/>
                <w:sz w:val="16"/>
                <w:szCs w:val="16"/>
                <w:lang w:val="en-US"/>
              </w:rPr>
              <w:t>presented for transpor</w:t>
            </w:r>
            <w:r>
              <w:rPr>
                <w:rFonts w:ascii="Verdana" w:hAnsi="Verdana"/>
                <w:sz w:val="16"/>
                <w:szCs w:val="16"/>
                <w:lang w:val="en-US"/>
              </w:rPr>
              <w:t>tation</w:t>
            </w:r>
            <w:r w:rsidRPr="000F77DD">
              <w:rPr>
                <w:rFonts w:ascii="Verdana" w:hAnsi="Verdana"/>
                <w:sz w:val="16"/>
                <w:szCs w:val="16"/>
                <w:lang w:val="en-US"/>
              </w:rPr>
              <w:t>. The re</w:t>
            </w:r>
            <w:r>
              <w:rPr>
                <w:rFonts w:ascii="Verdana" w:hAnsi="Verdana"/>
                <w:sz w:val="16"/>
                <w:szCs w:val="16"/>
                <w:lang w:val="en-US"/>
              </w:rPr>
              <w:t>sults of other tests and data regarding</w:t>
            </w:r>
            <w:r w:rsidRPr="000F77DD">
              <w:rPr>
                <w:rFonts w:ascii="Verdana" w:hAnsi="Verdana"/>
                <w:sz w:val="16"/>
                <w:szCs w:val="16"/>
                <w:lang w:val="en-US"/>
              </w:rPr>
              <w:t xml:space="preserve"> accident</w:t>
            </w:r>
            <w:r>
              <w:rPr>
                <w:rFonts w:ascii="Verdana" w:hAnsi="Verdana"/>
                <w:sz w:val="16"/>
                <w:szCs w:val="16"/>
                <w:lang w:val="en-US"/>
              </w:rPr>
              <w:t>s may also be taken into consideration</w:t>
            </w:r>
            <w:r w:rsidRPr="000F77DD">
              <w:rPr>
                <w:rFonts w:ascii="Verdana" w:hAnsi="Verdana"/>
                <w:sz w:val="16"/>
                <w:szCs w:val="16"/>
                <w:lang w:val="en-US"/>
              </w:rPr>
              <w:t>.</w:t>
            </w:r>
          </w:p>
        </w:tc>
      </w:tr>
      <w:tr w:rsidR="00936237" w:rsidRPr="00A811EF" w14:paraId="5B67DB4F" w14:textId="77777777" w:rsidTr="008B2FDA">
        <w:tc>
          <w:tcPr>
            <w:tcW w:w="4529" w:type="dxa"/>
          </w:tcPr>
          <w:p w14:paraId="5B67DB4D" w14:textId="77777777" w:rsidR="00936237" w:rsidRPr="001928E6" w:rsidRDefault="00936237" w:rsidP="00AB13A9">
            <w:pPr>
              <w:pStyle w:val="Texto"/>
              <w:spacing w:line="228" w:lineRule="exact"/>
              <w:ind w:firstLine="0"/>
              <w:rPr>
                <w:rFonts w:ascii="Verdana" w:hAnsi="Verdana"/>
                <w:sz w:val="16"/>
                <w:szCs w:val="16"/>
              </w:rPr>
            </w:pPr>
            <w:r w:rsidRPr="001928E6">
              <w:rPr>
                <w:rFonts w:ascii="Verdana" w:hAnsi="Verdana"/>
                <w:b/>
                <w:sz w:val="16"/>
                <w:szCs w:val="16"/>
              </w:rPr>
              <w:t>6.4.2</w:t>
            </w:r>
            <w:r w:rsidRPr="001928E6">
              <w:rPr>
                <w:rFonts w:ascii="Verdana" w:hAnsi="Verdana"/>
                <w:sz w:val="16"/>
                <w:szCs w:val="16"/>
              </w:rPr>
              <w:t xml:space="preserve"> Las series de pruebas 5, 6 y 7 indicadas en </w:t>
            </w:r>
            <w:smartTag w:uri="urn:schemas-microsoft-com:office:smarttags" w:element="PersonName">
              <w:smartTagPr>
                <w:attr w:name="ProductID" w:val="la Parte I"/>
              </w:smartTagPr>
              <w:r w:rsidRPr="001928E6">
                <w:rPr>
                  <w:rFonts w:ascii="Verdana" w:hAnsi="Verdana"/>
                  <w:sz w:val="16"/>
                  <w:szCs w:val="16"/>
                </w:rPr>
                <w:t>la Parte I</w:t>
              </w:r>
            </w:smartTag>
            <w:r w:rsidRPr="001928E6">
              <w:rPr>
                <w:rFonts w:ascii="Verdana" w:hAnsi="Verdana"/>
                <w:sz w:val="16"/>
                <w:szCs w:val="16"/>
              </w:rPr>
              <w:t xml:space="preserve"> del Manual de pruebas y Criterios de las “Recomendaciones relativas al Transporte de Mercancías Peligrosas, de </w:t>
            </w:r>
            <w:smartTag w:uri="urn:schemas-microsoft-com:office:smarttags" w:element="PersonName">
              <w:smartTagPr>
                <w:attr w:name="ProductID" w:val="la Organizaci￳n"/>
              </w:smartTagPr>
              <w:r w:rsidRPr="001928E6">
                <w:rPr>
                  <w:rFonts w:ascii="Verdana" w:hAnsi="Verdana"/>
                  <w:sz w:val="16"/>
                  <w:szCs w:val="16"/>
                </w:rPr>
                <w:t>la Organización</w:t>
              </w:r>
            </w:smartTag>
            <w:r w:rsidRPr="001928E6">
              <w:rPr>
                <w:rFonts w:ascii="Verdana" w:hAnsi="Verdana"/>
                <w:sz w:val="16"/>
                <w:szCs w:val="16"/>
              </w:rPr>
              <w:t xml:space="preserve"> de las Naciones Unidas (ONU),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al método de prueba, están destinadas a determinar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La serie de pruebas 5 determina, si se puede asignar una substancia a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1.5. La serie 6 se usa para asignar substancias y objetos a las divisiones de riesgo 1.1, 1.2, 1.3 y 1.4. La serie 7 se práctica para adscribir objetos a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1.6, indicadas en </w:t>
            </w:r>
            <w:smartTag w:uri="urn:schemas-microsoft-com:office:smarttags" w:element="PersonName">
              <w:smartTagPr>
                <w:attr w:name="ProductID" w:val="la Parte I"/>
              </w:smartTagPr>
              <w:r w:rsidRPr="001928E6">
                <w:rPr>
                  <w:rFonts w:ascii="Verdana" w:hAnsi="Verdana"/>
                  <w:sz w:val="16"/>
                  <w:szCs w:val="16"/>
                </w:rPr>
                <w:t>la Parte I</w:t>
              </w:r>
            </w:smartTag>
            <w:r w:rsidRPr="001928E6">
              <w:rPr>
                <w:rFonts w:ascii="Verdana" w:hAnsi="Verdana"/>
                <w:sz w:val="16"/>
                <w:szCs w:val="16"/>
              </w:rPr>
              <w:t xml:space="preserve"> del Manual de Pruebas y Criterios de </w:t>
            </w:r>
            <w:smartTag w:uri="urn:schemas-microsoft-com:office:smarttags" w:element="PersonName">
              <w:smartTagPr>
                <w:attr w:name="ProductID" w:val="la Organizaci￳n"/>
              </w:smartTagPr>
              <w:r w:rsidRPr="001928E6">
                <w:rPr>
                  <w:rFonts w:ascii="Verdana" w:hAnsi="Verdana"/>
                  <w:sz w:val="16"/>
                  <w:szCs w:val="16"/>
                </w:rPr>
                <w:t>la Organización</w:t>
              </w:r>
            </w:smartTag>
            <w:r w:rsidRPr="001928E6">
              <w:rPr>
                <w:rFonts w:ascii="Verdana" w:hAnsi="Verdana"/>
                <w:sz w:val="16"/>
                <w:szCs w:val="16"/>
              </w:rPr>
              <w:t xml:space="preserve"> de las Naciones Unidas (ONU), hasta </w:t>
            </w:r>
            <w:r w:rsidRPr="001928E6">
              <w:rPr>
                <w:rFonts w:ascii="Verdana" w:hAnsi="Verdana"/>
                <w:sz w:val="16"/>
                <w:szCs w:val="16"/>
              </w:rPr>
              <w:lastRenderedPageBreak/>
              <w:t xml:space="preserve">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al método de prueba.</w:t>
            </w:r>
          </w:p>
        </w:tc>
        <w:tc>
          <w:tcPr>
            <w:tcW w:w="4529" w:type="dxa"/>
          </w:tcPr>
          <w:p w14:paraId="5B67DB4E" w14:textId="77777777" w:rsidR="00936237" w:rsidRPr="008B2FDA" w:rsidRDefault="00936237" w:rsidP="006447D5">
            <w:pPr>
              <w:pStyle w:val="Texto"/>
              <w:spacing w:line="228" w:lineRule="exact"/>
              <w:ind w:firstLine="0"/>
              <w:rPr>
                <w:rFonts w:ascii="Verdana" w:hAnsi="Verdana"/>
                <w:b/>
                <w:sz w:val="16"/>
                <w:szCs w:val="16"/>
                <w:lang w:val="en-US"/>
              </w:rPr>
            </w:pPr>
            <w:r w:rsidRPr="008F0D51">
              <w:rPr>
                <w:rFonts w:ascii="Verdana" w:hAnsi="Verdana"/>
                <w:b/>
                <w:sz w:val="16"/>
                <w:szCs w:val="16"/>
                <w:lang w:val="en-US"/>
              </w:rPr>
              <w:lastRenderedPageBreak/>
              <w:t>6.4.2</w:t>
            </w:r>
            <w:r>
              <w:rPr>
                <w:rFonts w:ascii="Verdana" w:hAnsi="Verdana"/>
                <w:sz w:val="16"/>
                <w:szCs w:val="16"/>
                <w:lang w:val="en-US"/>
              </w:rPr>
              <w:t xml:space="preserve">. Test series 5, 6 and 7 established in </w:t>
            </w:r>
            <w:r w:rsidRPr="003C2579">
              <w:rPr>
                <w:rFonts w:ascii="Verdana" w:hAnsi="Verdana"/>
                <w:sz w:val="16"/>
                <w:szCs w:val="16"/>
                <w:lang w:val="en-US"/>
              </w:rPr>
              <w:t>Part I of th</w:t>
            </w:r>
            <w:r>
              <w:rPr>
                <w:rFonts w:ascii="Verdana" w:hAnsi="Verdana"/>
                <w:sz w:val="16"/>
                <w:szCs w:val="16"/>
                <w:lang w:val="en-US"/>
              </w:rPr>
              <w:t>e Manual of Tests and Criteria of</w:t>
            </w:r>
            <w:r w:rsidRPr="003C2579">
              <w:rPr>
                <w:rFonts w:ascii="Verdana" w:hAnsi="Verdana"/>
                <w:sz w:val="16"/>
                <w:szCs w:val="16"/>
                <w:lang w:val="en-US"/>
              </w:rPr>
              <w:t xml:space="preserve"> </w:t>
            </w:r>
            <w:r>
              <w:rPr>
                <w:rFonts w:ascii="Verdana" w:hAnsi="Verdana"/>
                <w:sz w:val="16"/>
                <w:szCs w:val="16"/>
                <w:lang w:val="en-US"/>
              </w:rPr>
              <w:t>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 xml:space="preserve">ited Nations (UN), are destined to determine the </w:t>
            </w:r>
            <w:r w:rsidR="00BD3F26">
              <w:rPr>
                <w:rFonts w:ascii="Verdana" w:hAnsi="Verdana"/>
                <w:sz w:val="16"/>
                <w:szCs w:val="16"/>
                <w:lang w:val="en-US"/>
              </w:rPr>
              <w:t>Risk Division</w:t>
            </w:r>
            <w:r w:rsidRPr="003C2579">
              <w:rPr>
                <w:rFonts w:ascii="Verdana" w:hAnsi="Verdana"/>
                <w:sz w:val="16"/>
                <w:szCs w:val="16"/>
                <w:lang w:val="en-US"/>
              </w:rPr>
              <w:t xml:space="preserve"> 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is published.</w:t>
            </w:r>
            <w:r w:rsidRPr="00A16CAA">
              <w:rPr>
                <w:lang w:val="en-US"/>
              </w:rPr>
              <w:t xml:space="preserve"> </w:t>
            </w:r>
            <w:r w:rsidRPr="00FC4EE2">
              <w:rPr>
                <w:rFonts w:ascii="Verdana" w:hAnsi="Verdana"/>
                <w:sz w:val="16"/>
                <w:szCs w:val="16"/>
                <w:lang w:val="en-US"/>
              </w:rPr>
              <w:t xml:space="preserve">Test series 5 determines whether a substance can be assigned to the </w:t>
            </w:r>
            <w:r w:rsidR="00BD3F26">
              <w:rPr>
                <w:rFonts w:ascii="Verdana" w:hAnsi="Verdana"/>
                <w:sz w:val="16"/>
                <w:szCs w:val="16"/>
                <w:lang w:val="en-US"/>
              </w:rPr>
              <w:t>Risk Division</w:t>
            </w:r>
            <w:r w:rsidRPr="00FC4EE2">
              <w:rPr>
                <w:rFonts w:ascii="Verdana" w:hAnsi="Verdana"/>
                <w:sz w:val="16"/>
                <w:szCs w:val="16"/>
                <w:lang w:val="en-US"/>
              </w:rPr>
              <w:t xml:space="preserve"> </w:t>
            </w:r>
            <w:r>
              <w:rPr>
                <w:rFonts w:ascii="Verdana" w:hAnsi="Verdana"/>
                <w:sz w:val="16"/>
                <w:szCs w:val="16"/>
                <w:lang w:val="en-US"/>
              </w:rPr>
              <w:t xml:space="preserve">1.5. </w:t>
            </w:r>
            <w:r w:rsidRPr="00FC4EE2">
              <w:rPr>
                <w:rFonts w:ascii="Verdana" w:hAnsi="Verdana"/>
                <w:sz w:val="16"/>
                <w:szCs w:val="16"/>
                <w:lang w:val="en-US"/>
              </w:rPr>
              <w:t>Series</w:t>
            </w:r>
            <w:r>
              <w:rPr>
                <w:rFonts w:ascii="Verdana" w:hAnsi="Verdana"/>
                <w:sz w:val="16"/>
                <w:szCs w:val="16"/>
                <w:lang w:val="en-US"/>
              </w:rPr>
              <w:t xml:space="preserve"> 6</w:t>
            </w:r>
            <w:r w:rsidRPr="00FC4EE2">
              <w:rPr>
                <w:rFonts w:ascii="Verdana" w:hAnsi="Verdana"/>
                <w:sz w:val="16"/>
                <w:szCs w:val="16"/>
                <w:lang w:val="en-US"/>
              </w:rPr>
              <w:t xml:space="preserve"> is used to assign substances and objects to </w:t>
            </w:r>
            <w:r w:rsidR="00BD3F26">
              <w:rPr>
                <w:rFonts w:ascii="Verdana" w:hAnsi="Verdana"/>
                <w:sz w:val="16"/>
                <w:szCs w:val="16"/>
                <w:lang w:val="en-US"/>
              </w:rPr>
              <w:t>Risk Division</w:t>
            </w:r>
            <w:r>
              <w:rPr>
                <w:rFonts w:ascii="Verdana" w:hAnsi="Verdana"/>
                <w:sz w:val="16"/>
                <w:szCs w:val="16"/>
                <w:lang w:val="en-US"/>
              </w:rPr>
              <w:t xml:space="preserve">s 1.1, 1.2, 1.3 and 1.4. </w:t>
            </w:r>
            <w:r w:rsidRPr="00FC4EE2">
              <w:rPr>
                <w:rFonts w:ascii="Verdana" w:hAnsi="Verdana"/>
                <w:sz w:val="16"/>
                <w:szCs w:val="16"/>
                <w:lang w:val="en-US"/>
              </w:rPr>
              <w:t xml:space="preserve">Series </w:t>
            </w:r>
            <w:r>
              <w:rPr>
                <w:rFonts w:ascii="Verdana" w:hAnsi="Verdana"/>
                <w:sz w:val="16"/>
                <w:szCs w:val="16"/>
                <w:lang w:val="en-US"/>
              </w:rPr>
              <w:t>7 is practiced</w:t>
            </w:r>
            <w:r w:rsidRPr="00FC4EE2">
              <w:rPr>
                <w:rFonts w:ascii="Verdana" w:hAnsi="Verdana"/>
                <w:sz w:val="16"/>
                <w:szCs w:val="16"/>
                <w:lang w:val="en-US"/>
              </w:rPr>
              <w:t xml:space="preserve"> to</w:t>
            </w:r>
            <w:r>
              <w:rPr>
                <w:rFonts w:ascii="Verdana" w:hAnsi="Verdana"/>
                <w:sz w:val="16"/>
                <w:szCs w:val="16"/>
                <w:lang w:val="en-US"/>
              </w:rPr>
              <w:t xml:space="preserve"> assign objects to </w:t>
            </w:r>
            <w:r w:rsidR="00BD3F26">
              <w:rPr>
                <w:rFonts w:ascii="Verdana" w:hAnsi="Verdana"/>
                <w:sz w:val="16"/>
                <w:szCs w:val="16"/>
                <w:lang w:val="en-US"/>
              </w:rPr>
              <w:t>Risk Division</w:t>
            </w:r>
            <w:r>
              <w:rPr>
                <w:rFonts w:ascii="Verdana" w:hAnsi="Verdana"/>
                <w:sz w:val="16"/>
                <w:szCs w:val="16"/>
                <w:lang w:val="en-US"/>
              </w:rPr>
              <w:t xml:space="preserve"> </w:t>
            </w:r>
            <w:r w:rsidRPr="00FC4EE2">
              <w:rPr>
                <w:rFonts w:ascii="Verdana" w:hAnsi="Verdana"/>
                <w:sz w:val="16"/>
                <w:szCs w:val="16"/>
                <w:lang w:val="en-US"/>
              </w:rPr>
              <w:t>1.6, as indicated in Part I of the Manual</w:t>
            </w:r>
            <w:r>
              <w:rPr>
                <w:rFonts w:ascii="Verdana" w:hAnsi="Verdana"/>
                <w:sz w:val="16"/>
                <w:szCs w:val="16"/>
                <w:lang w:val="en-US"/>
              </w:rPr>
              <w:t xml:space="preserve"> of Tests and Criteria of</w:t>
            </w:r>
            <w:r w:rsidRPr="003C2579">
              <w:rPr>
                <w:rFonts w:ascii="Verdana" w:hAnsi="Verdana"/>
                <w:sz w:val="16"/>
                <w:szCs w:val="16"/>
                <w:lang w:val="en-US"/>
              </w:rPr>
              <w:t xml:space="preserve"> </w:t>
            </w:r>
            <w:r>
              <w:rPr>
                <w:rFonts w:ascii="Verdana" w:hAnsi="Verdana"/>
                <w:sz w:val="16"/>
                <w:szCs w:val="16"/>
                <w:lang w:val="en-US"/>
              </w:rPr>
              <w:t>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the </w:t>
            </w:r>
            <w:r w:rsidRPr="003857D0">
              <w:rPr>
                <w:rFonts w:ascii="Verdana" w:hAnsi="Verdana"/>
                <w:sz w:val="16"/>
                <w:szCs w:val="16"/>
                <w:lang w:val="en-US"/>
              </w:rPr>
              <w:t>Un</w:t>
            </w:r>
            <w:r>
              <w:rPr>
                <w:rFonts w:ascii="Verdana" w:hAnsi="Verdana"/>
                <w:sz w:val="16"/>
                <w:szCs w:val="16"/>
                <w:lang w:val="en-US"/>
              </w:rPr>
              <w:t xml:space="preserve">ited </w:t>
            </w:r>
            <w:r>
              <w:rPr>
                <w:rFonts w:ascii="Verdana" w:hAnsi="Verdana"/>
                <w:sz w:val="16"/>
                <w:szCs w:val="16"/>
                <w:lang w:val="en-US"/>
              </w:rPr>
              <w:lastRenderedPageBreak/>
              <w:t>Nations (UN),</w:t>
            </w:r>
            <w:r w:rsidRPr="003C2579">
              <w:rPr>
                <w:rFonts w:ascii="Verdana" w:hAnsi="Verdana"/>
                <w:sz w:val="16"/>
                <w:szCs w:val="16"/>
                <w:lang w:val="en-US"/>
              </w:rPr>
              <w:t xml:space="preserve"> 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is be published.</w:t>
            </w:r>
          </w:p>
        </w:tc>
      </w:tr>
      <w:tr w:rsidR="00936237" w:rsidRPr="00A811EF" w14:paraId="5B67DB52" w14:textId="77777777" w:rsidTr="008B2FDA">
        <w:tc>
          <w:tcPr>
            <w:tcW w:w="4529" w:type="dxa"/>
          </w:tcPr>
          <w:p w14:paraId="5B67DB50" w14:textId="77777777" w:rsidR="00936237" w:rsidRPr="001928E6" w:rsidRDefault="00936237" w:rsidP="00AB13A9">
            <w:pPr>
              <w:pStyle w:val="Texto"/>
              <w:spacing w:line="228" w:lineRule="exact"/>
              <w:ind w:firstLine="0"/>
              <w:rPr>
                <w:rFonts w:ascii="Verdana" w:hAnsi="Verdana"/>
                <w:sz w:val="16"/>
                <w:szCs w:val="16"/>
              </w:rPr>
            </w:pPr>
            <w:r w:rsidRPr="001928E6">
              <w:rPr>
                <w:rFonts w:ascii="Verdana" w:hAnsi="Verdana"/>
                <w:b/>
                <w:sz w:val="16"/>
                <w:szCs w:val="16"/>
              </w:rPr>
              <w:lastRenderedPageBreak/>
              <w:t>6.4.3</w:t>
            </w:r>
            <w:r w:rsidRPr="001928E6">
              <w:rPr>
                <w:rFonts w:ascii="Verdana" w:hAnsi="Verdana"/>
                <w:sz w:val="16"/>
                <w:szCs w:val="16"/>
              </w:rPr>
              <w:t xml:space="preserve"> Por lo que se refiere al grupo de compatibilidad S (Tabla 4, códigos de clasificación), </w:t>
            </w:r>
            <w:smartTag w:uri="urn:schemas-microsoft-com:office:smarttags" w:element="PersonName">
              <w:smartTagPr>
                <w:attr w:name="ProductID" w:val="la SCT"/>
              </w:smartTagPr>
              <w:r w:rsidRPr="001928E6">
                <w:rPr>
                  <w:rFonts w:ascii="Verdana" w:hAnsi="Verdana"/>
                  <w:sz w:val="16"/>
                  <w:szCs w:val="16"/>
                </w:rPr>
                <w:t>la SCT</w:t>
              </w:r>
            </w:smartTag>
            <w:r w:rsidRPr="001928E6">
              <w:rPr>
                <w:rFonts w:ascii="Verdana" w:hAnsi="Verdana"/>
                <w:sz w:val="16"/>
                <w:szCs w:val="16"/>
              </w:rPr>
              <w:t xml:space="preserve"> podrá no exigir las pruebas si es posible la clasificación por analogía, en función de los resultados obtenidos en las pruebas a que se haya sometido un objeto equiparable.</w:t>
            </w:r>
          </w:p>
        </w:tc>
        <w:tc>
          <w:tcPr>
            <w:tcW w:w="4529" w:type="dxa"/>
          </w:tcPr>
          <w:p w14:paraId="5B67DB51" w14:textId="77777777" w:rsidR="00936237" w:rsidRPr="008B2FDA" w:rsidRDefault="00936237" w:rsidP="006313DB">
            <w:pPr>
              <w:pStyle w:val="Texto"/>
              <w:spacing w:line="228" w:lineRule="exact"/>
              <w:ind w:firstLine="0"/>
              <w:rPr>
                <w:rFonts w:ascii="Verdana" w:hAnsi="Verdana"/>
                <w:b/>
                <w:sz w:val="16"/>
                <w:szCs w:val="16"/>
                <w:lang w:val="en-US"/>
              </w:rPr>
            </w:pPr>
            <w:r w:rsidRPr="00F42547">
              <w:rPr>
                <w:rFonts w:ascii="Verdana" w:hAnsi="Verdana"/>
                <w:b/>
                <w:sz w:val="16"/>
                <w:szCs w:val="16"/>
                <w:lang w:val="en-US"/>
              </w:rPr>
              <w:t xml:space="preserve">6.4.3 </w:t>
            </w:r>
            <w:r>
              <w:rPr>
                <w:rFonts w:ascii="Verdana" w:hAnsi="Verdana"/>
                <w:sz w:val="16"/>
                <w:szCs w:val="16"/>
                <w:lang w:val="en-US"/>
              </w:rPr>
              <w:t>In</w:t>
            </w:r>
            <w:r w:rsidRPr="00F42547">
              <w:rPr>
                <w:rFonts w:ascii="Verdana" w:hAnsi="Verdana"/>
                <w:sz w:val="16"/>
                <w:szCs w:val="16"/>
                <w:lang w:val="en-US"/>
              </w:rPr>
              <w:t xml:space="preserve"> regards the </w:t>
            </w:r>
            <w:r w:rsidR="007A06F0">
              <w:rPr>
                <w:rFonts w:ascii="Verdana" w:hAnsi="Verdana"/>
                <w:sz w:val="16"/>
                <w:szCs w:val="16"/>
                <w:lang w:val="en-US"/>
              </w:rPr>
              <w:t>Compatibility Group</w:t>
            </w:r>
            <w:r w:rsidRPr="00F42547">
              <w:rPr>
                <w:rFonts w:ascii="Verdana" w:hAnsi="Verdana"/>
                <w:sz w:val="16"/>
                <w:szCs w:val="16"/>
                <w:lang w:val="en-US"/>
              </w:rPr>
              <w:t xml:space="preserve"> S (Table 4, classification codes), the </w:t>
            </w:r>
            <w:r>
              <w:rPr>
                <w:rFonts w:ascii="Verdana" w:hAnsi="Verdana"/>
                <w:sz w:val="16"/>
                <w:szCs w:val="16"/>
                <w:lang w:val="en-US"/>
              </w:rPr>
              <w:t xml:space="preserve">SCT may not require testing if </w:t>
            </w:r>
            <w:r w:rsidRPr="00F42547">
              <w:rPr>
                <w:rFonts w:ascii="Verdana" w:hAnsi="Verdana"/>
                <w:sz w:val="16"/>
                <w:szCs w:val="16"/>
                <w:lang w:val="en-US"/>
              </w:rPr>
              <w:t>classification by analogy</w:t>
            </w:r>
            <w:r>
              <w:rPr>
                <w:rFonts w:ascii="Verdana" w:hAnsi="Verdana"/>
                <w:sz w:val="16"/>
                <w:szCs w:val="16"/>
                <w:lang w:val="en-US"/>
              </w:rPr>
              <w:t xml:space="preserve"> is possible</w:t>
            </w:r>
            <w:r w:rsidRPr="00F42547">
              <w:rPr>
                <w:rFonts w:ascii="Verdana" w:hAnsi="Verdana"/>
                <w:sz w:val="16"/>
                <w:szCs w:val="16"/>
                <w:lang w:val="en-US"/>
              </w:rPr>
              <w:t xml:space="preserve">, based on the results </w:t>
            </w:r>
            <w:r>
              <w:rPr>
                <w:rFonts w:ascii="Verdana" w:hAnsi="Verdana"/>
                <w:sz w:val="16"/>
                <w:szCs w:val="16"/>
                <w:lang w:val="en-US"/>
              </w:rPr>
              <w:t>obtained from</w:t>
            </w:r>
            <w:r w:rsidRPr="00F42547">
              <w:rPr>
                <w:rFonts w:ascii="Verdana" w:hAnsi="Verdana"/>
                <w:sz w:val="16"/>
                <w:szCs w:val="16"/>
                <w:lang w:val="en-US"/>
              </w:rPr>
              <w:t xml:space="preserve"> the tests</w:t>
            </w:r>
            <w:r>
              <w:rPr>
                <w:rFonts w:ascii="Verdana" w:hAnsi="Verdana"/>
                <w:sz w:val="16"/>
                <w:szCs w:val="16"/>
                <w:lang w:val="en-US"/>
              </w:rPr>
              <w:t xml:space="preserve"> to which</w:t>
            </w:r>
            <w:r w:rsidRPr="00F42547">
              <w:rPr>
                <w:rFonts w:ascii="Verdana" w:hAnsi="Verdana"/>
                <w:sz w:val="16"/>
                <w:szCs w:val="16"/>
                <w:lang w:val="en-US"/>
              </w:rPr>
              <w:t xml:space="preserve"> </w:t>
            </w:r>
            <w:r>
              <w:rPr>
                <w:rFonts w:ascii="Verdana" w:hAnsi="Verdana"/>
                <w:sz w:val="16"/>
                <w:szCs w:val="16"/>
                <w:lang w:val="en-US"/>
              </w:rPr>
              <w:t xml:space="preserve">a </w:t>
            </w:r>
            <w:r w:rsidRPr="00F42547">
              <w:rPr>
                <w:rFonts w:ascii="Verdana" w:hAnsi="Verdana"/>
                <w:sz w:val="16"/>
                <w:szCs w:val="16"/>
                <w:lang w:val="en-US"/>
              </w:rPr>
              <w:t xml:space="preserve">comparable </w:t>
            </w:r>
            <w:r>
              <w:rPr>
                <w:rFonts w:ascii="Verdana" w:hAnsi="Verdana"/>
                <w:sz w:val="16"/>
                <w:szCs w:val="16"/>
                <w:lang w:val="en-US"/>
              </w:rPr>
              <w:t>object was submitted to.</w:t>
            </w:r>
          </w:p>
        </w:tc>
      </w:tr>
    </w:tbl>
    <w:p w14:paraId="5B67DB53"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Tabla 1</w:t>
      </w:r>
    </w:p>
    <w:p w14:paraId="5B67DB54"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(Lista de clasificaciones para los artificios de pirotecnia)</w:t>
      </w:r>
    </w:p>
    <w:tbl>
      <w:tblPr>
        <w:tblW w:w="8820" w:type="dxa"/>
        <w:tblInd w:w="70" w:type="dxa"/>
        <w:tblLayout w:type="fixed"/>
        <w:tblCellMar>
          <w:left w:w="70" w:type="dxa"/>
          <w:right w:w="70" w:type="dxa"/>
        </w:tblCellMar>
        <w:tblLook w:val="0000" w:firstRow="0" w:lastRow="0" w:firstColumn="0" w:lastColumn="0" w:noHBand="0" w:noVBand="0"/>
      </w:tblPr>
      <w:tblGrid>
        <w:gridCol w:w="1080"/>
        <w:gridCol w:w="1866"/>
        <w:gridCol w:w="2276"/>
        <w:gridCol w:w="2276"/>
        <w:gridCol w:w="157"/>
        <w:gridCol w:w="1165"/>
      </w:tblGrid>
      <w:tr w:rsidR="00E279B2" w:rsidRPr="001928E6" w14:paraId="5B67DB5A" w14:textId="77777777">
        <w:trPr>
          <w:trHeight w:val="144"/>
        </w:trPr>
        <w:tc>
          <w:tcPr>
            <w:tcW w:w="1080" w:type="dxa"/>
            <w:tcBorders>
              <w:top w:val="single" w:sz="6" w:space="0" w:color="auto"/>
              <w:left w:val="single" w:sz="6" w:space="0" w:color="auto"/>
              <w:bottom w:val="single" w:sz="6" w:space="0" w:color="auto"/>
              <w:right w:val="single" w:sz="6" w:space="0" w:color="auto"/>
            </w:tcBorders>
            <w:noWrap/>
          </w:tcPr>
          <w:p w14:paraId="5B67DB55"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Tipo</w:t>
            </w:r>
          </w:p>
        </w:tc>
        <w:tc>
          <w:tcPr>
            <w:tcW w:w="1866" w:type="dxa"/>
            <w:tcBorders>
              <w:top w:val="single" w:sz="6" w:space="0" w:color="auto"/>
              <w:left w:val="single" w:sz="6" w:space="0" w:color="auto"/>
              <w:bottom w:val="single" w:sz="6" w:space="0" w:color="auto"/>
              <w:right w:val="single" w:sz="6" w:space="0" w:color="auto"/>
            </w:tcBorders>
          </w:tcPr>
          <w:p w14:paraId="5B67DB56"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Comprende/Sinónimo de:</w:t>
            </w:r>
          </w:p>
        </w:tc>
        <w:tc>
          <w:tcPr>
            <w:tcW w:w="2276" w:type="dxa"/>
            <w:tcBorders>
              <w:top w:val="single" w:sz="6" w:space="0" w:color="auto"/>
              <w:left w:val="single" w:sz="6" w:space="0" w:color="auto"/>
              <w:bottom w:val="single" w:sz="6" w:space="0" w:color="auto"/>
              <w:right w:val="single" w:sz="6" w:space="0" w:color="auto"/>
            </w:tcBorders>
          </w:tcPr>
          <w:p w14:paraId="5B67DB57"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Definición</w:t>
            </w:r>
          </w:p>
        </w:tc>
        <w:tc>
          <w:tcPr>
            <w:tcW w:w="2433" w:type="dxa"/>
            <w:gridSpan w:val="2"/>
            <w:tcBorders>
              <w:top w:val="single" w:sz="6" w:space="0" w:color="auto"/>
              <w:left w:val="single" w:sz="6" w:space="0" w:color="auto"/>
              <w:bottom w:val="single" w:sz="6" w:space="0" w:color="auto"/>
              <w:right w:val="single" w:sz="6" w:space="0" w:color="auto"/>
            </w:tcBorders>
          </w:tcPr>
          <w:p w14:paraId="5B67DB58"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Especificación</w:t>
            </w:r>
          </w:p>
        </w:tc>
        <w:tc>
          <w:tcPr>
            <w:tcW w:w="1165" w:type="dxa"/>
            <w:tcBorders>
              <w:top w:val="single" w:sz="6" w:space="0" w:color="auto"/>
              <w:left w:val="single" w:sz="6" w:space="0" w:color="auto"/>
              <w:bottom w:val="single" w:sz="6" w:space="0" w:color="auto"/>
              <w:right w:val="single" w:sz="6" w:space="0" w:color="auto"/>
            </w:tcBorders>
          </w:tcPr>
          <w:p w14:paraId="5B67DB59" w14:textId="77777777" w:rsidR="00E279B2" w:rsidRPr="001928E6" w:rsidRDefault="00E279B2" w:rsidP="00DB7297">
            <w:pPr>
              <w:pStyle w:val="Texto"/>
              <w:spacing w:line="228" w:lineRule="exact"/>
              <w:ind w:firstLine="0"/>
              <w:jc w:val="center"/>
              <w:rPr>
                <w:rFonts w:ascii="Verdana" w:hAnsi="Verdana"/>
                <w:b/>
                <w:sz w:val="16"/>
                <w:szCs w:val="16"/>
              </w:rPr>
            </w:pPr>
            <w:r w:rsidRPr="001928E6">
              <w:rPr>
                <w:rFonts w:ascii="Verdana" w:hAnsi="Verdana"/>
                <w:b/>
                <w:sz w:val="16"/>
                <w:szCs w:val="16"/>
              </w:rPr>
              <w:t>Clasificación</w:t>
            </w:r>
          </w:p>
        </w:tc>
      </w:tr>
      <w:tr w:rsidR="00E279B2" w:rsidRPr="001928E6" w14:paraId="5B67DB61" w14:textId="77777777">
        <w:trPr>
          <w:trHeight w:val="144"/>
        </w:trPr>
        <w:tc>
          <w:tcPr>
            <w:tcW w:w="1080" w:type="dxa"/>
            <w:vMerge w:val="restart"/>
            <w:tcBorders>
              <w:top w:val="single" w:sz="6" w:space="0" w:color="auto"/>
              <w:left w:val="single" w:sz="6" w:space="0" w:color="auto"/>
              <w:right w:val="single" w:sz="6" w:space="0" w:color="auto"/>
            </w:tcBorders>
          </w:tcPr>
          <w:p w14:paraId="5B67DB5B" w14:textId="77777777" w:rsidR="00E279B2" w:rsidRPr="001928E6" w:rsidRDefault="00E279B2" w:rsidP="00DB7297">
            <w:pPr>
              <w:pStyle w:val="Texto"/>
              <w:spacing w:line="228" w:lineRule="exact"/>
              <w:ind w:firstLine="0"/>
              <w:jc w:val="left"/>
              <w:rPr>
                <w:rFonts w:ascii="Verdana" w:hAnsi="Verdana"/>
                <w:sz w:val="16"/>
                <w:szCs w:val="16"/>
              </w:rPr>
            </w:pPr>
            <w:r w:rsidRPr="001928E6">
              <w:rPr>
                <w:rFonts w:ascii="Verdana" w:hAnsi="Verdana"/>
                <w:sz w:val="16"/>
                <w:szCs w:val="16"/>
              </w:rPr>
              <w:t>Carcasa, esférica o cilíndrica</w:t>
            </w:r>
          </w:p>
        </w:tc>
        <w:tc>
          <w:tcPr>
            <w:tcW w:w="1866" w:type="dxa"/>
            <w:vMerge w:val="restart"/>
            <w:tcBorders>
              <w:top w:val="single" w:sz="6" w:space="0" w:color="auto"/>
              <w:left w:val="single" w:sz="6" w:space="0" w:color="auto"/>
              <w:right w:val="single" w:sz="6" w:space="0" w:color="auto"/>
            </w:tcBorders>
          </w:tcPr>
          <w:p w14:paraId="5B67DB5C" w14:textId="77777777" w:rsidR="00E279B2" w:rsidRPr="001928E6" w:rsidRDefault="00E279B2" w:rsidP="00DB7297">
            <w:pPr>
              <w:pStyle w:val="Texto"/>
              <w:spacing w:line="228" w:lineRule="exact"/>
              <w:ind w:firstLine="0"/>
              <w:rPr>
                <w:rFonts w:ascii="Verdana" w:hAnsi="Verdana"/>
                <w:sz w:val="16"/>
                <w:szCs w:val="16"/>
              </w:rPr>
            </w:pPr>
            <w:r w:rsidRPr="001928E6">
              <w:rPr>
                <w:rFonts w:ascii="Verdana" w:hAnsi="Verdana"/>
                <w:sz w:val="16"/>
                <w:szCs w:val="16"/>
              </w:rPr>
              <w:t>Carcasa esférica: carcasa aérea, carcasa color, carcasa color intermitente, carcasa apertura múltiple, carcasa efecto múltiple, carcasa acuática, carcasa paracaídas, carcasa humo, carcasa estrellas, carcasa trueno de aviso:</w:t>
            </w:r>
          </w:p>
          <w:p w14:paraId="5B67DB5D" w14:textId="77777777" w:rsidR="00E279B2" w:rsidRPr="001928E6" w:rsidRDefault="00E279B2" w:rsidP="00DB7297">
            <w:pPr>
              <w:pStyle w:val="Texto"/>
              <w:spacing w:line="228" w:lineRule="exact"/>
              <w:ind w:firstLine="0"/>
              <w:rPr>
                <w:rFonts w:ascii="Verdana" w:hAnsi="Verdana"/>
                <w:sz w:val="16"/>
                <w:szCs w:val="16"/>
              </w:rPr>
            </w:pPr>
            <w:r w:rsidRPr="001928E6">
              <w:rPr>
                <w:rFonts w:ascii="Verdana" w:hAnsi="Verdana"/>
                <w:sz w:val="16"/>
                <w:szCs w:val="16"/>
              </w:rPr>
              <w:t>petardos, salvas, truenos.</w:t>
            </w:r>
          </w:p>
        </w:tc>
        <w:tc>
          <w:tcPr>
            <w:tcW w:w="2276" w:type="dxa"/>
            <w:vMerge w:val="restart"/>
            <w:tcBorders>
              <w:top w:val="single" w:sz="6" w:space="0" w:color="auto"/>
              <w:left w:val="single" w:sz="6" w:space="0" w:color="auto"/>
              <w:right w:val="single" w:sz="6" w:space="0" w:color="auto"/>
            </w:tcBorders>
          </w:tcPr>
          <w:p w14:paraId="5B67DB5E" w14:textId="77777777" w:rsidR="00E279B2" w:rsidRPr="001928E6" w:rsidRDefault="00E279B2" w:rsidP="00DB7297">
            <w:pPr>
              <w:pStyle w:val="Texto"/>
              <w:spacing w:line="228" w:lineRule="exact"/>
              <w:ind w:firstLine="0"/>
              <w:rPr>
                <w:rFonts w:ascii="Verdana" w:hAnsi="Verdana"/>
                <w:sz w:val="16"/>
                <w:szCs w:val="16"/>
              </w:rPr>
            </w:pPr>
            <w:r w:rsidRPr="001928E6">
              <w:rPr>
                <w:rFonts w:ascii="Verdana" w:hAnsi="Verdana"/>
                <w:sz w:val="16"/>
                <w:szCs w:val="16"/>
              </w:rPr>
              <w:t>Artefacto con o sin carga propulsora, con espoleta de retardo y carga explosiva, componente(s) pirotécnico(s) elemental(es) o composición pirotécnica libre diseñada para ser lanzada con mortero.</w:t>
            </w:r>
          </w:p>
        </w:tc>
        <w:tc>
          <w:tcPr>
            <w:tcW w:w="2433" w:type="dxa"/>
            <w:gridSpan w:val="2"/>
            <w:tcBorders>
              <w:top w:val="single" w:sz="6" w:space="0" w:color="auto"/>
              <w:left w:val="single" w:sz="6" w:space="0" w:color="auto"/>
              <w:bottom w:val="single" w:sz="6" w:space="0" w:color="auto"/>
              <w:right w:val="single" w:sz="6" w:space="0" w:color="auto"/>
            </w:tcBorders>
          </w:tcPr>
          <w:p w14:paraId="5B67DB5F" w14:textId="77777777" w:rsidR="00E279B2" w:rsidRPr="001928E6" w:rsidRDefault="00E279B2" w:rsidP="00DB7297">
            <w:pPr>
              <w:pStyle w:val="Texto"/>
              <w:spacing w:line="228" w:lineRule="exact"/>
              <w:ind w:firstLine="0"/>
              <w:rPr>
                <w:rFonts w:ascii="Verdana" w:hAnsi="Verdana"/>
                <w:sz w:val="16"/>
                <w:szCs w:val="16"/>
              </w:rPr>
            </w:pPr>
            <w:r w:rsidRPr="001928E6">
              <w:rPr>
                <w:rFonts w:ascii="Verdana" w:hAnsi="Verdana"/>
                <w:sz w:val="16"/>
                <w:szCs w:val="16"/>
              </w:rPr>
              <w:t>Todas las carcasas trueno de aviso</w:t>
            </w:r>
          </w:p>
        </w:tc>
        <w:tc>
          <w:tcPr>
            <w:tcW w:w="1165" w:type="dxa"/>
            <w:tcBorders>
              <w:top w:val="single" w:sz="6" w:space="0" w:color="auto"/>
              <w:left w:val="single" w:sz="6" w:space="0" w:color="auto"/>
              <w:bottom w:val="single" w:sz="6" w:space="0" w:color="auto"/>
              <w:right w:val="single" w:sz="6" w:space="0" w:color="auto"/>
            </w:tcBorders>
          </w:tcPr>
          <w:p w14:paraId="5B67DB60" w14:textId="77777777" w:rsidR="00E279B2" w:rsidRPr="001928E6" w:rsidRDefault="00E279B2" w:rsidP="00DB7297">
            <w:pPr>
              <w:pStyle w:val="Texto"/>
              <w:spacing w:line="228"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67" w14:textId="77777777">
        <w:trPr>
          <w:trHeight w:val="144"/>
        </w:trPr>
        <w:tc>
          <w:tcPr>
            <w:tcW w:w="1080" w:type="dxa"/>
            <w:vMerge/>
            <w:tcBorders>
              <w:left w:val="single" w:sz="6" w:space="0" w:color="auto"/>
              <w:right w:val="single" w:sz="6" w:space="0" w:color="auto"/>
            </w:tcBorders>
          </w:tcPr>
          <w:p w14:paraId="5B67DB62" w14:textId="77777777" w:rsidR="00E279B2" w:rsidRPr="001928E6" w:rsidRDefault="00E279B2" w:rsidP="00DB7297">
            <w:pPr>
              <w:pStyle w:val="Texto"/>
              <w:spacing w:line="228"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63" w14:textId="77777777" w:rsidR="00E279B2" w:rsidRPr="001928E6" w:rsidRDefault="00E279B2" w:rsidP="00DB7297">
            <w:pPr>
              <w:pStyle w:val="Texto"/>
              <w:spacing w:line="228"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64" w14:textId="77777777" w:rsidR="00E279B2" w:rsidRPr="001928E6" w:rsidRDefault="00E279B2" w:rsidP="00DB7297">
            <w:pPr>
              <w:pStyle w:val="Texto"/>
              <w:spacing w:line="228" w:lineRule="exact"/>
              <w:ind w:firstLine="0"/>
              <w:rPr>
                <w:rFonts w:ascii="Verdana" w:hAnsi="Verdana"/>
                <w:sz w:val="16"/>
                <w:szCs w:val="16"/>
              </w:rPr>
            </w:pPr>
          </w:p>
        </w:tc>
        <w:tc>
          <w:tcPr>
            <w:tcW w:w="2433" w:type="dxa"/>
            <w:gridSpan w:val="2"/>
            <w:tcBorders>
              <w:top w:val="single" w:sz="6" w:space="0" w:color="auto"/>
              <w:left w:val="single" w:sz="6" w:space="0" w:color="auto"/>
              <w:bottom w:val="single" w:sz="6" w:space="0" w:color="auto"/>
              <w:right w:val="single" w:sz="6" w:space="0" w:color="auto"/>
            </w:tcBorders>
          </w:tcPr>
          <w:p w14:paraId="5B67DB65" w14:textId="77777777" w:rsidR="00E279B2" w:rsidRPr="001928E6" w:rsidRDefault="00E279B2" w:rsidP="00DB7297">
            <w:pPr>
              <w:pStyle w:val="Texto"/>
              <w:spacing w:line="228" w:lineRule="exact"/>
              <w:ind w:firstLine="0"/>
              <w:rPr>
                <w:rFonts w:ascii="Verdana" w:hAnsi="Verdana"/>
                <w:sz w:val="16"/>
                <w:szCs w:val="16"/>
              </w:rPr>
            </w:pPr>
            <w:r w:rsidRPr="00AF6B53">
              <w:rPr>
                <w:rFonts w:ascii="Verdana" w:hAnsi="Verdana"/>
                <w:sz w:val="16"/>
                <w:szCs w:val="16"/>
                <w:lang w:val="en-US"/>
              </w:rPr>
              <w:t xml:space="preserve">Carcasa color: </w:t>
            </w:r>
            <w:r w:rsidRPr="001928E6">
              <w:rPr>
                <w:rFonts w:ascii="Verdana" w:hAnsi="Verdana"/>
                <w:sz w:val="16"/>
                <w:szCs w:val="16"/>
              </w:rPr>
              <w:fldChar w:fldCharType="begin"/>
            </w:r>
            <w:r w:rsidRPr="00AF6B53">
              <w:rPr>
                <w:rFonts w:ascii="Verdana" w:hAnsi="Verdana"/>
                <w:sz w:val="16"/>
                <w:szCs w:val="16"/>
                <w:lang w:val="en-US"/>
              </w:rPr>
              <w:instrText>símbolo 179 \f "Symbol" \s 9</w:instrText>
            </w:r>
            <w:r w:rsidRPr="001928E6">
              <w:rPr>
                <w:rFonts w:ascii="Verdana" w:hAnsi="Verdana"/>
                <w:sz w:val="16"/>
                <w:szCs w:val="16"/>
              </w:rPr>
              <w:fldChar w:fldCharType="separate"/>
            </w:r>
            <w:r w:rsidR="00AF6B53">
              <w:rPr>
                <w:rFonts w:ascii="Verdana" w:hAnsi="Verdana"/>
                <w:b/>
                <w:bCs/>
                <w:sz w:val="16"/>
                <w:szCs w:val="16"/>
                <w:lang w:val="en-US"/>
              </w:rPr>
              <w:t>Error! Bookmark not defined.</w:t>
            </w:r>
            <w:r w:rsidRPr="001928E6">
              <w:rPr>
                <w:rFonts w:ascii="Verdana" w:hAnsi="Verdana"/>
                <w:sz w:val="16"/>
                <w:szCs w:val="16"/>
              </w:rPr>
              <w:fldChar w:fldCharType="end"/>
            </w:r>
            <w:r w:rsidRPr="00AF6B53">
              <w:rPr>
                <w:rFonts w:ascii="Verdana" w:hAnsi="Verdana"/>
                <w:sz w:val="16"/>
                <w:szCs w:val="16"/>
                <w:lang w:val="en-US"/>
              </w:rPr>
              <w:t xml:space="preserve"> </w:t>
            </w:r>
            <w:r w:rsidRPr="001928E6">
              <w:rPr>
                <w:rFonts w:ascii="Verdana" w:hAnsi="Verdana"/>
                <w:sz w:val="16"/>
                <w:szCs w:val="16"/>
              </w:rPr>
              <w:t>180 mm</w:t>
            </w:r>
          </w:p>
        </w:tc>
        <w:tc>
          <w:tcPr>
            <w:tcW w:w="1165" w:type="dxa"/>
            <w:tcBorders>
              <w:top w:val="single" w:sz="6" w:space="0" w:color="auto"/>
              <w:left w:val="single" w:sz="6" w:space="0" w:color="auto"/>
              <w:bottom w:val="single" w:sz="6" w:space="0" w:color="auto"/>
              <w:right w:val="single" w:sz="6" w:space="0" w:color="auto"/>
            </w:tcBorders>
          </w:tcPr>
          <w:p w14:paraId="5B67DB66" w14:textId="77777777" w:rsidR="00E279B2" w:rsidRPr="001928E6" w:rsidRDefault="00E279B2" w:rsidP="00DB7297">
            <w:pPr>
              <w:pStyle w:val="Texto"/>
              <w:spacing w:line="228"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6D" w14:textId="77777777">
        <w:trPr>
          <w:trHeight w:val="144"/>
        </w:trPr>
        <w:tc>
          <w:tcPr>
            <w:tcW w:w="1080" w:type="dxa"/>
            <w:vMerge/>
            <w:tcBorders>
              <w:left w:val="single" w:sz="6" w:space="0" w:color="auto"/>
              <w:right w:val="single" w:sz="6" w:space="0" w:color="auto"/>
            </w:tcBorders>
          </w:tcPr>
          <w:p w14:paraId="5B67DB68" w14:textId="77777777" w:rsidR="00E279B2" w:rsidRPr="001928E6" w:rsidRDefault="00E279B2" w:rsidP="00DB7297">
            <w:pPr>
              <w:pStyle w:val="Texto"/>
              <w:spacing w:line="228"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69" w14:textId="77777777" w:rsidR="00E279B2" w:rsidRPr="001928E6" w:rsidRDefault="00E279B2" w:rsidP="00DB7297">
            <w:pPr>
              <w:pStyle w:val="Texto"/>
              <w:spacing w:line="228"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6A" w14:textId="77777777" w:rsidR="00E279B2" w:rsidRPr="001928E6" w:rsidRDefault="00E279B2" w:rsidP="00DB7297">
            <w:pPr>
              <w:pStyle w:val="Texto"/>
              <w:spacing w:line="228" w:lineRule="exact"/>
              <w:ind w:firstLine="0"/>
              <w:rPr>
                <w:rFonts w:ascii="Verdana" w:hAnsi="Verdana"/>
                <w:sz w:val="16"/>
                <w:szCs w:val="16"/>
              </w:rPr>
            </w:pPr>
          </w:p>
        </w:tc>
        <w:tc>
          <w:tcPr>
            <w:tcW w:w="2433" w:type="dxa"/>
            <w:gridSpan w:val="2"/>
            <w:tcBorders>
              <w:top w:val="single" w:sz="6" w:space="0" w:color="auto"/>
              <w:left w:val="single" w:sz="6" w:space="0" w:color="auto"/>
              <w:bottom w:val="single" w:sz="6" w:space="0" w:color="auto"/>
              <w:right w:val="single" w:sz="6" w:space="0" w:color="auto"/>
            </w:tcBorders>
          </w:tcPr>
          <w:p w14:paraId="5B67DB6B" w14:textId="77777777" w:rsidR="00E279B2" w:rsidRPr="001928E6" w:rsidRDefault="00E279B2" w:rsidP="00DB7297">
            <w:pPr>
              <w:pStyle w:val="Texto"/>
              <w:spacing w:line="228" w:lineRule="exact"/>
              <w:ind w:firstLine="0"/>
              <w:rPr>
                <w:rFonts w:ascii="Verdana" w:hAnsi="Verdana"/>
                <w:sz w:val="16"/>
                <w:szCs w:val="16"/>
              </w:rPr>
            </w:pPr>
            <w:r w:rsidRPr="001928E6">
              <w:rPr>
                <w:rFonts w:ascii="Verdana" w:hAnsi="Verdana"/>
                <w:sz w:val="16"/>
                <w:szCs w:val="16"/>
              </w:rPr>
              <w:t>Carcasa color: &lt; 180 mm con &gt; 25% de composición inflamable con pólvora suelta y/o efecto sonoro.</w:t>
            </w:r>
          </w:p>
        </w:tc>
        <w:tc>
          <w:tcPr>
            <w:tcW w:w="1165" w:type="dxa"/>
            <w:tcBorders>
              <w:top w:val="single" w:sz="6" w:space="0" w:color="auto"/>
              <w:left w:val="single" w:sz="6" w:space="0" w:color="auto"/>
              <w:bottom w:val="single" w:sz="6" w:space="0" w:color="auto"/>
              <w:right w:val="single" w:sz="6" w:space="0" w:color="auto"/>
            </w:tcBorders>
          </w:tcPr>
          <w:p w14:paraId="5B67DB6C" w14:textId="77777777" w:rsidR="00E279B2" w:rsidRPr="001928E6" w:rsidRDefault="00E279B2" w:rsidP="00DB7297">
            <w:pPr>
              <w:pStyle w:val="Texto"/>
              <w:spacing w:line="228" w:lineRule="exact"/>
              <w:ind w:firstLine="0"/>
              <w:jc w:val="center"/>
              <w:rPr>
                <w:rFonts w:ascii="Verdana" w:hAnsi="Verdana"/>
                <w:sz w:val="16"/>
                <w:szCs w:val="16"/>
              </w:rPr>
            </w:pPr>
            <w:r w:rsidRPr="001928E6">
              <w:rPr>
                <w:rFonts w:ascii="Verdana" w:hAnsi="Verdana"/>
                <w:sz w:val="16"/>
                <w:szCs w:val="16"/>
              </w:rPr>
              <w:t>1.1 G</w:t>
            </w:r>
          </w:p>
        </w:tc>
      </w:tr>
      <w:tr w:rsidR="00E279B2" w:rsidRPr="001928E6" w14:paraId="5B67DB73" w14:textId="77777777">
        <w:trPr>
          <w:trHeight w:val="144"/>
        </w:trPr>
        <w:tc>
          <w:tcPr>
            <w:tcW w:w="1080" w:type="dxa"/>
            <w:vMerge/>
            <w:tcBorders>
              <w:left w:val="single" w:sz="6" w:space="0" w:color="auto"/>
              <w:right w:val="single" w:sz="6" w:space="0" w:color="auto"/>
            </w:tcBorders>
          </w:tcPr>
          <w:p w14:paraId="5B67DB6E" w14:textId="77777777" w:rsidR="00E279B2" w:rsidRPr="001928E6" w:rsidRDefault="00E279B2" w:rsidP="00DB7297">
            <w:pPr>
              <w:pStyle w:val="Texto"/>
              <w:spacing w:line="228"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6F" w14:textId="77777777" w:rsidR="00E279B2" w:rsidRPr="001928E6" w:rsidRDefault="00E279B2" w:rsidP="00DB7297">
            <w:pPr>
              <w:pStyle w:val="Texto"/>
              <w:spacing w:line="228"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70" w14:textId="77777777" w:rsidR="00E279B2" w:rsidRPr="001928E6" w:rsidRDefault="00E279B2" w:rsidP="00DB7297">
            <w:pPr>
              <w:pStyle w:val="Texto"/>
              <w:spacing w:line="228" w:lineRule="exact"/>
              <w:ind w:firstLine="0"/>
              <w:rPr>
                <w:rFonts w:ascii="Verdana" w:hAnsi="Verdana"/>
                <w:sz w:val="16"/>
                <w:szCs w:val="16"/>
              </w:rPr>
            </w:pPr>
          </w:p>
        </w:tc>
        <w:tc>
          <w:tcPr>
            <w:tcW w:w="2433" w:type="dxa"/>
            <w:gridSpan w:val="2"/>
            <w:tcBorders>
              <w:top w:val="single" w:sz="6" w:space="0" w:color="auto"/>
              <w:left w:val="single" w:sz="6" w:space="0" w:color="auto"/>
              <w:right w:val="single" w:sz="6" w:space="0" w:color="auto"/>
            </w:tcBorders>
          </w:tcPr>
          <w:p w14:paraId="5B67DB71" w14:textId="77777777" w:rsidR="00E279B2" w:rsidRPr="001928E6" w:rsidRDefault="00E279B2" w:rsidP="00DB7297">
            <w:pPr>
              <w:pStyle w:val="Texto"/>
              <w:spacing w:line="228" w:lineRule="exact"/>
              <w:ind w:firstLine="0"/>
              <w:rPr>
                <w:rFonts w:ascii="Verdana" w:hAnsi="Verdana"/>
                <w:sz w:val="16"/>
                <w:szCs w:val="16"/>
              </w:rPr>
            </w:pPr>
            <w:r w:rsidRPr="001928E6">
              <w:rPr>
                <w:rFonts w:ascii="Verdana" w:hAnsi="Verdana"/>
                <w:sz w:val="16"/>
                <w:szCs w:val="16"/>
              </w:rPr>
              <w:t xml:space="preserve">Carcasa color: &lt; 180 mm con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25% de composición inflamable con p</w:t>
            </w:r>
            <w:r w:rsidR="005066C9" w:rsidRPr="001928E6">
              <w:rPr>
                <w:rFonts w:ascii="Verdana" w:hAnsi="Verdana"/>
                <w:sz w:val="16"/>
                <w:szCs w:val="16"/>
              </w:rPr>
              <w:t>ólvora suelta y/o efecto sonoro</w:t>
            </w:r>
          </w:p>
        </w:tc>
        <w:tc>
          <w:tcPr>
            <w:tcW w:w="1165" w:type="dxa"/>
            <w:tcBorders>
              <w:top w:val="single" w:sz="6" w:space="0" w:color="auto"/>
              <w:left w:val="single" w:sz="6" w:space="0" w:color="auto"/>
              <w:right w:val="single" w:sz="6" w:space="0" w:color="auto"/>
            </w:tcBorders>
          </w:tcPr>
          <w:p w14:paraId="5B67DB72" w14:textId="77777777" w:rsidR="00E279B2" w:rsidRPr="001928E6" w:rsidRDefault="00E279B2" w:rsidP="00DB7297">
            <w:pPr>
              <w:pStyle w:val="Texto"/>
              <w:spacing w:line="228"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79" w14:textId="77777777">
        <w:trPr>
          <w:trHeight w:val="144"/>
        </w:trPr>
        <w:tc>
          <w:tcPr>
            <w:tcW w:w="1080" w:type="dxa"/>
            <w:vMerge/>
            <w:tcBorders>
              <w:left w:val="single" w:sz="6" w:space="0" w:color="auto"/>
              <w:bottom w:val="single" w:sz="6" w:space="0" w:color="auto"/>
              <w:right w:val="single" w:sz="6" w:space="0" w:color="auto"/>
            </w:tcBorders>
          </w:tcPr>
          <w:p w14:paraId="5B67DB74" w14:textId="77777777" w:rsidR="00E279B2" w:rsidRPr="001928E6" w:rsidRDefault="00E279B2" w:rsidP="00DB7297">
            <w:pPr>
              <w:pStyle w:val="Texto"/>
              <w:spacing w:line="228"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B75" w14:textId="77777777" w:rsidR="00E279B2" w:rsidRPr="001928E6" w:rsidRDefault="00E279B2" w:rsidP="00DB7297">
            <w:pPr>
              <w:pStyle w:val="Texto"/>
              <w:spacing w:line="228"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B76" w14:textId="77777777" w:rsidR="00E279B2" w:rsidRPr="001928E6" w:rsidRDefault="00E279B2" w:rsidP="00DB7297">
            <w:pPr>
              <w:pStyle w:val="Texto"/>
              <w:spacing w:line="228" w:lineRule="exact"/>
              <w:ind w:firstLine="0"/>
              <w:rPr>
                <w:rFonts w:ascii="Verdana" w:hAnsi="Verdana"/>
                <w:sz w:val="16"/>
                <w:szCs w:val="16"/>
              </w:rPr>
            </w:pPr>
          </w:p>
        </w:tc>
        <w:tc>
          <w:tcPr>
            <w:tcW w:w="2433" w:type="dxa"/>
            <w:gridSpan w:val="2"/>
            <w:tcBorders>
              <w:top w:val="single" w:sz="6" w:space="0" w:color="auto"/>
              <w:left w:val="single" w:sz="6" w:space="0" w:color="auto"/>
              <w:bottom w:val="single" w:sz="6" w:space="0" w:color="auto"/>
              <w:right w:val="single" w:sz="6" w:space="0" w:color="auto"/>
            </w:tcBorders>
          </w:tcPr>
          <w:p w14:paraId="5B67DB77" w14:textId="77777777" w:rsidR="00E279B2" w:rsidRPr="001928E6" w:rsidRDefault="00E279B2" w:rsidP="00DB7297">
            <w:pPr>
              <w:pStyle w:val="Texto"/>
              <w:spacing w:line="228" w:lineRule="exact"/>
              <w:ind w:firstLine="0"/>
              <w:rPr>
                <w:rFonts w:ascii="Verdana" w:hAnsi="Verdana"/>
                <w:sz w:val="16"/>
                <w:szCs w:val="16"/>
              </w:rPr>
            </w:pPr>
            <w:r w:rsidRPr="00AF6B53">
              <w:rPr>
                <w:rFonts w:ascii="Verdana" w:hAnsi="Verdana"/>
                <w:sz w:val="16"/>
                <w:szCs w:val="16"/>
                <w:lang w:val="en-US"/>
              </w:rPr>
              <w:t xml:space="preserve">Carcasa color: </w:t>
            </w:r>
            <w:r w:rsidRPr="001928E6">
              <w:rPr>
                <w:rFonts w:ascii="Verdana" w:hAnsi="Verdana"/>
                <w:sz w:val="16"/>
                <w:szCs w:val="16"/>
              </w:rPr>
              <w:fldChar w:fldCharType="begin"/>
            </w:r>
            <w:r w:rsidRPr="00AF6B53">
              <w:rPr>
                <w:rFonts w:ascii="Verdana" w:hAnsi="Verdana"/>
                <w:sz w:val="16"/>
                <w:szCs w:val="16"/>
                <w:lang w:val="en-US"/>
              </w:rPr>
              <w:instrText>símbolo 163 \f "Symbol" \s 9</w:instrText>
            </w:r>
            <w:r w:rsidRPr="001928E6">
              <w:rPr>
                <w:rFonts w:ascii="Verdana" w:hAnsi="Verdana"/>
                <w:sz w:val="16"/>
                <w:szCs w:val="16"/>
              </w:rPr>
              <w:fldChar w:fldCharType="separate"/>
            </w:r>
            <w:r w:rsidR="00AF6B53">
              <w:rPr>
                <w:rFonts w:ascii="Verdana" w:hAnsi="Verdana"/>
                <w:b/>
                <w:bCs/>
                <w:sz w:val="16"/>
                <w:szCs w:val="16"/>
                <w:lang w:val="en-US"/>
              </w:rPr>
              <w:t>Error! Bookmark not defined.</w:t>
            </w:r>
            <w:r w:rsidRPr="001928E6">
              <w:rPr>
                <w:rFonts w:ascii="Verdana" w:hAnsi="Verdana"/>
                <w:sz w:val="16"/>
                <w:szCs w:val="16"/>
              </w:rPr>
              <w:fldChar w:fldCharType="end"/>
            </w:r>
            <w:r w:rsidRPr="00AF6B53">
              <w:rPr>
                <w:rFonts w:ascii="Verdana" w:hAnsi="Verdana"/>
                <w:sz w:val="16"/>
                <w:szCs w:val="16"/>
                <w:lang w:val="en-US"/>
              </w:rPr>
              <w:t xml:space="preserve"> </w:t>
            </w:r>
            <w:r w:rsidRPr="001928E6">
              <w:rPr>
                <w:rFonts w:ascii="Verdana" w:hAnsi="Verdana"/>
                <w:sz w:val="16"/>
                <w:szCs w:val="16"/>
              </w:rPr>
              <w:t>50 mm o</w:t>
            </w:r>
            <w:r w:rsidRPr="001928E6">
              <w:rPr>
                <w:rFonts w:ascii="Verdana" w:hAnsi="Verdana"/>
                <w:sz w:val="16"/>
                <w:szCs w:val="16"/>
              </w:rPr>
              <w:br/>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60 g de composición pirotécnica con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2% de composición inflamable con pólvora suelta y/o efecto sonoro.</w:t>
            </w:r>
          </w:p>
        </w:tc>
        <w:tc>
          <w:tcPr>
            <w:tcW w:w="1165" w:type="dxa"/>
            <w:tcBorders>
              <w:top w:val="single" w:sz="6" w:space="0" w:color="auto"/>
              <w:left w:val="single" w:sz="6" w:space="0" w:color="auto"/>
              <w:bottom w:val="single" w:sz="6" w:space="0" w:color="auto"/>
              <w:right w:val="single" w:sz="6" w:space="0" w:color="auto"/>
            </w:tcBorders>
          </w:tcPr>
          <w:p w14:paraId="5B67DB78" w14:textId="77777777" w:rsidR="00E279B2" w:rsidRPr="001928E6" w:rsidRDefault="00E279B2" w:rsidP="00DB7297">
            <w:pPr>
              <w:pStyle w:val="Texto"/>
              <w:spacing w:line="228"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7E" w14:textId="77777777">
        <w:trPr>
          <w:trHeight w:val="144"/>
        </w:trPr>
        <w:tc>
          <w:tcPr>
            <w:tcW w:w="1080" w:type="dxa"/>
            <w:tcBorders>
              <w:top w:val="single" w:sz="6" w:space="0" w:color="auto"/>
              <w:left w:val="single" w:sz="6" w:space="0" w:color="auto"/>
              <w:right w:val="single" w:sz="6" w:space="0" w:color="auto"/>
            </w:tcBorders>
          </w:tcPr>
          <w:p w14:paraId="5B67DB7A"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top w:val="single" w:sz="6" w:space="0" w:color="auto"/>
              <w:left w:val="single" w:sz="6" w:space="0" w:color="auto"/>
              <w:bottom w:val="single" w:sz="6" w:space="0" w:color="auto"/>
              <w:right w:val="single" w:sz="6" w:space="0" w:color="auto"/>
            </w:tcBorders>
          </w:tcPr>
          <w:p w14:paraId="5B67DB7B"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Carcasa doble</w:t>
            </w:r>
          </w:p>
        </w:tc>
        <w:tc>
          <w:tcPr>
            <w:tcW w:w="2276" w:type="dxa"/>
            <w:tcBorders>
              <w:top w:val="single" w:sz="6" w:space="0" w:color="auto"/>
              <w:left w:val="single" w:sz="6" w:space="0" w:color="auto"/>
              <w:bottom w:val="single" w:sz="6" w:space="0" w:color="auto"/>
              <w:right w:val="single" w:sz="6" w:space="0" w:color="auto"/>
            </w:tcBorders>
          </w:tcPr>
          <w:p w14:paraId="5B67DB7C"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Conjunto de dos o más carcasas dobles esféricas, en una misma envoltura, propulsadas por la misma carga propulsora con mechas de encendido retardado externas e independientes.</w:t>
            </w:r>
          </w:p>
        </w:tc>
        <w:tc>
          <w:tcPr>
            <w:tcW w:w="3598" w:type="dxa"/>
            <w:gridSpan w:val="3"/>
            <w:tcBorders>
              <w:top w:val="single" w:sz="6" w:space="0" w:color="auto"/>
              <w:left w:val="single" w:sz="6" w:space="0" w:color="auto"/>
              <w:bottom w:val="single" w:sz="6" w:space="0" w:color="auto"/>
              <w:right w:val="single" w:sz="6" w:space="0" w:color="auto"/>
            </w:tcBorders>
          </w:tcPr>
          <w:p w14:paraId="5B67DB7D"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La clasificación determinada por la carcasa doble más peligrosa.</w:t>
            </w:r>
          </w:p>
        </w:tc>
      </w:tr>
      <w:tr w:rsidR="00E279B2" w:rsidRPr="001928E6" w14:paraId="5B67DB84" w14:textId="77777777">
        <w:trPr>
          <w:trHeight w:val="144"/>
        </w:trPr>
        <w:tc>
          <w:tcPr>
            <w:tcW w:w="1080" w:type="dxa"/>
            <w:tcBorders>
              <w:left w:val="single" w:sz="6" w:space="0" w:color="auto"/>
              <w:right w:val="single" w:sz="6" w:space="0" w:color="auto"/>
            </w:tcBorders>
          </w:tcPr>
          <w:p w14:paraId="5B67DB7F"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val="restart"/>
            <w:tcBorders>
              <w:top w:val="single" w:sz="6" w:space="0" w:color="auto"/>
              <w:left w:val="single" w:sz="6" w:space="0" w:color="auto"/>
              <w:right w:val="single" w:sz="6" w:space="0" w:color="auto"/>
            </w:tcBorders>
          </w:tcPr>
          <w:p w14:paraId="5B67DB80"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Carcasa con mortero</w:t>
            </w:r>
          </w:p>
        </w:tc>
        <w:tc>
          <w:tcPr>
            <w:tcW w:w="2276" w:type="dxa"/>
            <w:vMerge w:val="restart"/>
            <w:tcBorders>
              <w:top w:val="single" w:sz="6" w:space="0" w:color="auto"/>
              <w:left w:val="single" w:sz="6" w:space="0" w:color="auto"/>
              <w:right w:val="single" w:sz="6" w:space="0" w:color="auto"/>
            </w:tcBorders>
          </w:tcPr>
          <w:p w14:paraId="5B67DB81"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Conjunto compuesto por una carcasa cilíndrica o esférica en el interior de un mortero desde el que se lanza la carcasa diseñada al efecto.</w:t>
            </w:r>
          </w:p>
        </w:tc>
        <w:tc>
          <w:tcPr>
            <w:tcW w:w="2433" w:type="dxa"/>
            <w:gridSpan w:val="2"/>
            <w:tcBorders>
              <w:top w:val="single" w:sz="6" w:space="0" w:color="auto"/>
              <w:left w:val="single" w:sz="6" w:space="0" w:color="auto"/>
              <w:bottom w:val="single" w:sz="6" w:space="0" w:color="auto"/>
              <w:right w:val="single" w:sz="6" w:space="0" w:color="auto"/>
            </w:tcBorders>
          </w:tcPr>
          <w:p w14:paraId="5B67DB82"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Todas las carcasas trueno de aviso</w:t>
            </w:r>
          </w:p>
        </w:tc>
        <w:tc>
          <w:tcPr>
            <w:tcW w:w="1165" w:type="dxa"/>
            <w:tcBorders>
              <w:top w:val="single" w:sz="6" w:space="0" w:color="auto"/>
              <w:left w:val="single" w:sz="6" w:space="0" w:color="auto"/>
              <w:bottom w:val="single" w:sz="6" w:space="0" w:color="auto"/>
              <w:right w:val="single" w:sz="6" w:space="0" w:color="auto"/>
            </w:tcBorders>
          </w:tcPr>
          <w:p w14:paraId="5B67DB83"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8A" w14:textId="77777777">
        <w:trPr>
          <w:trHeight w:val="144"/>
        </w:trPr>
        <w:tc>
          <w:tcPr>
            <w:tcW w:w="1080" w:type="dxa"/>
            <w:tcBorders>
              <w:left w:val="single" w:sz="6" w:space="0" w:color="auto"/>
              <w:right w:val="single" w:sz="6" w:space="0" w:color="auto"/>
            </w:tcBorders>
          </w:tcPr>
          <w:p w14:paraId="5B67DB85"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86"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87" w14:textId="77777777" w:rsidR="00E279B2" w:rsidRPr="001928E6" w:rsidRDefault="00E279B2" w:rsidP="00DB7297">
            <w:pPr>
              <w:pStyle w:val="Texto"/>
              <w:spacing w:line="200" w:lineRule="exact"/>
              <w:ind w:firstLine="0"/>
              <w:rPr>
                <w:rFonts w:ascii="Verdana" w:hAnsi="Verdana"/>
                <w:sz w:val="16"/>
                <w:szCs w:val="16"/>
              </w:rPr>
            </w:pPr>
          </w:p>
        </w:tc>
        <w:tc>
          <w:tcPr>
            <w:tcW w:w="2433" w:type="dxa"/>
            <w:gridSpan w:val="2"/>
            <w:tcBorders>
              <w:top w:val="single" w:sz="6" w:space="0" w:color="auto"/>
              <w:left w:val="single" w:sz="6" w:space="0" w:color="auto"/>
              <w:bottom w:val="single" w:sz="6" w:space="0" w:color="auto"/>
              <w:right w:val="single" w:sz="6" w:space="0" w:color="auto"/>
            </w:tcBorders>
          </w:tcPr>
          <w:p w14:paraId="5B67DB88"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Carcasa color: </w:t>
            </w:r>
            <w:r w:rsidRPr="001928E6">
              <w:rPr>
                <w:rFonts w:ascii="Verdana" w:hAnsi="Verdana"/>
                <w:sz w:val="16"/>
                <w:szCs w:val="16"/>
                <w:u w:val="single"/>
              </w:rPr>
              <w:t>&gt;</w:t>
            </w:r>
            <w:r w:rsidRPr="001928E6">
              <w:rPr>
                <w:rFonts w:ascii="Verdana" w:hAnsi="Verdana"/>
                <w:sz w:val="16"/>
                <w:szCs w:val="16"/>
              </w:rPr>
              <w:t xml:space="preserve"> 180 mm</w:t>
            </w:r>
          </w:p>
        </w:tc>
        <w:tc>
          <w:tcPr>
            <w:tcW w:w="1165" w:type="dxa"/>
            <w:tcBorders>
              <w:top w:val="single" w:sz="6" w:space="0" w:color="auto"/>
              <w:left w:val="single" w:sz="6" w:space="0" w:color="auto"/>
              <w:bottom w:val="single" w:sz="6" w:space="0" w:color="auto"/>
              <w:right w:val="single" w:sz="6" w:space="0" w:color="auto"/>
            </w:tcBorders>
          </w:tcPr>
          <w:p w14:paraId="5B67DB89"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90" w14:textId="77777777">
        <w:trPr>
          <w:trHeight w:val="144"/>
        </w:trPr>
        <w:tc>
          <w:tcPr>
            <w:tcW w:w="1080" w:type="dxa"/>
            <w:tcBorders>
              <w:left w:val="single" w:sz="6" w:space="0" w:color="auto"/>
              <w:right w:val="single" w:sz="6" w:space="0" w:color="auto"/>
            </w:tcBorders>
          </w:tcPr>
          <w:p w14:paraId="5B67DB8B"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8C"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8D" w14:textId="77777777" w:rsidR="00E279B2" w:rsidRPr="001928E6" w:rsidRDefault="00E279B2" w:rsidP="00DB7297">
            <w:pPr>
              <w:pStyle w:val="Texto"/>
              <w:spacing w:line="200" w:lineRule="exact"/>
              <w:ind w:firstLine="0"/>
              <w:rPr>
                <w:rFonts w:ascii="Verdana" w:hAnsi="Verdana"/>
                <w:sz w:val="16"/>
                <w:szCs w:val="16"/>
              </w:rPr>
            </w:pPr>
          </w:p>
        </w:tc>
        <w:tc>
          <w:tcPr>
            <w:tcW w:w="2433" w:type="dxa"/>
            <w:gridSpan w:val="2"/>
            <w:tcBorders>
              <w:top w:val="single" w:sz="6" w:space="0" w:color="auto"/>
              <w:left w:val="single" w:sz="6" w:space="0" w:color="auto"/>
              <w:bottom w:val="single" w:sz="6" w:space="0" w:color="auto"/>
              <w:right w:val="single" w:sz="6" w:space="0" w:color="auto"/>
            </w:tcBorders>
          </w:tcPr>
          <w:p w14:paraId="5B67DB8E"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Carcasa color: </w:t>
            </w:r>
            <w:r w:rsidRPr="001928E6">
              <w:rPr>
                <w:rFonts w:ascii="Verdana" w:hAnsi="Verdana"/>
                <w:sz w:val="16"/>
                <w:szCs w:val="16"/>
                <w:u w:val="single"/>
              </w:rPr>
              <w:t>&gt;</w:t>
            </w:r>
            <w:r w:rsidRPr="001928E6">
              <w:rPr>
                <w:rFonts w:ascii="Verdana" w:hAnsi="Verdana"/>
                <w:sz w:val="16"/>
                <w:szCs w:val="16"/>
              </w:rPr>
              <w:t xml:space="preserve"> 50 mm y </w:t>
            </w:r>
            <w:r w:rsidR="00F00DDD" w:rsidRPr="001928E6">
              <w:rPr>
                <w:rFonts w:ascii="Verdana" w:hAnsi="Verdana"/>
                <w:sz w:val="16"/>
                <w:szCs w:val="16"/>
              </w:rPr>
              <w:br/>
            </w:r>
            <w:r w:rsidRPr="001928E6">
              <w:rPr>
                <w:rFonts w:ascii="Verdana" w:hAnsi="Verdana"/>
                <w:sz w:val="16"/>
                <w:szCs w:val="16"/>
              </w:rPr>
              <w:t>&lt; 180 mm</w:t>
            </w:r>
          </w:p>
        </w:tc>
        <w:tc>
          <w:tcPr>
            <w:tcW w:w="1165" w:type="dxa"/>
            <w:tcBorders>
              <w:top w:val="single" w:sz="6" w:space="0" w:color="auto"/>
              <w:left w:val="single" w:sz="6" w:space="0" w:color="auto"/>
              <w:bottom w:val="single" w:sz="6" w:space="0" w:color="auto"/>
              <w:right w:val="single" w:sz="6" w:space="0" w:color="auto"/>
            </w:tcBorders>
          </w:tcPr>
          <w:p w14:paraId="5B67DB8F"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1.2</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96" w14:textId="77777777">
        <w:trPr>
          <w:trHeight w:val="144"/>
        </w:trPr>
        <w:tc>
          <w:tcPr>
            <w:tcW w:w="1080" w:type="dxa"/>
            <w:tcBorders>
              <w:left w:val="single" w:sz="6" w:space="0" w:color="auto"/>
              <w:right w:val="single" w:sz="6" w:space="0" w:color="auto"/>
            </w:tcBorders>
          </w:tcPr>
          <w:p w14:paraId="5B67DB91"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B92"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B93" w14:textId="77777777" w:rsidR="00E279B2" w:rsidRPr="001928E6" w:rsidRDefault="00E279B2" w:rsidP="00DB7297">
            <w:pPr>
              <w:pStyle w:val="Texto"/>
              <w:spacing w:line="200" w:lineRule="exact"/>
              <w:ind w:firstLine="0"/>
              <w:rPr>
                <w:rFonts w:ascii="Verdana" w:hAnsi="Verdana"/>
                <w:sz w:val="16"/>
                <w:szCs w:val="16"/>
              </w:rPr>
            </w:pPr>
          </w:p>
        </w:tc>
        <w:tc>
          <w:tcPr>
            <w:tcW w:w="2433" w:type="dxa"/>
            <w:gridSpan w:val="2"/>
            <w:tcBorders>
              <w:top w:val="single" w:sz="6" w:space="0" w:color="auto"/>
              <w:left w:val="single" w:sz="6" w:space="0" w:color="auto"/>
              <w:bottom w:val="single" w:sz="6" w:space="0" w:color="auto"/>
              <w:right w:val="single" w:sz="6" w:space="0" w:color="auto"/>
            </w:tcBorders>
          </w:tcPr>
          <w:p w14:paraId="5B67DB94"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Carcasa color: </w:t>
            </w:r>
            <w:r w:rsidRPr="001928E6">
              <w:rPr>
                <w:rFonts w:ascii="Verdana" w:hAnsi="Verdana"/>
                <w:sz w:val="16"/>
                <w:szCs w:val="16"/>
                <w:u w:val="single"/>
              </w:rPr>
              <w:t>&lt;</w:t>
            </w:r>
            <w:r w:rsidRPr="001928E6">
              <w:rPr>
                <w:rFonts w:ascii="Verdana" w:hAnsi="Verdana"/>
                <w:sz w:val="16"/>
                <w:szCs w:val="16"/>
              </w:rPr>
              <w:t xml:space="preserve"> 50 mm, o </w:t>
            </w:r>
            <w:r w:rsidRPr="001928E6">
              <w:rPr>
                <w:rFonts w:ascii="Verdana" w:hAnsi="Verdana"/>
                <w:sz w:val="16"/>
                <w:szCs w:val="16"/>
              </w:rPr>
              <w:br/>
              <w:t xml:space="preserve">&lt; 60 g de composición pirotécnica con </w:t>
            </w:r>
            <w:r w:rsidRPr="001928E6">
              <w:rPr>
                <w:rFonts w:ascii="Verdana" w:hAnsi="Verdana"/>
                <w:sz w:val="16"/>
                <w:szCs w:val="16"/>
                <w:u w:val="single"/>
              </w:rPr>
              <w:t>&lt;</w:t>
            </w:r>
            <w:r w:rsidRPr="001928E6">
              <w:rPr>
                <w:rFonts w:ascii="Verdana" w:hAnsi="Verdana"/>
                <w:sz w:val="16"/>
                <w:szCs w:val="16"/>
              </w:rPr>
              <w:t xml:space="preserve"> 25% de composición inflamable con pólvora suelta y/o efecto sonoro.</w:t>
            </w:r>
          </w:p>
        </w:tc>
        <w:tc>
          <w:tcPr>
            <w:tcW w:w="1165" w:type="dxa"/>
            <w:tcBorders>
              <w:top w:val="single" w:sz="6" w:space="0" w:color="auto"/>
              <w:left w:val="single" w:sz="6" w:space="0" w:color="auto"/>
              <w:bottom w:val="single" w:sz="6" w:space="0" w:color="auto"/>
              <w:right w:val="single" w:sz="6" w:space="0" w:color="auto"/>
            </w:tcBorders>
          </w:tcPr>
          <w:p w14:paraId="5B67DB95"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9C" w14:textId="77777777">
        <w:trPr>
          <w:trHeight w:val="144"/>
        </w:trPr>
        <w:tc>
          <w:tcPr>
            <w:tcW w:w="1080" w:type="dxa"/>
            <w:tcBorders>
              <w:left w:val="single" w:sz="6" w:space="0" w:color="auto"/>
              <w:right w:val="single" w:sz="6" w:space="0" w:color="auto"/>
            </w:tcBorders>
          </w:tcPr>
          <w:p w14:paraId="5B67DB97"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top w:val="single" w:sz="6" w:space="0" w:color="auto"/>
              <w:left w:val="single" w:sz="6" w:space="0" w:color="auto"/>
              <w:right w:val="single" w:sz="6" w:space="0" w:color="auto"/>
            </w:tcBorders>
          </w:tcPr>
          <w:p w14:paraId="5B67DB98"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Carcasa de cambios (esférica) (Los porcentajes indicados se refieren a la masa bruta de los artificios pirotécnicos).</w:t>
            </w:r>
          </w:p>
        </w:tc>
        <w:tc>
          <w:tcPr>
            <w:tcW w:w="2276" w:type="dxa"/>
            <w:tcBorders>
              <w:top w:val="single" w:sz="6" w:space="0" w:color="auto"/>
              <w:left w:val="single" w:sz="6" w:space="0" w:color="auto"/>
              <w:bottom w:val="single" w:sz="6" w:space="0" w:color="auto"/>
              <w:right w:val="single" w:sz="6" w:space="0" w:color="auto"/>
            </w:tcBorders>
          </w:tcPr>
          <w:p w14:paraId="5B67DB99"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Dispositivo sin carga propulsora, dotado de retardo pirotécnico y carga explosiva, elementos destinados a producir un efecto sonoro y materiales inertes, y diseñado para ser lanzado con mortero.</w:t>
            </w:r>
          </w:p>
        </w:tc>
        <w:tc>
          <w:tcPr>
            <w:tcW w:w="2433" w:type="dxa"/>
            <w:gridSpan w:val="2"/>
            <w:tcBorders>
              <w:top w:val="single" w:sz="6" w:space="0" w:color="auto"/>
              <w:left w:val="single" w:sz="6" w:space="0" w:color="auto"/>
              <w:bottom w:val="single" w:sz="6" w:space="0" w:color="auto"/>
              <w:right w:val="single" w:sz="6" w:space="0" w:color="auto"/>
            </w:tcBorders>
          </w:tcPr>
          <w:p w14:paraId="5B67DB9A"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&gt; 120 mm</w:t>
            </w:r>
          </w:p>
        </w:tc>
        <w:tc>
          <w:tcPr>
            <w:tcW w:w="1165" w:type="dxa"/>
            <w:tcBorders>
              <w:top w:val="single" w:sz="6" w:space="0" w:color="auto"/>
              <w:left w:val="single" w:sz="6" w:space="0" w:color="auto"/>
              <w:bottom w:val="single" w:sz="6" w:space="0" w:color="auto"/>
              <w:right w:val="single" w:sz="6" w:space="0" w:color="auto"/>
            </w:tcBorders>
          </w:tcPr>
          <w:p w14:paraId="5B67DB9B"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A2" w14:textId="77777777">
        <w:trPr>
          <w:trHeight w:val="144"/>
        </w:trPr>
        <w:tc>
          <w:tcPr>
            <w:tcW w:w="1080" w:type="dxa"/>
            <w:tcBorders>
              <w:left w:val="single" w:sz="6" w:space="0" w:color="auto"/>
              <w:right w:val="single" w:sz="6" w:space="0" w:color="auto"/>
            </w:tcBorders>
          </w:tcPr>
          <w:p w14:paraId="5B67DB9D"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left w:val="single" w:sz="6" w:space="0" w:color="auto"/>
              <w:right w:val="single" w:sz="6" w:space="0" w:color="auto"/>
            </w:tcBorders>
          </w:tcPr>
          <w:p w14:paraId="5B67DB9E"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9F"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Dispositivo sin carga propulsora, dotado de retardo pirotécnico y carga explosiva, con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25g de composición inflamable por unidad sonora,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33% de composición inflamable y </w:t>
            </w:r>
            <w:r w:rsidRPr="001928E6">
              <w:rPr>
                <w:rFonts w:ascii="Verdana" w:hAnsi="Verdana"/>
                <w:sz w:val="16"/>
                <w:szCs w:val="16"/>
                <w:u w:val="single"/>
              </w:rPr>
              <w:t>&gt;</w:t>
            </w:r>
            <w:r w:rsidRPr="001928E6">
              <w:rPr>
                <w:rFonts w:ascii="Verdana" w:hAnsi="Verdana"/>
                <w:sz w:val="16"/>
                <w:szCs w:val="16"/>
              </w:rPr>
              <w:t xml:space="preserve"> 60% de materiales inertes, y diseñado para ser lanzado con mortero.</w:t>
            </w:r>
          </w:p>
        </w:tc>
        <w:tc>
          <w:tcPr>
            <w:tcW w:w="2433" w:type="dxa"/>
            <w:gridSpan w:val="2"/>
            <w:tcBorders>
              <w:top w:val="single" w:sz="6" w:space="0" w:color="auto"/>
              <w:left w:val="single" w:sz="6" w:space="0" w:color="auto"/>
              <w:bottom w:val="single" w:sz="6" w:space="0" w:color="auto"/>
              <w:right w:val="single" w:sz="6" w:space="0" w:color="auto"/>
            </w:tcBorders>
          </w:tcPr>
          <w:p w14:paraId="5B67DBA0"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120 mm</w:t>
            </w:r>
          </w:p>
        </w:tc>
        <w:tc>
          <w:tcPr>
            <w:tcW w:w="1165" w:type="dxa"/>
            <w:tcBorders>
              <w:top w:val="single" w:sz="6" w:space="0" w:color="auto"/>
              <w:left w:val="single" w:sz="6" w:space="0" w:color="auto"/>
              <w:bottom w:val="single" w:sz="6" w:space="0" w:color="auto"/>
              <w:right w:val="single" w:sz="6" w:space="0" w:color="auto"/>
            </w:tcBorders>
          </w:tcPr>
          <w:p w14:paraId="5B67DBA1"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A8" w14:textId="77777777">
        <w:trPr>
          <w:trHeight w:val="144"/>
        </w:trPr>
        <w:tc>
          <w:tcPr>
            <w:tcW w:w="1080" w:type="dxa"/>
            <w:tcBorders>
              <w:left w:val="single" w:sz="6" w:space="0" w:color="auto"/>
              <w:right w:val="single" w:sz="6" w:space="0" w:color="auto"/>
            </w:tcBorders>
          </w:tcPr>
          <w:p w14:paraId="5B67DBA3"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left w:val="single" w:sz="6" w:space="0" w:color="auto"/>
              <w:right w:val="single" w:sz="6" w:space="0" w:color="auto"/>
            </w:tcBorders>
          </w:tcPr>
          <w:p w14:paraId="5B67DBA4"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A5"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Dispositivo sin carga propulsora, dotado de retardo pirotécnico y carga explosiva, carcasas color y/o componentes pirotécnicos elementales, y diseñado para ser lanzado con mortero.</w:t>
            </w:r>
          </w:p>
        </w:tc>
        <w:tc>
          <w:tcPr>
            <w:tcW w:w="2433" w:type="dxa"/>
            <w:gridSpan w:val="2"/>
            <w:tcBorders>
              <w:top w:val="single" w:sz="6" w:space="0" w:color="auto"/>
              <w:left w:val="single" w:sz="6" w:space="0" w:color="auto"/>
              <w:bottom w:val="single" w:sz="6" w:space="0" w:color="auto"/>
              <w:right w:val="single" w:sz="6" w:space="0" w:color="auto"/>
            </w:tcBorders>
          </w:tcPr>
          <w:p w14:paraId="5B67DBA6"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&gt; 300 mm</w:t>
            </w:r>
          </w:p>
        </w:tc>
        <w:tc>
          <w:tcPr>
            <w:tcW w:w="1165" w:type="dxa"/>
            <w:tcBorders>
              <w:top w:val="single" w:sz="6" w:space="0" w:color="auto"/>
              <w:left w:val="single" w:sz="6" w:space="0" w:color="auto"/>
              <w:bottom w:val="single" w:sz="6" w:space="0" w:color="auto"/>
              <w:right w:val="single" w:sz="6" w:space="0" w:color="auto"/>
            </w:tcBorders>
          </w:tcPr>
          <w:p w14:paraId="5B67DBA7"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AE" w14:textId="77777777">
        <w:trPr>
          <w:trHeight w:val="144"/>
        </w:trPr>
        <w:tc>
          <w:tcPr>
            <w:tcW w:w="1080" w:type="dxa"/>
            <w:tcBorders>
              <w:left w:val="single" w:sz="6" w:space="0" w:color="auto"/>
              <w:right w:val="single" w:sz="6" w:space="0" w:color="auto"/>
            </w:tcBorders>
          </w:tcPr>
          <w:p w14:paraId="5B67DBA9"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left w:val="single" w:sz="6" w:space="0" w:color="auto"/>
              <w:right w:val="single" w:sz="6" w:space="0" w:color="auto"/>
            </w:tcBorders>
          </w:tcPr>
          <w:p w14:paraId="5B67DBAA"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AB"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Dispositivo sin carga propulsora, dotado de retardo pirotécnico y carga explosiva, carcasas color </w:t>
            </w:r>
            <w:r w:rsidRPr="001928E6">
              <w:rPr>
                <w:rFonts w:ascii="Verdana" w:hAnsi="Verdana"/>
                <w:sz w:val="16"/>
                <w:szCs w:val="16"/>
                <w:u w:val="single"/>
              </w:rPr>
              <w:t>&lt;</w:t>
            </w:r>
            <w:r w:rsidRPr="001928E6">
              <w:rPr>
                <w:rFonts w:ascii="Verdana" w:hAnsi="Verdana"/>
                <w:sz w:val="16"/>
                <w:szCs w:val="16"/>
              </w:rPr>
              <w:t xml:space="preserve">70 mm y/o componentes pirotécnicos elementales, con </w:t>
            </w:r>
            <w:r w:rsidRPr="001928E6">
              <w:rPr>
                <w:rFonts w:ascii="Verdana" w:hAnsi="Verdana"/>
                <w:sz w:val="16"/>
                <w:szCs w:val="16"/>
                <w:u w:val="single"/>
              </w:rPr>
              <w:t>&lt;</w:t>
            </w:r>
            <w:r w:rsidRPr="001928E6">
              <w:rPr>
                <w:rFonts w:ascii="Verdana" w:hAnsi="Verdana"/>
                <w:sz w:val="16"/>
                <w:szCs w:val="16"/>
              </w:rPr>
              <w:t xml:space="preserve"> 25% de composición inflamable y </w:t>
            </w:r>
            <w:r w:rsidRPr="001928E6">
              <w:rPr>
                <w:rFonts w:ascii="Verdana" w:hAnsi="Verdana"/>
                <w:sz w:val="16"/>
                <w:szCs w:val="16"/>
                <w:u w:val="single"/>
              </w:rPr>
              <w:t>&lt;</w:t>
            </w:r>
            <w:r w:rsidRPr="001928E6">
              <w:rPr>
                <w:rFonts w:ascii="Verdana" w:hAnsi="Verdana"/>
                <w:sz w:val="16"/>
                <w:szCs w:val="16"/>
              </w:rPr>
              <w:t>60% de materiales inertes, y diseñado para ser lanzado con mortero.</w:t>
            </w:r>
          </w:p>
        </w:tc>
        <w:tc>
          <w:tcPr>
            <w:tcW w:w="2433" w:type="dxa"/>
            <w:gridSpan w:val="2"/>
            <w:tcBorders>
              <w:top w:val="single" w:sz="6" w:space="0" w:color="auto"/>
              <w:left w:val="single" w:sz="6" w:space="0" w:color="auto"/>
              <w:bottom w:val="single" w:sz="6" w:space="0" w:color="auto"/>
              <w:right w:val="single" w:sz="6" w:space="0" w:color="auto"/>
            </w:tcBorders>
          </w:tcPr>
          <w:p w14:paraId="5B67DBAC"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&gt; 200 mm y </w:t>
            </w:r>
            <w:r w:rsidRPr="001928E6">
              <w:rPr>
                <w:rFonts w:ascii="Verdana" w:hAnsi="Verdana"/>
                <w:sz w:val="16"/>
                <w:szCs w:val="16"/>
                <w:u w:val="single"/>
              </w:rPr>
              <w:t>&lt;</w:t>
            </w:r>
            <w:r w:rsidRPr="001928E6">
              <w:rPr>
                <w:rFonts w:ascii="Verdana" w:hAnsi="Verdana"/>
                <w:sz w:val="16"/>
                <w:szCs w:val="16"/>
              </w:rPr>
              <w:t xml:space="preserve"> 300 mm</w:t>
            </w:r>
          </w:p>
        </w:tc>
        <w:tc>
          <w:tcPr>
            <w:tcW w:w="1165" w:type="dxa"/>
            <w:tcBorders>
              <w:top w:val="single" w:sz="6" w:space="0" w:color="auto"/>
              <w:left w:val="single" w:sz="6" w:space="0" w:color="auto"/>
              <w:bottom w:val="single" w:sz="6" w:space="0" w:color="auto"/>
              <w:right w:val="single" w:sz="6" w:space="0" w:color="auto"/>
            </w:tcBorders>
          </w:tcPr>
          <w:p w14:paraId="5B67DBAD"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B4" w14:textId="77777777">
        <w:trPr>
          <w:trHeight w:val="144"/>
        </w:trPr>
        <w:tc>
          <w:tcPr>
            <w:tcW w:w="1080" w:type="dxa"/>
            <w:tcBorders>
              <w:left w:val="single" w:sz="6" w:space="0" w:color="auto"/>
              <w:bottom w:val="single" w:sz="6" w:space="0" w:color="auto"/>
              <w:right w:val="single" w:sz="6" w:space="0" w:color="auto"/>
            </w:tcBorders>
          </w:tcPr>
          <w:p w14:paraId="5B67DBAF"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left w:val="single" w:sz="6" w:space="0" w:color="auto"/>
              <w:bottom w:val="single" w:sz="6" w:space="0" w:color="auto"/>
              <w:right w:val="single" w:sz="6" w:space="0" w:color="auto"/>
            </w:tcBorders>
          </w:tcPr>
          <w:p w14:paraId="5B67DBB0"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B1"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Dispositivo con carga propulsora, dotado de retardo pirotécnico y carga explosiva, carcasas color </w:t>
            </w:r>
            <w:r w:rsidRPr="001928E6">
              <w:rPr>
                <w:rFonts w:ascii="Verdana" w:hAnsi="Verdana"/>
                <w:sz w:val="16"/>
                <w:szCs w:val="16"/>
                <w:u w:val="single"/>
              </w:rPr>
              <w:t>&lt;</w:t>
            </w:r>
            <w:r w:rsidRPr="001928E6">
              <w:rPr>
                <w:rFonts w:ascii="Verdana" w:hAnsi="Verdana"/>
                <w:sz w:val="16"/>
                <w:szCs w:val="16"/>
              </w:rPr>
              <w:t xml:space="preserve"> 70 mm y/o componentes pirotécnicos elementales, con </w:t>
            </w:r>
            <w:r w:rsidRPr="001928E6">
              <w:rPr>
                <w:rFonts w:ascii="Verdana" w:hAnsi="Verdana"/>
                <w:sz w:val="16"/>
                <w:szCs w:val="16"/>
                <w:u w:val="single"/>
              </w:rPr>
              <w:t>&lt;</w:t>
            </w:r>
            <w:r w:rsidRPr="001928E6">
              <w:rPr>
                <w:rFonts w:ascii="Verdana" w:hAnsi="Verdana"/>
                <w:sz w:val="16"/>
                <w:szCs w:val="16"/>
              </w:rPr>
              <w:t xml:space="preserve"> 25% de composición inflamable </w:t>
            </w:r>
            <w:r w:rsidR="00F00DDD" w:rsidRPr="001928E6">
              <w:rPr>
                <w:rFonts w:ascii="Verdana" w:hAnsi="Verdana"/>
                <w:sz w:val="16"/>
                <w:szCs w:val="16"/>
              </w:rPr>
              <w:br/>
            </w:r>
            <w:r w:rsidRPr="001928E6">
              <w:rPr>
                <w:rFonts w:ascii="Verdana" w:hAnsi="Verdana"/>
                <w:sz w:val="16"/>
                <w:szCs w:val="16"/>
                <w:u w:val="single"/>
              </w:rPr>
              <w:t>&lt;</w:t>
            </w:r>
            <w:r w:rsidRPr="001928E6">
              <w:rPr>
                <w:rFonts w:ascii="Verdana" w:hAnsi="Verdana"/>
                <w:sz w:val="16"/>
                <w:szCs w:val="16"/>
              </w:rPr>
              <w:t xml:space="preserve"> 60% de materiales inertes, y diseñado para ser lanzado con mortero.</w:t>
            </w:r>
          </w:p>
        </w:tc>
        <w:tc>
          <w:tcPr>
            <w:tcW w:w="2433" w:type="dxa"/>
            <w:gridSpan w:val="2"/>
            <w:tcBorders>
              <w:top w:val="single" w:sz="6" w:space="0" w:color="auto"/>
              <w:left w:val="single" w:sz="6" w:space="0" w:color="auto"/>
              <w:bottom w:val="single" w:sz="6" w:space="0" w:color="auto"/>
              <w:right w:val="single" w:sz="6" w:space="0" w:color="auto"/>
            </w:tcBorders>
          </w:tcPr>
          <w:p w14:paraId="5B67DBB2"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200 mm</w:t>
            </w:r>
          </w:p>
        </w:tc>
        <w:tc>
          <w:tcPr>
            <w:tcW w:w="1165" w:type="dxa"/>
            <w:tcBorders>
              <w:top w:val="single" w:sz="6" w:space="0" w:color="auto"/>
              <w:left w:val="single" w:sz="6" w:space="0" w:color="auto"/>
              <w:bottom w:val="single" w:sz="6" w:space="0" w:color="auto"/>
              <w:right w:val="single" w:sz="6" w:space="0" w:color="auto"/>
            </w:tcBorders>
          </w:tcPr>
          <w:p w14:paraId="5B67DBB3"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BB" w14:textId="77777777">
        <w:trPr>
          <w:trHeight w:val="144"/>
        </w:trPr>
        <w:tc>
          <w:tcPr>
            <w:tcW w:w="1080" w:type="dxa"/>
            <w:tcBorders>
              <w:top w:val="single" w:sz="6" w:space="0" w:color="auto"/>
              <w:left w:val="single" w:sz="6" w:space="0" w:color="auto"/>
              <w:bottom w:val="single" w:sz="6" w:space="0" w:color="auto"/>
              <w:right w:val="single" w:sz="6" w:space="0" w:color="auto"/>
            </w:tcBorders>
          </w:tcPr>
          <w:p w14:paraId="5B67DBB5"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Batería/ combinació</w:t>
            </w:r>
            <w:r w:rsidRPr="001928E6">
              <w:rPr>
                <w:rFonts w:ascii="Verdana" w:hAnsi="Verdana"/>
                <w:sz w:val="16"/>
                <w:szCs w:val="16"/>
              </w:rPr>
              <w:lastRenderedPageBreak/>
              <w:t>n</w:t>
            </w:r>
          </w:p>
          <w:p w14:paraId="5B67DBB6"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top w:val="single" w:sz="6" w:space="0" w:color="auto"/>
              <w:left w:val="single" w:sz="6" w:space="0" w:color="auto"/>
              <w:bottom w:val="single" w:sz="6" w:space="0" w:color="auto"/>
              <w:right w:val="single" w:sz="6" w:space="0" w:color="auto"/>
            </w:tcBorders>
          </w:tcPr>
          <w:p w14:paraId="5B67DBB7"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lastRenderedPageBreak/>
              <w:t xml:space="preserve">Artefactos de barrera, bombardas, </w:t>
            </w:r>
            <w:r w:rsidRPr="001928E6">
              <w:rPr>
                <w:rFonts w:ascii="Verdana" w:hAnsi="Verdana"/>
                <w:sz w:val="16"/>
                <w:szCs w:val="16"/>
              </w:rPr>
              <w:lastRenderedPageBreak/>
              <w:t>conjunto de artefactos, tracas finales, artefactos híbridos, tubos múltiples, artefactos en pastillas, conjuntos de petardos de mecha y conjuntos de petardos con composición inflamable.</w:t>
            </w:r>
          </w:p>
        </w:tc>
        <w:tc>
          <w:tcPr>
            <w:tcW w:w="2276" w:type="dxa"/>
            <w:tcBorders>
              <w:top w:val="single" w:sz="6" w:space="0" w:color="auto"/>
              <w:left w:val="single" w:sz="6" w:space="0" w:color="auto"/>
              <w:bottom w:val="single" w:sz="6" w:space="0" w:color="auto"/>
              <w:right w:val="single" w:sz="6" w:space="0" w:color="auto"/>
            </w:tcBorders>
          </w:tcPr>
          <w:p w14:paraId="5B67DBB8"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lastRenderedPageBreak/>
              <w:t xml:space="preserve">Conjunto de varios artefactos pirotécnicos del </w:t>
            </w:r>
            <w:r w:rsidRPr="001928E6">
              <w:rPr>
                <w:rFonts w:ascii="Verdana" w:hAnsi="Verdana"/>
                <w:sz w:val="16"/>
                <w:szCs w:val="16"/>
              </w:rPr>
              <w:lastRenderedPageBreak/>
              <w:t>mismo tipo o de tipos diferentes, correspondientes a alguno de los tipos indicados en la presente tabla, con uno o dos puntos de inflamación.</w:t>
            </w:r>
          </w:p>
        </w:tc>
        <w:tc>
          <w:tcPr>
            <w:tcW w:w="3598" w:type="dxa"/>
            <w:gridSpan w:val="3"/>
            <w:tcBorders>
              <w:top w:val="single" w:sz="6" w:space="0" w:color="auto"/>
              <w:left w:val="single" w:sz="6" w:space="0" w:color="auto"/>
              <w:bottom w:val="single" w:sz="6" w:space="0" w:color="auto"/>
              <w:right w:val="single" w:sz="6" w:space="0" w:color="auto"/>
            </w:tcBorders>
          </w:tcPr>
          <w:p w14:paraId="5B67DBB9"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lastRenderedPageBreak/>
              <w:t xml:space="preserve">El tipo de artificio pirotécnico más </w:t>
            </w:r>
            <w:r w:rsidRPr="001928E6">
              <w:rPr>
                <w:rFonts w:ascii="Verdana" w:hAnsi="Verdana"/>
                <w:sz w:val="16"/>
                <w:szCs w:val="16"/>
              </w:rPr>
              <w:lastRenderedPageBreak/>
              <w:t>peligroso determina la clasificación</w:t>
            </w:r>
          </w:p>
          <w:p w14:paraId="5B67DBBA" w14:textId="77777777" w:rsidR="00E279B2" w:rsidRPr="001928E6" w:rsidRDefault="00E279B2" w:rsidP="00DB7297">
            <w:pPr>
              <w:pStyle w:val="Texto"/>
              <w:spacing w:line="200" w:lineRule="exact"/>
              <w:ind w:firstLine="0"/>
              <w:rPr>
                <w:rFonts w:ascii="Verdana" w:hAnsi="Verdana"/>
                <w:sz w:val="16"/>
                <w:szCs w:val="16"/>
              </w:rPr>
            </w:pPr>
          </w:p>
        </w:tc>
      </w:tr>
      <w:tr w:rsidR="00E279B2" w:rsidRPr="001928E6" w14:paraId="5B67DBC1" w14:textId="77777777">
        <w:trPr>
          <w:trHeight w:val="144"/>
        </w:trPr>
        <w:tc>
          <w:tcPr>
            <w:tcW w:w="1080" w:type="dxa"/>
            <w:vMerge w:val="restart"/>
            <w:tcBorders>
              <w:top w:val="single" w:sz="6" w:space="0" w:color="auto"/>
              <w:left w:val="single" w:sz="6" w:space="0" w:color="auto"/>
              <w:right w:val="single" w:sz="6" w:space="0" w:color="auto"/>
            </w:tcBorders>
          </w:tcPr>
          <w:p w14:paraId="5B67DBBC"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lastRenderedPageBreak/>
              <w:t>Candela romana</w:t>
            </w:r>
          </w:p>
        </w:tc>
        <w:tc>
          <w:tcPr>
            <w:tcW w:w="1866" w:type="dxa"/>
            <w:vMerge w:val="restart"/>
            <w:tcBorders>
              <w:top w:val="single" w:sz="6" w:space="0" w:color="auto"/>
              <w:left w:val="single" w:sz="6" w:space="0" w:color="auto"/>
              <w:right w:val="single" w:sz="6" w:space="0" w:color="auto"/>
            </w:tcBorders>
          </w:tcPr>
          <w:p w14:paraId="5B67DBBD"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Candela exposición-exhibición, candela bombetas.</w:t>
            </w:r>
          </w:p>
        </w:tc>
        <w:tc>
          <w:tcPr>
            <w:tcW w:w="2276" w:type="dxa"/>
            <w:vMerge w:val="restart"/>
            <w:tcBorders>
              <w:top w:val="single" w:sz="6" w:space="0" w:color="auto"/>
              <w:left w:val="single" w:sz="6" w:space="0" w:color="auto"/>
              <w:right w:val="single" w:sz="6" w:space="0" w:color="auto"/>
            </w:tcBorders>
          </w:tcPr>
          <w:p w14:paraId="5B67DBBE"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Tubo con una serie de componentes pirotécnicos elementales constituidos por una alternancia de composiciones pirotécnicas, cargas propulsoras y mechas de transmisión.</w:t>
            </w:r>
          </w:p>
        </w:tc>
        <w:tc>
          <w:tcPr>
            <w:tcW w:w="2276" w:type="dxa"/>
            <w:tcBorders>
              <w:top w:val="single" w:sz="6" w:space="0" w:color="auto"/>
              <w:left w:val="single" w:sz="6" w:space="0" w:color="auto"/>
              <w:bottom w:val="single" w:sz="6" w:space="0" w:color="auto"/>
              <w:right w:val="single" w:sz="6" w:space="0" w:color="auto"/>
            </w:tcBorders>
          </w:tcPr>
          <w:p w14:paraId="5B67DBBF"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&gt;</w:t>
            </w:r>
            <w:r w:rsidRPr="001928E6">
              <w:rPr>
                <w:rFonts w:ascii="Verdana" w:hAnsi="Verdana"/>
                <w:sz w:val="16"/>
                <w:szCs w:val="16"/>
              </w:rPr>
              <w:t xml:space="preserve"> 50 mm de diámetro interno con composición inflamable o &lt; 50 mm con &gt; 25% de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C0"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C7" w14:textId="77777777">
        <w:trPr>
          <w:trHeight w:val="144"/>
        </w:trPr>
        <w:tc>
          <w:tcPr>
            <w:tcW w:w="1080" w:type="dxa"/>
            <w:vMerge/>
            <w:tcBorders>
              <w:left w:val="single" w:sz="6" w:space="0" w:color="auto"/>
              <w:right w:val="single" w:sz="6" w:space="0" w:color="auto"/>
            </w:tcBorders>
          </w:tcPr>
          <w:p w14:paraId="5B67DBC2"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C3"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C4"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C5"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&gt;</w:t>
            </w:r>
            <w:r w:rsidRPr="001928E6">
              <w:rPr>
                <w:rFonts w:ascii="Verdana" w:hAnsi="Verdana"/>
                <w:sz w:val="16"/>
                <w:szCs w:val="16"/>
              </w:rPr>
              <w:t xml:space="preserve"> 50 mm de diámetro interno, sin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C6"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1.2</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CD" w14:textId="77777777">
        <w:trPr>
          <w:trHeight w:val="144"/>
        </w:trPr>
        <w:tc>
          <w:tcPr>
            <w:tcW w:w="1080" w:type="dxa"/>
            <w:vMerge/>
            <w:tcBorders>
              <w:left w:val="single" w:sz="6" w:space="0" w:color="auto"/>
              <w:right w:val="single" w:sz="6" w:space="0" w:color="auto"/>
            </w:tcBorders>
          </w:tcPr>
          <w:p w14:paraId="5B67DBC8"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C9"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BCA"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CB"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&lt; 50 mm de diámetro interno y </w:t>
            </w:r>
            <w:r w:rsidRPr="001928E6">
              <w:rPr>
                <w:rFonts w:ascii="Verdana" w:hAnsi="Verdana"/>
                <w:sz w:val="16"/>
                <w:szCs w:val="16"/>
                <w:u w:val="single"/>
              </w:rPr>
              <w:t>&lt;</w:t>
            </w:r>
            <w:r w:rsidRPr="001928E6">
              <w:rPr>
                <w:rFonts w:ascii="Verdana" w:hAnsi="Verdana"/>
                <w:sz w:val="16"/>
                <w:szCs w:val="16"/>
              </w:rPr>
              <w:t xml:space="preserve"> 25% de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CC"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D3" w14:textId="77777777">
        <w:trPr>
          <w:trHeight w:val="144"/>
        </w:trPr>
        <w:tc>
          <w:tcPr>
            <w:tcW w:w="1080" w:type="dxa"/>
            <w:vMerge/>
            <w:tcBorders>
              <w:left w:val="single" w:sz="6" w:space="0" w:color="auto"/>
              <w:bottom w:val="single" w:sz="6" w:space="0" w:color="auto"/>
              <w:right w:val="single" w:sz="6" w:space="0" w:color="auto"/>
            </w:tcBorders>
          </w:tcPr>
          <w:p w14:paraId="5B67DBCE"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BCF"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BD0"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D1"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30 mm de diámetro interno, cada componente pirotécnico elemental </w:t>
            </w:r>
            <w:r w:rsidRPr="001928E6">
              <w:rPr>
                <w:rFonts w:ascii="Verdana" w:hAnsi="Verdana"/>
                <w:sz w:val="16"/>
                <w:szCs w:val="16"/>
                <w:u w:val="single"/>
              </w:rPr>
              <w:t>&lt;</w:t>
            </w:r>
            <w:r w:rsidRPr="001928E6">
              <w:rPr>
                <w:rFonts w:ascii="Verdana" w:hAnsi="Verdana"/>
                <w:sz w:val="16"/>
                <w:szCs w:val="16"/>
              </w:rPr>
              <w:t xml:space="preserve"> 25 g y </w:t>
            </w:r>
            <w:r w:rsidRPr="001928E6">
              <w:rPr>
                <w:rFonts w:ascii="Verdana" w:hAnsi="Verdana"/>
                <w:sz w:val="16"/>
                <w:szCs w:val="16"/>
                <w:u w:val="single"/>
              </w:rPr>
              <w:t>&lt;</w:t>
            </w:r>
            <w:r w:rsidRPr="001928E6">
              <w:rPr>
                <w:rFonts w:ascii="Verdana" w:hAnsi="Verdana"/>
                <w:sz w:val="16"/>
                <w:szCs w:val="16"/>
              </w:rPr>
              <w:t xml:space="preserve"> 5% de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D2"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D9" w14:textId="77777777">
        <w:trPr>
          <w:trHeight w:val="144"/>
        </w:trPr>
        <w:tc>
          <w:tcPr>
            <w:tcW w:w="1080" w:type="dxa"/>
            <w:vMerge w:val="restart"/>
            <w:tcBorders>
              <w:top w:val="single" w:sz="6" w:space="0" w:color="auto"/>
              <w:left w:val="single" w:sz="6" w:space="0" w:color="auto"/>
              <w:right w:val="single" w:sz="6" w:space="0" w:color="auto"/>
            </w:tcBorders>
          </w:tcPr>
          <w:p w14:paraId="5B67DBD4"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Tubo un disparo</w:t>
            </w:r>
          </w:p>
        </w:tc>
        <w:tc>
          <w:tcPr>
            <w:tcW w:w="1866" w:type="dxa"/>
            <w:vMerge w:val="restart"/>
            <w:tcBorders>
              <w:top w:val="single" w:sz="6" w:space="0" w:color="auto"/>
              <w:left w:val="single" w:sz="6" w:space="0" w:color="auto"/>
              <w:right w:val="single" w:sz="6" w:space="0" w:color="auto"/>
            </w:tcBorders>
          </w:tcPr>
          <w:p w14:paraId="5B67DBD5"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Candela un dispa</w:t>
            </w:r>
            <w:r w:rsidR="005066C9" w:rsidRPr="001928E6">
              <w:rPr>
                <w:rFonts w:ascii="Verdana" w:hAnsi="Verdana"/>
                <w:sz w:val="16"/>
                <w:szCs w:val="16"/>
              </w:rPr>
              <w:t>ro, pequeño mortero precargado.</w:t>
            </w:r>
          </w:p>
        </w:tc>
        <w:tc>
          <w:tcPr>
            <w:tcW w:w="2276" w:type="dxa"/>
            <w:vMerge w:val="restart"/>
            <w:tcBorders>
              <w:top w:val="single" w:sz="6" w:space="0" w:color="auto"/>
              <w:left w:val="single" w:sz="6" w:space="0" w:color="auto"/>
              <w:right w:val="single" w:sz="6" w:space="0" w:color="auto"/>
            </w:tcBorders>
          </w:tcPr>
          <w:p w14:paraId="5B67DBD6"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Tubo con un componente pirotécnico elemental, constituido por una composición pirotécnica y una carga propulsora </w:t>
            </w:r>
            <w:r w:rsidR="005066C9" w:rsidRPr="001928E6">
              <w:rPr>
                <w:rFonts w:ascii="Verdana" w:hAnsi="Verdana"/>
                <w:sz w:val="16"/>
                <w:szCs w:val="16"/>
              </w:rPr>
              <w:t>con o sin mecha de transmisión.</w:t>
            </w:r>
          </w:p>
        </w:tc>
        <w:tc>
          <w:tcPr>
            <w:tcW w:w="2276" w:type="dxa"/>
            <w:tcBorders>
              <w:top w:val="single" w:sz="6" w:space="0" w:color="auto"/>
              <w:left w:val="single" w:sz="6" w:space="0" w:color="auto"/>
              <w:bottom w:val="single" w:sz="6" w:space="0" w:color="auto"/>
              <w:right w:val="single" w:sz="6" w:space="0" w:color="auto"/>
            </w:tcBorders>
          </w:tcPr>
          <w:p w14:paraId="5B67DBD7"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30 mm de diámetro interno y componente pirotécnico elemental &gt; 25 g, o &gt; 5% y </w:t>
            </w:r>
            <w:r w:rsidRPr="001928E6">
              <w:rPr>
                <w:rFonts w:ascii="Verdana" w:hAnsi="Verdana"/>
                <w:sz w:val="16"/>
                <w:szCs w:val="16"/>
              </w:rPr>
              <w:br/>
            </w:r>
            <w:r w:rsidRPr="001928E6">
              <w:rPr>
                <w:rFonts w:ascii="Verdana" w:hAnsi="Verdana"/>
                <w:sz w:val="16"/>
                <w:szCs w:val="16"/>
                <w:u w:val="single"/>
              </w:rPr>
              <w:t>&lt;</w:t>
            </w:r>
            <w:r w:rsidRPr="001928E6">
              <w:rPr>
                <w:rFonts w:ascii="Verdana" w:hAnsi="Verdana"/>
                <w:sz w:val="16"/>
                <w:szCs w:val="16"/>
              </w:rPr>
              <w:t xml:space="preserve"> 25% de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D8"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1.3 G</w:t>
            </w:r>
          </w:p>
        </w:tc>
      </w:tr>
      <w:tr w:rsidR="00E279B2" w:rsidRPr="001928E6" w14:paraId="5B67DBDF" w14:textId="77777777">
        <w:trPr>
          <w:trHeight w:val="144"/>
        </w:trPr>
        <w:tc>
          <w:tcPr>
            <w:tcW w:w="1080" w:type="dxa"/>
            <w:vMerge/>
            <w:tcBorders>
              <w:left w:val="single" w:sz="6" w:space="0" w:color="auto"/>
              <w:bottom w:val="single" w:sz="6" w:space="0" w:color="auto"/>
              <w:right w:val="single" w:sz="6" w:space="0" w:color="auto"/>
            </w:tcBorders>
          </w:tcPr>
          <w:p w14:paraId="5B67DBDA"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BDB"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BDC"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DD"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30 mm de diámetro interno, unidad pirotécnica </w:t>
            </w:r>
            <w:r w:rsidRPr="001928E6">
              <w:rPr>
                <w:rFonts w:ascii="Verdana" w:hAnsi="Verdana"/>
                <w:sz w:val="16"/>
                <w:szCs w:val="16"/>
                <w:u w:val="single"/>
              </w:rPr>
              <w:t>&lt;</w:t>
            </w:r>
            <w:r w:rsidRPr="001928E6">
              <w:rPr>
                <w:rFonts w:ascii="Verdana" w:hAnsi="Verdana"/>
                <w:sz w:val="16"/>
                <w:szCs w:val="16"/>
              </w:rPr>
              <w:t xml:space="preserve"> 25 g y </w:t>
            </w:r>
            <w:r w:rsidRPr="001928E6">
              <w:rPr>
                <w:rFonts w:ascii="Verdana" w:hAnsi="Verdana"/>
                <w:sz w:val="16"/>
                <w:szCs w:val="16"/>
              </w:rPr>
              <w:br/>
            </w:r>
            <w:r w:rsidRPr="001928E6">
              <w:rPr>
                <w:rFonts w:ascii="Verdana" w:hAnsi="Verdana"/>
                <w:sz w:val="16"/>
                <w:szCs w:val="16"/>
                <w:u w:val="single"/>
              </w:rPr>
              <w:t>&lt;</w:t>
            </w:r>
            <w:r w:rsidRPr="001928E6">
              <w:rPr>
                <w:rFonts w:ascii="Verdana" w:hAnsi="Verdana"/>
                <w:sz w:val="16"/>
                <w:szCs w:val="16"/>
              </w:rPr>
              <w:t xml:space="preserve"> 5% de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DE"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E5" w14:textId="77777777">
        <w:trPr>
          <w:trHeight w:val="144"/>
        </w:trPr>
        <w:tc>
          <w:tcPr>
            <w:tcW w:w="1080" w:type="dxa"/>
            <w:tcBorders>
              <w:top w:val="single" w:sz="6" w:space="0" w:color="auto"/>
              <w:left w:val="single" w:sz="6" w:space="0" w:color="auto"/>
              <w:right w:val="single" w:sz="6" w:space="0" w:color="auto"/>
            </w:tcBorders>
          </w:tcPr>
          <w:p w14:paraId="5B67DBE0"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Volador</w:t>
            </w:r>
          </w:p>
        </w:tc>
        <w:tc>
          <w:tcPr>
            <w:tcW w:w="1866" w:type="dxa"/>
            <w:vMerge w:val="restart"/>
            <w:tcBorders>
              <w:top w:val="single" w:sz="6" w:space="0" w:color="auto"/>
              <w:left w:val="single" w:sz="6" w:space="0" w:color="auto"/>
              <w:right w:val="single" w:sz="6" w:space="0" w:color="auto"/>
            </w:tcBorders>
          </w:tcPr>
          <w:p w14:paraId="5B67DBE1"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Volador avalancha, volador señal, volador silbador, volador botella, volador cielo, volad</w:t>
            </w:r>
            <w:r w:rsidR="005066C9" w:rsidRPr="001928E6">
              <w:rPr>
                <w:rFonts w:ascii="Verdana" w:hAnsi="Verdana"/>
                <w:sz w:val="16"/>
                <w:szCs w:val="16"/>
              </w:rPr>
              <w:t>or tipo misil, volador tablero.</w:t>
            </w:r>
          </w:p>
        </w:tc>
        <w:tc>
          <w:tcPr>
            <w:tcW w:w="2276" w:type="dxa"/>
            <w:vMerge w:val="restart"/>
            <w:tcBorders>
              <w:top w:val="single" w:sz="6" w:space="0" w:color="auto"/>
              <w:left w:val="single" w:sz="6" w:space="0" w:color="auto"/>
              <w:right w:val="single" w:sz="6" w:space="0" w:color="auto"/>
            </w:tcBorders>
          </w:tcPr>
          <w:p w14:paraId="5B67DBE2"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Tubo con una composición pirotécnica y/o componentes pirotécnicos elementales, equipado con una o varias varillas u otro medio de estabilización de vuelo</w:t>
            </w:r>
            <w:r w:rsidR="005066C9" w:rsidRPr="001928E6">
              <w:rPr>
                <w:rFonts w:ascii="Verdana" w:hAnsi="Verdana"/>
                <w:sz w:val="16"/>
                <w:szCs w:val="16"/>
              </w:rPr>
              <w:t>, diseñado para ser propulsado.</w:t>
            </w:r>
          </w:p>
        </w:tc>
        <w:tc>
          <w:tcPr>
            <w:tcW w:w="2276" w:type="dxa"/>
            <w:tcBorders>
              <w:top w:val="single" w:sz="6" w:space="0" w:color="auto"/>
              <w:left w:val="single" w:sz="6" w:space="0" w:color="auto"/>
              <w:bottom w:val="single" w:sz="6" w:space="0" w:color="auto"/>
              <w:right w:val="single" w:sz="6" w:space="0" w:color="auto"/>
            </w:tcBorders>
          </w:tcPr>
          <w:p w14:paraId="5B67DBE3"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Sólo efectos de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BE4"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EB" w14:textId="77777777">
        <w:trPr>
          <w:trHeight w:val="144"/>
        </w:trPr>
        <w:tc>
          <w:tcPr>
            <w:tcW w:w="1080" w:type="dxa"/>
            <w:tcBorders>
              <w:left w:val="single" w:sz="6" w:space="0" w:color="auto"/>
              <w:right w:val="single" w:sz="6" w:space="0" w:color="auto"/>
            </w:tcBorders>
          </w:tcPr>
          <w:p w14:paraId="5B67DBE6" w14:textId="77777777" w:rsidR="00E279B2" w:rsidRPr="001928E6" w:rsidRDefault="00E279B2" w:rsidP="00DB7297">
            <w:pPr>
              <w:pStyle w:val="Texto"/>
              <w:spacing w:line="200"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BE7" w14:textId="77777777" w:rsidR="00E279B2" w:rsidRPr="001928E6" w:rsidRDefault="00E279B2" w:rsidP="00DB7297">
            <w:pPr>
              <w:pStyle w:val="Texto"/>
              <w:spacing w:line="200"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BE8"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E9"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Composición inflamable &gt; 25% de la composición pirotécnica</w:t>
            </w:r>
          </w:p>
        </w:tc>
        <w:tc>
          <w:tcPr>
            <w:tcW w:w="1322" w:type="dxa"/>
            <w:gridSpan w:val="2"/>
            <w:tcBorders>
              <w:top w:val="single" w:sz="6" w:space="0" w:color="auto"/>
              <w:left w:val="single" w:sz="6" w:space="0" w:color="auto"/>
              <w:bottom w:val="single" w:sz="6" w:space="0" w:color="auto"/>
              <w:right w:val="single" w:sz="6" w:space="0" w:color="auto"/>
            </w:tcBorders>
          </w:tcPr>
          <w:p w14:paraId="5B67DBEA"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F1" w14:textId="77777777">
        <w:trPr>
          <w:trHeight w:val="144"/>
        </w:trPr>
        <w:tc>
          <w:tcPr>
            <w:tcW w:w="1080" w:type="dxa"/>
            <w:tcBorders>
              <w:left w:val="single" w:sz="6" w:space="0" w:color="auto"/>
              <w:right w:val="single" w:sz="6" w:space="0" w:color="auto"/>
            </w:tcBorders>
          </w:tcPr>
          <w:p w14:paraId="5B67DBEC"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left w:val="single" w:sz="6" w:space="0" w:color="auto"/>
              <w:right w:val="single" w:sz="6" w:space="0" w:color="auto"/>
            </w:tcBorders>
          </w:tcPr>
          <w:p w14:paraId="5B67DBED"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right w:val="single" w:sz="6" w:space="0" w:color="auto"/>
            </w:tcBorders>
          </w:tcPr>
          <w:p w14:paraId="5B67DBEE"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EF"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Composición pirotécnica &gt; 20 g y composición inflamable </w:t>
            </w:r>
            <w:r w:rsidR="00F00DDD" w:rsidRPr="001928E6">
              <w:rPr>
                <w:rFonts w:ascii="Verdana" w:hAnsi="Verdana"/>
                <w:sz w:val="16"/>
                <w:szCs w:val="16"/>
              </w:rPr>
              <w:br/>
            </w:r>
            <w:r w:rsidRPr="001928E6">
              <w:rPr>
                <w:rFonts w:ascii="Verdana" w:hAnsi="Verdana"/>
                <w:sz w:val="16"/>
                <w:szCs w:val="16"/>
                <w:u w:val="single"/>
              </w:rPr>
              <w:t>&lt;</w:t>
            </w:r>
            <w:r w:rsidRPr="001928E6">
              <w:rPr>
                <w:rFonts w:ascii="Verdana" w:hAnsi="Verdana"/>
                <w:sz w:val="16"/>
                <w:szCs w:val="16"/>
              </w:rPr>
              <w:t xml:space="preserve"> 25%</w:t>
            </w:r>
          </w:p>
        </w:tc>
        <w:tc>
          <w:tcPr>
            <w:tcW w:w="1322" w:type="dxa"/>
            <w:gridSpan w:val="2"/>
            <w:tcBorders>
              <w:top w:val="single" w:sz="6" w:space="0" w:color="auto"/>
              <w:left w:val="single" w:sz="6" w:space="0" w:color="auto"/>
              <w:bottom w:val="single" w:sz="6" w:space="0" w:color="auto"/>
              <w:right w:val="single" w:sz="6" w:space="0" w:color="auto"/>
            </w:tcBorders>
          </w:tcPr>
          <w:p w14:paraId="5B67DBF0"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F7" w14:textId="77777777">
        <w:trPr>
          <w:trHeight w:val="144"/>
        </w:trPr>
        <w:tc>
          <w:tcPr>
            <w:tcW w:w="1080" w:type="dxa"/>
            <w:tcBorders>
              <w:left w:val="single" w:sz="6" w:space="0" w:color="auto"/>
              <w:bottom w:val="single" w:sz="6" w:space="0" w:color="auto"/>
              <w:right w:val="single" w:sz="6" w:space="0" w:color="auto"/>
            </w:tcBorders>
          </w:tcPr>
          <w:p w14:paraId="5B67DBF2" w14:textId="77777777" w:rsidR="00E279B2" w:rsidRPr="001928E6" w:rsidRDefault="00E279B2" w:rsidP="00DB7297">
            <w:pPr>
              <w:pStyle w:val="Texto"/>
              <w:spacing w:line="200" w:lineRule="exact"/>
              <w:ind w:firstLine="0"/>
              <w:rPr>
                <w:rFonts w:ascii="Verdana" w:hAnsi="Verdana"/>
                <w:sz w:val="16"/>
                <w:szCs w:val="16"/>
              </w:rPr>
            </w:pPr>
          </w:p>
        </w:tc>
        <w:tc>
          <w:tcPr>
            <w:tcW w:w="1866" w:type="dxa"/>
            <w:tcBorders>
              <w:left w:val="single" w:sz="6" w:space="0" w:color="auto"/>
              <w:bottom w:val="single" w:sz="6" w:space="0" w:color="auto"/>
              <w:right w:val="single" w:sz="6" w:space="0" w:color="auto"/>
            </w:tcBorders>
          </w:tcPr>
          <w:p w14:paraId="5B67DBF3"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left w:val="single" w:sz="6" w:space="0" w:color="auto"/>
              <w:bottom w:val="single" w:sz="6" w:space="0" w:color="auto"/>
              <w:right w:val="single" w:sz="6" w:space="0" w:color="auto"/>
            </w:tcBorders>
          </w:tcPr>
          <w:p w14:paraId="5B67DBF4" w14:textId="77777777" w:rsidR="00E279B2" w:rsidRPr="001928E6" w:rsidRDefault="00E279B2" w:rsidP="00DB7297">
            <w:pPr>
              <w:pStyle w:val="Texto"/>
              <w:spacing w:line="200"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BF5"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 xml:space="preserve">Composición pirotécnica </w:t>
            </w:r>
            <w:r w:rsidRPr="001928E6">
              <w:rPr>
                <w:rFonts w:ascii="Verdana" w:hAnsi="Verdana"/>
                <w:sz w:val="16"/>
                <w:szCs w:val="16"/>
                <w:u w:val="single"/>
              </w:rPr>
              <w:t>&lt;</w:t>
            </w:r>
            <w:r w:rsidRPr="001928E6">
              <w:rPr>
                <w:rFonts w:ascii="Verdana" w:hAnsi="Verdana"/>
                <w:sz w:val="16"/>
                <w:szCs w:val="16"/>
              </w:rPr>
              <w:t xml:space="preserve"> 20 g, carga de explosión de pólvora negra y </w:t>
            </w:r>
            <w:r w:rsidRPr="001928E6">
              <w:rPr>
                <w:rFonts w:ascii="Verdana" w:hAnsi="Verdana"/>
                <w:sz w:val="16"/>
                <w:szCs w:val="16"/>
                <w:u w:val="single"/>
              </w:rPr>
              <w:t>&lt;</w:t>
            </w:r>
            <w:r w:rsidRPr="001928E6">
              <w:rPr>
                <w:rFonts w:ascii="Verdana" w:hAnsi="Verdana"/>
                <w:sz w:val="16"/>
                <w:szCs w:val="16"/>
              </w:rPr>
              <w:t xml:space="preserve"> 0,13 g de composición inflamable por efecto sonoro, </w:t>
            </w:r>
            <w:r w:rsidRPr="001928E6">
              <w:rPr>
                <w:rFonts w:ascii="Verdana" w:hAnsi="Verdana"/>
                <w:sz w:val="16"/>
                <w:szCs w:val="16"/>
                <w:u w:val="single"/>
              </w:rPr>
              <w:t>&lt;</w:t>
            </w:r>
            <w:r w:rsidRPr="001928E6">
              <w:rPr>
                <w:rFonts w:ascii="Verdana" w:hAnsi="Verdana"/>
                <w:sz w:val="16"/>
                <w:szCs w:val="16"/>
              </w:rPr>
              <w:t xml:space="preserve"> 1 g en total.</w:t>
            </w:r>
          </w:p>
        </w:tc>
        <w:tc>
          <w:tcPr>
            <w:tcW w:w="1322" w:type="dxa"/>
            <w:gridSpan w:val="2"/>
            <w:tcBorders>
              <w:top w:val="single" w:sz="6" w:space="0" w:color="auto"/>
              <w:left w:val="single" w:sz="6" w:space="0" w:color="auto"/>
              <w:bottom w:val="single" w:sz="6" w:space="0" w:color="auto"/>
              <w:right w:val="single" w:sz="6" w:space="0" w:color="auto"/>
            </w:tcBorders>
          </w:tcPr>
          <w:p w14:paraId="5B67DBF6"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BFD" w14:textId="77777777">
        <w:trPr>
          <w:trHeight w:val="144"/>
        </w:trPr>
        <w:tc>
          <w:tcPr>
            <w:tcW w:w="1080" w:type="dxa"/>
            <w:tcBorders>
              <w:top w:val="single" w:sz="6" w:space="0" w:color="auto"/>
              <w:left w:val="single" w:sz="6" w:space="0" w:color="auto"/>
              <w:bottom w:val="single" w:sz="6" w:space="0" w:color="auto"/>
              <w:right w:val="single" w:sz="6" w:space="0" w:color="auto"/>
            </w:tcBorders>
            <w:noWrap/>
          </w:tcPr>
          <w:p w14:paraId="5B67DBF8"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lastRenderedPageBreak/>
              <w:t>Volcán</w:t>
            </w:r>
          </w:p>
        </w:tc>
        <w:tc>
          <w:tcPr>
            <w:tcW w:w="1866" w:type="dxa"/>
            <w:tcBorders>
              <w:top w:val="single" w:sz="6" w:space="0" w:color="auto"/>
              <w:left w:val="single" w:sz="6" w:space="0" w:color="auto"/>
              <w:bottom w:val="single" w:sz="6" w:space="0" w:color="auto"/>
              <w:right w:val="single" w:sz="6" w:space="0" w:color="auto"/>
            </w:tcBorders>
          </w:tcPr>
          <w:p w14:paraId="5B67DBF9"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“Pot-à-feu”, volcán suelo, volcán saco-bolsa, volcán cilíndrico.</w:t>
            </w:r>
          </w:p>
        </w:tc>
        <w:tc>
          <w:tcPr>
            <w:tcW w:w="2276" w:type="dxa"/>
            <w:tcBorders>
              <w:top w:val="single" w:sz="6" w:space="0" w:color="auto"/>
              <w:left w:val="single" w:sz="6" w:space="0" w:color="auto"/>
              <w:bottom w:val="single" w:sz="6" w:space="0" w:color="auto"/>
              <w:right w:val="single" w:sz="6" w:space="0" w:color="auto"/>
            </w:tcBorders>
          </w:tcPr>
          <w:p w14:paraId="5B67DBFA"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Tubo con carga propulsora y componentes pirotécnicos, diseñado para ser colocado sobre el suelo o para fijarse en él. El efecto principal es la eyección de todos los componentes pirotécnicos en una sola explosión que produce en el aire efectos visuales y/o sonoros de gran dispersión.</w:t>
            </w:r>
          </w:p>
        </w:tc>
        <w:tc>
          <w:tcPr>
            <w:tcW w:w="2276" w:type="dxa"/>
            <w:tcBorders>
              <w:top w:val="single" w:sz="6" w:space="0" w:color="auto"/>
              <w:left w:val="single" w:sz="6" w:space="0" w:color="auto"/>
              <w:bottom w:val="single" w:sz="6" w:space="0" w:color="auto"/>
              <w:right w:val="single" w:sz="6" w:space="0" w:color="auto"/>
            </w:tcBorders>
          </w:tcPr>
          <w:p w14:paraId="5B67DBFB" w14:textId="77777777" w:rsidR="00E279B2" w:rsidRPr="001928E6" w:rsidRDefault="00E279B2" w:rsidP="00DB7297">
            <w:pPr>
              <w:pStyle w:val="Texto"/>
              <w:spacing w:line="200" w:lineRule="exact"/>
              <w:ind w:firstLine="0"/>
              <w:rPr>
                <w:rFonts w:ascii="Verdana" w:hAnsi="Verdana"/>
                <w:sz w:val="16"/>
                <w:szCs w:val="16"/>
              </w:rPr>
            </w:pPr>
            <w:r w:rsidRPr="001928E6">
              <w:rPr>
                <w:rFonts w:ascii="Verdana" w:hAnsi="Verdana"/>
                <w:sz w:val="16"/>
                <w:szCs w:val="16"/>
              </w:rPr>
              <w:t>&gt; 25% de composición inflamable, con pólvora suelta y/o efectos sonoros</w:t>
            </w:r>
          </w:p>
        </w:tc>
        <w:tc>
          <w:tcPr>
            <w:tcW w:w="1322" w:type="dxa"/>
            <w:gridSpan w:val="2"/>
            <w:tcBorders>
              <w:top w:val="single" w:sz="6" w:space="0" w:color="auto"/>
              <w:left w:val="single" w:sz="6" w:space="0" w:color="auto"/>
              <w:bottom w:val="single" w:sz="6" w:space="0" w:color="auto"/>
              <w:right w:val="single" w:sz="6" w:space="0" w:color="auto"/>
            </w:tcBorders>
          </w:tcPr>
          <w:p w14:paraId="5B67DBFC" w14:textId="77777777" w:rsidR="00E279B2" w:rsidRPr="001928E6" w:rsidRDefault="00E279B2" w:rsidP="00DB7297">
            <w:pPr>
              <w:pStyle w:val="Texto"/>
              <w:spacing w:line="200"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03" w14:textId="77777777">
        <w:trPr>
          <w:trHeight w:val="144"/>
        </w:trPr>
        <w:tc>
          <w:tcPr>
            <w:tcW w:w="1080" w:type="dxa"/>
            <w:tcBorders>
              <w:top w:val="single" w:sz="6" w:space="0" w:color="auto"/>
              <w:left w:val="single" w:sz="6" w:space="0" w:color="auto"/>
              <w:right w:val="single" w:sz="6" w:space="0" w:color="auto"/>
            </w:tcBorders>
          </w:tcPr>
          <w:p w14:paraId="5B67DBFE" w14:textId="77777777" w:rsidR="00E279B2" w:rsidRPr="001928E6" w:rsidRDefault="00E279B2" w:rsidP="00B76B7A">
            <w:pPr>
              <w:pStyle w:val="Texto"/>
              <w:spacing w:line="229" w:lineRule="exact"/>
              <w:ind w:firstLine="0"/>
              <w:rPr>
                <w:rFonts w:ascii="Verdana" w:hAnsi="Verdana"/>
                <w:sz w:val="16"/>
                <w:szCs w:val="16"/>
              </w:rPr>
            </w:pPr>
          </w:p>
        </w:tc>
        <w:tc>
          <w:tcPr>
            <w:tcW w:w="1866" w:type="dxa"/>
            <w:tcBorders>
              <w:top w:val="single" w:sz="6" w:space="0" w:color="auto"/>
              <w:left w:val="single" w:sz="6" w:space="0" w:color="auto"/>
              <w:right w:val="single" w:sz="6" w:space="0" w:color="auto"/>
            </w:tcBorders>
          </w:tcPr>
          <w:p w14:paraId="5B67DBFF"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top w:val="single" w:sz="6" w:space="0" w:color="auto"/>
              <w:left w:val="single" w:sz="6" w:space="0" w:color="auto"/>
              <w:right w:val="single" w:sz="6" w:space="0" w:color="auto"/>
            </w:tcBorders>
          </w:tcPr>
          <w:p w14:paraId="5B67DC00"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01"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u w:val="single"/>
              </w:rPr>
              <w:t>&gt;</w:t>
            </w:r>
            <w:r w:rsidRPr="001928E6">
              <w:rPr>
                <w:rFonts w:ascii="Verdana" w:hAnsi="Verdana"/>
                <w:sz w:val="16"/>
                <w:szCs w:val="16"/>
              </w:rPr>
              <w:t xml:space="preserve"> 180 mm y </w:t>
            </w:r>
            <w:r w:rsidRPr="001928E6">
              <w:rPr>
                <w:rFonts w:ascii="Verdana" w:hAnsi="Verdana"/>
                <w:sz w:val="16"/>
                <w:szCs w:val="16"/>
                <w:u w:val="single"/>
              </w:rPr>
              <w:t>&lt;</w:t>
            </w:r>
            <w:r w:rsidRPr="001928E6">
              <w:rPr>
                <w:rFonts w:ascii="Verdana" w:hAnsi="Verdana"/>
                <w:sz w:val="16"/>
                <w:szCs w:val="16"/>
              </w:rPr>
              <w:t xml:space="preserve"> 25% de composición inflamable, con pólvora suelta y/o efectos sonoros</w:t>
            </w:r>
          </w:p>
        </w:tc>
        <w:tc>
          <w:tcPr>
            <w:tcW w:w="1322" w:type="dxa"/>
            <w:gridSpan w:val="2"/>
            <w:tcBorders>
              <w:top w:val="single" w:sz="6" w:space="0" w:color="auto"/>
              <w:left w:val="single" w:sz="6" w:space="0" w:color="auto"/>
              <w:bottom w:val="single" w:sz="6" w:space="0" w:color="auto"/>
              <w:right w:val="single" w:sz="6" w:space="0" w:color="auto"/>
            </w:tcBorders>
          </w:tcPr>
          <w:p w14:paraId="5B67DC02" w14:textId="77777777" w:rsidR="00E279B2" w:rsidRPr="001928E6" w:rsidRDefault="00E279B2" w:rsidP="00B76B7A">
            <w:pPr>
              <w:pStyle w:val="Texto"/>
              <w:spacing w:line="229"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09" w14:textId="77777777">
        <w:trPr>
          <w:trHeight w:val="144"/>
        </w:trPr>
        <w:tc>
          <w:tcPr>
            <w:tcW w:w="1080" w:type="dxa"/>
            <w:tcBorders>
              <w:left w:val="single" w:sz="6" w:space="0" w:color="auto"/>
              <w:right w:val="single" w:sz="6" w:space="0" w:color="auto"/>
            </w:tcBorders>
          </w:tcPr>
          <w:p w14:paraId="5B67DC04" w14:textId="77777777" w:rsidR="00E279B2" w:rsidRPr="001928E6" w:rsidRDefault="00E279B2" w:rsidP="00B76B7A">
            <w:pPr>
              <w:pStyle w:val="Texto"/>
              <w:spacing w:line="229" w:lineRule="exact"/>
              <w:ind w:firstLine="0"/>
              <w:rPr>
                <w:rFonts w:ascii="Verdana" w:hAnsi="Verdana"/>
                <w:sz w:val="16"/>
                <w:szCs w:val="16"/>
              </w:rPr>
            </w:pPr>
          </w:p>
        </w:tc>
        <w:tc>
          <w:tcPr>
            <w:tcW w:w="1866" w:type="dxa"/>
            <w:tcBorders>
              <w:left w:val="single" w:sz="6" w:space="0" w:color="auto"/>
              <w:right w:val="single" w:sz="6" w:space="0" w:color="auto"/>
            </w:tcBorders>
          </w:tcPr>
          <w:p w14:paraId="5B67DC05"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left w:val="single" w:sz="6" w:space="0" w:color="auto"/>
              <w:right w:val="single" w:sz="6" w:space="0" w:color="auto"/>
            </w:tcBorders>
          </w:tcPr>
          <w:p w14:paraId="5B67DC06"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07"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 xml:space="preserve">&lt; 180 mm y </w:t>
            </w:r>
            <w:r w:rsidRPr="001928E6">
              <w:rPr>
                <w:rFonts w:ascii="Verdana" w:hAnsi="Verdana"/>
                <w:sz w:val="16"/>
                <w:szCs w:val="16"/>
                <w:u w:val="single"/>
              </w:rPr>
              <w:t>&lt;</w:t>
            </w:r>
            <w:r w:rsidRPr="001928E6">
              <w:rPr>
                <w:rFonts w:ascii="Verdana" w:hAnsi="Verdana"/>
                <w:sz w:val="16"/>
                <w:szCs w:val="16"/>
              </w:rPr>
              <w:t xml:space="preserve"> 25% de composición inflamable, con pólvora suelta y/o efectos sonoros</w:t>
            </w:r>
          </w:p>
        </w:tc>
        <w:tc>
          <w:tcPr>
            <w:tcW w:w="1322" w:type="dxa"/>
            <w:gridSpan w:val="2"/>
            <w:tcBorders>
              <w:top w:val="single" w:sz="6" w:space="0" w:color="auto"/>
              <w:left w:val="single" w:sz="6" w:space="0" w:color="auto"/>
              <w:bottom w:val="single" w:sz="6" w:space="0" w:color="auto"/>
              <w:right w:val="single" w:sz="6" w:space="0" w:color="auto"/>
            </w:tcBorders>
          </w:tcPr>
          <w:p w14:paraId="5B67DC08" w14:textId="77777777" w:rsidR="00E279B2" w:rsidRPr="001928E6" w:rsidRDefault="00E279B2" w:rsidP="00B76B7A">
            <w:pPr>
              <w:pStyle w:val="Texto"/>
              <w:spacing w:line="229"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10" w14:textId="77777777">
        <w:trPr>
          <w:trHeight w:val="144"/>
        </w:trPr>
        <w:tc>
          <w:tcPr>
            <w:tcW w:w="1080" w:type="dxa"/>
            <w:tcBorders>
              <w:left w:val="single" w:sz="6" w:space="0" w:color="auto"/>
              <w:bottom w:val="single" w:sz="6" w:space="0" w:color="auto"/>
              <w:right w:val="single" w:sz="6" w:space="0" w:color="auto"/>
            </w:tcBorders>
          </w:tcPr>
          <w:p w14:paraId="5B67DC0A" w14:textId="77777777" w:rsidR="00E279B2" w:rsidRPr="001928E6" w:rsidRDefault="00E279B2" w:rsidP="00B76B7A">
            <w:pPr>
              <w:pStyle w:val="Texto"/>
              <w:spacing w:line="229" w:lineRule="exact"/>
              <w:ind w:firstLine="0"/>
              <w:rPr>
                <w:rFonts w:ascii="Verdana" w:hAnsi="Verdana"/>
                <w:sz w:val="16"/>
                <w:szCs w:val="16"/>
              </w:rPr>
            </w:pPr>
          </w:p>
        </w:tc>
        <w:tc>
          <w:tcPr>
            <w:tcW w:w="1866" w:type="dxa"/>
            <w:tcBorders>
              <w:left w:val="single" w:sz="6" w:space="0" w:color="auto"/>
              <w:bottom w:val="single" w:sz="6" w:space="0" w:color="auto"/>
              <w:right w:val="single" w:sz="6" w:space="0" w:color="auto"/>
            </w:tcBorders>
          </w:tcPr>
          <w:p w14:paraId="5B67DC0B"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left w:val="single" w:sz="6" w:space="0" w:color="auto"/>
              <w:bottom w:val="single" w:sz="6" w:space="0" w:color="auto"/>
              <w:right w:val="single" w:sz="6" w:space="0" w:color="auto"/>
            </w:tcBorders>
          </w:tcPr>
          <w:p w14:paraId="5B67DC0C"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0D"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150 g de composición pirotécnica, con </w:t>
            </w:r>
            <w:r w:rsidRPr="001928E6">
              <w:rPr>
                <w:rFonts w:ascii="Verdana" w:hAnsi="Verdana"/>
                <w:sz w:val="16"/>
                <w:szCs w:val="16"/>
                <w:u w:val="single"/>
              </w:rPr>
              <w:t>&lt;</w:t>
            </w:r>
            <w:r w:rsidRPr="001928E6">
              <w:rPr>
                <w:rFonts w:ascii="Verdana" w:hAnsi="Verdana"/>
                <w:sz w:val="16"/>
                <w:szCs w:val="16"/>
              </w:rPr>
              <w:t xml:space="preserve"> 5% de composición inflamable, con pólvora suelta y/o efectos sonoros.</w:t>
            </w:r>
          </w:p>
          <w:p w14:paraId="5B67DC0E"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 xml:space="preserve">Cada componente pirotécnico </w:t>
            </w:r>
            <w:r w:rsidRPr="001928E6">
              <w:rPr>
                <w:rFonts w:ascii="Verdana" w:hAnsi="Verdana"/>
                <w:sz w:val="16"/>
                <w:szCs w:val="16"/>
                <w:u w:val="single"/>
              </w:rPr>
              <w:t>&lt;</w:t>
            </w:r>
            <w:r w:rsidRPr="001928E6">
              <w:rPr>
                <w:rFonts w:ascii="Verdana" w:hAnsi="Verdana"/>
                <w:sz w:val="16"/>
                <w:szCs w:val="16"/>
              </w:rPr>
              <w:t xml:space="preserve"> 25 g, cada efecto sonoro </w:t>
            </w:r>
            <w:r w:rsidRPr="001928E6">
              <w:rPr>
                <w:rFonts w:ascii="Verdana" w:hAnsi="Verdana"/>
                <w:sz w:val="16"/>
                <w:szCs w:val="16"/>
              </w:rPr>
              <w:br/>
              <w:t xml:space="preserve">&lt; 2 g; cada silbido (de haberlo) </w:t>
            </w:r>
            <w:r w:rsidRPr="001928E6">
              <w:rPr>
                <w:rFonts w:ascii="Verdana" w:hAnsi="Verdana"/>
                <w:sz w:val="16"/>
                <w:szCs w:val="16"/>
                <w:u w:val="single"/>
              </w:rPr>
              <w:t>&lt;</w:t>
            </w:r>
            <w:r w:rsidRPr="001928E6">
              <w:rPr>
                <w:rFonts w:ascii="Verdana" w:hAnsi="Verdana"/>
                <w:sz w:val="16"/>
                <w:szCs w:val="16"/>
              </w:rPr>
              <w:t xml:space="preserve"> 3 g</w:t>
            </w:r>
          </w:p>
        </w:tc>
        <w:tc>
          <w:tcPr>
            <w:tcW w:w="1322" w:type="dxa"/>
            <w:gridSpan w:val="2"/>
            <w:tcBorders>
              <w:top w:val="single" w:sz="6" w:space="0" w:color="auto"/>
              <w:left w:val="single" w:sz="6" w:space="0" w:color="auto"/>
              <w:bottom w:val="single" w:sz="6" w:space="0" w:color="auto"/>
              <w:right w:val="single" w:sz="6" w:space="0" w:color="auto"/>
            </w:tcBorders>
          </w:tcPr>
          <w:p w14:paraId="5B67DC0F" w14:textId="77777777" w:rsidR="00E279B2" w:rsidRPr="001928E6" w:rsidRDefault="00E279B2" w:rsidP="00B76B7A">
            <w:pPr>
              <w:pStyle w:val="Texto"/>
              <w:spacing w:line="229"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16" w14:textId="77777777">
        <w:trPr>
          <w:trHeight w:val="144"/>
        </w:trPr>
        <w:tc>
          <w:tcPr>
            <w:tcW w:w="1080" w:type="dxa"/>
            <w:vMerge w:val="restart"/>
            <w:tcBorders>
              <w:top w:val="single" w:sz="6" w:space="0" w:color="auto"/>
              <w:left w:val="single" w:sz="6" w:space="0" w:color="auto"/>
              <w:right w:val="single" w:sz="6" w:space="0" w:color="auto"/>
            </w:tcBorders>
          </w:tcPr>
          <w:p w14:paraId="5B67DC11"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Fuente</w:t>
            </w:r>
          </w:p>
        </w:tc>
        <w:tc>
          <w:tcPr>
            <w:tcW w:w="1866" w:type="dxa"/>
            <w:vMerge w:val="restart"/>
            <w:tcBorders>
              <w:top w:val="single" w:sz="6" w:space="0" w:color="auto"/>
              <w:left w:val="single" w:sz="6" w:space="0" w:color="auto"/>
              <w:right w:val="single" w:sz="6" w:space="0" w:color="auto"/>
            </w:tcBorders>
          </w:tcPr>
          <w:p w14:paraId="5B67DC12"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Volcanes, haces, cascadas, lanzas, fuegos de bengala, fuentes de destellos, fuentes cilíndricas, fuentes</w:t>
            </w:r>
            <w:r w:rsidR="005066C9" w:rsidRPr="001928E6">
              <w:rPr>
                <w:rFonts w:ascii="Verdana" w:hAnsi="Verdana"/>
                <w:sz w:val="16"/>
                <w:szCs w:val="16"/>
              </w:rPr>
              <w:t xml:space="preserve"> cónicas, antorcha iluminación.</w:t>
            </w:r>
          </w:p>
        </w:tc>
        <w:tc>
          <w:tcPr>
            <w:tcW w:w="2276" w:type="dxa"/>
            <w:vMerge w:val="restart"/>
            <w:tcBorders>
              <w:top w:val="single" w:sz="6" w:space="0" w:color="auto"/>
              <w:left w:val="single" w:sz="6" w:space="0" w:color="auto"/>
              <w:right w:val="single" w:sz="6" w:space="0" w:color="auto"/>
            </w:tcBorders>
          </w:tcPr>
          <w:p w14:paraId="5B67DC13"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Envoltura no metálica con una composición pirotécnica comprimida o compacta</w:t>
            </w:r>
            <w:r w:rsidR="005066C9" w:rsidRPr="001928E6">
              <w:rPr>
                <w:rFonts w:ascii="Verdana" w:hAnsi="Verdana"/>
                <w:sz w:val="16"/>
                <w:szCs w:val="16"/>
              </w:rPr>
              <w:t xml:space="preserve"> que produce destellos y llama.</w:t>
            </w:r>
          </w:p>
        </w:tc>
        <w:tc>
          <w:tcPr>
            <w:tcW w:w="2276" w:type="dxa"/>
            <w:tcBorders>
              <w:top w:val="single" w:sz="6" w:space="0" w:color="auto"/>
              <w:left w:val="single" w:sz="6" w:space="0" w:color="auto"/>
              <w:bottom w:val="single" w:sz="6" w:space="0" w:color="auto"/>
              <w:right w:val="single" w:sz="6" w:space="0" w:color="auto"/>
            </w:tcBorders>
          </w:tcPr>
          <w:p w14:paraId="5B67DC14"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&lt; 1 Kg. De composición pirotécnica</w:t>
            </w:r>
          </w:p>
        </w:tc>
        <w:tc>
          <w:tcPr>
            <w:tcW w:w="1322" w:type="dxa"/>
            <w:gridSpan w:val="2"/>
            <w:tcBorders>
              <w:top w:val="single" w:sz="6" w:space="0" w:color="auto"/>
              <w:left w:val="single" w:sz="6" w:space="0" w:color="auto"/>
              <w:bottom w:val="single" w:sz="6" w:space="0" w:color="auto"/>
              <w:right w:val="single" w:sz="6" w:space="0" w:color="auto"/>
            </w:tcBorders>
          </w:tcPr>
          <w:p w14:paraId="5B67DC15" w14:textId="77777777" w:rsidR="00E279B2" w:rsidRPr="001928E6" w:rsidRDefault="00E279B2" w:rsidP="00B76B7A">
            <w:pPr>
              <w:pStyle w:val="Texto"/>
              <w:spacing w:line="229"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1C" w14:textId="77777777">
        <w:trPr>
          <w:trHeight w:val="144"/>
        </w:trPr>
        <w:tc>
          <w:tcPr>
            <w:tcW w:w="1080" w:type="dxa"/>
            <w:vMerge/>
            <w:tcBorders>
              <w:left w:val="single" w:sz="6" w:space="0" w:color="auto"/>
              <w:bottom w:val="single" w:sz="6" w:space="0" w:color="auto"/>
              <w:right w:val="single" w:sz="6" w:space="0" w:color="auto"/>
            </w:tcBorders>
          </w:tcPr>
          <w:p w14:paraId="5B67DC17" w14:textId="77777777" w:rsidR="00E279B2" w:rsidRPr="001928E6" w:rsidRDefault="00E279B2" w:rsidP="00B76B7A">
            <w:pPr>
              <w:pStyle w:val="Texto"/>
              <w:spacing w:line="229"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18" w14:textId="77777777" w:rsidR="00E279B2" w:rsidRPr="001928E6" w:rsidRDefault="00E279B2" w:rsidP="00B76B7A">
            <w:pPr>
              <w:pStyle w:val="Texto"/>
              <w:spacing w:line="229"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19" w14:textId="77777777" w:rsidR="00E279B2" w:rsidRPr="001928E6" w:rsidRDefault="00E279B2" w:rsidP="00B76B7A">
            <w:pPr>
              <w:pStyle w:val="Texto"/>
              <w:spacing w:line="229"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1A" w14:textId="77777777" w:rsidR="00E279B2" w:rsidRPr="001928E6" w:rsidRDefault="00E279B2" w:rsidP="00B76B7A">
            <w:pPr>
              <w:pStyle w:val="Texto"/>
              <w:spacing w:line="229" w:lineRule="exact"/>
              <w:ind w:firstLine="0"/>
              <w:rPr>
                <w:rFonts w:ascii="Verdana" w:hAnsi="Verdana"/>
                <w:sz w:val="16"/>
                <w:szCs w:val="16"/>
              </w:rPr>
            </w:pPr>
            <w:r w:rsidRPr="001928E6">
              <w:rPr>
                <w:rFonts w:ascii="Verdana" w:hAnsi="Verdana"/>
                <w:sz w:val="16"/>
                <w:szCs w:val="16"/>
              </w:rPr>
              <w:t>&lt; 1 Kg. De composición pirotécnica</w:t>
            </w:r>
          </w:p>
        </w:tc>
        <w:tc>
          <w:tcPr>
            <w:tcW w:w="1322" w:type="dxa"/>
            <w:gridSpan w:val="2"/>
            <w:tcBorders>
              <w:top w:val="single" w:sz="6" w:space="0" w:color="auto"/>
              <w:left w:val="single" w:sz="6" w:space="0" w:color="auto"/>
              <w:bottom w:val="single" w:sz="6" w:space="0" w:color="auto"/>
              <w:right w:val="single" w:sz="6" w:space="0" w:color="auto"/>
            </w:tcBorders>
          </w:tcPr>
          <w:p w14:paraId="5B67DC1B" w14:textId="77777777" w:rsidR="00E279B2" w:rsidRPr="001928E6" w:rsidRDefault="00E279B2" w:rsidP="00B76B7A">
            <w:pPr>
              <w:pStyle w:val="Texto"/>
              <w:spacing w:line="229"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22" w14:textId="77777777">
        <w:trPr>
          <w:trHeight w:val="144"/>
        </w:trPr>
        <w:tc>
          <w:tcPr>
            <w:tcW w:w="1080" w:type="dxa"/>
            <w:vMerge w:val="restart"/>
            <w:tcBorders>
              <w:top w:val="single" w:sz="6" w:space="0" w:color="auto"/>
              <w:left w:val="single" w:sz="6" w:space="0" w:color="auto"/>
              <w:right w:val="single" w:sz="6" w:space="0" w:color="auto"/>
            </w:tcBorders>
          </w:tcPr>
          <w:p w14:paraId="5B67DC1D" w14:textId="77777777" w:rsidR="00E279B2" w:rsidRPr="001928E6" w:rsidRDefault="005066C9" w:rsidP="00646978">
            <w:pPr>
              <w:pStyle w:val="Texto"/>
              <w:spacing w:line="249" w:lineRule="exact"/>
              <w:ind w:firstLine="0"/>
              <w:rPr>
                <w:rFonts w:ascii="Verdana" w:hAnsi="Verdana"/>
                <w:sz w:val="16"/>
                <w:szCs w:val="16"/>
              </w:rPr>
            </w:pPr>
            <w:r w:rsidRPr="001928E6">
              <w:rPr>
                <w:rFonts w:ascii="Verdana" w:hAnsi="Verdana"/>
                <w:sz w:val="16"/>
                <w:szCs w:val="16"/>
              </w:rPr>
              <w:t>Vela milagro</w:t>
            </w:r>
          </w:p>
        </w:tc>
        <w:tc>
          <w:tcPr>
            <w:tcW w:w="1866" w:type="dxa"/>
            <w:vMerge w:val="restart"/>
            <w:tcBorders>
              <w:top w:val="single" w:sz="6" w:space="0" w:color="auto"/>
              <w:left w:val="single" w:sz="6" w:space="0" w:color="auto"/>
              <w:right w:val="single" w:sz="6" w:space="0" w:color="auto"/>
            </w:tcBorders>
          </w:tcPr>
          <w:p w14:paraId="5B67DC1E" w14:textId="77777777" w:rsidR="00E279B2" w:rsidRPr="001928E6" w:rsidRDefault="00E279B2" w:rsidP="00646978">
            <w:pPr>
              <w:pStyle w:val="Texto"/>
              <w:spacing w:line="249" w:lineRule="exact"/>
              <w:ind w:firstLine="0"/>
              <w:rPr>
                <w:rFonts w:ascii="Verdana" w:hAnsi="Verdana"/>
                <w:sz w:val="16"/>
                <w:szCs w:val="16"/>
                <w:lang w:val="pt-BR"/>
              </w:rPr>
            </w:pPr>
            <w:r w:rsidRPr="001928E6">
              <w:rPr>
                <w:rFonts w:ascii="Verdana" w:hAnsi="Verdana"/>
                <w:sz w:val="16"/>
                <w:szCs w:val="16"/>
                <w:lang w:val="pt-BR"/>
              </w:rPr>
              <w:t>Vela milagro manual, vela milagro n</w:t>
            </w:r>
            <w:r w:rsidR="005066C9" w:rsidRPr="001928E6">
              <w:rPr>
                <w:rFonts w:ascii="Verdana" w:hAnsi="Verdana"/>
                <w:sz w:val="16"/>
                <w:szCs w:val="16"/>
                <w:lang w:val="pt-BR"/>
              </w:rPr>
              <w:t>o manual, alambre vela milagro.</w:t>
            </w:r>
          </w:p>
        </w:tc>
        <w:tc>
          <w:tcPr>
            <w:tcW w:w="2276" w:type="dxa"/>
            <w:vMerge w:val="restart"/>
            <w:tcBorders>
              <w:top w:val="single" w:sz="6" w:space="0" w:color="auto"/>
              <w:left w:val="single" w:sz="6" w:space="0" w:color="auto"/>
              <w:right w:val="single" w:sz="6" w:space="0" w:color="auto"/>
            </w:tcBorders>
          </w:tcPr>
          <w:p w14:paraId="5B67DC1F"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Hilos rígidos parcialmente revestidos (en uno de los extremos) con una composición pirotécnica de combustión lenta, con o sin dispositi</w:t>
            </w:r>
            <w:r w:rsidR="005066C9" w:rsidRPr="001928E6">
              <w:rPr>
                <w:rFonts w:ascii="Verdana" w:hAnsi="Verdana"/>
                <w:sz w:val="16"/>
                <w:szCs w:val="16"/>
              </w:rPr>
              <w:t>vo de inflamación.</w:t>
            </w:r>
          </w:p>
        </w:tc>
        <w:tc>
          <w:tcPr>
            <w:tcW w:w="2276" w:type="dxa"/>
            <w:tcBorders>
              <w:top w:val="single" w:sz="6" w:space="0" w:color="auto"/>
              <w:left w:val="single" w:sz="6" w:space="0" w:color="auto"/>
              <w:bottom w:val="single" w:sz="6" w:space="0" w:color="auto"/>
              <w:right w:val="single" w:sz="6" w:space="0" w:color="auto"/>
            </w:tcBorders>
          </w:tcPr>
          <w:p w14:paraId="5B67DC20"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 xml:space="preserve">Vela a base de perclorato: </w:t>
            </w:r>
            <w:r w:rsidR="00F00DDD" w:rsidRPr="001928E6">
              <w:rPr>
                <w:rFonts w:ascii="Verdana" w:hAnsi="Verdana"/>
                <w:sz w:val="16"/>
                <w:szCs w:val="16"/>
              </w:rPr>
              <w:br/>
            </w:r>
            <w:r w:rsidRPr="001928E6">
              <w:rPr>
                <w:rFonts w:ascii="Verdana" w:hAnsi="Verdana"/>
                <w:sz w:val="16"/>
                <w:szCs w:val="16"/>
              </w:rPr>
              <w:t>&gt; 5 g por vela o &gt; 10 velas por paquete</w:t>
            </w:r>
          </w:p>
        </w:tc>
        <w:tc>
          <w:tcPr>
            <w:tcW w:w="1322" w:type="dxa"/>
            <w:gridSpan w:val="2"/>
            <w:tcBorders>
              <w:top w:val="single" w:sz="6" w:space="0" w:color="auto"/>
              <w:left w:val="single" w:sz="6" w:space="0" w:color="auto"/>
              <w:bottom w:val="single" w:sz="6" w:space="0" w:color="auto"/>
              <w:right w:val="single" w:sz="6" w:space="0" w:color="auto"/>
            </w:tcBorders>
          </w:tcPr>
          <w:p w14:paraId="5B67DC21" w14:textId="77777777" w:rsidR="00E279B2" w:rsidRPr="001928E6" w:rsidRDefault="00E279B2" w:rsidP="00646978">
            <w:pPr>
              <w:pStyle w:val="Texto"/>
              <w:spacing w:line="249"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28" w14:textId="77777777">
        <w:trPr>
          <w:trHeight w:val="144"/>
        </w:trPr>
        <w:tc>
          <w:tcPr>
            <w:tcW w:w="1080" w:type="dxa"/>
            <w:vMerge/>
            <w:tcBorders>
              <w:left w:val="single" w:sz="6" w:space="0" w:color="auto"/>
              <w:bottom w:val="single" w:sz="6" w:space="0" w:color="auto"/>
              <w:right w:val="single" w:sz="6" w:space="0" w:color="auto"/>
            </w:tcBorders>
          </w:tcPr>
          <w:p w14:paraId="5B67DC23" w14:textId="77777777" w:rsidR="00E279B2" w:rsidRPr="001928E6" w:rsidRDefault="00E279B2" w:rsidP="00646978">
            <w:pPr>
              <w:pStyle w:val="Texto"/>
              <w:spacing w:line="249"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24" w14:textId="77777777" w:rsidR="00E279B2" w:rsidRPr="001928E6" w:rsidRDefault="00E279B2" w:rsidP="00646978">
            <w:pPr>
              <w:pStyle w:val="Texto"/>
              <w:spacing w:line="249"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25" w14:textId="77777777" w:rsidR="00E279B2" w:rsidRPr="001928E6" w:rsidRDefault="00E279B2" w:rsidP="00646978">
            <w:pPr>
              <w:pStyle w:val="Texto"/>
              <w:spacing w:line="249"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26"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 xml:space="preserve">Vela a base de perclorato: </w:t>
            </w:r>
            <w:r w:rsidR="00F00DDD" w:rsidRPr="001928E6">
              <w:rPr>
                <w:rFonts w:ascii="Verdana" w:hAnsi="Verdana"/>
                <w:sz w:val="16"/>
                <w:szCs w:val="16"/>
              </w:rPr>
              <w:br/>
            </w:r>
            <w:r w:rsidR="00F00DDD" w:rsidRPr="001928E6">
              <w:rPr>
                <w:rFonts w:ascii="Verdana" w:hAnsi="Verdana"/>
                <w:sz w:val="16"/>
                <w:szCs w:val="16"/>
                <w:u w:val="single"/>
              </w:rPr>
              <w:t>&lt;</w:t>
            </w:r>
            <w:r w:rsidRPr="001928E6">
              <w:rPr>
                <w:rFonts w:ascii="Verdana" w:hAnsi="Verdana"/>
                <w:sz w:val="16"/>
                <w:szCs w:val="16"/>
              </w:rPr>
              <w:t xml:space="preserve"> 5 g por vela y </w:t>
            </w:r>
            <w:r w:rsidRPr="001928E6">
              <w:rPr>
                <w:rFonts w:ascii="Verdana" w:hAnsi="Verdana"/>
                <w:sz w:val="16"/>
                <w:szCs w:val="16"/>
                <w:u w:val="single"/>
              </w:rPr>
              <w:t>&lt;</w:t>
            </w:r>
            <w:r w:rsidRPr="001928E6">
              <w:rPr>
                <w:rFonts w:ascii="Verdana" w:hAnsi="Verdana"/>
                <w:sz w:val="16"/>
                <w:szCs w:val="16"/>
              </w:rPr>
              <w:t xml:space="preserve"> 10 velas por paquete Vela a base de nitrato: </w:t>
            </w:r>
            <w:r w:rsidRPr="001928E6">
              <w:rPr>
                <w:rFonts w:ascii="Verdana" w:hAnsi="Verdana"/>
                <w:sz w:val="16"/>
                <w:szCs w:val="16"/>
                <w:u w:val="single"/>
              </w:rPr>
              <w:t>&lt;</w:t>
            </w:r>
            <w:r w:rsidRPr="001928E6">
              <w:rPr>
                <w:rFonts w:ascii="Verdana" w:hAnsi="Verdana"/>
                <w:sz w:val="16"/>
                <w:szCs w:val="16"/>
              </w:rPr>
              <w:t xml:space="preserve"> 30 g por vela</w:t>
            </w:r>
          </w:p>
        </w:tc>
        <w:tc>
          <w:tcPr>
            <w:tcW w:w="1322" w:type="dxa"/>
            <w:gridSpan w:val="2"/>
            <w:tcBorders>
              <w:top w:val="single" w:sz="6" w:space="0" w:color="auto"/>
              <w:left w:val="single" w:sz="6" w:space="0" w:color="auto"/>
              <w:bottom w:val="single" w:sz="6" w:space="0" w:color="auto"/>
              <w:right w:val="single" w:sz="6" w:space="0" w:color="auto"/>
            </w:tcBorders>
          </w:tcPr>
          <w:p w14:paraId="5B67DC27" w14:textId="77777777" w:rsidR="00E279B2" w:rsidRPr="001928E6" w:rsidRDefault="00E279B2" w:rsidP="00646978">
            <w:pPr>
              <w:pStyle w:val="Texto"/>
              <w:spacing w:line="249"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2E" w14:textId="77777777">
        <w:trPr>
          <w:trHeight w:val="144"/>
        </w:trPr>
        <w:tc>
          <w:tcPr>
            <w:tcW w:w="1080" w:type="dxa"/>
            <w:vMerge w:val="restart"/>
            <w:tcBorders>
              <w:top w:val="single" w:sz="6" w:space="0" w:color="auto"/>
              <w:left w:val="single" w:sz="6" w:space="0" w:color="auto"/>
              <w:right w:val="single" w:sz="6" w:space="0" w:color="auto"/>
            </w:tcBorders>
          </w:tcPr>
          <w:p w14:paraId="5B67DC29"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Bengala de palo</w:t>
            </w:r>
          </w:p>
        </w:tc>
        <w:tc>
          <w:tcPr>
            <w:tcW w:w="1866" w:type="dxa"/>
            <w:vMerge w:val="restart"/>
            <w:tcBorders>
              <w:top w:val="single" w:sz="6" w:space="0" w:color="auto"/>
              <w:left w:val="single" w:sz="6" w:space="0" w:color="auto"/>
              <w:right w:val="single" w:sz="6" w:space="0" w:color="auto"/>
            </w:tcBorders>
          </w:tcPr>
          <w:p w14:paraId="5B67DC2A" w14:textId="77777777" w:rsidR="00E279B2" w:rsidRPr="001928E6" w:rsidRDefault="005066C9" w:rsidP="00646978">
            <w:pPr>
              <w:pStyle w:val="Texto"/>
              <w:spacing w:line="249" w:lineRule="exact"/>
              <w:ind w:firstLine="0"/>
              <w:rPr>
                <w:rFonts w:ascii="Verdana" w:hAnsi="Verdana"/>
                <w:sz w:val="16"/>
                <w:szCs w:val="16"/>
              </w:rPr>
            </w:pPr>
            <w:r w:rsidRPr="001928E6">
              <w:rPr>
                <w:rFonts w:ascii="Verdana" w:hAnsi="Verdana"/>
                <w:sz w:val="16"/>
                <w:szCs w:val="16"/>
              </w:rPr>
              <w:t>Bastón (dipped stick)</w:t>
            </w:r>
          </w:p>
        </w:tc>
        <w:tc>
          <w:tcPr>
            <w:tcW w:w="2276" w:type="dxa"/>
            <w:vMerge w:val="restart"/>
            <w:tcBorders>
              <w:top w:val="single" w:sz="6" w:space="0" w:color="auto"/>
              <w:left w:val="single" w:sz="6" w:space="0" w:color="auto"/>
              <w:right w:val="single" w:sz="6" w:space="0" w:color="auto"/>
            </w:tcBorders>
          </w:tcPr>
          <w:p w14:paraId="5B67DC2B"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Bastones de madera parcialmente revestidos (en uno de los extremos) con una composición pirotécnica de combustión lenta, y diseñado</w:t>
            </w:r>
            <w:r w:rsidR="005066C9" w:rsidRPr="001928E6">
              <w:rPr>
                <w:rFonts w:ascii="Verdana" w:hAnsi="Verdana"/>
                <w:sz w:val="16"/>
                <w:szCs w:val="16"/>
              </w:rPr>
              <w:t xml:space="preserve"> para ser </w:t>
            </w:r>
            <w:r w:rsidR="005066C9" w:rsidRPr="001928E6">
              <w:rPr>
                <w:rFonts w:ascii="Verdana" w:hAnsi="Verdana"/>
                <w:sz w:val="16"/>
                <w:szCs w:val="16"/>
              </w:rPr>
              <w:lastRenderedPageBreak/>
              <w:t>sujetado con la mano.</w:t>
            </w:r>
          </w:p>
        </w:tc>
        <w:tc>
          <w:tcPr>
            <w:tcW w:w="2276" w:type="dxa"/>
            <w:tcBorders>
              <w:top w:val="single" w:sz="6" w:space="0" w:color="auto"/>
              <w:left w:val="single" w:sz="6" w:space="0" w:color="auto"/>
              <w:bottom w:val="single" w:sz="6" w:space="0" w:color="auto"/>
              <w:right w:val="single" w:sz="6" w:space="0" w:color="auto"/>
            </w:tcBorders>
          </w:tcPr>
          <w:p w14:paraId="5B67DC2C"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lastRenderedPageBreak/>
              <w:t xml:space="preserve">Vela a base de perclorato: </w:t>
            </w:r>
            <w:r w:rsidR="00F00DDD" w:rsidRPr="001928E6">
              <w:rPr>
                <w:rFonts w:ascii="Verdana" w:hAnsi="Verdana"/>
                <w:sz w:val="16"/>
                <w:szCs w:val="16"/>
              </w:rPr>
              <w:br/>
            </w:r>
            <w:r w:rsidRPr="001928E6">
              <w:rPr>
                <w:rFonts w:ascii="Verdana" w:hAnsi="Verdana"/>
                <w:sz w:val="16"/>
                <w:szCs w:val="16"/>
              </w:rPr>
              <w:t>&gt; 5 g por vela o &gt; 10 velas por paquete</w:t>
            </w:r>
          </w:p>
        </w:tc>
        <w:tc>
          <w:tcPr>
            <w:tcW w:w="1322" w:type="dxa"/>
            <w:gridSpan w:val="2"/>
            <w:tcBorders>
              <w:top w:val="single" w:sz="6" w:space="0" w:color="auto"/>
              <w:left w:val="single" w:sz="6" w:space="0" w:color="auto"/>
              <w:bottom w:val="single" w:sz="6" w:space="0" w:color="auto"/>
              <w:right w:val="single" w:sz="6" w:space="0" w:color="auto"/>
            </w:tcBorders>
          </w:tcPr>
          <w:p w14:paraId="5B67DC2D" w14:textId="77777777" w:rsidR="00E279B2" w:rsidRPr="001928E6" w:rsidRDefault="00E279B2" w:rsidP="00646978">
            <w:pPr>
              <w:pStyle w:val="Texto"/>
              <w:spacing w:line="249"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34" w14:textId="77777777">
        <w:trPr>
          <w:trHeight w:val="144"/>
        </w:trPr>
        <w:tc>
          <w:tcPr>
            <w:tcW w:w="1080" w:type="dxa"/>
            <w:vMerge/>
            <w:tcBorders>
              <w:left w:val="single" w:sz="6" w:space="0" w:color="auto"/>
              <w:bottom w:val="single" w:sz="6" w:space="0" w:color="auto"/>
              <w:right w:val="single" w:sz="6" w:space="0" w:color="auto"/>
            </w:tcBorders>
          </w:tcPr>
          <w:p w14:paraId="5B67DC2F" w14:textId="77777777" w:rsidR="00E279B2" w:rsidRPr="001928E6" w:rsidRDefault="00E279B2" w:rsidP="00646978">
            <w:pPr>
              <w:pStyle w:val="Texto"/>
              <w:spacing w:line="249"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30" w14:textId="77777777" w:rsidR="00E279B2" w:rsidRPr="001928E6" w:rsidRDefault="00E279B2" w:rsidP="00646978">
            <w:pPr>
              <w:pStyle w:val="Texto"/>
              <w:spacing w:line="249"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31" w14:textId="77777777" w:rsidR="00E279B2" w:rsidRPr="001928E6" w:rsidRDefault="00E279B2" w:rsidP="00646978">
            <w:pPr>
              <w:pStyle w:val="Texto"/>
              <w:spacing w:line="249"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32"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 xml:space="preserve">Velas a base de perclorato: </w:t>
            </w:r>
            <w:r w:rsidR="00F00DDD" w:rsidRPr="001928E6">
              <w:rPr>
                <w:rFonts w:ascii="Verdana" w:hAnsi="Verdana"/>
                <w:sz w:val="16"/>
                <w:szCs w:val="16"/>
              </w:rPr>
              <w:br/>
            </w:r>
            <w:r w:rsidRPr="001928E6">
              <w:rPr>
                <w:rFonts w:ascii="Verdana" w:hAnsi="Verdana"/>
                <w:sz w:val="16"/>
                <w:szCs w:val="16"/>
                <w:u w:val="single"/>
              </w:rPr>
              <w:t>&lt;</w:t>
            </w:r>
            <w:r w:rsidRPr="001928E6">
              <w:rPr>
                <w:rFonts w:ascii="Verdana" w:hAnsi="Verdana"/>
                <w:sz w:val="16"/>
                <w:szCs w:val="16"/>
              </w:rPr>
              <w:t xml:space="preserve"> 5 g por vela y </w:t>
            </w:r>
            <w:r w:rsidRPr="001928E6">
              <w:rPr>
                <w:rFonts w:ascii="Verdana" w:hAnsi="Verdana"/>
                <w:sz w:val="16"/>
                <w:szCs w:val="16"/>
                <w:u w:val="single"/>
              </w:rPr>
              <w:t>&lt;</w:t>
            </w:r>
            <w:r w:rsidRPr="001928E6">
              <w:rPr>
                <w:rFonts w:ascii="Verdana" w:hAnsi="Verdana"/>
                <w:sz w:val="16"/>
                <w:szCs w:val="16"/>
              </w:rPr>
              <w:t xml:space="preserve"> 10 </w:t>
            </w:r>
            <w:r w:rsidRPr="001928E6">
              <w:rPr>
                <w:rFonts w:ascii="Verdana" w:hAnsi="Verdana"/>
                <w:sz w:val="16"/>
                <w:szCs w:val="16"/>
              </w:rPr>
              <w:lastRenderedPageBreak/>
              <w:t xml:space="preserve">velas por paquete Velas a base de nitrato: </w:t>
            </w:r>
            <w:r w:rsidRPr="001928E6">
              <w:rPr>
                <w:rFonts w:ascii="Verdana" w:hAnsi="Verdana"/>
                <w:sz w:val="16"/>
                <w:szCs w:val="16"/>
                <w:u w:val="single"/>
              </w:rPr>
              <w:t>&lt;</w:t>
            </w:r>
            <w:r w:rsidRPr="001928E6">
              <w:rPr>
                <w:rFonts w:ascii="Verdana" w:hAnsi="Verdana"/>
                <w:sz w:val="16"/>
                <w:szCs w:val="16"/>
              </w:rPr>
              <w:t xml:space="preserve"> 30 g por Vela</w:t>
            </w:r>
          </w:p>
        </w:tc>
        <w:tc>
          <w:tcPr>
            <w:tcW w:w="1322" w:type="dxa"/>
            <w:gridSpan w:val="2"/>
            <w:tcBorders>
              <w:top w:val="single" w:sz="6" w:space="0" w:color="auto"/>
              <w:left w:val="single" w:sz="6" w:space="0" w:color="auto"/>
              <w:bottom w:val="single" w:sz="6" w:space="0" w:color="auto"/>
              <w:right w:val="single" w:sz="6" w:space="0" w:color="auto"/>
            </w:tcBorders>
          </w:tcPr>
          <w:p w14:paraId="5B67DC33" w14:textId="77777777" w:rsidR="00E279B2" w:rsidRPr="001928E6" w:rsidRDefault="00E279B2" w:rsidP="00646978">
            <w:pPr>
              <w:pStyle w:val="Texto"/>
              <w:spacing w:line="249" w:lineRule="exact"/>
              <w:ind w:firstLine="0"/>
              <w:jc w:val="center"/>
              <w:rPr>
                <w:rFonts w:ascii="Verdana" w:hAnsi="Verdana"/>
                <w:sz w:val="16"/>
                <w:szCs w:val="16"/>
              </w:rPr>
            </w:pPr>
            <w:r w:rsidRPr="001928E6">
              <w:rPr>
                <w:rFonts w:ascii="Verdana" w:hAnsi="Verdana"/>
                <w:sz w:val="16"/>
                <w:szCs w:val="16"/>
              </w:rPr>
              <w:lastRenderedPageBreak/>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3C" w14:textId="77777777">
        <w:trPr>
          <w:trHeight w:val="144"/>
        </w:trPr>
        <w:tc>
          <w:tcPr>
            <w:tcW w:w="1080" w:type="dxa"/>
            <w:tcBorders>
              <w:top w:val="single" w:sz="6" w:space="0" w:color="auto"/>
              <w:left w:val="single" w:sz="6" w:space="0" w:color="auto"/>
              <w:bottom w:val="single" w:sz="6" w:space="0" w:color="auto"/>
              <w:right w:val="single" w:sz="6" w:space="0" w:color="auto"/>
            </w:tcBorders>
          </w:tcPr>
          <w:p w14:paraId="5B67DC35"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Artificios pirotécnicos de bajo riesgo y novedades</w:t>
            </w:r>
          </w:p>
        </w:tc>
        <w:tc>
          <w:tcPr>
            <w:tcW w:w="1866" w:type="dxa"/>
            <w:tcBorders>
              <w:top w:val="single" w:sz="6" w:space="0" w:color="auto"/>
              <w:left w:val="single" w:sz="6" w:space="0" w:color="auto"/>
              <w:bottom w:val="single" w:sz="6" w:space="0" w:color="auto"/>
              <w:right w:val="single" w:sz="6" w:space="0" w:color="auto"/>
            </w:tcBorders>
          </w:tcPr>
          <w:p w14:paraId="5B67DC36"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Sorpresa japonesa, petardos, gránulos crepitantes, humos, nieblas, serpientes, luciérnaga, triquitraque, lanzador de confeti y serpentinas.</w:t>
            </w:r>
          </w:p>
        </w:tc>
        <w:tc>
          <w:tcPr>
            <w:tcW w:w="2276" w:type="dxa"/>
            <w:tcBorders>
              <w:top w:val="single" w:sz="6" w:space="0" w:color="auto"/>
              <w:left w:val="single" w:sz="6" w:space="0" w:color="auto"/>
              <w:bottom w:val="single" w:sz="6" w:space="0" w:color="auto"/>
              <w:right w:val="single" w:sz="6" w:space="0" w:color="auto"/>
            </w:tcBorders>
          </w:tcPr>
          <w:p w14:paraId="5B67DC37"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Dispositivo diseñado para producir efectos visibles y/o audibles muy limitados, con pequeñas cantidades de composición pirotécnica y/o explosiva.</w:t>
            </w:r>
          </w:p>
        </w:tc>
        <w:tc>
          <w:tcPr>
            <w:tcW w:w="2276" w:type="dxa"/>
            <w:tcBorders>
              <w:top w:val="single" w:sz="6" w:space="0" w:color="auto"/>
              <w:left w:val="single" w:sz="6" w:space="0" w:color="auto"/>
              <w:bottom w:val="single" w:sz="6" w:space="0" w:color="auto"/>
              <w:right w:val="single" w:sz="6" w:space="0" w:color="auto"/>
            </w:tcBorders>
          </w:tcPr>
          <w:p w14:paraId="5B67DC38"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Los truenos de impacto y los petardos pueden contener hasta 1,6 mg de nitrato de plata;</w:t>
            </w:r>
          </w:p>
          <w:p w14:paraId="5B67DC39"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Los lanzadores de confeti y serpentinas hasta 16 mg de una mezcla de clorato potásico y de fósforo rojo;</w:t>
            </w:r>
          </w:p>
          <w:p w14:paraId="5B67DC3A" w14:textId="77777777" w:rsidR="00E279B2" w:rsidRPr="001928E6" w:rsidRDefault="00E279B2" w:rsidP="00646978">
            <w:pPr>
              <w:pStyle w:val="Texto"/>
              <w:spacing w:line="249" w:lineRule="exact"/>
              <w:ind w:firstLine="0"/>
              <w:rPr>
                <w:rFonts w:ascii="Verdana" w:hAnsi="Verdana"/>
                <w:sz w:val="16"/>
                <w:szCs w:val="16"/>
              </w:rPr>
            </w:pPr>
            <w:r w:rsidRPr="001928E6">
              <w:rPr>
                <w:rFonts w:ascii="Verdana" w:hAnsi="Verdana"/>
                <w:sz w:val="16"/>
                <w:szCs w:val="16"/>
              </w:rPr>
              <w:t>Otros artificios pueden contener hasta 5 g de composición pirotécnica, pero sin composición inflamable.</w:t>
            </w:r>
          </w:p>
        </w:tc>
        <w:tc>
          <w:tcPr>
            <w:tcW w:w="1322" w:type="dxa"/>
            <w:gridSpan w:val="2"/>
            <w:tcBorders>
              <w:top w:val="single" w:sz="6" w:space="0" w:color="auto"/>
              <w:left w:val="single" w:sz="6" w:space="0" w:color="auto"/>
              <w:bottom w:val="single" w:sz="6" w:space="0" w:color="auto"/>
              <w:right w:val="single" w:sz="6" w:space="0" w:color="auto"/>
            </w:tcBorders>
          </w:tcPr>
          <w:p w14:paraId="5B67DC3B" w14:textId="77777777" w:rsidR="00E279B2" w:rsidRPr="001928E6" w:rsidRDefault="00E279B2" w:rsidP="00646978">
            <w:pPr>
              <w:pStyle w:val="Texto"/>
              <w:spacing w:line="249"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42" w14:textId="77777777">
        <w:trPr>
          <w:trHeight w:val="144"/>
        </w:trPr>
        <w:tc>
          <w:tcPr>
            <w:tcW w:w="1080" w:type="dxa"/>
            <w:vMerge w:val="restart"/>
            <w:tcBorders>
              <w:top w:val="single" w:sz="6" w:space="0" w:color="auto"/>
              <w:left w:val="single" w:sz="6" w:space="0" w:color="auto"/>
              <w:right w:val="single" w:sz="6" w:space="0" w:color="auto"/>
            </w:tcBorders>
            <w:noWrap/>
          </w:tcPr>
          <w:p w14:paraId="5B67DC3D"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Ma</w:t>
            </w:r>
            <w:r w:rsidR="005066C9" w:rsidRPr="001928E6">
              <w:rPr>
                <w:rFonts w:ascii="Verdana" w:hAnsi="Verdana"/>
                <w:sz w:val="16"/>
                <w:szCs w:val="16"/>
              </w:rPr>
              <w:t>riposa</w:t>
            </w:r>
          </w:p>
        </w:tc>
        <w:tc>
          <w:tcPr>
            <w:tcW w:w="1866" w:type="dxa"/>
            <w:vMerge w:val="restart"/>
            <w:tcBorders>
              <w:top w:val="single" w:sz="6" w:space="0" w:color="auto"/>
              <w:left w:val="single" w:sz="6" w:space="0" w:color="auto"/>
              <w:right w:val="single" w:sz="6" w:space="0" w:color="auto"/>
            </w:tcBorders>
          </w:tcPr>
          <w:p w14:paraId="5B67DC3E"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Mariposa aérea, he</w:t>
            </w:r>
            <w:r w:rsidR="005066C9" w:rsidRPr="001928E6">
              <w:rPr>
                <w:rFonts w:ascii="Verdana" w:hAnsi="Verdana"/>
                <w:sz w:val="16"/>
                <w:szCs w:val="16"/>
              </w:rPr>
              <w:t>licóptero, chasers, torbellino.</w:t>
            </w:r>
          </w:p>
        </w:tc>
        <w:tc>
          <w:tcPr>
            <w:tcW w:w="2276" w:type="dxa"/>
            <w:vMerge w:val="restart"/>
            <w:tcBorders>
              <w:top w:val="single" w:sz="6" w:space="0" w:color="auto"/>
              <w:left w:val="single" w:sz="6" w:space="0" w:color="auto"/>
              <w:right w:val="single" w:sz="6" w:space="0" w:color="auto"/>
            </w:tcBorders>
          </w:tcPr>
          <w:p w14:paraId="5B67DC3F"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Tubo(s) no metálico(s) con una composición pirotécnica que produce gas o chispas, con o sin composición sonora </w:t>
            </w:r>
            <w:r w:rsidR="005066C9" w:rsidRPr="001928E6">
              <w:rPr>
                <w:rFonts w:ascii="Verdana" w:hAnsi="Verdana"/>
                <w:sz w:val="16"/>
                <w:szCs w:val="16"/>
              </w:rPr>
              <w:t>y con o sin aletas.</w:t>
            </w:r>
          </w:p>
        </w:tc>
        <w:tc>
          <w:tcPr>
            <w:tcW w:w="2276" w:type="dxa"/>
            <w:tcBorders>
              <w:top w:val="single" w:sz="6" w:space="0" w:color="auto"/>
              <w:left w:val="single" w:sz="6" w:space="0" w:color="auto"/>
              <w:bottom w:val="single" w:sz="6" w:space="0" w:color="auto"/>
              <w:right w:val="single" w:sz="6" w:space="0" w:color="auto"/>
            </w:tcBorders>
          </w:tcPr>
          <w:p w14:paraId="5B67DC40"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Composición pirotécnica por objeto &gt; 20 g, con </w:t>
            </w:r>
            <w:r w:rsidRPr="001928E6">
              <w:rPr>
                <w:rFonts w:ascii="Verdana" w:hAnsi="Verdana"/>
                <w:sz w:val="16"/>
                <w:szCs w:val="16"/>
                <w:u w:val="single"/>
              </w:rPr>
              <w:t>&lt;</w:t>
            </w:r>
            <w:r w:rsidRPr="001928E6">
              <w:rPr>
                <w:rFonts w:ascii="Verdana" w:hAnsi="Verdana"/>
                <w:sz w:val="16"/>
                <w:szCs w:val="16"/>
              </w:rPr>
              <w:t xml:space="preserve"> 3% de composición inflamable para producir efectos sonoros, </w:t>
            </w:r>
            <w:r w:rsidR="00F00DDD" w:rsidRPr="001928E6">
              <w:rPr>
                <w:rFonts w:ascii="Verdana" w:hAnsi="Verdana"/>
                <w:sz w:val="16"/>
                <w:szCs w:val="16"/>
              </w:rPr>
              <w:br/>
            </w:r>
            <w:r w:rsidRPr="001928E6">
              <w:rPr>
                <w:rFonts w:ascii="Verdana" w:hAnsi="Verdana"/>
                <w:sz w:val="16"/>
                <w:szCs w:val="16"/>
              </w:rPr>
              <w:t xml:space="preserve">o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 xml:space="preserve">Error! </w:t>
            </w:r>
            <w:r w:rsidR="00AF6B53">
              <w:rPr>
                <w:rFonts w:ascii="Verdana" w:hAnsi="Verdana"/>
                <w:b/>
                <w:bCs/>
                <w:sz w:val="16"/>
                <w:szCs w:val="16"/>
                <w:lang w:val="en-US"/>
              </w:rPr>
              <w:t>Bookmark not defined.</w:t>
            </w:r>
            <w:r w:rsidRPr="001928E6">
              <w:rPr>
                <w:rFonts w:ascii="Verdana" w:hAnsi="Verdana"/>
                <w:sz w:val="16"/>
                <w:szCs w:val="16"/>
              </w:rPr>
              <w:fldChar w:fldCharType="end"/>
            </w:r>
            <w:r w:rsidRPr="001928E6">
              <w:rPr>
                <w:rFonts w:ascii="Verdana" w:hAnsi="Verdana"/>
                <w:sz w:val="16"/>
                <w:szCs w:val="16"/>
              </w:rPr>
              <w:t xml:space="preserve"> 5 g de composición para producir silbidos.</w:t>
            </w:r>
          </w:p>
        </w:tc>
        <w:tc>
          <w:tcPr>
            <w:tcW w:w="1322" w:type="dxa"/>
            <w:gridSpan w:val="2"/>
            <w:tcBorders>
              <w:top w:val="single" w:sz="6" w:space="0" w:color="auto"/>
              <w:left w:val="single" w:sz="6" w:space="0" w:color="auto"/>
              <w:bottom w:val="single" w:sz="6" w:space="0" w:color="auto"/>
              <w:right w:val="single" w:sz="6" w:space="0" w:color="auto"/>
            </w:tcBorders>
          </w:tcPr>
          <w:p w14:paraId="5B67DC41"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48" w14:textId="77777777">
        <w:trPr>
          <w:trHeight w:val="144"/>
        </w:trPr>
        <w:tc>
          <w:tcPr>
            <w:tcW w:w="1080" w:type="dxa"/>
            <w:vMerge/>
            <w:tcBorders>
              <w:left w:val="single" w:sz="6" w:space="0" w:color="auto"/>
              <w:bottom w:val="single" w:sz="6" w:space="0" w:color="auto"/>
              <w:right w:val="single" w:sz="6" w:space="0" w:color="auto"/>
            </w:tcBorders>
          </w:tcPr>
          <w:p w14:paraId="5B67DC43" w14:textId="77777777" w:rsidR="00E279B2" w:rsidRPr="001928E6" w:rsidRDefault="00E279B2" w:rsidP="00DB7297">
            <w:pPr>
              <w:pStyle w:val="Texto"/>
              <w:spacing w:line="194"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44" w14:textId="77777777" w:rsidR="00E279B2" w:rsidRPr="001928E6" w:rsidRDefault="00E279B2" w:rsidP="00DB7297">
            <w:pPr>
              <w:pStyle w:val="Texto"/>
              <w:spacing w:line="194"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45" w14:textId="77777777" w:rsidR="00E279B2" w:rsidRPr="001928E6" w:rsidRDefault="00E279B2" w:rsidP="00DB7297">
            <w:pPr>
              <w:pStyle w:val="Texto"/>
              <w:spacing w:line="194"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46"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Composición pirotécnica por objeto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20 g, con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3% de composición inflamable para producir efectos sonoros, </w:t>
            </w:r>
            <w:r w:rsidRPr="001928E6">
              <w:rPr>
                <w:rFonts w:ascii="Verdana" w:hAnsi="Verdana"/>
                <w:sz w:val="16"/>
                <w:szCs w:val="16"/>
              </w:rPr>
              <w:br/>
              <w:t xml:space="preserve">o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 xml:space="preserve">Error! </w:t>
            </w:r>
            <w:r w:rsidR="00AF6B53" w:rsidRPr="00A811EF">
              <w:rPr>
                <w:rFonts w:ascii="Verdana" w:hAnsi="Verdana"/>
                <w:b/>
                <w:bCs/>
                <w:sz w:val="16"/>
                <w:szCs w:val="16"/>
                <w:lang w:val="es-MX"/>
              </w:rPr>
              <w:t>Bookmark not defined.</w:t>
            </w:r>
            <w:r w:rsidRPr="001928E6">
              <w:rPr>
                <w:rFonts w:ascii="Verdana" w:hAnsi="Verdana"/>
                <w:sz w:val="16"/>
                <w:szCs w:val="16"/>
              </w:rPr>
              <w:fldChar w:fldCharType="end"/>
            </w:r>
            <w:r w:rsidRPr="001928E6">
              <w:rPr>
                <w:rFonts w:ascii="Verdana" w:hAnsi="Verdana"/>
                <w:sz w:val="16"/>
                <w:szCs w:val="16"/>
              </w:rPr>
              <w:t xml:space="preserve"> 5 g de composición para producir silbidos.</w:t>
            </w:r>
          </w:p>
        </w:tc>
        <w:tc>
          <w:tcPr>
            <w:tcW w:w="1322" w:type="dxa"/>
            <w:gridSpan w:val="2"/>
            <w:tcBorders>
              <w:top w:val="single" w:sz="6" w:space="0" w:color="auto"/>
              <w:left w:val="single" w:sz="6" w:space="0" w:color="auto"/>
              <w:bottom w:val="single" w:sz="6" w:space="0" w:color="auto"/>
              <w:right w:val="single" w:sz="6" w:space="0" w:color="auto"/>
            </w:tcBorders>
          </w:tcPr>
          <w:p w14:paraId="5B67DC47"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4E" w14:textId="77777777">
        <w:trPr>
          <w:trHeight w:val="144"/>
        </w:trPr>
        <w:tc>
          <w:tcPr>
            <w:tcW w:w="1080" w:type="dxa"/>
            <w:vMerge w:val="restart"/>
            <w:tcBorders>
              <w:top w:val="single" w:sz="6" w:space="0" w:color="auto"/>
              <w:left w:val="single" w:sz="6" w:space="0" w:color="auto"/>
              <w:right w:val="single" w:sz="6" w:space="0" w:color="auto"/>
            </w:tcBorders>
          </w:tcPr>
          <w:p w14:paraId="5B67DC49" w14:textId="77777777" w:rsidR="00E279B2" w:rsidRPr="001928E6" w:rsidRDefault="005066C9" w:rsidP="00DB7297">
            <w:pPr>
              <w:pStyle w:val="Texto"/>
              <w:spacing w:line="194" w:lineRule="exact"/>
              <w:ind w:firstLine="0"/>
              <w:rPr>
                <w:rFonts w:ascii="Verdana" w:hAnsi="Verdana"/>
                <w:sz w:val="16"/>
                <w:szCs w:val="16"/>
              </w:rPr>
            </w:pPr>
            <w:r w:rsidRPr="001928E6">
              <w:rPr>
                <w:rFonts w:ascii="Verdana" w:hAnsi="Verdana"/>
                <w:sz w:val="16"/>
                <w:szCs w:val="16"/>
              </w:rPr>
              <w:t>Ruedas</w:t>
            </w:r>
          </w:p>
        </w:tc>
        <w:tc>
          <w:tcPr>
            <w:tcW w:w="1866" w:type="dxa"/>
            <w:vMerge w:val="restart"/>
            <w:tcBorders>
              <w:top w:val="single" w:sz="6" w:space="0" w:color="auto"/>
              <w:left w:val="single" w:sz="6" w:space="0" w:color="auto"/>
              <w:right w:val="single" w:sz="6" w:space="0" w:color="auto"/>
            </w:tcBorders>
          </w:tcPr>
          <w:p w14:paraId="5B67DC4A" w14:textId="77777777" w:rsidR="00E279B2" w:rsidRPr="001928E6" w:rsidRDefault="005066C9" w:rsidP="00DB7297">
            <w:pPr>
              <w:pStyle w:val="Texto"/>
              <w:spacing w:line="194" w:lineRule="exact"/>
              <w:ind w:firstLine="0"/>
              <w:rPr>
                <w:rFonts w:ascii="Verdana" w:hAnsi="Verdana"/>
                <w:sz w:val="16"/>
                <w:szCs w:val="16"/>
              </w:rPr>
            </w:pPr>
            <w:r w:rsidRPr="001928E6">
              <w:rPr>
                <w:rFonts w:ascii="Verdana" w:hAnsi="Verdana"/>
                <w:sz w:val="16"/>
                <w:szCs w:val="16"/>
              </w:rPr>
              <w:t>Ruedas Catherine, rueda Saxon.</w:t>
            </w:r>
          </w:p>
        </w:tc>
        <w:tc>
          <w:tcPr>
            <w:tcW w:w="2276" w:type="dxa"/>
            <w:vMerge w:val="restart"/>
            <w:tcBorders>
              <w:top w:val="single" w:sz="6" w:space="0" w:color="auto"/>
              <w:left w:val="single" w:sz="6" w:space="0" w:color="auto"/>
              <w:right w:val="single" w:sz="6" w:space="0" w:color="auto"/>
            </w:tcBorders>
          </w:tcPr>
          <w:p w14:paraId="5B67DC4B"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Conjunto que comprende dispositivos propulsores con una composición pirotécnica, dotado de medios para ser fijado a </w:t>
            </w:r>
            <w:r w:rsidR="00DB7297" w:rsidRPr="001928E6">
              <w:rPr>
                <w:rFonts w:ascii="Verdana" w:hAnsi="Verdana"/>
                <w:sz w:val="16"/>
                <w:szCs w:val="16"/>
              </w:rPr>
              <w:t>un eje de modo que pueda rotar.</w:t>
            </w:r>
          </w:p>
        </w:tc>
        <w:tc>
          <w:tcPr>
            <w:tcW w:w="2276" w:type="dxa"/>
            <w:tcBorders>
              <w:top w:val="single" w:sz="6" w:space="0" w:color="auto"/>
              <w:left w:val="single" w:sz="6" w:space="0" w:color="auto"/>
              <w:bottom w:val="single" w:sz="6" w:space="0" w:color="auto"/>
              <w:right w:val="single" w:sz="6" w:space="0" w:color="auto"/>
            </w:tcBorders>
          </w:tcPr>
          <w:p w14:paraId="5B67DC4C"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u w:val="single"/>
              </w:rPr>
              <w:t>&gt;</w:t>
            </w:r>
            <w:r w:rsidRPr="001928E6">
              <w:rPr>
                <w:rFonts w:ascii="Verdana" w:hAnsi="Verdana"/>
                <w:sz w:val="16"/>
                <w:szCs w:val="16"/>
              </w:rPr>
              <w:t xml:space="preserve"> 1 kg de composición pirotécnica total, sin efectos sonoros, cada silbido (de haberlos) </w:t>
            </w:r>
            <w:r w:rsidRPr="001928E6">
              <w:rPr>
                <w:rFonts w:ascii="Verdana" w:hAnsi="Verdana"/>
                <w:sz w:val="16"/>
                <w:szCs w:val="16"/>
              </w:rPr>
              <w:fldChar w:fldCharType="begin"/>
            </w:r>
            <w:r w:rsidRPr="001928E6">
              <w:rPr>
                <w:rFonts w:ascii="Verdana" w:hAnsi="Verdana"/>
                <w:sz w:val="16"/>
                <w:szCs w:val="16"/>
              </w:rPr>
              <w:instrText>símbolo 163 \f "Symbol" \s 9</w:instrText>
            </w:r>
            <w:r w:rsidRPr="001928E6">
              <w:rPr>
                <w:rFonts w:ascii="Verdana" w:hAnsi="Verdana"/>
                <w:sz w:val="16"/>
                <w:szCs w:val="16"/>
              </w:rPr>
              <w:fldChar w:fldCharType="separate"/>
            </w:r>
            <w:r w:rsidR="00AF6B53" w:rsidRPr="00AF6B53">
              <w:rPr>
                <w:rFonts w:ascii="Verdana" w:hAnsi="Verdana"/>
                <w:b/>
                <w:bCs/>
                <w:sz w:val="16"/>
                <w:szCs w:val="16"/>
                <w:lang w:val="es-MX"/>
              </w:rPr>
              <w:t>Error! Bookmark not defined.</w:t>
            </w:r>
            <w:r w:rsidRPr="001928E6">
              <w:rPr>
                <w:rFonts w:ascii="Verdana" w:hAnsi="Verdana"/>
                <w:sz w:val="16"/>
                <w:szCs w:val="16"/>
              </w:rPr>
              <w:fldChar w:fldCharType="end"/>
            </w:r>
            <w:r w:rsidRPr="001928E6">
              <w:rPr>
                <w:rFonts w:ascii="Verdana" w:hAnsi="Verdana"/>
                <w:sz w:val="16"/>
                <w:szCs w:val="16"/>
              </w:rPr>
              <w:t xml:space="preserve"> 25 g y </w:t>
            </w:r>
            <w:r w:rsidRPr="001928E6">
              <w:rPr>
                <w:rFonts w:ascii="Verdana" w:hAnsi="Verdana"/>
                <w:sz w:val="16"/>
                <w:szCs w:val="16"/>
                <w:u w:val="single"/>
              </w:rPr>
              <w:t>&lt;</w:t>
            </w:r>
            <w:r w:rsidRPr="001928E6">
              <w:rPr>
                <w:rFonts w:ascii="Verdana" w:hAnsi="Verdana"/>
                <w:sz w:val="16"/>
                <w:szCs w:val="16"/>
              </w:rPr>
              <w:t xml:space="preserve"> 50 g de composición para producir silbidos por rueda.</w:t>
            </w:r>
          </w:p>
        </w:tc>
        <w:tc>
          <w:tcPr>
            <w:tcW w:w="1322" w:type="dxa"/>
            <w:gridSpan w:val="2"/>
            <w:tcBorders>
              <w:top w:val="single" w:sz="6" w:space="0" w:color="auto"/>
              <w:left w:val="single" w:sz="6" w:space="0" w:color="auto"/>
              <w:bottom w:val="single" w:sz="6" w:space="0" w:color="auto"/>
              <w:right w:val="single" w:sz="6" w:space="0" w:color="auto"/>
            </w:tcBorders>
          </w:tcPr>
          <w:p w14:paraId="5B67DC4D"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54" w14:textId="77777777">
        <w:trPr>
          <w:trHeight w:val="144"/>
        </w:trPr>
        <w:tc>
          <w:tcPr>
            <w:tcW w:w="1080" w:type="dxa"/>
            <w:vMerge/>
            <w:tcBorders>
              <w:left w:val="single" w:sz="6" w:space="0" w:color="auto"/>
              <w:bottom w:val="single" w:sz="6" w:space="0" w:color="auto"/>
              <w:right w:val="single" w:sz="6" w:space="0" w:color="auto"/>
            </w:tcBorders>
          </w:tcPr>
          <w:p w14:paraId="5B67DC4F" w14:textId="77777777" w:rsidR="00E279B2" w:rsidRPr="001928E6" w:rsidRDefault="00E279B2" w:rsidP="00DB7297">
            <w:pPr>
              <w:pStyle w:val="Texto"/>
              <w:spacing w:line="194"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50" w14:textId="77777777" w:rsidR="00E279B2" w:rsidRPr="001928E6" w:rsidRDefault="00E279B2" w:rsidP="00DB7297">
            <w:pPr>
              <w:pStyle w:val="Texto"/>
              <w:spacing w:line="194"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51" w14:textId="77777777" w:rsidR="00E279B2" w:rsidRPr="001928E6" w:rsidRDefault="00E279B2" w:rsidP="00DB7297">
            <w:pPr>
              <w:pStyle w:val="Texto"/>
              <w:spacing w:line="194"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52"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&lt; 1 kg de composición pirotécnica total, sin efectos sonoros, cada silbido (de haberlos) </w:t>
            </w:r>
            <w:r w:rsidRPr="001928E6">
              <w:rPr>
                <w:rFonts w:ascii="Verdana" w:hAnsi="Verdana"/>
                <w:sz w:val="16"/>
                <w:szCs w:val="16"/>
                <w:u w:val="single"/>
              </w:rPr>
              <w:t>&lt;</w:t>
            </w:r>
            <w:r w:rsidRPr="001928E6">
              <w:rPr>
                <w:rFonts w:ascii="Verdana" w:hAnsi="Verdana"/>
                <w:sz w:val="16"/>
                <w:szCs w:val="16"/>
              </w:rPr>
              <w:t xml:space="preserve"> 5 g y </w:t>
            </w:r>
            <w:r w:rsidRPr="001928E6">
              <w:rPr>
                <w:rFonts w:ascii="Verdana" w:hAnsi="Verdana"/>
                <w:sz w:val="16"/>
                <w:szCs w:val="16"/>
                <w:u w:val="single"/>
              </w:rPr>
              <w:t>&lt;</w:t>
            </w:r>
            <w:r w:rsidRPr="001928E6">
              <w:rPr>
                <w:rFonts w:ascii="Verdana" w:hAnsi="Verdana"/>
                <w:sz w:val="16"/>
                <w:szCs w:val="16"/>
              </w:rPr>
              <w:t xml:space="preserve"> 10 g de composición para producir silbidos por rueda.</w:t>
            </w:r>
          </w:p>
        </w:tc>
        <w:tc>
          <w:tcPr>
            <w:tcW w:w="1322" w:type="dxa"/>
            <w:gridSpan w:val="2"/>
            <w:tcBorders>
              <w:top w:val="single" w:sz="6" w:space="0" w:color="auto"/>
              <w:left w:val="single" w:sz="6" w:space="0" w:color="auto"/>
              <w:bottom w:val="single" w:sz="6" w:space="0" w:color="auto"/>
              <w:right w:val="single" w:sz="6" w:space="0" w:color="auto"/>
            </w:tcBorders>
          </w:tcPr>
          <w:p w14:paraId="5B67DC53"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5A" w14:textId="77777777">
        <w:trPr>
          <w:trHeight w:val="144"/>
        </w:trPr>
        <w:tc>
          <w:tcPr>
            <w:tcW w:w="1080" w:type="dxa"/>
            <w:vMerge w:val="restart"/>
            <w:tcBorders>
              <w:top w:val="single" w:sz="6" w:space="0" w:color="auto"/>
              <w:left w:val="single" w:sz="6" w:space="0" w:color="auto"/>
              <w:right w:val="single" w:sz="6" w:space="0" w:color="auto"/>
            </w:tcBorders>
          </w:tcPr>
          <w:p w14:paraId="5B67DC55" w14:textId="77777777" w:rsidR="00E279B2" w:rsidRPr="001928E6" w:rsidRDefault="005066C9" w:rsidP="00DB7297">
            <w:pPr>
              <w:pStyle w:val="Texto"/>
              <w:spacing w:line="194" w:lineRule="exact"/>
              <w:ind w:firstLine="0"/>
              <w:rPr>
                <w:rFonts w:ascii="Verdana" w:hAnsi="Verdana"/>
                <w:sz w:val="16"/>
                <w:szCs w:val="16"/>
              </w:rPr>
            </w:pPr>
            <w:r w:rsidRPr="001928E6">
              <w:rPr>
                <w:rFonts w:ascii="Verdana" w:hAnsi="Verdana"/>
                <w:sz w:val="16"/>
                <w:szCs w:val="16"/>
              </w:rPr>
              <w:t>Ruedas aéreas</w:t>
            </w:r>
          </w:p>
        </w:tc>
        <w:tc>
          <w:tcPr>
            <w:tcW w:w="1866" w:type="dxa"/>
            <w:vMerge w:val="restart"/>
            <w:tcBorders>
              <w:top w:val="single" w:sz="6" w:space="0" w:color="auto"/>
              <w:left w:val="single" w:sz="6" w:space="0" w:color="auto"/>
              <w:right w:val="single" w:sz="6" w:space="0" w:color="auto"/>
            </w:tcBorders>
          </w:tcPr>
          <w:p w14:paraId="5B67DC56"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Saxon vo</w:t>
            </w:r>
            <w:r w:rsidR="005066C9" w:rsidRPr="001928E6">
              <w:rPr>
                <w:rFonts w:ascii="Verdana" w:hAnsi="Verdana"/>
                <w:sz w:val="16"/>
                <w:szCs w:val="16"/>
              </w:rPr>
              <w:t>lador, OVNI y coronas volantes.</w:t>
            </w:r>
          </w:p>
        </w:tc>
        <w:tc>
          <w:tcPr>
            <w:tcW w:w="2276" w:type="dxa"/>
            <w:vMerge w:val="restart"/>
            <w:tcBorders>
              <w:top w:val="single" w:sz="6" w:space="0" w:color="auto"/>
              <w:left w:val="single" w:sz="6" w:space="0" w:color="auto"/>
              <w:right w:val="single" w:sz="6" w:space="0" w:color="auto"/>
            </w:tcBorders>
          </w:tcPr>
          <w:p w14:paraId="5B67DC57"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Tubos con cargas propulsoras y composiciones </w:t>
            </w:r>
            <w:r w:rsidRPr="001928E6">
              <w:rPr>
                <w:rFonts w:ascii="Verdana" w:hAnsi="Verdana"/>
                <w:sz w:val="16"/>
                <w:szCs w:val="16"/>
              </w:rPr>
              <w:lastRenderedPageBreak/>
              <w:t>pirotécnicas que producen destellos y llamas y/o ruido, con los tubos fijos en</w:t>
            </w:r>
            <w:r w:rsidR="005066C9" w:rsidRPr="001928E6">
              <w:rPr>
                <w:rFonts w:ascii="Verdana" w:hAnsi="Verdana"/>
                <w:sz w:val="16"/>
                <w:szCs w:val="16"/>
              </w:rPr>
              <w:t xml:space="preserve"> un soporte en forma de anillo.</w:t>
            </w:r>
          </w:p>
        </w:tc>
        <w:tc>
          <w:tcPr>
            <w:tcW w:w="2276" w:type="dxa"/>
            <w:tcBorders>
              <w:top w:val="single" w:sz="6" w:space="0" w:color="auto"/>
              <w:left w:val="single" w:sz="6" w:space="0" w:color="auto"/>
              <w:bottom w:val="single" w:sz="6" w:space="0" w:color="auto"/>
              <w:right w:val="single" w:sz="6" w:space="0" w:color="auto"/>
            </w:tcBorders>
          </w:tcPr>
          <w:p w14:paraId="5B67DC58"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lastRenderedPageBreak/>
              <w:t xml:space="preserve">&gt; 200 g de composición pirotécnica total, &gt; 60 g de composición </w:t>
            </w:r>
            <w:r w:rsidRPr="001928E6">
              <w:rPr>
                <w:rFonts w:ascii="Verdana" w:hAnsi="Verdana"/>
                <w:sz w:val="16"/>
                <w:szCs w:val="16"/>
              </w:rPr>
              <w:lastRenderedPageBreak/>
              <w:t xml:space="preserve">pirotécnica por dispositivo propulsor, </w:t>
            </w:r>
            <w:r w:rsidRPr="001928E6">
              <w:rPr>
                <w:rFonts w:ascii="Verdana" w:hAnsi="Verdana"/>
                <w:sz w:val="16"/>
                <w:szCs w:val="16"/>
                <w:u w:val="single"/>
              </w:rPr>
              <w:t>&lt;</w:t>
            </w:r>
            <w:r w:rsidRPr="001928E6">
              <w:rPr>
                <w:rFonts w:ascii="Verdana" w:hAnsi="Verdana"/>
                <w:sz w:val="16"/>
                <w:szCs w:val="16"/>
              </w:rPr>
              <w:t xml:space="preserve"> 3% de composición inflamable de efecto sonoro, cada silbido (de haberlos) </w:t>
            </w:r>
            <w:r w:rsidRPr="001928E6">
              <w:rPr>
                <w:rFonts w:ascii="Verdana" w:hAnsi="Verdana"/>
                <w:sz w:val="16"/>
                <w:szCs w:val="16"/>
                <w:u w:val="single"/>
              </w:rPr>
              <w:t>&lt;</w:t>
            </w:r>
            <w:r w:rsidRPr="001928E6">
              <w:rPr>
                <w:rFonts w:ascii="Verdana" w:hAnsi="Verdana"/>
                <w:sz w:val="16"/>
                <w:szCs w:val="16"/>
              </w:rPr>
              <w:t xml:space="preserve"> 25 g y </w:t>
            </w:r>
            <w:r w:rsidRPr="001928E6">
              <w:rPr>
                <w:rFonts w:ascii="Verdana" w:hAnsi="Verdana"/>
                <w:sz w:val="16"/>
                <w:szCs w:val="16"/>
                <w:u w:val="single"/>
              </w:rPr>
              <w:t>&lt;</w:t>
            </w:r>
            <w:r w:rsidRPr="001928E6">
              <w:rPr>
                <w:rFonts w:ascii="Verdana" w:hAnsi="Verdana"/>
                <w:sz w:val="16"/>
                <w:szCs w:val="16"/>
              </w:rPr>
              <w:t xml:space="preserve"> 50 g de composición para producir silbidos por rueda.</w:t>
            </w:r>
          </w:p>
        </w:tc>
        <w:tc>
          <w:tcPr>
            <w:tcW w:w="1322" w:type="dxa"/>
            <w:gridSpan w:val="2"/>
            <w:tcBorders>
              <w:top w:val="single" w:sz="6" w:space="0" w:color="auto"/>
              <w:left w:val="single" w:sz="6" w:space="0" w:color="auto"/>
              <w:bottom w:val="single" w:sz="6" w:space="0" w:color="auto"/>
              <w:right w:val="single" w:sz="6" w:space="0" w:color="auto"/>
            </w:tcBorders>
          </w:tcPr>
          <w:p w14:paraId="5B67DC59"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lastRenderedPageBreak/>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60" w14:textId="77777777">
        <w:trPr>
          <w:trHeight w:val="144"/>
        </w:trPr>
        <w:tc>
          <w:tcPr>
            <w:tcW w:w="1080" w:type="dxa"/>
            <w:vMerge/>
            <w:tcBorders>
              <w:left w:val="single" w:sz="6" w:space="0" w:color="auto"/>
              <w:bottom w:val="single" w:sz="6" w:space="0" w:color="auto"/>
              <w:right w:val="single" w:sz="6" w:space="0" w:color="auto"/>
            </w:tcBorders>
          </w:tcPr>
          <w:p w14:paraId="5B67DC5B" w14:textId="77777777" w:rsidR="00E279B2" w:rsidRPr="001928E6" w:rsidRDefault="00E279B2" w:rsidP="00DB7297">
            <w:pPr>
              <w:pStyle w:val="Texto"/>
              <w:spacing w:line="194"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5C" w14:textId="77777777" w:rsidR="00E279B2" w:rsidRPr="001928E6" w:rsidRDefault="00E279B2" w:rsidP="00DB7297">
            <w:pPr>
              <w:pStyle w:val="Texto"/>
              <w:spacing w:line="194"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5D" w14:textId="77777777" w:rsidR="00E279B2" w:rsidRPr="001928E6" w:rsidRDefault="00E279B2" w:rsidP="00DB7297">
            <w:pPr>
              <w:pStyle w:val="Texto"/>
              <w:spacing w:line="194"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5E"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200 g de composición pirotécnica total o </w:t>
            </w:r>
            <w:r w:rsidRPr="001928E6">
              <w:rPr>
                <w:rFonts w:ascii="Verdana" w:hAnsi="Verdana"/>
                <w:sz w:val="16"/>
                <w:szCs w:val="16"/>
                <w:u w:val="single"/>
              </w:rPr>
              <w:t>&lt;</w:t>
            </w:r>
            <w:r w:rsidRPr="001928E6">
              <w:rPr>
                <w:rFonts w:ascii="Verdana" w:hAnsi="Verdana"/>
                <w:sz w:val="16"/>
                <w:szCs w:val="16"/>
              </w:rPr>
              <w:t xml:space="preserve"> 60 g de composición pirotécnica por dispositivo propulsor, </w:t>
            </w:r>
            <w:r w:rsidRPr="001928E6">
              <w:rPr>
                <w:rFonts w:ascii="Verdana" w:hAnsi="Verdana"/>
                <w:sz w:val="16"/>
                <w:szCs w:val="16"/>
                <w:u w:val="single"/>
              </w:rPr>
              <w:t>&lt;</w:t>
            </w:r>
            <w:r w:rsidRPr="001928E6">
              <w:rPr>
                <w:rFonts w:ascii="Verdana" w:hAnsi="Verdana"/>
                <w:sz w:val="16"/>
                <w:szCs w:val="16"/>
              </w:rPr>
              <w:t xml:space="preserve"> 3% de composición inflamable con efectos sonoros, cada silbido (de haberlos) </w:t>
            </w:r>
            <w:r w:rsidRPr="001928E6">
              <w:rPr>
                <w:rFonts w:ascii="Verdana" w:hAnsi="Verdana"/>
                <w:sz w:val="16"/>
                <w:szCs w:val="16"/>
                <w:u w:val="single"/>
              </w:rPr>
              <w:t>&lt;</w:t>
            </w:r>
            <w:r w:rsidRPr="001928E6">
              <w:rPr>
                <w:rFonts w:ascii="Verdana" w:hAnsi="Verdana"/>
                <w:sz w:val="16"/>
                <w:szCs w:val="16"/>
              </w:rPr>
              <w:t xml:space="preserve"> 5 g </w:t>
            </w:r>
            <w:r w:rsidR="00F00DDD" w:rsidRPr="001928E6">
              <w:rPr>
                <w:rFonts w:ascii="Verdana" w:hAnsi="Verdana"/>
                <w:sz w:val="16"/>
                <w:szCs w:val="16"/>
              </w:rPr>
              <w:br/>
            </w:r>
            <w:r w:rsidRPr="001928E6">
              <w:rPr>
                <w:rFonts w:ascii="Verdana" w:hAnsi="Verdana"/>
                <w:sz w:val="16"/>
                <w:szCs w:val="16"/>
              </w:rPr>
              <w:t xml:space="preserve">y </w:t>
            </w:r>
            <w:r w:rsidRPr="001928E6">
              <w:rPr>
                <w:rFonts w:ascii="Verdana" w:hAnsi="Verdana"/>
                <w:sz w:val="16"/>
                <w:szCs w:val="16"/>
                <w:u w:val="single"/>
              </w:rPr>
              <w:t>&lt;</w:t>
            </w:r>
            <w:r w:rsidRPr="001928E6">
              <w:rPr>
                <w:rFonts w:ascii="Verdana" w:hAnsi="Verdana"/>
                <w:sz w:val="16"/>
                <w:szCs w:val="16"/>
              </w:rPr>
              <w:t xml:space="preserve"> 10 g de composición para producir silbidos por rueda</w:t>
            </w:r>
          </w:p>
        </w:tc>
        <w:tc>
          <w:tcPr>
            <w:tcW w:w="1322" w:type="dxa"/>
            <w:gridSpan w:val="2"/>
            <w:tcBorders>
              <w:top w:val="single" w:sz="6" w:space="0" w:color="auto"/>
              <w:left w:val="single" w:sz="6" w:space="0" w:color="auto"/>
              <w:bottom w:val="single" w:sz="6" w:space="0" w:color="auto"/>
              <w:right w:val="single" w:sz="6" w:space="0" w:color="auto"/>
            </w:tcBorders>
          </w:tcPr>
          <w:p w14:paraId="5B67DC5F"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65" w14:textId="77777777">
        <w:trPr>
          <w:trHeight w:val="144"/>
        </w:trPr>
        <w:tc>
          <w:tcPr>
            <w:tcW w:w="1080" w:type="dxa"/>
            <w:tcBorders>
              <w:top w:val="single" w:sz="6" w:space="0" w:color="auto"/>
              <w:left w:val="single" w:sz="6" w:space="0" w:color="auto"/>
              <w:bottom w:val="single" w:sz="6" w:space="0" w:color="auto"/>
              <w:right w:val="single" w:sz="6" w:space="0" w:color="auto"/>
            </w:tcBorders>
          </w:tcPr>
          <w:p w14:paraId="5B67DC61"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Surtidos</w:t>
            </w:r>
          </w:p>
        </w:tc>
        <w:tc>
          <w:tcPr>
            <w:tcW w:w="1866" w:type="dxa"/>
            <w:tcBorders>
              <w:top w:val="single" w:sz="6" w:space="0" w:color="auto"/>
              <w:left w:val="single" w:sz="6" w:space="0" w:color="auto"/>
              <w:bottom w:val="single" w:sz="6" w:space="0" w:color="auto"/>
              <w:right w:val="single" w:sz="6" w:space="0" w:color="auto"/>
            </w:tcBorders>
          </w:tcPr>
          <w:p w14:paraId="5B67DC62"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Caja surtido espectáculo; paquete surtido espectáculo; caja surtido jardín; caja surtido interior; variado.</w:t>
            </w:r>
          </w:p>
        </w:tc>
        <w:tc>
          <w:tcPr>
            <w:tcW w:w="2276" w:type="dxa"/>
            <w:tcBorders>
              <w:top w:val="single" w:sz="6" w:space="0" w:color="auto"/>
              <w:left w:val="single" w:sz="6" w:space="0" w:color="auto"/>
              <w:bottom w:val="single" w:sz="6" w:space="0" w:color="auto"/>
              <w:right w:val="single" w:sz="6" w:space="0" w:color="auto"/>
            </w:tcBorders>
          </w:tcPr>
          <w:p w14:paraId="5B67DC63"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Conjunto de artificios de más de un tipo, cada uno de los cuales corresponde a uno de los tipos de artificios indicados en esta tabla.</w:t>
            </w:r>
          </w:p>
        </w:tc>
        <w:tc>
          <w:tcPr>
            <w:tcW w:w="3598" w:type="dxa"/>
            <w:gridSpan w:val="3"/>
            <w:tcBorders>
              <w:top w:val="single" w:sz="6" w:space="0" w:color="auto"/>
              <w:left w:val="single" w:sz="6" w:space="0" w:color="auto"/>
              <w:bottom w:val="single" w:sz="6" w:space="0" w:color="auto"/>
              <w:right w:val="single" w:sz="6" w:space="0" w:color="auto"/>
            </w:tcBorders>
          </w:tcPr>
          <w:p w14:paraId="5B67DC64"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El tipo de artificio más peligroso determina la clasificación.</w:t>
            </w:r>
          </w:p>
        </w:tc>
      </w:tr>
      <w:tr w:rsidR="00E279B2" w:rsidRPr="001928E6" w14:paraId="5B67DC6B" w14:textId="77777777">
        <w:trPr>
          <w:trHeight w:val="144"/>
        </w:trPr>
        <w:tc>
          <w:tcPr>
            <w:tcW w:w="1080" w:type="dxa"/>
            <w:tcBorders>
              <w:top w:val="single" w:sz="6" w:space="0" w:color="auto"/>
              <w:left w:val="single" w:sz="6" w:space="0" w:color="auto"/>
              <w:bottom w:val="single" w:sz="6" w:space="0" w:color="auto"/>
              <w:right w:val="single" w:sz="6" w:space="0" w:color="auto"/>
            </w:tcBorders>
          </w:tcPr>
          <w:p w14:paraId="5B67DC66"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Petardo</w:t>
            </w:r>
          </w:p>
        </w:tc>
        <w:tc>
          <w:tcPr>
            <w:tcW w:w="1866" w:type="dxa"/>
            <w:tcBorders>
              <w:top w:val="single" w:sz="6" w:space="0" w:color="auto"/>
              <w:left w:val="single" w:sz="6" w:space="0" w:color="auto"/>
              <w:bottom w:val="single" w:sz="6" w:space="0" w:color="auto"/>
              <w:right w:val="single" w:sz="6" w:space="0" w:color="auto"/>
            </w:tcBorders>
          </w:tcPr>
          <w:p w14:paraId="5B67DC67"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Petardo celebración, petardo en rollo (tracas chinas), petardo cuerda celebración.</w:t>
            </w:r>
          </w:p>
        </w:tc>
        <w:tc>
          <w:tcPr>
            <w:tcW w:w="2276" w:type="dxa"/>
            <w:tcBorders>
              <w:top w:val="single" w:sz="6" w:space="0" w:color="auto"/>
              <w:left w:val="single" w:sz="6" w:space="0" w:color="auto"/>
              <w:bottom w:val="single" w:sz="6" w:space="0" w:color="auto"/>
              <w:right w:val="single" w:sz="6" w:space="0" w:color="auto"/>
            </w:tcBorders>
          </w:tcPr>
          <w:p w14:paraId="5B67DC68"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Conjunto de tubos (de papel o cartón) unidos por una mecha pirotécnica, en el que cada uno de los tubos está destinado a producir un efecto sonoro.</w:t>
            </w:r>
          </w:p>
        </w:tc>
        <w:tc>
          <w:tcPr>
            <w:tcW w:w="2276" w:type="dxa"/>
            <w:tcBorders>
              <w:top w:val="single" w:sz="6" w:space="0" w:color="auto"/>
              <w:left w:val="single" w:sz="6" w:space="0" w:color="auto"/>
              <w:bottom w:val="single" w:sz="6" w:space="0" w:color="auto"/>
              <w:right w:val="single" w:sz="6" w:space="0" w:color="auto"/>
            </w:tcBorders>
          </w:tcPr>
          <w:p w14:paraId="5B67DC69"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 xml:space="preserve">Cada tubo </w:t>
            </w:r>
            <w:r w:rsidRPr="001928E6">
              <w:rPr>
                <w:rFonts w:ascii="Verdana" w:hAnsi="Verdana"/>
                <w:sz w:val="16"/>
                <w:szCs w:val="16"/>
                <w:u w:val="single"/>
              </w:rPr>
              <w:t>&lt;</w:t>
            </w:r>
            <w:r w:rsidRPr="001928E6">
              <w:rPr>
                <w:rFonts w:ascii="Verdana" w:hAnsi="Verdana"/>
                <w:sz w:val="16"/>
                <w:szCs w:val="16"/>
              </w:rPr>
              <w:t xml:space="preserve"> 140 mg de composición inflamable o </w:t>
            </w:r>
            <w:r w:rsidRPr="001928E6">
              <w:rPr>
                <w:rFonts w:ascii="Verdana" w:hAnsi="Verdana"/>
                <w:sz w:val="16"/>
                <w:szCs w:val="16"/>
                <w:u w:val="single"/>
              </w:rPr>
              <w:t>&lt;</w:t>
            </w:r>
            <w:r w:rsidRPr="001928E6">
              <w:rPr>
                <w:rFonts w:ascii="Verdana" w:hAnsi="Verdana"/>
                <w:sz w:val="16"/>
                <w:szCs w:val="16"/>
              </w:rPr>
              <w:t xml:space="preserve"> 1 g de pólvora negra.</w:t>
            </w:r>
          </w:p>
        </w:tc>
        <w:tc>
          <w:tcPr>
            <w:tcW w:w="1322" w:type="dxa"/>
            <w:gridSpan w:val="2"/>
            <w:tcBorders>
              <w:top w:val="single" w:sz="6" w:space="0" w:color="auto"/>
              <w:left w:val="single" w:sz="6" w:space="0" w:color="auto"/>
              <w:bottom w:val="single" w:sz="6" w:space="0" w:color="auto"/>
              <w:right w:val="single" w:sz="6" w:space="0" w:color="auto"/>
            </w:tcBorders>
          </w:tcPr>
          <w:p w14:paraId="5B67DC6A"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71" w14:textId="77777777">
        <w:trPr>
          <w:trHeight w:val="144"/>
        </w:trPr>
        <w:tc>
          <w:tcPr>
            <w:tcW w:w="1080" w:type="dxa"/>
            <w:vMerge w:val="restart"/>
            <w:tcBorders>
              <w:top w:val="single" w:sz="6" w:space="0" w:color="auto"/>
              <w:left w:val="single" w:sz="6" w:space="0" w:color="auto"/>
              <w:right w:val="single" w:sz="6" w:space="0" w:color="auto"/>
            </w:tcBorders>
          </w:tcPr>
          <w:p w14:paraId="5B67DC6C"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Trueno de pólvora negra</w:t>
            </w:r>
          </w:p>
        </w:tc>
        <w:tc>
          <w:tcPr>
            <w:tcW w:w="1866" w:type="dxa"/>
            <w:vMerge w:val="restart"/>
            <w:tcBorders>
              <w:top w:val="single" w:sz="6" w:space="0" w:color="auto"/>
              <w:left w:val="single" w:sz="6" w:space="0" w:color="auto"/>
              <w:right w:val="single" w:sz="6" w:space="0" w:color="auto"/>
            </w:tcBorders>
          </w:tcPr>
          <w:p w14:paraId="5B67DC6D"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Trueno de pólvora negra, aviso; trueno de perclorato metal, lady crackers.</w:t>
            </w:r>
          </w:p>
        </w:tc>
        <w:tc>
          <w:tcPr>
            <w:tcW w:w="2276" w:type="dxa"/>
            <w:vMerge w:val="restart"/>
            <w:tcBorders>
              <w:top w:val="single" w:sz="6" w:space="0" w:color="auto"/>
              <w:left w:val="single" w:sz="6" w:space="0" w:color="auto"/>
              <w:right w:val="single" w:sz="6" w:space="0" w:color="auto"/>
            </w:tcBorders>
          </w:tcPr>
          <w:p w14:paraId="5B67DC6E"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Tubo no metálico con una composición diseñada para producir un efecto sonoro.</w:t>
            </w:r>
          </w:p>
        </w:tc>
        <w:tc>
          <w:tcPr>
            <w:tcW w:w="2276" w:type="dxa"/>
            <w:tcBorders>
              <w:top w:val="single" w:sz="6" w:space="0" w:color="auto"/>
              <w:left w:val="single" w:sz="6" w:space="0" w:color="auto"/>
              <w:bottom w:val="single" w:sz="6" w:space="0" w:color="auto"/>
              <w:right w:val="single" w:sz="6" w:space="0" w:color="auto"/>
            </w:tcBorders>
          </w:tcPr>
          <w:p w14:paraId="5B67DC6F"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rPr>
              <w:t>&gt; 2 g de composición inflamable por objeto.</w:t>
            </w:r>
          </w:p>
        </w:tc>
        <w:tc>
          <w:tcPr>
            <w:tcW w:w="1322" w:type="dxa"/>
            <w:gridSpan w:val="2"/>
            <w:tcBorders>
              <w:top w:val="single" w:sz="6" w:space="0" w:color="auto"/>
              <w:left w:val="single" w:sz="6" w:space="0" w:color="auto"/>
              <w:bottom w:val="single" w:sz="6" w:space="0" w:color="auto"/>
              <w:right w:val="single" w:sz="6" w:space="0" w:color="auto"/>
            </w:tcBorders>
          </w:tcPr>
          <w:p w14:paraId="5B67DC70"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1.1</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77" w14:textId="77777777">
        <w:trPr>
          <w:trHeight w:val="144"/>
        </w:trPr>
        <w:tc>
          <w:tcPr>
            <w:tcW w:w="1080" w:type="dxa"/>
            <w:vMerge/>
            <w:tcBorders>
              <w:left w:val="single" w:sz="6" w:space="0" w:color="auto"/>
              <w:right w:val="single" w:sz="6" w:space="0" w:color="auto"/>
            </w:tcBorders>
          </w:tcPr>
          <w:p w14:paraId="5B67DC72" w14:textId="77777777" w:rsidR="00E279B2" w:rsidRPr="001928E6" w:rsidRDefault="00E279B2" w:rsidP="00DB7297">
            <w:pPr>
              <w:pStyle w:val="Texto"/>
              <w:spacing w:line="194" w:lineRule="exact"/>
              <w:ind w:firstLine="0"/>
              <w:rPr>
                <w:rFonts w:ascii="Verdana" w:hAnsi="Verdana"/>
                <w:sz w:val="16"/>
                <w:szCs w:val="16"/>
              </w:rPr>
            </w:pPr>
          </w:p>
        </w:tc>
        <w:tc>
          <w:tcPr>
            <w:tcW w:w="1866" w:type="dxa"/>
            <w:vMerge/>
            <w:tcBorders>
              <w:left w:val="single" w:sz="6" w:space="0" w:color="auto"/>
              <w:right w:val="single" w:sz="6" w:space="0" w:color="auto"/>
            </w:tcBorders>
          </w:tcPr>
          <w:p w14:paraId="5B67DC73" w14:textId="77777777" w:rsidR="00E279B2" w:rsidRPr="001928E6" w:rsidRDefault="00E279B2" w:rsidP="00DB7297">
            <w:pPr>
              <w:pStyle w:val="Texto"/>
              <w:spacing w:line="194" w:lineRule="exact"/>
              <w:ind w:firstLine="0"/>
              <w:rPr>
                <w:rFonts w:ascii="Verdana" w:hAnsi="Verdana"/>
                <w:sz w:val="16"/>
                <w:szCs w:val="16"/>
              </w:rPr>
            </w:pPr>
          </w:p>
        </w:tc>
        <w:tc>
          <w:tcPr>
            <w:tcW w:w="2276" w:type="dxa"/>
            <w:vMerge/>
            <w:tcBorders>
              <w:left w:val="single" w:sz="6" w:space="0" w:color="auto"/>
              <w:right w:val="single" w:sz="6" w:space="0" w:color="auto"/>
            </w:tcBorders>
          </w:tcPr>
          <w:p w14:paraId="5B67DC74" w14:textId="77777777" w:rsidR="00E279B2" w:rsidRPr="001928E6" w:rsidRDefault="00E279B2" w:rsidP="00DB7297">
            <w:pPr>
              <w:pStyle w:val="Texto"/>
              <w:spacing w:line="194"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75"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2 g de composición inflamable por objeto y </w:t>
            </w:r>
            <w:r w:rsidRPr="001928E6">
              <w:rPr>
                <w:rFonts w:ascii="Verdana" w:hAnsi="Verdana"/>
                <w:sz w:val="16"/>
                <w:szCs w:val="16"/>
                <w:u w:val="single"/>
              </w:rPr>
              <w:t>&lt;</w:t>
            </w:r>
            <w:r w:rsidRPr="001928E6">
              <w:rPr>
                <w:rFonts w:ascii="Verdana" w:hAnsi="Verdana"/>
                <w:sz w:val="16"/>
                <w:szCs w:val="16"/>
              </w:rPr>
              <w:t xml:space="preserve"> 10 g por embalaje interior.</w:t>
            </w:r>
          </w:p>
        </w:tc>
        <w:tc>
          <w:tcPr>
            <w:tcW w:w="1322" w:type="dxa"/>
            <w:gridSpan w:val="2"/>
            <w:tcBorders>
              <w:top w:val="single" w:sz="6" w:space="0" w:color="auto"/>
              <w:left w:val="single" w:sz="6" w:space="0" w:color="auto"/>
              <w:bottom w:val="single" w:sz="6" w:space="0" w:color="auto"/>
              <w:right w:val="single" w:sz="6" w:space="0" w:color="auto"/>
            </w:tcBorders>
          </w:tcPr>
          <w:p w14:paraId="5B67DC76"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1.3</w:t>
            </w:r>
            <w:r w:rsidR="005066C9" w:rsidRPr="001928E6">
              <w:rPr>
                <w:rFonts w:ascii="Verdana" w:hAnsi="Verdana"/>
                <w:sz w:val="16"/>
                <w:szCs w:val="16"/>
              </w:rPr>
              <w:t xml:space="preserve"> </w:t>
            </w:r>
            <w:r w:rsidRPr="001928E6">
              <w:rPr>
                <w:rFonts w:ascii="Verdana" w:hAnsi="Verdana"/>
                <w:sz w:val="16"/>
                <w:szCs w:val="16"/>
              </w:rPr>
              <w:t>G</w:t>
            </w:r>
          </w:p>
        </w:tc>
      </w:tr>
      <w:tr w:rsidR="00E279B2" w:rsidRPr="001928E6" w14:paraId="5B67DC7D" w14:textId="77777777">
        <w:trPr>
          <w:trHeight w:val="144"/>
        </w:trPr>
        <w:tc>
          <w:tcPr>
            <w:tcW w:w="1080" w:type="dxa"/>
            <w:vMerge/>
            <w:tcBorders>
              <w:left w:val="single" w:sz="6" w:space="0" w:color="auto"/>
              <w:bottom w:val="single" w:sz="6" w:space="0" w:color="auto"/>
              <w:right w:val="single" w:sz="6" w:space="0" w:color="auto"/>
            </w:tcBorders>
          </w:tcPr>
          <w:p w14:paraId="5B67DC78" w14:textId="77777777" w:rsidR="00E279B2" w:rsidRPr="001928E6" w:rsidRDefault="00E279B2" w:rsidP="00DB7297">
            <w:pPr>
              <w:pStyle w:val="Texto"/>
              <w:spacing w:line="194" w:lineRule="exact"/>
              <w:ind w:firstLine="0"/>
              <w:rPr>
                <w:rFonts w:ascii="Verdana" w:hAnsi="Verdana"/>
                <w:sz w:val="16"/>
                <w:szCs w:val="16"/>
              </w:rPr>
            </w:pPr>
          </w:p>
        </w:tc>
        <w:tc>
          <w:tcPr>
            <w:tcW w:w="1866" w:type="dxa"/>
            <w:vMerge/>
            <w:tcBorders>
              <w:left w:val="single" w:sz="6" w:space="0" w:color="auto"/>
              <w:bottom w:val="single" w:sz="6" w:space="0" w:color="auto"/>
              <w:right w:val="single" w:sz="6" w:space="0" w:color="auto"/>
            </w:tcBorders>
          </w:tcPr>
          <w:p w14:paraId="5B67DC79" w14:textId="77777777" w:rsidR="00E279B2" w:rsidRPr="001928E6" w:rsidRDefault="00E279B2" w:rsidP="00DB7297">
            <w:pPr>
              <w:pStyle w:val="Texto"/>
              <w:spacing w:line="194" w:lineRule="exact"/>
              <w:ind w:firstLine="0"/>
              <w:rPr>
                <w:rFonts w:ascii="Verdana" w:hAnsi="Verdana"/>
                <w:sz w:val="16"/>
                <w:szCs w:val="16"/>
              </w:rPr>
            </w:pPr>
          </w:p>
        </w:tc>
        <w:tc>
          <w:tcPr>
            <w:tcW w:w="2276" w:type="dxa"/>
            <w:vMerge/>
            <w:tcBorders>
              <w:left w:val="single" w:sz="6" w:space="0" w:color="auto"/>
              <w:bottom w:val="single" w:sz="6" w:space="0" w:color="auto"/>
              <w:right w:val="single" w:sz="6" w:space="0" w:color="auto"/>
            </w:tcBorders>
          </w:tcPr>
          <w:p w14:paraId="5B67DC7A" w14:textId="77777777" w:rsidR="00E279B2" w:rsidRPr="001928E6" w:rsidRDefault="00E279B2" w:rsidP="00DB7297">
            <w:pPr>
              <w:pStyle w:val="Texto"/>
              <w:spacing w:line="194" w:lineRule="exact"/>
              <w:ind w:firstLine="0"/>
              <w:rPr>
                <w:rFonts w:ascii="Verdana" w:hAnsi="Verdana"/>
                <w:sz w:val="16"/>
                <w:szCs w:val="16"/>
              </w:rPr>
            </w:pPr>
          </w:p>
        </w:tc>
        <w:tc>
          <w:tcPr>
            <w:tcW w:w="2276" w:type="dxa"/>
            <w:tcBorders>
              <w:top w:val="single" w:sz="6" w:space="0" w:color="auto"/>
              <w:left w:val="single" w:sz="6" w:space="0" w:color="auto"/>
              <w:bottom w:val="single" w:sz="6" w:space="0" w:color="auto"/>
              <w:right w:val="single" w:sz="6" w:space="0" w:color="auto"/>
            </w:tcBorders>
          </w:tcPr>
          <w:p w14:paraId="5B67DC7B" w14:textId="77777777" w:rsidR="00E279B2" w:rsidRPr="001928E6" w:rsidRDefault="00E279B2" w:rsidP="00DB7297">
            <w:pPr>
              <w:pStyle w:val="Texto"/>
              <w:spacing w:line="194" w:lineRule="exact"/>
              <w:ind w:firstLine="0"/>
              <w:rPr>
                <w:rFonts w:ascii="Verdana" w:hAnsi="Verdana"/>
                <w:sz w:val="16"/>
                <w:szCs w:val="16"/>
              </w:rPr>
            </w:pPr>
            <w:r w:rsidRPr="001928E6">
              <w:rPr>
                <w:rFonts w:ascii="Verdana" w:hAnsi="Verdana"/>
                <w:sz w:val="16"/>
                <w:szCs w:val="16"/>
                <w:u w:val="single"/>
              </w:rPr>
              <w:t>&lt;</w:t>
            </w:r>
            <w:r w:rsidRPr="001928E6">
              <w:rPr>
                <w:rFonts w:ascii="Verdana" w:hAnsi="Verdana"/>
                <w:sz w:val="16"/>
                <w:szCs w:val="16"/>
              </w:rPr>
              <w:t xml:space="preserve"> 1 g de composición inflamable por objeto y </w:t>
            </w:r>
            <w:r w:rsidRPr="001928E6">
              <w:rPr>
                <w:rFonts w:ascii="Verdana" w:hAnsi="Verdana"/>
                <w:sz w:val="16"/>
                <w:szCs w:val="16"/>
                <w:u w:val="single"/>
              </w:rPr>
              <w:t>&lt;</w:t>
            </w:r>
            <w:r w:rsidRPr="001928E6">
              <w:rPr>
                <w:rFonts w:ascii="Verdana" w:hAnsi="Verdana"/>
                <w:sz w:val="16"/>
                <w:szCs w:val="16"/>
              </w:rPr>
              <w:t xml:space="preserve"> 10 g por embalaje interior o </w:t>
            </w:r>
            <w:r w:rsidRPr="001928E6">
              <w:rPr>
                <w:rFonts w:ascii="Verdana" w:hAnsi="Verdana"/>
                <w:sz w:val="16"/>
                <w:szCs w:val="16"/>
                <w:u w:val="single"/>
              </w:rPr>
              <w:t>&lt;</w:t>
            </w:r>
            <w:r w:rsidRPr="001928E6">
              <w:rPr>
                <w:rFonts w:ascii="Verdana" w:hAnsi="Verdana"/>
                <w:sz w:val="16"/>
                <w:szCs w:val="16"/>
              </w:rPr>
              <w:t xml:space="preserve"> 10 g de pólvora negra por objeto.</w:t>
            </w:r>
          </w:p>
        </w:tc>
        <w:tc>
          <w:tcPr>
            <w:tcW w:w="1322" w:type="dxa"/>
            <w:gridSpan w:val="2"/>
            <w:tcBorders>
              <w:top w:val="single" w:sz="6" w:space="0" w:color="auto"/>
              <w:left w:val="single" w:sz="6" w:space="0" w:color="auto"/>
              <w:bottom w:val="single" w:sz="6" w:space="0" w:color="auto"/>
              <w:right w:val="single" w:sz="6" w:space="0" w:color="auto"/>
            </w:tcBorders>
          </w:tcPr>
          <w:p w14:paraId="5B67DC7C" w14:textId="77777777" w:rsidR="00E279B2" w:rsidRPr="001928E6" w:rsidRDefault="00E279B2" w:rsidP="00DB7297">
            <w:pPr>
              <w:pStyle w:val="Texto"/>
              <w:spacing w:line="194" w:lineRule="exact"/>
              <w:ind w:firstLine="0"/>
              <w:jc w:val="center"/>
              <w:rPr>
                <w:rFonts w:ascii="Verdana" w:hAnsi="Verdana"/>
                <w:sz w:val="16"/>
                <w:szCs w:val="16"/>
              </w:rPr>
            </w:pPr>
            <w:r w:rsidRPr="001928E6">
              <w:rPr>
                <w:rFonts w:ascii="Verdana" w:hAnsi="Verdana"/>
                <w:sz w:val="16"/>
                <w:szCs w:val="16"/>
              </w:rPr>
              <w:t>1.4</w:t>
            </w:r>
            <w:r w:rsidR="005066C9" w:rsidRPr="001928E6">
              <w:rPr>
                <w:rFonts w:ascii="Verdana" w:hAnsi="Verdana"/>
                <w:sz w:val="16"/>
                <w:szCs w:val="16"/>
              </w:rPr>
              <w:t xml:space="preserve"> </w:t>
            </w:r>
            <w:r w:rsidRPr="001928E6">
              <w:rPr>
                <w:rFonts w:ascii="Verdana" w:hAnsi="Verdana"/>
                <w:sz w:val="16"/>
                <w:szCs w:val="16"/>
              </w:rPr>
              <w:t>G</w:t>
            </w:r>
          </w:p>
        </w:tc>
      </w:tr>
    </w:tbl>
    <w:p w14:paraId="5B67DC7E" w14:textId="77777777" w:rsidR="004A399D" w:rsidRDefault="004A399D" w:rsidP="00DB7297">
      <w:pPr>
        <w:pStyle w:val="Texto"/>
        <w:spacing w:line="228" w:lineRule="exact"/>
        <w:rPr>
          <w:rFonts w:ascii="Verdana" w:hAnsi="Verdana"/>
          <w:b/>
          <w:sz w:val="16"/>
          <w:szCs w:val="16"/>
        </w:rPr>
      </w:pPr>
    </w:p>
    <w:p w14:paraId="5B67DC7F" w14:textId="77777777" w:rsidR="00DC1FF8" w:rsidRPr="00E3176A" w:rsidRDefault="00DC1FF8" w:rsidP="00DC1FF8">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Table 1</w:t>
      </w:r>
    </w:p>
    <w:p w14:paraId="5B67DC80" w14:textId="77777777" w:rsidR="00DC1FF8" w:rsidRPr="00E3176A" w:rsidRDefault="00DC1FF8" w:rsidP="00DC1FF8">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w:t>
      </w:r>
      <w:r w:rsidR="0055306C" w:rsidRPr="00E3176A">
        <w:rPr>
          <w:rFonts w:ascii="Verdana" w:hAnsi="Verdana"/>
          <w:b/>
          <w:sz w:val="16"/>
          <w:szCs w:val="16"/>
          <w:lang w:val="en-US"/>
        </w:rPr>
        <w:t>Classification list for</w:t>
      </w:r>
      <w:r w:rsidRPr="00E3176A">
        <w:rPr>
          <w:rFonts w:ascii="Verdana" w:hAnsi="Verdana"/>
          <w:b/>
          <w:sz w:val="16"/>
          <w:szCs w:val="16"/>
          <w:lang w:val="en-US"/>
        </w:rPr>
        <w:t xml:space="preserve"> </w:t>
      </w:r>
      <w:r w:rsidR="0055306C" w:rsidRPr="00E3176A">
        <w:rPr>
          <w:rFonts w:ascii="Verdana" w:hAnsi="Verdana"/>
          <w:b/>
          <w:sz w:val="16"/>
          <w:szCs w:val="16"/>
          <w:lang w:val="en-US"/>
        </w:rPr>
        <w:t>pyrotechnic devices)</w:t>
      </w:r>
    </w:p>
    <w:tbl>
      <w:tblPr>
        <w:tblW w:w="9000" w:type="dxa"/>
        <w:tblInd w:w="70" w:type="dxa"/>
        <w:tblLayout w:type="fixed"/>
        <w:tblCellMar>
          <w:left w:w="70" w:type="dxa"/>
          <w:right w:w="70" w:type="dxa"/>
        </w:tblCellMar>
        <w:tblLook w:val="0000" w:firstRow="0" w:lastRow="0" w:firstColumn="0" w:lastColumn="0" w:noHBand="0" w:noVBand="0"/>
      </w:tblPr>
      <w:tblGrid>
        <w:gridCol w:w="1080"/>
        <w:gridCol w:w="1866"/>
        <w:gridCol w:w="2276"/>
        <w:gridCol w:w="2276"/>
        <w:gridCol w:w="157"/>
        <w:gridCol w:w="1345"/>
      </w:tblGrid>
      <w:tr w:rsidR="00DC1FF8" w:rsidRPr="001F08FE" w14:paraId="5B67DC86" w14:textId="77777777" w:rsidTr="00E3176A">
        <w:trPr>
          <w:trHeight w:val="144"/>
        </w:trPr>
        <w:tc>
          <w:tcPr>
            <w:tcW w:w="1080" w:type="dxa"/>
            <w:tcBorders>
              <w:top w:val="single" w:sz="6" w:space="0" w:color="auto"/>
              <w:left w:val="single" w:sz="6" w:space="0" w:color="auto"/>
              <w:bottom w:val="single" w:sz="6" w:space="0" w:color="auto"/>
              <w:right w:val="single" w:sz="6" w:space="0" w:color="auto"/>
            </w:tcBorders>
            <w:noWrap/>
          </w:tcPr>
          <w:p w14:paraId="5B67DC81" w14:textId="77777777" w:rsidR="00DC1FF8" w:rsidRPr="00E3176A" w:rsidRDefault="00DC1FF8" w:rsidP="0055306C">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T</w:t>
            </w:r>
            <w:r w:rsidR="0055306C" w:rsidRPr="00E3176A">
              <w:rPr>
                <w:rFonts w:ascii="Verdana" w:hAnsi="Verdana"/>
                <w:b/>
                <w:sz w:val="16"/>
                <w:szCs w:val="16"/>
                <w:lang w:val="en-US"/>
              </w:rPr>
              <w:t>ype</w:t>
            </w:r>
          </w:p>
        </w:tc>
        <w:tc>
          <w:tcPr>
            <w:tcW w:w="1866" w:type="dxa"/>
            <w:tcBorders>
              <w:top w:val="single" w:sz="6" w:space="0" w:color="auto"/>
              <w:left w:val="single" w:sz="6" w:space="0" w:color="auto"/>
              <w:bottom w:val="single" w:sz="6" w:space="0" w:color="auto"/>
              <w:right w:val="single" w:sz="6" w:space="0" w:color="auto"/>
            </w:tcBorders>
          </w:tcPr>
          <w:p w14:paraId="5B67DC82" w14:textId="77777777" w:rsidR="00DC1FF8" w:rsidRPr="00E3176A" w:rsidRDefault="003F2F1C" w:rsidP="0055306C">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Includes</w:t>
            </w:r>
            <w:r w:rsidR="00DC1FF8" w:rsidRPr="00E3176A">
              <w:rPr>
                <w:rFonts w:ascii="Verdana" w:hAnsi="Verdana"/>
                <w:b/>
                <w:sz w:val="16"/>
                <w:szCs w:val="16"/>
                <w:lang w:val="en-US"/>
              </w:rPr>
              <w:t>/</w:t>
            </w:r>
            <w:r w:rsidR="0055306C" w:rsidRPr="00E3176A">
              <w:rPr>
                <w:rFonts w:ascii="Verdana" w:hAnsi="Verdana"/>
                <w:b/>
                <w:sz w:val="16"/>
                <w:szCs w:val="16"/>
                <w:lang w:val="en-US"/>
              </w:rPr>
              <w:t>Synonym</w:t>
            </w:r>
            <w:r w:rsidR="00DC1FF8" w:rsidRPr="00E3176A">
              <w:rPr>
                <w:rFonts w:ascii="Verdana" w:hAnsi="Verdana"/>
                <w:b/>
                <w:sz w:val="16"/>
                <w:szCs w:val="16"/>
                <w:lang w:val="en-US"/>
              </w:rPr>
              <w:t xml:space="preserve"> </w:t>
            </w:r>
            <w:r w:rsidR="0055306C" w:rsidRPr="00E3176A">
              <w:rPr>
                <w:rFonts w:ascii="Verdana" w:hAnsi="Verdana"/>
                <w:b/>
                <w:sz w:val="16"/>
                <w:szCs w:val="16"/>
                <w:lang w:val="en-US"/>
              </w:rPr>
              <w:t>of</w:t>
            </w:r>
            <w:r w:rsidR="00DC1FF8" w:rsidRPr="00E3176A">
              <w:rPr>
                <w:rFonts w:ascii="Verdana" w:hAnsi="Verdana"/>
                <w:b/>
                <w:sz w:val="16"/>
                <w:szCs w:val="16"/>
                <w:lang w:val="en-US"/>
              </w:rPr>
              <w:t>:</w:t>
            </w:r>
          </w:p>
        </w:tc>
        <w:tc>
          <w:tcPr>
            <w:tcW w:w="2276" w:type="dxa"/>
            <w:tcBorders>
              <w:top w:val="single" w:sz="6" w:space="0" w:color="auto"/>
              <w:left w:val="single" w:sz="6" w:space="0" w:color="auto"/>
              <w:bottom w:val="single" w:sz="6" w:space="0" w:color="auto"/>
              <w:right w:val="single" w:sz="6" w:space="0" w:color="auto"/>
            </w:tcBorders>
          </w:tcPr>
          <w:p w14:paraId="5B67DC83" w14:textId="77777777" w:rsidR="00DC1FF8" w:rsidRPr="00E3176A" w:rsidRDefault="0055306C" w:rsidP="00392AB2">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Term</w:t>
            </w:r>
          </w:p>
        </w:tc>
        <w:tc>
          <w:tcPr>
            <w:tcW w:w="2433" w:type="dxa"/>
            <w:gridSpan w:val="2"/>
            <w:tcBorders>
              <w:top w:val="single" w:sz="6" w:space="0" w:color="auto"/>
              <w:left w:val="single" w:sz="6" w:space="0" w:color="auto"/>
              <w:bottom w:val="single" w:sz="6" w:space="0" w:color="auto"/>
              <w:right w:val="single" w:sz="6" w:space="0" w:color="auto"/>
            </w:tcBorders>
          </w:tcPr>
          <w:p w14:paraId="5B67DC84" w14:textId="77777777" w:rsidR="00DC1FF8" w:rsidRPr="00E3176A" w:rsidRDefault="0055306C" w:rsidP="00392AB2">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Specification</w:t>
            </w:r>
          </w:p>
        </w:tc>
        <w:tc>
          <w:tcPr>
            <w:tcW w:w="1345" w:type="dxa"/>
            <w:tcBorders>
              <w:top w:val="single" w:sz="6" w:space="0" w:color="auto"/>
              <w:left w:val="single" w:sz="6" w:space="0" w:color="auto"/>
              <w:bottom w:val="single" w:sz="6" w:space="0" w:color="auto"/>
              <w:right w:val="single" w:sz="6" w:space="0" w:color="auto"/>
            </w:tcBorders>
          </w:tcPr>
          <w:p w14:paraId="5B67DC85" w14:textId="77777777" w:rsidR="00DC1FF8" w:rsidRPr="00E3176A" w:rsidRDefault="0055306C" w:rsidP="00392AB2">
            <w:pPr>
              <w:pStyle w:val="Texto"/>
              <w:spacing w:line="228" w:lineRule="exact"/>
              <w:ind w:firstLine="0"/>
              <w:jc w:val="center"/>
              <w:rPr>
                <w:rFonts w:ascii="Verdana" w:hAnsi="Verdana"/>
                <w:b/>
                <w:sz w:val="16"/>
                <w:szCs w:val="16"/>
                <w:lang w:val="en-US"/>
              </w:rPr>
            </w:pPr>
            <w:r w:rsidRPr="00E3176A">
              <w:rPr>
                <w:rFonts w:ascii="Verdana" w:hAnsi="Verdana"/>
                <w:b/>
                <w:sz w:val="16"/>
                <w:szCs w:val="16"/>
                <w:lang w:val="en-US"/>
              </w:rPr>
              <w:t>Classification</w:t>
            </w:r>
          </w:p>
        </w:tc>
      </w:tr>
      <w:tr w:rsidR="00DC1FF8" w:rsidRPr="001F08FE" w14:paraId="5B67DC8C"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C87" w14:textId="77777777" w:rsidR="00DC1FF8" w:rsidRPr="00E3176A" w:rsidRDefault="003F2F1C" w:rsidP="00392AB2">
            <w:pPr>
              <w:pStyle w:val="Texto"/>
              <w:spacing w:line="228" w:lineRule="exact"/>
              <w:ind w:firstLine="0"/>
              <w:jc w:val="left"/>
              <w:rPr>
                <w:rFonts w:ascii="Verdana" w:hAnsi="Verdana"/>
                <w:sz w:val="16"/>
                <w:szCs w:val="16"/>
                <w:lang w:val="en-US"/>
              </w:rPr>
            </w:pPr>
            <w:r w:rsidRPr="00E3176A">
              <w:rPr>
                <w:rFonts w:ascii="Verdana" w:hAnsi="Verdana"/>
                <w:sz w:val="16"/>
                <w:szCs w:val="16"/>
                <w:lang w:val="en-US"/>
              </w:rPr>
              <w:t>Shell, spherical or cylindrical</w:t>
            </w:r>
          </w:p>
        </w:tc>
        <w:tc>
          <w:tcPr>
            <w:tcW w:w="1866" w:type="dxa"/>
            <w:vMerge w:val="restart"/>
            <w:tcBorders>
              <w:top w:val="single" w:sz="6" w:space="0" w:color="auto"/>
              <w:left w:val="single" w:sz="6" w:space="0" w:color="auto"/>
              <w:right w:val="single" w:sz="6" w:space="0" w:color="auto"/>
            </w:tcBorders>
          </w:tcPr>
          <w:p w14:paraId="5B67DC88" w14:textId="77777777" w:rsidR="00DC1FF8" w:rsidRPr="00E3176A" w:rsidRDefault="00BE169F" w:rsidP="00031D4D">
            <w:pPr>
              <w:pStyle w:val="Texto"/>
              <w:spacing w:line="228" w:lineRule="exact"/>
              <w:ind w:firstLine="0"/>
              <w:rPr>
                <w:rFonts w:ascii="Verdana" w:hAnsi="Verdana"/>
                <w:sz w:val="16"/>
                <w:szCs w:val="16"/>
                <w:lang w:val="en-US"/>
              </w:rPr>
            </w:pPr>
            <w:r w:rsidRPr="00E3176A">
              <w:rPr>
                <w:rFonts w:ascii="Verdana" w:hAnsi="Verdana"/>
                <w:sz w:val="16"/>
                <w:szCs w:val="16"/>
                <w:lang w:val="en-US"/>
              </w:rPr>
              <w:t xml:space="preserve">Spherical Shell: aerial shell, color shell , flashing color shell, multiple aperture shell,  multiple effect shell, waterproof shell,  parachute shell, smoke shell, stars </w:t>
            </w:r>
            <w:r w:rsidRPr="00E3176A">
              <w:rPr>
                <w:rFonts w:ascii="Verdana" w:hAnsi="Verdana"/>
                <w:sz w:val="16"/>
                <w:szCs w:val="16"/>
                <w:lang w:val="en-US"/>
              </w:rPr>
              <w:lastRenderedPageBreak/>
              <w:t xml:space="preserve">shell, </w:t>
            </w:r>
            <w:r w:rsidR="00031D4D" w:rsidRPr="00E3176A">
              <w:rPr>
                <w:rFonts w:ascii="Verdana" w:hAnsi="Verdana"/>
                <w:sz w:val="16"/>
                <w:szCs w:val="16"/>
                <w:lang w:val="en-US"/>
              </w:rPr>
              <w:t>sound</w:t>
            </w:r>
            <w:r w:rsidRPr="00E3176A">
              <w:rPr>
                <w:rFonts w:ascii="Verdana" w:hAnsi="Verdana"/>
                <w:sz w:val="16"/>
                <w:szCs w:val="16"/>
                <w:lang w:val="en-US"/>
              </w:rPr>
              <w:t xml:space="preserve">                      prompting shell: explosive charges, blanks, </w:t>
            </w:r>
            <w:r w:rsidR="00031D4D" w:rsidRPr="00E3176A">
              <w:rPr>
                <w:rFonts w:ascii="Verdana" w:hAnsi="Verdana"/>
                <w:sz w:val="16"/>
                <w:szCs w:val="16"/>
                <w:lang w:val="en-US"/>
              </w:rPr>
              <w:t>sound</w:t>
            </w:r>
            <w:r w:rsidRPr="00E3176A">
              <w:rPr>
                <w:rFonts w:ascii="Verdana" w:hAnsi="Verdana"/>
                <w:sz w:val="16"/>
                <w:szCs w:val="16"/>
                <w:lang w:val="en-US"/>
              </w:rPr>
              <w:t>.</w:t>
            </w:r>
          </w:p>
        </w:tc>
        <w:tc>
          <w:tcPr>
            <w:tcW w:w="2276" w:type="dxa"/>
            <w:vMerge w:val="restart"/>
            <w:tcBorders>
              <w:top w:val="single" w:sz="6" w:space="0" w:color="auto"/>
              <w:left w:val="single" w:sz="6" w:space="0" w:color="auto"/>
              <w:right w:val="single" w:sz="6" w:space="0" w:color="auto"/>
            </w:tcBorders>
          </w:tcPr>
          <w:p w14:paraId="5B67DC89" w14:textId="77777777" w:rsidR="00DC1FF8" w:rsidRPr="00E3176A" w:rsidRDefault="00BE169F" w:rsidP="00392AB2">
            <w:pPr>
              <w:pStyle w:val="Texto"/>
              <w:spacing w:line="228" w:lineRule="exact"/>
              <w:ind w:firstLine="0"/>
              <w:rPr>
                <w:rFonts w:ascii="Verdana" w:hAnsi="Verdana"/>
                <w:sz w:val="16"/>
                <w:szCs w:val="16"/>
                <w:lang w:val="en-US"/>
              </w:rPr>
            </w:pPr>
            <w:r w:rsidRPr="00E3176A">
              <w:rPr>
                <w:rFonts w:ascii="Verdana" w:hAnsi="Verdana"/>
                <w:sz w:val="16"/>
                <w:szCs w:val="16"/>
                <w:lang w:val="en-US"/>
              </w:rPr>
              <w:lastRenderedPageBreak/>
              <w:t xml:space="preserve">Artifact with or without a propellant charge, with a delay fuse and explosive charge, pyrotechnic (s) elemental (s) component (s) or free pyrotechnic composition designed to be launched with a </w:t>
            </w:r>
            <w:r w:rsidRPr="00E3176A">
              <w:rPr>
                <w:rFonts w:ascii="Verdana" w:hAnsi="Verdana"/>
                <w:sz w:val="16"/>
                <w:szCs w:val="16"/>
                <w:lang w:val="en-US"/>
              </w:rPr>
              <w:lastRenderedPageBreak/>
              <w:t>mortar</w:t>
            </w:r>
            <w:r w:rsidR="00DC1FF8" w:rsidRPr="00E3176A">
              <w:rPr>
                <w:rFonts w:ascii="Verdana" w:hAnsi="Verdana"/>
                <w:sz w:val="16"/>
                <w:szCs w:val="16"/>
                <w:lang w:val="en-US"/>
              </w:rPr>
              <w:t>.</w:t>
            </w:r>
          </w:p>
        </w:tc>
        <w:tc>
          <w:tcPr>
            <w:tcW w:w="2433" w:type="dxa"/>
            <w:gridSpan w:val="2"/>
            <w:tcBorders>
              <w:top w:val="single" w:sz="6" w:space="0" w:color="auto"/>
              <w:left w:val="single" w:sz="6" w:space="0" w:color="auto"/>
              <w:bottom w:val="single" w:sz="6" w:space="0" w:color="auto"/>
              <w:right w:val="single" w:sz="6" w:space="0" w:color="auto"/>
            </w:tcBorders>
          </w:tcPr>
          <w:p w14:paraId="5B67DC8A" w14:textId="77777777" w:rsidR="00DC1FF8" w:rsidRPr="00E3176A" w:rsidRDefault="0029220D" w:rsidP="00031D4D">
            <w:pPr>
              <w:pStyle w:val="Texto"/>
              <w:spacing w:line="228" w:lineRule="exact"/>
              <w:ind w:firstLine="0"/>
              <w:rPr>
                <w:rFonts w:ascii="Verdana" w:hAnsi="Verdana"/>
                <w:sz w:val="16"/>
                <w:szCs w:val="16"/>
                <w:lang w:val="en-US"/>
              </w:rPr>
            </w:pPr>
            <w:r w:rsidRPr="00E3176A">
              <w:rPr>
                <w:rFonts w:ascii="Verdana" w:hAnsi="Verdana"/>
                <w:sz w:val="16"/>
                <w:szCs w:val="16"/>
                <w:lang w:val="en-US"/>
              </w:rPr>
              <w:lastRenderedPageBreak/>
              <w:t xml:space="preserve">All </w:t>
            </w:r>
            <w:r w:rsidR="00031D4D" w:rsidRPr="00E3176A">
              <w:rPr>
                <w:rFonts w:ascii="Verdana" w:hAnsi="Verdana"/>
                <w:sz w:val="16"/>
                <w:szCs w:val="16"/>
                <w:lang w:val="en-US"/>
              </w:rPr>
              <w:t>sound</w:t>
            </w:r>
            <w:r w:rsidRPr="00E3176A">
              <w:rPr>
                <w:rFonts w:ascii="Verdana" w:hAnsi="Verdana"/>
                <w:sz w:val="16"/>
                <w:szCs w:val="16"/>
                <w:lang w:val="en-US"/>
              </w:rPr>
              <w:t xml:space="preserve">                      prompting shells</w:t>
            </w:r>
          </w:p>
        </w:tc>
        <w:tc>
          <w:tcPr>
            <w:tcW w:w="1345" w:type="dxa"/>
            <w:tcBorders>
              <w:top w:val="single" w:sz="6" w:space="0" w:color="auto"/>
              <w:left w:val="single" w:sz="6" w:space="0" w:color="auto"/>
              <w:bottom w:val="single" w:sz="6" w:space="0" w:color="auto"/>
              <w:right w:val="single" w:sz="6" w:space="0" w:color="auto"/>
            </w:tcBorders>
          </w:tcPr>
          <w:p w14:paraId="5B67DC8B" w14:textId="77777777" w:rsidR="00DC1FF8" w:rsidRPr="00E3176A" w:rsidRDefault="00DC1FF8" w:rsidP="00392AB2">
            <w:pPr>
              <w:pStyle w:val="Texto"/>
              <w:spacing w:line="228"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C92" w14:textId="77777777" w:rsidTr="00E3176A">
        <w:trPr>
          <w:trHeight w:val="144"/>
        </w:trPr>
        <w:tc>
          <w:tcPr>
            <w:tcW w:w="1080" w:type="dxa"/>
            <w:vMerge/>
            <w:tcBorders>
              <w:left w:val="single" w:sz="6" w:space="0" w:color="auto"/>
              <w:right w:val="single" w:sz="6" w:space="0" w:color="auto"/>
            </w:tcBorders>
          </w:tcPr>
          <w:p w14:paraId="5B67DC8D" w14:textId="77777777" w:rsidR="00DC1FF8" w:rsidRPr="00E3176A" w:rsidRDefault="00DC1FF8" w:rsidP="00392AB2">
            <w:pPr>
              <w:pStyle w:val="Texto"/>
              <w:spacing w:line="228"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8E" w14:textId="77777777" w:rsidR="00DC1FF8" w:rsidRPr="00E3176A" w:rsidRDefault="00DC1FF8" w:rsidP="00392AB2">
            <w:pPr>
              <w:pStyle w:val="Texto"/>
              <w:spacing w:line="228"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8F" w14:textId="77777777" w:rsidR="00DC1FF8" w:rsidRPr="00E3176A" w:rsidRDefault="00DC1FF8" w:rsidP="00392AB2">
            <w:pPr>
              <w:pStyle w:val="Texto"/>
              <w:spacing w:line="228" w:lineRule="exact"/>
              <w:ind w:firstLine="0"/>
              <w:rPr>
                <w:rFonts w:ascii="Verdana" w:hAnsi="Verdana"/>
                <w:sz w:val="16"/>
                <w:szCs w:val="16"/>
                <w:lang w:val="en-US"/>
              </w:rPr>
            </w:pPr>
          </w:p>
        </w:tc>
        <w:tc>
          <w:tcPr>
            <w:tcW w:w="2433" w:type="dxa"/>
            <w:gridSpan w:val="2"/>
            <w:tcBorders>
              <w:top w:val="single" w:sz="6" w:space="0" w:color="auto"/>
              <w:left w:val="single" w:sz="6" w:space="0" w:color="auto"/>
              <w:bottom w:val="single" w:sz="6" w:space="0" w:color="auto"/>
              <w:right w:val="single" w:sz="6" w:space="0" w:color="auto"/>
            </w:tcBorders>
          </w:tcPr>
          <w:p w14:paraId="5B67DC90" w14:textId="77777777" w:rsidR="00DC1FF8" w:rsidRPr="00E3176A" w:rsidRDefault="0029220D" w:rsidP="00392AB2">
            <w:pPr>
              <w:pStyle w:val="Texto"/>
              <w:spacing w:line="228" w:lineRule="exact"/>
              <w:ind w:firstLine="0"/>
              <w:rPr>
                <w:rFonts w:ascii="Verdana" w:hAnsi="Verdana"/>
                <w:sz w:val="16"/>
                <w:szCs w:val="16"/>
                <w:lang w:val="en-US"/>
              </w:rPr>
            </w:pPr>
            <w:r w:rsidRPr="00E3176A">
              <w:rPr>
                <w:rFonts w:ascii="Verdana" w:hAnsi="Verdana"/>
                <w:sz w:val="16"/>
                <w:szCs w:val="16"/>
                <w:lang w:val="en-US"/>
              </w:rPr>
              <w:t>Color shell</w:t>
            </w:r>
            <w:r w:rsidR="00DC1FF8" w:rsidRPr="00E3176A">
              <w:rPr>
                <w:rFonts w:ascii="Verdana" w:hAnsi="Verdana"/>
                <w:sz w:val="16"/>
                <w:szCs w:val="16"/>
                <w:lang w:val="en-US"/>
              </w:rPr>
              <w:t xml:space="preserve">: </w:t>
            </w:r>
            <w:r w:rsidR="00DC1FF8" w:rsidRPr="00E3176A">
              <w:rPr>
                <w:rFonts w:ascii="Verdana" w:hAnsi="Verdana"/>
                <w:sz w:val="16"/>
                <w:szCs w:val="16"/>
                <w:lang w:val="en-US"/>
              </w:rPr>
              <w:fldChar w:fldCharType="begin"/>
            </w:r>
            <w:r w:rsidR="00DC1FF8" w:rsidRPr="00E3176A">
              <w:rPr>
                <w:rFonts w:ascii="Verdana" w:hAnsi="Verdana"/>
                <w:sz w:val="16"/>
                <w:szCs w:val="16"/>
                <w:lang w:val="en-US"/>
              </w:rPr>
              <w:instrText>símbolo 179 \f "Symbol" \s 9</w:instrText>
            </w:r>
            <w:r w:rsidR="00DC1FF8" w:rsidRPr="00E3176A">
              <w:rPr>
                <w:rFonts w:ascii="Verdana" w:hAnsi="Verdana"/>
                <w:sz w:val="16"/>
                <w:szCs w:val="16"/>
                <w:lang w:val="en-US"/>
              </w:rPr>
              <w:fldChar w:fldCharType="separate"/>
            </w:r>
            <w:r w:rsidR="00AF6B53">
              <w:rPr>
                <w:rFonts w:ascii="Verdana" w:hAnsi="Verdana"/>
                <w:b/>
                <w:bCs/>
                <w:sz w:val="16"/>
                <w:szCs w:val="16"/>
                <w:lang w:val="en-US"/>
              </w:rPr>
              <w:t>Error! Bookmark not defined.</w:t>
            </w:r>
            <w:r w:rsidR="00DC1FF8" w:rsidRPr="00E3176A">
              <w:rPr>
                <w:rFonts w:ascii="Verdana" w:hAnsi="Verdana"/>
                <w:sz w:val="16"/>
                <w:szCs w:val="16"/>
                <w:lang w:val="en-US"/>
              </w:rPr>
              <w:fldChar w:fldCharType="end"/>
            </w:r>
            <w:r w:rsidR="00DC1FF8" w:rsidRPr="00E3176A">
              <w:rPr>
                <w:rFonts w:ascii="Verdana" w:hAnsi="Verdana"/>
                <w:sz w:val="16"/>
                <w:szCs w:val="16"/>
                <w:lang w:val="en-US"/>
              </w:rPr>
              <w:t xml:space="preserve"> 180 mm</w:t>
            </w:r>
          </w:p>
        </w:tc>
        <w:tc>
          <w:tcPr>
            <w:tcW w:w="1345" w:type="dxa"/>
            <w:tcBorders>
              <w:top w:val="single" w:sz="6" w:space="0" w:color="auto"/>
              <w:left w:val="single" w:sz="6" w:space="0" w:color="auto"/>
              <w:bottom w:val="single" w:sz="6" w:space="0" w:color="auto"/>
              <w:right w:val="single" w:sz="6" w:space="0" w:color="auto"/>
            </w:tcBorders>
          </w:tcPr>
          <w:p w14:paraId="5B67DC91" w14:textId="77777777" w:rsidR="00DC1FF8" w:rsidRPr="00E3176A" w:rsidRDefault="00DC1FF8" w:rsidP="00392AB2">
            <w:pPr>
              <w:pStyle w:val="Texto"/>
              <w:spacing w:line="228"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C98" w14:textId="77777777" w:rsidTr="00E3176A">
        <w:trPr>
          <w:trHeight w:val="144"/>
        </w:trPr>
        <w:tc>
          <w:tcPr>
            <w:tcW w:w="1080" w:type="dxa"/>
            <w:vMerge/>
            <w:tcBorders>
              <w:left w:val="single" w:sz="6" w:space="0" w:color="auto"/>
              <w:right w:val="single" w:sz="6" w:space="0" w:color="auto"/>
            </w:tcBorders>
          </w:tcPr>
          <w:p w14:paraId="5B67DC93" w14:textId="77777777" w:rsidR="00DC1FF8" w:rsidRPr="00E3176A" w:rsidRDefault="00DC1FF8" w:rsidP="00392AB2">
            <w:pPr>
              <w:pStyle w:val="Texto"/>
              <w:spacing w:line="228"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94" w14:textId="77777777" w:rsidR="00DC1FF8" w:rsidRPr="00E3176A" w:rsidRDefault="00DC1FF8" w:rsidP="00392AB2">
            <w:pPr>
              <w:pStyle w:val="Texto"/>
              <w:spacing w:line="228"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95" w14:textId="77777777" w:rsidR="00DC1FF8" w:rsidRPr="00E3176A" w:rsidRDefault="00DC1FF8" w:rsidP="00392AB2">
            <w:pPr>
              <w:pStyle w:val="Texto"/>
              <w:spacing w:line="228" w:lineRule="exact"/>
              <w:ind w:firstLine="0"/>
              <w:rPr>
                <w:rFonts w:ascii="Verdana" w:hAnsi="Verdana"/>
                <w:sz w:val="16"/>
                <w:szCs w:val="16"/>
                <w:lang w:val="en-US"/>
              </w:rPr>
            </w:pPr>
          </w:p>
        </w:tc>
        <w:tc>
          <w:tcPr>
            <w:tcW w:w="2433" w:type="dxa"/>
            <w:gridSpan w:val="2"/>
            <w:tcBorders>
              <w:top w:val="single" w:sz="6" w:space="0" w:color="auto"/>
              <w:left w:val="single" w:sz="6" w:space="0" w:color="auto"/>
              <w:bottom w:val="single" w:sz="6" w:space="0" w:color="auto"/>
              <w:right w:val="single" w:sz="6" w:space="0" w:color="auto"/>
            </w:tcBorders>
          </w:tcPr>
          <w:p w14:paraId="5B67DC96" w14:textId="77777777" w:rsidR="00DC1FF8" w:rsidRPr="00E3176A" w:rsidRDefault="0029220D" w:rsidP="00052C65">
            <w:pPr>
              <w:pStyle w:val="Texto"/>
              <w:spacing w:line="228" w:lineRule="exact"/>
              <w:ind w:firstLine="0"/>
              <w:rPr>
                <w:rFonts w:ascii="Verdana" w:hAnsi="Verdana"/>
                <w:sz w:val="16"/>
                <w:szCs w:val="16"/>
                <w:lang w:val="en-US"/>
              </w:rPr>
            </w:pPr>
            <w:r w:rsidRPr="00E3176A">
              <w:rPr>
                <w:rFonts w:ascii="Verdana" w:hAnsi="Verdana"/>
                <w:sz w:val="16"/>
                <w:szCs w:val="16"/>
                <w:lang w:val="en-US"/>
              </w:rPr>
              <w:t>Color shell</w:t>
            </w:r>
            <w:r w:rsidR="00DC1FF8" w:rsidRPr="00E3176A">
              <w:rPr>
                <w:rFonts w:ascii="Verdana" w:hAnsi="Verdana"/>
                <w:sz w:val="16"/>
                <w:szCs w:val="16"/>
                <w:lang w:val="en-US"/>
              </w:rPr>
              <w:t xml:space="preserve">: &lt; 180 mm </w:t>
            </w:r>
            <w:r w:rsidRPr="00E3176A">
              <w:rPr>
                <w:rFonts w:ascii="Verdana" w:hAnsi="Verdana"/>
                <w:sz w:val="16"/>
                <w:szCs w:val="16"/>
                <w:lang w:val="en-US"/>
              </w:rPr>
              <w:t>with</w:t>
            </w:r>
            <w:r w:rsidR="00DC1FF8" w:rsidRPr="00E3176A">
              <w:rPr>
                <w:rFonts w:ascii="Verdana" w:hAnsi="Verdana"/>
                <w:sz w:val="16"/>
                <w:szCs w:val="16"/>
                <w:lang w:val="en-US"/>
              </w:rPr>
              <w:t xml:space="preserve"> &gt; 25% </w:t>
            </w:r>
            <w:r w:rsidR="00052C65" w:rsidRPr="00E3176A">
              <w:rPr>
                <w:rFonts w:ascii="Verdana" w:hAnsi="Verdana"/>
                <w:sz w:val="16"/>
                <w:szCs w:val="16"/>
                <w:lang w:val="en-US"/>
              </w:rPr>
              <w:t>flammable</w:t>
            </w:r>
            <w:r w:rsidR="007B0287" w:rsidRPr="00E3176A">
              <w:rPr>
                <w:rFonts w:ascii="Verdana" w:hAnsi="Verdana"/>
                <w:sz w:val="16"/>
                <w:szCs w:val="16"/>
                <w:lang w:val="en-US"/>
              </w:rPr>
              <w:t xml:space="preserve"> composition with loose </w:t>
            </w:r>
            <w:r w:rsidR="007B0287" w:rsidRPr="00E3176A">
              <w:rPr>
                <w:rFonts w:ascii="Verdana" w:hAnsi="Verdana"/>
                <w:sz w:val="16"/>
                <w:szCs w:val="16"/>
                <w:lang w:val="en-US"/>
              </w:rPr>
              <w:lastRenderedPageBreak/>
              <w:t>powder and/or sound effect</w:t>
            </w:r>
          </w:p>
        </w:tc>
        <w:tc>
          <w:tcPr>
            <w:tcW w:w="1345" w:type="dxa"/>
            <w:tcBorders>
              <w:top w:val="single" w:sz="6" w:space="0" w:color="auto"/>
              <w:left w:val="single" w:sz="6" w:space="0" w:color="auto"/>
              <w:bottom w:val="single" w:sz="6" w:space="0" w:color="auto"/>
              <w:right w:val="single" w:sz="6" w:space="0" w:color="auto"/>
            </w:tcBorders>
          </w:tcPr>
          <w:p w14:paraId="5B67DC97" w14:textId="77777777" w:rsidR="00DC1FF8" w:rsidRPr="00E3176A" w:rsidRDefault="00DC1FF8" w:rsidP="00392AB2">
            <w:pPr>
              <w:pStyle w:val="Texto"/>
              <w:spacing w:line="228" w:lineRule="exact"/>
              <w:ind w:firstLine="0"/>
              <w:jc w:val="center"/>
              <w:rPr>
                <w:rFonts w:ascii="Verdana" w:hAnsi="Verdana"/>
                <w:sz w:val="16"/>
                <w:szCs w:val="16"/>
                <w:lang w:val="en-US"/>
              </w:rPr>
            </w:pPr>
            <w:r w:rsidRPr="00E3176A">
              <w:rPr>
                <w:rFonts w:ascii="Verdana" w:hAnsi="Verdana"/>
                <w:sz w:val="16"/>
                <w:szCs w:val="16"/>
                <w:lang w:val="en-US"/>
              </w:rPr>
              <w:lastRenderedPageBreak/>
              <w:t>1.1 G</w:t>
            </w:r>
          </w:p>
        </w:tc>
      </w:tr>
      <w:tr w:rsidR="00DC1FF8" w:rsidRPr="001F08FE" w14:paraId="5B67DC9E" w14:textId="77777777" w:rsidTr="00E3176A">
        <w:trPr>
          <w:trHeight w:val="144"/>
        </w:trPr>
        <w:tc>
          <w:tcPr>
            <w:tcW w:w="1080" w:type="dxa"/>
            <w:vMerge/>
            <w:tcBorders>
              <w:left w:val="single" w:sz="6" w:space="0" w:color="auto"/>
              <w:right w:val="single" w:sz="6" w:space="0" w:color="auto"/>
            </w:tcBorders>
          </w:tcPr>
          <w:p w14:paraId="5B67DC99" w14:textId="77777777" w:rsidR="00DC1FF8" w:rsidRPr="00E3176A" w:rsidRDefault="00DC1FF8" w:rsidP="00392AB2">
            <w:pPr>
              <w:pStyle w:val="Texto"/>
              <w:spacing w:line="228"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9A" w14:textId="77777777" w:rsidR="00DC1FF8" w:rsidRPr="00E3176A" w:rsidRDefault="00DC1FF8" w:rsidP="00392AB2">
            <w:pPr>
              <w:pStyle w:val="Texto"/>
              <w:spacing w:line="228"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9B" w14:textId="77777777" w:rsidR="00DC1FF8" w:rsidRPr="00E3176A" w:rsidRDefault="00DC1FF8" w:rsidP="00392AB2">
            <w:pPr>
              <w:pStyle w:val="Texto"/>
              <w:spacing w:line="228" w:lineRule="exact"/>
              <w:ind w:firstLine="0"/>
              <w:rPr>
                <w:rFonts w:ascii="Verdana" w:hAnsi="Verdana"/>
                <w:sz w:val="16"/>
                <w:szCs w:val="16"/>
                <w:lang w:val="en-US"/>
              </w:rPr>
            </w:pPr>
          </w:p>
        </w:tc>
        <w:tc>
          <w:tcPr>
            <w:tcW w:w="2433" w:type="dxa"/>
            <w:gridSpan w:val="2"/>
            <w:tcBorders>
              <w:top w:val="single" w:sz="6" w:space="0" w:color="auto"/>
              <w:left w:val="single" w:sz="6" w:space="0" w:color="auto"/>
              <w:right w:val="single" w:sz="6" w:space="0" w:color="auto"/>
            </w:tcBorders>
          </w:tcPr>
          <w:p w14:paraId="5B67DC9C" w14:textId="77777777" w:rsidR="00DC1FF8" w:rsidRPr="00E3176A" w:rsidRDefault="0080019A" w:rsidP="00052C65">
            <w:pPr>
              <w:pStyle w:val="Texto"/>
              <w:spacing w:line="228" w:lineRule="exact"/>
              <w:ind w:firstLine="0"/>
              <w:rPr>
                <w:rFonts w:ascii="Verdana" w:hAnsi="Verdana"/>
                <w:sz w:val="16"/>
                <w:szCs w:val="16"/>
                <w:lang w:val="en-US"/>
              </w:rPr>
            </w:pPr>
            <w:r w:rsidRPr="00E3176A">
              <w:rPr>
                <w:rFonts w:ascii="Verdana" w:hAnsi="Verdana"/>
                <w:sz w:val="16"/>
                <w:szCs w:val="16"/>
                <w:lang w:val="en-US"/>
              </w:rPr>
              <w:t>Color shell</w:t>
            </w:r>
            <w:r w:rsidR="00DC1FF8" w:rsidRPr="00E3176A">
              <w:rPr>
                <w:rFonts w:ascii="Verdana" w:hAnsi="Verdana"/>
                <w:sz w:val="16"/>
                <w:szCs w:val="16"/>
                <w:lang w:val="en-US"/>
              </w:rPr>
              <w:t xml:space="preserve">: &lt; 180 mm </w:t>
            </w:r>
            <w:r w:rsidRPr="00E3176A">
              <w:rPr>
                <w:rFonts w:ascii="Verdana" w:hAnsi="Verdana"/>
                <w:sz w:val="16"/>
                <w:szCs w:val="16"/>
                <w:lang w:val="en-US"/>
              </w:rPr>
              <w:t xml:space="preserve">with </w:t>
            </w:r>
            <w:r w:rsidR="007B0287" w:rsidRPr="00E3176A">
              <w:rPr>
                <w:rFonts w:ascii="Verdana" w:hAnsi="Verdana"/>
                <w:sz w:val="16"/>
                <w:szCs w:val="16"/>
                <w:lang w:val="en-US"/>
              </w:rPr>
              <w:t xml:space="preserve">25% </w:t>
            </w:r>
            <w:r w:rsidR="00052C65" w:rsidRPr="00E3176A">
              <w:rPr>
                <w:rFonts w:ascii="Verdana" w:hAnsi="Verdana"/>
                <w:sz w:val="16"/>
                <w:szCs w:val="16"/>
                <w:lang w:val="en-US"/>
              </w:rPr>
              <w:t>flammable</w:t>
            </w:r>
            <w:r w:rsidR="007B0287" w:rsidRPr="00E3176A">
              <w:rPr>
                <w:rFonts w:ascii="Verdana" w:hAnsi="Verdana"/>
                <w:sz w:val="16"/>
                <w:szCs w:val="16"/>
                <w:lang w:val="en-US"/>
              </w:rPr>
              <w:t xml:space="preserve"> composition as loose powder and/</w:t>
            </w:r>
            <w:r w:rsidRPr="00E3176A">
              <w:rPr>
                <w:rFonts w:ascii="Verdana" w:hAnsi="Verdana"/>
                <w:sz w:val="16"/>
                <w:szCs w:val="16"/>
                <w:lang w:val="en-US"/>
              </w:rPr>
              <w:t>or sound effect</w:t>
            </w:r>
          </w:p>
        </w:tc>
        <w:tc>
          <w:tcPr>
            <w:tcW w:w="1345" w:type="dxa"/>
            <w:tcBorders>
              <w:top w:val="single" w:sz="6" w:space="0" w:color="auto"/>
              <w:left w:val="single" w:sz="6" w:space="0" w:color="auto"/>
              <w:right w:val="single" w:sz="6" w:space="0" w:color="auto"/>
            </w:tcBorders>
          </w:tcPr>
          <w:p w14:paraId="5B67DC9D" w14:textId="77777777" w:rsidR="00DC1FF8" w:rsidRPr="00E3176A" w:rsidRDefault="00DC1FF8" w:rsidP="00392AB2">
            <w:pPr>
              <w:pStyle w:val="Texto"/>
              <w:spacing w:line="228"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CA4" w14:textId="77777777" w:rsidTr="00E3176A">
        <w:trPr>
          <w:trHeight w:val="144"/>
        </w:trPr>
        <w:tc>
          <w:tcPr>
            <w:tcW w:w="1080" w:type="dxa"/>
            <w:vMerge/>
            <w:tcBorders>
              <w:left w:val="single" w:sz="6" w:space="0" w:color="auto"/>
              <w:bottom w:val="single" w:sz="6" w:space="0" w:color="auto"/>
              <w:right w:val="single" w:sz="6" w:space="0" w:color="auto"/>
            </w:tcBorders>
          </w:tcPr>
          <w:p w14:paraId="5B67DC9F" w14:textId="77777777" w:rsidR="00DC1FF8" w:rsidRPr="00E3176A" w:rsidRDefault="00DC1FF8" w:rsidP="00392AB2">
            <w:pPr>
              <w:pStyle w:val="Texto"/>
              <w:spacing w:line="228"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CA0" w14:textId="77777777" w:rsidR="00DC1FF8" w:rsidRPr="00E3176A" w:rsidRDefault="00DC1FF8" w:rsidP="00392AB2">
            <w:pPr>
              <w:pStyle w:val="Texto"/>
              <w:spacing w:line="228"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CA1" w14:textId="77777777" w:rsidR="00DC1FF8" w:rsidRPr="00E3176A" w:rsidRDefault="00DC1FF8" w:rsidP="00392AB2">
            <w:pPr>
              <w:pStyle w:val="Texto"/>
              <w:spacing w:line="228" w:lineRule="exact"/>
              <w:ind w:firstLine="0"/>
              <w:rPr>
                <w:rFonts w:ascii="Verdana" w:hAnsi="Verdana"/>
                <w:sz w:val="16"/>
                <w:szCs w:val="16"/>
                <w:lang w:val="en-US"/>
              </w:rPr>
            </w:pPr>
          </w:p>
        </w:tc>
        <w:tc>
          <w:tcPr>
            <w:tcW w:w="2433" w:type="dxa"/>
            <w:gridSpan w:val="2"/>
            <w:tcBorders>
              <w:top w:val="single" w:sz="6" w:space="0" w:color="auto"/>
              <w:left w:val="single" w:sz="6" w:space="0" w:color="auto"/>
              <w:bottom w:val="single" w:sz="6" w:space="0" w:color="auto"/>
              <w:right w:val="single" w:sz="6" w:space="0" w:color="auto"/>
            </w:tcBorders>
          </w:tcPr>
          <w:p w14:paraId="5B67DCA2" w14:textId="77777777" w:rsidR="00DC1FF8" w:rsidRPr="00E3176A" w:rsidRDefault="00C46DA3" w:rsidP="00052C65">
            <w:pPr>
              <w:pStyle w:val="Texto"/>
              <w:spacing w:line="228" w:lineRule="exact"/>
              <w:ind w:firstLine="0"/>
              <w:rPr>
                <w:rFonts w:ascii="Verdana" w:hAnsi="Verdana"/>
                <w:sz w:val="16"/>
                <w:szCs w:val="16"/>
                <w:lang w:val="en-US"/>
              </w:rPr>
            </w:pPr>
            <w:r w:rsidRPr="00E3176A">
              <w:rPr>
                <w:rFonts w:ascii="Verdana" w:hAnsi="Verdana"/>
                <w:sz w:val="16"/>
                <w:szCs w:val="16"/>
                <w:lang w:val="en-US"/>
              </w:rPr>
              <w:t xml:space="preserve">Color shell: 50 mm or 60 g of pyrotechnic composition with 2%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 with loose powder and/or sound effect.</w:t>
            </w:r>
          </w:p>
        </w:tc>
        <w:tc>
          <w:tcPr>
            <w:tcW w:w="1345" w:type="dxa"/>
            <w:tcBorders>
              <w:top w:val="single" w:sz="6" w:space="0" w:color="auto"/>
              <w:left w:val="single" w:sz="6" w:space="0" w:color="auto"/>
              <w:bottom w:val="single" w:sz="6" w:space="0" w:color="auto"/>
              <w:right w:val="single" w:sz="6" w:space="0" w:color="auto"/>
            </w:tcBorders>
          </w:tcPr>
          <w:p w14:paraId="5B67DCA3" w14:textId="77777777" w:rsidR="00DC1FF8" w:rsidRPr="00E3176A" w:rsidRDefault="00DC1FF8" w:rsidP="00392AB2">
            <w:pPr>
              <w:pStyle w:val="Texto"/>
              <w:spacing w:line="228"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A811EF" w14:paraId="5B67DCA9" w14:textId="77777777" w:rsidTr="00E3176A">
        <w:trPr>
          <w:trHeight w:val="144"/>
        </w:trPr>
        <w:tc>
          <w:tcPr>
            <w:tcW w:w="1080" w:type="dxa"/>
            <w:tcBorders>
              <w:top w:val="single" w:sz="6" w:space="0" w:color="auto"/>
              <w:left w:val="single" w:sz="6" w:space="0" w:color="auto"/>
              <w:right w:val="single" w:sz="6" w:space="0" w:color="auto"/>
            </w:tcBorders>
          </w:tcPr>
          <w:p w14:paraId="5B67DCA5"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top w:val="single" w:sz="6" w:space="0" w:color="auto"/>
              <w:left w:val="single" w:sz="6" w:space="0" w:color="auto"/>
              <w:bottom w:val="single" w:sz="6" w:space="0" w:color="auto"/>
              <w:right w:val="single" w:sz="6" w:space="0" w:color="auto"/>
            </w:tcBorders>
          </w:tcPr>
          <w:p w14:paraId="5B67DCA6" w14:textId="77777777" w:rsidR="00DC1FF8" w:rsidRPr="00E3176A" w:rsidRDefault="00C46DA3"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Double shell</w:t>
            </w:r>
          </w:p>
        </w:tc>
        <w:tc>
          <w:tcPr>
            <w:tcW w:w="2276" w:type="dxa"/>
            <w:tcBorders>
              <w:top w:val="single" w:sz="6" w:space="0" w:color="auto"/>
              <w:left w:val="single" w:sz="6" w:space="0" w:color="auto"/>
              <w:bottom w:val="single" w:sz="6" w:space="0" w:color="auto"/>
              <w:right w:val="single" w:sz="6" w:space="0" w:color="auto"/>
            </w:tcBorders>
          </w:tcPr>
          <w:p w14:paraId="5B67DCA7" w14:textId="77777777" w:rsidR="00DC1FF8" w:rsidRPr="00E3176A" w:rsidRDefault="00C46DA3" w:rsidP="00031D4D">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Set of two or more double spherical shells, in the same housing, propelled by the same propellant charged with external and independent </w:t>
            </w:r>
            <w:r w:rsidR="00031D4D" w:rsidRPr="00E3176A">
              <w:rPr>
                <w:rFonts w:ascii="Verdana" w:hAnsi="Verdana"/>
                <w:sz w:val="16"/>
                <w:szCs w:val="16"/>
                <w:lang w:val="en-US"/>
              </w:rPr>
              <w:t xml:space="preserve">ignition delay </w:t>
            </w:r>
            <w:r w:rsidRPr="00E3176A">
              <w:rPr>
                <w:rFonts w:ascii="Verdana" w:hAnsi="Verdana"/>
                <w:sz w:val="16"/>
                <w:szCs w:val="16"/>
                <w:lang w:val="en-US"/>
              </w:rPr>
              <w:t>fuses.</w:t>
            </w:r>
          </w:p>
        </w:tc>
        <w:tc>
          <w:tcPr>
            <w:tcW w:w="3778" w:type="dxa"/>
            <w:gridSpan w:val="3"/>
            <w:tcBorders>
              <w:top w:val="single" w:sz="6" w:space="0" w:color="auto"/>
              <w:left w:val="single" w:sz="6" w:space="0" w:color="auto"/>
              <w:bottom w:val="single" w:sz="6" w:space="0" w:color="auto"/>
              <w:right w:val="single" w:sz="6" w:space="0" w:color="auto"/>
            </w:tcBorders>
          </w:tcPr>
          <w:p w14:paraId="5B67DCA8" w14:textId="77777777" w:rsidR="00DC1FF8" w:rsidRPr="00E3176A" w:rsidRDefault="00C46DA3"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The classification determined by the most dangerous double shell.</w:t>
            </w:r>
          </w:p>
        </w:tc>
      </w:tr>
      <w:tr w:rsidR="00DC1FF8" w:rsidRPr="001F08FE" w14:paraId="5B67DCAF" w14:textId="77777777" w:rsidTr="00E3176A">
        <w:trPr>
          <w:trHeight w:val="144"/>
        </w:trPr>
        <w:tc>
          <w:tcPr>
            <w:tcW w:w="1080" w:type="dxa"/>
            <w:tcBorders>
              <w:left w:val="single" w:sz="6" w:space="0" w:color="auto"/>
              <w:right w:val="single" w:sz="6" w:space="0" w:color="auto"/>
            </w:tcBorders>
          </w:tcPr>
          <w:p w14:paraId="5B67DCAA"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val="restart"/>
            <w:tcBorders>
              <w:top w:val="single" w:sz="6" w:space="0" w:color="auto"/>
              <w:left w:val="single" w:sz="6" w:space="0" w:color="auto"/>
              <w:right w:val="single" w:sz="6" w:space="0" w:color="auto"/>
            </w:tcBorders>
          </w:tcPr>
          <w:p w14:paraId="5B67DCAB" w14:textId="77777777" w:rsidR="00DC1FF8" w:rsidRPr="00E3176A" w:rsidRDefault="00C46DA3"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Shell with mortar.</w:t>
            </w:r>
          </w:p>
        </w:tc>
        <w:tc>
          <w:tcPr>
            <w:tcW w:w="2276" w:type="dxa"/>
            <w:vMerge w:val="restart"/>
            <w:tcBorders>
              <w:top w:val="single" w:sz="6" w:space="0" w:color="auto"/>
              <w:left w:val="single" w:sz="6" w:space="0" w:color="auto"/>
              <w:right w:val="single" w:sz="6" w:space="0" w:color="auto"/>
            </w:tcBorders>
          </w:tcPr>
          <w:p w14:paraId="5B67DCAC" w14:textId="77777777" w:rsidR="00DC1FF8" w:rsidRPr="00E3176A" w:rsidRDefault="00C46DA3"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Set consisting of a spherical or cylindrical shell inside a mortar from which the shell is designed for that purpose is released.</w:t>
            </w:r>
          </w:p>
        </w:tc>
        <w:tc>
          <w:tcPr>
            <w:tcW w:w="2433" w:type="dxa"/>
            <w:gridSpan w:val="2"/>
            <w:tcBorders>
              <w:top w:val="single" w:sz="6" w:space="0" w:color="auto"/>
              <w:left w:val="single" w:sz="6" w:space="0" w:color="auto"/>
              <w:bottom w:val="single" w:sz="6" w:space="0" w:color="auto"/>
              <w:right w:val="single" w:sz="6" w:space="0" w:color="auto"/>
            </w:tcBorders>
          </w:tcPr>
          <w:p w14:paraId="5B67DCAD" w14:textId="77777777" w:rsidR="00DC1FF8" w:rsidRPr="00E3176A" w:rsidRDefault="00C46DA3" w:rsidP="00031D4D">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All </w:t>
            </w:r>
            <w:r w:rsidR="00031D4D" w:rsidRPr="00E3176A">
              <w:rPr>
                <w:rFonts w:ascii="Verdana" w:hAnsi="Verdana"/>
                <w:sz w:val="16"/>
                <w:szCs w:val="16"/>
                <w:lang w:val="en-US"/>
              </w:rPr>
              <w:t>sound</w:t>
            </w:r>
            <w:r w:rsidRPr="00E3176A">
              <w:rPr>
                <w:rFonts w:ascii="Verdana" w:hAnsi="Verdana"/>
                <w:sz w:val="16"/>
                <w:szCs w:val="16"/>
                <w:lang w:val="en-US"/>
              </w:rPr>
              <w:t xml:space="preserve">                      prompting shells</w:t>
            </w:r>
          </w:p>
        </w:tc>
        <w:tc>
          <w:tcPr>
            <w:tcW w:w="1345" w:type="dxa"/>
            <w:tcBorders>
              <w:top w:val="single" w:sz="6" w:space="0" w:color="auto"/>
              <w:left w:val="single" w:sz="6" w:space="0" w:color="auto"/>
              <w:bottom w:val="single" w:sz="6" w:space="0" w:color="auto"/>
              <w:right w:val="single" w:sz="6" w:space="0" w:color="auto"/>
            </w:tcBorders>
          </w:tcPr>
          <w:p w14:paraId="5B67DCAE"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1.1 G</w:t>
            </w:r>
          </w:p>
        </w:tc>
      </w:tr>
      <w:tr w:rsidR="00DC1FF8" w:rsidRPr="001F08FE" w14:paraId="5B67DCB5" w14:textId="77777777" w:rsidTr="00E3176A">
        <w:trPr>
          <w:trHeight w:val="144"/>
        </w:trPr>
        <w:tc>
          <w:tcPr>
            <w:tcW w:w="1080" w:type="dxa"/>
            <w:tcBorders>
              <w:left w:val="single" w:sz="6" w:space="0" w:color="auto"/>
              <w:right w:val="single" w:sz="6" w:space="0" w:color="auto"/>
            </w:tcBorders>
          </w:tcPr>
          <w:p w14:paraId="5B67DCB0"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B1"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B2" w14:textId="77777777" w:rsidR="00DC1FF8" w:rsidRPr="00E3176A" w:rsidRDefault="00DC1FF8" w:rsidP="00392AB2">
            <w:pPr>
              <w:pStyle w:val="Texto"/>
              <w:spacing w:line="200" w:lineRule="exact"/>
              <w:ind w:firstLine="0"/>
              <w:rPr>
                <w:rFonts w:ascii="Verdana" w:hAnsi="Verdana"/>
                <w:sz w:val="16"/>
                <w:szCs w:val="16"/>
                <w:lang w:val="en-US"/>
              </w:rPr>
            </w:pPr>
          </w:p>
        </w:tc>
        <w:tc>
          <w:tcPr>
            <w:tcW w:w="2433" w:type="dxa"/>
            <w:gridSpan w:val="2"/>
            <w:tcBorders>
              <w:top w:val="single" w:sz="6" w:space="0" w:color="auto"/>
              <w:left w:val="single" w:sz="6" w:space="0" w:color="auto"/>
              <w:bottom w:val="single" w:sz="6" w:space="0" w:color="auto"/>
              <w:right w:val="single" w:sz="6" w:space="0" w:color="auto"/>
            </w:tcBorders>
          </w:tcPr>
          <w:p w14:paraId="5B67DCB3" w14:textId="77777777" w:rsidR="00DC1FF8" w:rsidRPr="00E3176A" w:rsidRDefault="00C46DA3"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Color shell</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&gt;</w:t>
            </w:r>
            <w:r w:rsidR="00DC1FF8" w:rsidRPr="00E3176A">
              <w:rPr>
                <w:rFonts w:ascii="Verdana" w:hAnsi="Verdana"/>
                <w:sz w:val="16"/>
                <w:szCs w:val="16"/>
                <w:lang w:val="en-US"/>
              </w:rPr>
              <w:t xml:space="preserve"> 180 mm</w:t>
            </w:r>
          </w:p>
        </w:tc>
        <w:tc>
          <w:tcPr>
            <w:tcW w:w="1345" w:type="dxa"/>
            <w:tcBorders>
              <w:top w:val="single" w:sz="6" w:space="0" w:color="auto"/>
              <w:left w:val="single" w:sz="6" w:space="0" w:color="auto"/>
              <w:bottom w:val="single" w:sz="6" w:space="0" w:color="auto"/>
              <w:right w:val="single" w:sz="6" w:space="0" w:color="auto"/>
            </w:tcBorders>
          </w:tcPr>
          <w:p w14:paraId="5B67DCB4"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1.1 G</w:t>
            </w:r>
          </w:p>
        </w:tc>
      </w:tr>
      <w:tr w:rsidR="00DC1FF8" w:rsidRPr="001F08FE" w14:paraId="5B67DCBB" w14:textId="77777777" w:rsidTr="00E3176A">
        <w:trPr>
          <w:trHeight w:val="144"/>
        </w:trPr>
        <w:tc>
          <w:tcPr>
            <w:tcW w:w="1080" w:type="dxa"/>
            <w:tcBorders>
              <w:left w:val="single" w:sz="6" w:space="0" w:color="auto"/>
              <w:right w:val="single" w:sz="6" w:space="0" w:color="auto"/>
            </w:tcBorders>
          </w:tcPr>
          <w:p w14:paraId="5B67DCB6"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B7"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B8" w14:textId="77777777" w:rsidR="00DC1FF8" w:rsidRPr="00E3176A" w:rsidRDefault="00DC1FF8" w:rsidP="00392AB2">
            <w:pPr>
              <w:pStyle w:val="Texto"/>
              <w:spacing w:line="200" w:lineRule="exact"/>
              <w:ind w:firstLine="0"/>
              <w:rPr>
                <w:rFonts w:ascii="Verdana" w:hAnsi="Verdana"/>
                <w:sz w:val="16"/>
                <w:szCs w:val="16"/>
                <w:lang w:val="en-US"/>
              </w:rPr>
            </w:pPr>
          </w:p>
        </w:tc>
        <w:tc>
          <w:tcPr>
            <w:tcW w:w="2433" w:type="dxa"/>
            <w:gridSpan w:val="2"/>
            <w:tcBorders>
              <w:top w:val="single" w:sz="6" w:space="0" w:color="auto"/>
              <w:left w:val="single" w:sz="6" w:space="0" w:color="auto"/>
              <w:bottom w:val="single" w:sz="6" w:space="0" w:color="auto"/>
              <w:right w:val="single" w:sz="6" w:space="0" w:color="auto"/>
            </w:tcBorders>
          </w:tcPr>
          <w:p w14:paraId="5B67DCB9" w14:textId="77777777" w:rsidR="00DC1FF8" w:rsidRPr="00E3176A" w:rsidRDefault="00C46DA3" w:rsidP="00C46DA3">
            <w:pPr>
              <w:pStyle w:val="Texto"/>
              <w:spacing w:line="200" w:lineRule="exact"/>
              <w:ind w:firstLine="0"/>
              <w:rPr>
                <w:rFonts w:ascii="Verdana" w:hAnsi="Verdana"/>
                <w:sz w:val="16"/>
                <w:szCs w:val="16"/>
                <w:lang w:val="en-US"/>
              </w:rPr>
            </w:pPr>
            <w:r w:rsidRPr="00E3176A">
              <w:rPr>
                <w:rFonts w:ascii="Verdana" w:hAnsi="Verdana"/>
                <w:sz w:val="16"/>
                <w:szCs w:val="16"/>
                <w:lang w:val="en-US"/>
              </w:rPr>
              <w:t>Color shell</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&gt;</w:t>
            </w:r>
            <w:r w:rsidR="00DC1FF8" w:rsidRPr="00E3176A">
              <w:rPr>
                <w:rFonts w:ascii="Verdana" w:hAnsi="Verdana"/>
                <w:sz w:val="16"/>
                <w:szCs w:val="16"/>
                <w:lang w:val="en-US"/>
              </w:rPr>
              <w:t xml:space="preserve"> 50 mm </w:t>
            </w:r>
            <w:r w:rsidRPr="00E3176A">
              <w:rPr>
                <w:rFonts w:ascii="Verdana" w:hAnsi="Verdana"/>
                <w:sz w:val="16"/>
                <w:szCs w:val="16"/>
                <w:lang w:val="en-US"/>
              </w:rPr>
              <w:t>and</w:t>
            </w:r>
            <w:r w:rsidR="00DC1FF8" w:rsidRPr="00E3176A">
              <w:rPr>
                <w:rFonts w:ascii="Verdana" w:hAnsi="Verdana"/>
                <w:sz w:val="16"/>
                <w:szCs w:val="16"/>
                <w:lang w:val="en-US"/>
              </w:rPr>
              <w:t xml:space="preserve"> </w:t>
            </w:r>
            <w:r w:rsidR="00DC1FF8" w:rsidRPr="00E3176A">
              <w:rPr>
                <w:rFonts w:ascii="Verdana" w:hAnsi="Verdana"/>
                <w:sz w:val="16"/>
                <w:szCs w:val="16"/>
                <w:lang w:val="en-US"/>
              </w:rPr>
              <w:br/>
              <w:t>&lt; 180 mm</w:t>
            </w:r>
          </w:p>
        </w:tc>
        <w:tc>
          <w:tcPr>
            <w:tcW w:w="1345" w:type="dxa"/>
            <w:tcBorders>
              <w:top w:val="single" w:sz="6" w:space="0" w:color="auto"/>
              <w:left w:val="single" w:sz="6" w:space="0" w:color="auto"/>
              <w:bottom w:val="single" w:sz="6" w:space="0" w:color="auto"/>
              <w:right w:val="single" w:sz="6" w:space="0" w:color="auto"/>
            </w:tcBorders>
          </w:tcPr>
          <w:p w14:paraId="5B67DCBA"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1.2 G</w:t>
            </w:r>
          </w:p>
        </w:tc>
      </w:tr>
      <w:tr w:rsidR="00DC1FF8" w:rsidRPr="001F08FE" w14:paraId="5B67DCC1" w14:textId="77777777" w:rsidTr="00E3176A">
        <w:trPr>
          <w:trHeight w:val="144"/>
        </w:trPr>
        <w:tc>
          <w:tcPr>
            <w:tcW w:w="1080" w:type="dxa"/>
            <w:tcBorders>
              <w:left w:val="single" w:sz="6" w:space="0" w:color="auto"/>
              <w:right w:val="single" w:sz="6" w:space="0" w:color="auto"/>
            </w:tcBorders>
          </w:tcPr>
          <w:p w14:paraId="5B67DCBC"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CBD"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CBE" w14:textId="77777777" w:rsidR="00DC1FF8" w:rsidRPr="00E3176A" w:rsidRDefault="00DC1FF8" w:rsidP="00392AB2">
            <w:pPr>
              <w:pStyle w:val="Texto"/>
              <w:spacing w:line="200" w:lineRule="exact"/>
              <w:ind w:firstLine="0"/>
              <w:rPr>
                <w:rFonts w:ascii="Verdana" w:hAnsi="Verdana"/>
                <w:sz w:val="16"/>
                <w:szCs w:val="16"/>
                <w:lang w:val="en-US"/>
              </w:rPr>
            </w:pPr>
          </w:p>
        </w:tc>
        <w:tc>
          <w:tcPr>
            <w:tcW w:w="2433" w:type="dxa"/>
            <w:gridSpan w:val="2"/>
            <w:tcBorders>
              <w:top w:val="single" w:sz="6" w:space="0" w:color="auto"/>
              <w:left w:val="single" w:sz="6" w:space="0" w:color="auto"/>
              <w:bottom w:val="single" w:sz="6" w:space="0" w:color="auto"/>
              <w:right w:val="single" w:sz="6" w:space="0" w:color="auto"/>
            </w:tcBorders>
          </w:tcPr>
          <w:p w14:paraId="5B67DCBF" w14:textId="77777777" w:rsidR="00DC1FF8" w:rsidRPr="00E3176A" w:rsidRDefault="00031D4D" w:rsidP="00052C65">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Color shell: </w:t>
            </w:r>
            <w:r w:rsidRPr="00E3176A">
              <w:rPr>
                <w:rFonts w:ascii="Verdana" w:hAnsi="Verdana"/>
                <w:sz w:val="16"/>
                <w:szCs w:val="16"/>
                <w:u w:val="single"/>
                <w:lang w:val="en-US"/>
              </w:rPr>
              <w:t>&lt;</w:t>
            </w:r>
            <w:r w:rsidRPr="00E3176A">
              <w:rPr>
                <w:rFonts w:ascii="Verdana" w:hAnsi="Verdana"/>
                <w:sz w:val="16"/>
                <w:szCs w:val="16"/>
                <w:lang w:val="en-US"/>
              </w:rPr>
              <w:t xml:space="preserve">50 mm, or &lt;60 g pyrotechnic composition with </w:t>
            </w:r>
            <w:r w:rsidRPr="00E3176A">
              <w:rPr>
                <w:rFonts w:ascii="Verdana" w:hAnsi="Verdana"/>
                <w:sz w:val="16"/>
                <w:szCs w:val="16"/>
                <w:u w:val="single"/>
                <w:lang w:val="en-US"/>
              </w:rPr>
              <w:t>&lt;</w:t>
            </w:r>
            <w:r w:rsidRPr="00E3176A">
              <w:rPr>
                <w:rFonts w:ascii="Verdana" w:hAnsi="Verdana"/>
                <w:sz w:val="16"/>
                <w:szCs w:val="16"/>
                <w:lang w:val="en-US"/>
              </w:rPr>
              <w:t xml:space="preserve">25%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 as loose powder and / or sound effect.</w:t>
            </w:r>
          </w:p>
        </w:tc>
        <w:tc>
          <w:tcPr>
            <w:tcW w:w="1345" w:type="dxa"/>
            <w:tcBorders>
              <w:top w:val="single" w:sz="6" w:space="0" w:color="auto"/>
              <w:left w:val="single" w:sz="6" w:space="0" w:color="auto"/>
              <w:bottom w:val="single" w:sz="6" w:space="0" w:color="auto"/>
              <w:right w:val="single" w:sz="6" w:space="0" w:color="auto"/>
            </w:tcBorders>
          </w:tcPr>
          <w:p w14:paraId="5B67DCC0"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1.3 G</w:t>
            </w:r>
          </w:p>
        </w:tc>
      </w:tr>
      <w:tr w:rsidR="00DC1FF8" w:rsidRPr="001F08FE" w14:paraId="5B67DCC7" w14:textId="77777777" w:rsidTr="00E3176A">
        <w:trPr>
          <w:trHeight w:val="144"/>
        </w:trPr>
        <w:tc>
          <w:tcPr>
            <w:tcW w:w="1080" w:type="dxa"/>
            <w:tcBorders>
              <w:left w:val="single" w:sz="6" w:space="0" w:color="auto"/>
              <w:right w:val="single" w:sz="6" w:space="0" w:color="auto"/>
            </w:tcBorders>
          </w:tcPr>
          <w:p w14:paraId="5B67DCC2"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top w:val="single" w:sz="6" w:space="0" w:color="auto"/>
              <w:left w:val="single" w:sz="6" w:space="0" w:color="auto"/>
              <w:right w:val="single" w:sz="6" w:space="0" w:color="auto"/>
            </w:tcBorders>
          </w:tcPr>
          <w:p w14:paraId="5B67DCC3" w14:textId="77777777" w:rsidR="00DC1FF8" w:rsidRPr="00E3176A" w:rsidRDefault="00031D4D"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Changes shell (spherical) (The percentages given refer to the gross mass of the pyrotechnic devices).</w:t>
            </w:r>
          </w:p>
        </w:tc>
        <w:tc>
          <w:tcPr>
            <w:tcW w:w="2276" w:type="dxa"/>
            <w:tcBorders>
              <w:top w:val="single" w:sz="6" w:space="0" w:color="auto"/>
              <w:left w:val="single" w:sz="6" w:space="0" w:color="auto"/>
              <w:bottom w:val="single" w:sz="6" w:space="0" w:color="auto"/>
              <w:right w:val="single" w:sz="6" w:space="0" w:color="auto"/>
            </w:tcBorders>
          </w:tcPr>
          <w:p w14:paraId="5B67DCC4" w14:textId="77777777" w:rsidR="00DC1FF8" w:rsidRPr="00E3176A" w:rsidRDefault="001C1B70"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Device without a propellant charge, with </w:t>
            </w:r>
            <w:r w:rsidR="00C9381E" w:rsidRPr="00E3176A">
              <w:rPr>
                <w:rFonts w:ascii="Verdana" w:hAnsi="Verdana"/>
                <w:sz w:val="16"/>
                <w:szCs w:val="16"/>
                <w:lang w:val="en-US"/>
              </w:rPr>
              <w:t>pyrotechnic</w:t>
            </w:r>
            <w:r w:rsidRPr="00E3176A">
              <w:rPr>
                <w:rFonts w:ascii="Verdana" w:hAnsi="Verdana"/>
                <w:sz w:val="16"/>
                <w:szCs w:val="16"/>
                <w:lang w:val="en-US"/>
              </w:rPr>
              <w:t xml:space="preserve"> delay and explosive </w:t>
            </w:r>
            <w:r w:rsidR="00BD05E5" w:rsidRPr="00E3176A">
              <w:rPr>
                <w:rFonts w:ascii="Verdana" w:hAnsi="Verdana"/>
                <w:sz w:val="16"/>
                <w:szCs w:val="16"/>
                <w:lang w:val="en-US"/>
              </w:rPr>
              <w:t>charge</w:t>
            </w:r>
            <w:r w:rsidR="00C9381E" w:rsidRPr="00E3176A">
              <w:rPr>
                <w:rFonts w:ascii="Verdana" w:hAnsi="Verdana"/>
                <w:sz w:val="16"/>
                <w:szCs w:val="16"/>
                <w:lang w:val="en-US"/>
              </w:rPr>
              <w:t xml:space="preserve"> intended</w:t>
            </w:r>
            <w:r w:rsidRPr="00E3176A">
              <w:rPr>
                <w:rFonts w:ascii="Verdana" w:hAnsi="Verdana"/>
                <w:sz w:val="16"/>
                <w:szCs w:val="16"/>
                <w:lang w:val="en-US"/>
              </w:rPr>
              <w:t xml:space="preserve"> to produce a sound</w:t>
            </w:r>
            <w:r w:rsidR="00C9381E" w:rsidRPr="00E3176A">
              <w:rPr>
                <w:rFonts w:ascii="Verdana" w:hAnsi="Verdana"/>
                <w:sz w:val="16"/>
                <w:szCs w:val="16"/>
                <w:lang w:val="en-US"/>
              </w:rPr>
              <w:t xml:space="preserve"> </w:t>
            </w:r>
            <w:r w:rsidRPr="00E3176A">
              <w:rPr>
                <w:rFonts w:ascii="Verdana" w:hAnsi="Verdana"/>
                <w:sz w:val="16"/>
                <w:szCs w:val="16"/>
                <w:lang w:val="en-US"/>
              </w:rPr>
              <w:t>effect and inert materials and designed to be projected from a mortar.</w:t>
            </w:r>
          </w:p>
        </w:tc>
        <w:tc>
          <w:tcPr>
            <w:tcW w:w="2433" w:type="dxa"/>
            <w:gridSpan w:val="2"/>
            <w:tcBorders>
              <w:top w:val="single" w:sz="6" w:space="0" w:color="auto"/>
              <w:left w:val="single" w:sz="6" w:space="0" w:color="auto"/>
              <w:bottom w:val="single" w:sz="6" w:space="0" w:color="auto"/>
              <w:right w:val="single" w:sz="6" w:space="0" w:color="auto"/>
            </w:tcBorders>
          </w:tcPr>
          <w:p w14:paraId="5B67DCC5"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&gt; 120 mm</w:t>
            </w:r>
          </w:p>
        </w:tc>
        <w:tc>
          <w:tcPr>
            <w:tcW w:w="1345" w:type="dxa"/>
            <w:tcBorders>
              <w:top w:val="single" w:sz="6" w:space="0" w:color="auto"/>
              <w:left w:val="single" w:sz="6" w:space="0" w:color="auto"/>
              <w:bottom w:val="single" w:sz="6" w:space="0" w:color="auto"/>
              <w:right w:val="single" w:sz="6" w:space="0" w:color="auto"/>
            </w:tcBorders>
          </w:tcPr>
          <w:p w14:paraId="5B67DCC6"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1.1 G</w:t>
            </w:r>
          </w:p>
        </w:tc>
      </w:tr>
      <w:tr w:rsidR="00DC1FF8" w:rsidRPr="001F08FE" w14:paraId="5B67DCCD" w14:textId="77777777" w:rsidTr="00E3176A">
        <w:trPr>
          <w:trHeight w:val="144"/>
        </w:trPr>
        <w:tc>
          <w:tcPr>
            <w:tcW w:w="1080" w:type="dxa"/>
            <w:tcBorders>
              <w:left w:val="single" w:sz="6" w:space="0" w:color="auto"/>
              <w:right w:val="single" w:sz="6" w:space="0" w:color="auto"/>
            </w:tcBorders>
          </w:tcPr>
          <w:p w14:paraId="5B67DCC8"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left w:val="single" w:sz="6" w:space="0" w:color="auto"/>
              <w:right w:val="single" w:sz="6" w:space="0" w:color="auto"/>
            </w:tcBorders>
          </w:tcPr>
          <w:p w14:paraId="5B67DCC9"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CA" w14:textId="77777777" w:rsidR="00DC1FF8" w:rsidRPr="00E3176A" w:rsidRDefault="00BD05E5" w:rsidP="00052C65">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Device without propellant charge, with pyrotechnic delay and explosive charge, with 25g of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 per sound unit, 33% of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 and</w:t>
            </w:r>
            <w:r w:rsidR="0094293F" w:rsidRPr="00E3176A">
              <w:rPr>
                <w:rFonts w:ascii="Verdana" w:hAnsi="Verdana"/>
                <w:sz w:val="16"/>
                <w:szCs w:val="16"/>
                <w:lang w:val="en-US"/>
              </w:rPr>
              <w:t xml:space="preserve"> </w:t>
            </w:r>
            <w:r w:rsidRPr="00E3176A">
              <w:rPr>
                <w:rFonts w:ascii="Verdana" w:hAnsi="Verdana"/>
                <w:sz w:val="16"/>
                <w:szCs w:val="16"/>
                <w:u w:val="single"/>
                <w:lang w:val="en-US"/>
              </w:rPr>
              <w:t>&gt;</w:t>
            </w:r>
            <w:r w:rsidRPr="00E3176A">
              <w:rPr>
                <w:rFonts w:ascii="Verdana" w:hAnsi="Verdana"/>
                <w:sz w:val="16"/>
                <w:szCs w:val="16"/>
                <w:lang w:val="en-US"/>
              </w:rPr>
              <w:t xml:space="preserve"> 60% of inert materials and designed to be projected from a mortar.</w:t>
            </w:r>
          </w:p>
        </w:tc>
        <w:tc>
          <w:tcPr>
            <w:tcW w:w="2433" w:type="dxa"/>
            <w:gridSpan w:val="2"/>
            <w:tcBorders>
              <w:top w:val="single" w:sz="6" w:space="0" w:color="auto"/>
              <w:left w:val="single" w:sz="6" w:space="0" w:color="auto"/>
              <w:bottom w:val="single" w:sz="6" w:space="0" w:color="auto"/>
              <w:right w:val="single" w:sz="6" w:space="0" w:color="auto"/>
            </w:tcBorders>
          </w:tcPr>
          <w:p w14:paraId="5B67DCCB"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120 mm</w:t>
            </w:r>
          </w:p>
        </w:tc>
        <w:tc>
          <w:tcPr>
            <w:tcW w:w="1345" w:type="dxa"/>
            <w:tcBorders>
              <w:top w:val="single" w:sz="6" w:space="0" w:color="auto"/>
              <w:left w:val="single" w:sz="6" w:space="0" w:color="auto"/>
              <w:bottom w:val="single" w:sz="6" w:space="0" w:color="auto"/>
              <w:right w:val="single" w:sz="6" w:space="0" w:color="auto"/>
            </w:tcBorders>
          </w:tcPr>
          <w:p w14:paraId="5B67DCCC"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1.3 G</w:t>
            </w:r>
          </w:p>
        </w:tc>
      </w:tr>
      <w:tr w:rsidR="00DC1FF8" w:rsidRPr="001F08FE" w14:paraId="5B67DCD3" w14:textId="77777777" w:rsidTr="00E3176A">
        <w:trPr>
          <w:trHeight w:val="144"/>
        </w:trPr>
        <w:tc>
          <w:tcPr>
            <w:tcW w:w="1080" w:type="dxa"/>
            <w:tcBorders>
              <w:left w:val="single" w:sz="6" w:space="0" w:color="auto"/>
              <w:right w:val="single" w:sz="6" w:space="0" w:color="auto"/>
            </w:tcBorders>
          </w:tcPr>
          <w:p w14:paraId="5B67DCCE"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left w:val="single" w:sz="6" w:space="0" w:color="auto"/>
              <w:right w:val="single" w:sz="6" w:space="0" w:color="auto"/>
            </w:tcBorders>
          </w:tcPr>
          <w:p w14:paraId="5B67DCCF"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D0" w14:textId="77777777" w:rsidR="00DC1FF8" w:rsidRPr="00E3176A" w:rsidRDefault="00CB68C3" w:rsidP="00BD05E5">
            <w:pPr>
              <w:pStyle w:val="Texto"/>
              <w:spacing w:line="200" w:lineRule="exact"/>
              <w:ind w:firstLine="0"/>
              <w:rPr>
                <w:rFonts w:ascii="Verdana" w:hAnsi="Verdana"/>
                <w:sz w:val="16"/>
                <w:szCs w:val="16"/>
                <w:lang w:val="en-US"/>
              </w:rPr>
            </w:pPr>
            <w:r w:rsidRPr="00E3176A">
              <w:rPr>
                <w:rFonts w:ascii="Verdana" w:hAnsi="Verdana"/>
                <w:sz w:val="16"/>
                <w:szCs w:val="16"/>
                <w:lang w:val="en-US"/>
              </w:rPr>
              <w:t>Device without propellant charge, with pyrotechnic delay and explosive charge, color shell and / or elemental pyrotechnic components, and designed to be projected from a mortar</w:t>
            </w:r>
          </w:p>
        </w:tc>
        <w:tc>
          <w:tcPr>
            <w:tcW w:w="2433" w:type="dxa"/>
            <w:gridSpan w:val="2"/>
            <w:tcBorders>
              <w:top w:val="single" w:sz="6" w:space="0" w:color="auto"/>
              <w:left w:val="single" w:sz="6" w:space="0" w:color="auto"/>
              <w:bottom w:val="single" w:sz="6" w:space="0" w:color="auto"/>
              <w:right w:val="single" w:sz="6" w:space="0" w:color="auto"/>
            </w:tcBorders>
          </w:tcPr>
          <w:p w14:paraId="5B67DCD1"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&gt; 300 mm</w:t>
            </w:r>
          </w:p>
        </w:tc>
        <w:tc>
          <w:tcPr>
            <w:tcW w:w="1345" w:type="dxa"/>
            <w:tcBorders>
              <w:top w:val="single" w:sz="6" w:space="0" w:color="auto"/>
              <w:left w:val="single" w:sz="6" w:space="0" w:color="auto"/>
              <w:bottom w:val="single" w:sz="6" w:space="0" w:color="auto"/>
              <w:right w:val="single" w:sz="6" w:space="0" w:color="auto"/>
            </w:tcBorders>
          </w:tcPr>
          <w:p w14:paraId="5B67DCD2"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1.1 G</w:t>
            </w:r>
          </w:p>
        </w:tc>
      </w:tr>
      <w:tr w:rsidR="00DC1FF8" w:rsidRPr="001F08FE" w14:paraId="5B67DCD9" w14:textId="77777777" w:rsidTr="00E3176A">
        <w:trPr>
          <w:trHeight w:val="144"/>
        </w:trPr>
        <w:tc>
          <w:tcPr>
            <w:tcW w:w="1080" w:type="dxa"/>
            <w:tcBorders>
              <w:left w:val="single" w:sz="6" w:space="0" w:color="auto"/>
              <w:right w:val="single" w:sz="6" w:space="0" w:color="auto"/>
            </w:tcBorders>
          </w:tcPr>
          <w:p w14:paraId="5B67DCD4"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left w:val="single" w:sz="6" w:space="0" w:color="auto"/>
              <w:right w:val="single" w:sz="6" w:space="0" w:color="auto"/>
            </w:tcBorders>
          </w:tcPr>
          <w:p w14:paraId="5B67DCD5"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D6" w14:textId="77777777" w:rsidR="00DC1FF8" w:rsidRPr="00E3176A" w:rsidRDefault="00C9381E" w:rsidP="00052C65">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Device without a </w:t>
            </w:r>
            <w:r w:rsidRPr="00E3176A">
              <w:rPr>
                <w:rFonts w:ascii="Verdana" w:hAnsi="Verdana"/>
                <w:sz w:val="16"/>
                <w:szCs w:val="16"/>
                <w:lang w:val="en-US"/>
              </w:rPr>
              <w:lastRenderedPageBreak/>
              <w:t xml:space="preserve">propellant charge, with pyrotechnic delay and explosive charge, color shells </w:t>
            </w:r>
            <w:r w:rsidRPr="00E3176A">
              <w:rPr>
                <w:rFonts w:ascii="Verdana" w:hAnsi="Verdana"/>
                <w:sz w:val="16"/>
                <w:szCs w:val="16"/>
                <w:u w:val="single"/>
                <w:lang w:val="en-US"/>
              </w:rPr>
              <w:t>&lt;</w:t>
            </w:r>
            <w:r w:rsidRPr="00E3176A">
              <w:rPr>
                <w:rFonts w:ascii="Verdana" w:hAnsi="Verdana"/>
                <w:sz w:val="16"/>
                <w:szCs w:val="16"/>
                <w:lang w:val="en-US"/>
              </w:rPr>
              <w:t>70 mm and</w:t>
            </w:r>
            <w:r w:rsidR="00D835DE" w:rsidRPr="00E3176A">
              <w:rPr>
                <w:rFonts w:ascii="Verdana" w:hAnsi="Verdana"/>
                <w:sz w:val="16"/>
                <w:szCs w:val="16"/>
                <w:lang w:val="en-US"/>
              </w:rPr>
              <w:t xml:space="preserve">/or elemental </w:t>
            </w:r>
            <w:r w:rsidRPr="00E3176A">
              <w:rPr>
                <w:rFonts w:ascii="Verdana" w:hAnsi="Verdana"/>
                <w:sz w:val="16"/>
                <w:szCs w:val="16"/>
                <w:lang w:val="en-US"/>
              </w:rPr>
              <w:t xml:space="preserve">pyrotechnic </w:t>
            </w:r>
            <w:r w:rsidR="00D835DE" w:rsidRPr="00E3176A">
              <w:rPr>
                <w:rFonts w:ascii="Verdana" w:hAnsi="Verdana"/>
                <w:sz w:val="16"/>
                <w:szCs w:val="16"/>
                <w:lang w:val="en-US"/>
              </w:rPr>
              <w:t>components</w:t>
            </w:r>
            <w:r w:rsidRPr="00E3176A">
              <w:rPr>
                <w:rFonts w:ascii="Verdana" w:hAnsi="Verdana"/>
                <w:sz w:val="16"/>
                <w:szCs w:val="16"/>
                <w:lang w:val="en-US"/>
              </w:rPr>
              <w:t xml:space="preserve">, with </w:t>
            </w:r>
            <w:r w:rsidRPr="00E3176A">
              <w:rPr>
                <w:rFonts w:ascii="Verdana" w:hAnsi="Verdana"/>
                <w:sz w:val="16"/>
                <w:szCs w:val="16"/>
                <w:u w:val="single"/>
                <w:lang w:val="en-US"/>
              </w:rPr>
              <w:t>&lt;</w:t>
            </w:r>
            <w:r w:rsidRPr="00E3176A">
              <w:rPr>
                <w:rFonts w:ascii="Verdana" w:hAnsi="Verdana"/>
                <w:sz w:val="16"/>
                <w:szCs w:val="16"/>
                <w:lang w:val="en-US"/>
              </w:rPr>
              <w:t xml:space="preserve">25% </w:t>
            </w:r>
            <w:r w:rsidR="00D835DE" w:rsidRPr="00E3176A">
              <w:rPr>
                <w:rFonts w:ascii="Verdana" w:hAnsi="Verdana"/>
                <w:sz w:val="16"/>
                <w:szCs w:val="16"/>
                <w:lang w:val="en-US"/>
              </w:rPr>
              <w:t xml:space="preserve">of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 and </w:t>
            </w:r>
            <w:r w:rsidRPr="00E3176A">
              <w:rPr>
                <w:rFonts w:ascii="Verdana" w:hAnsi="Verdana"/>
                <w:sz w:val="16"/>
                <w:szCs w:val="16"/>
                <w:u w:val="single"/>
                <w:lang w:val="en-US"/>
              </w:rPr>
              <w:t>&lt;</w:t>
            </w:r>
            <w:r w:rsidRPr="00E3176A">
              <w:rPr>
                <w:rFonts w:ascii="Verdana" w:hAnsi="Verdana"/>
                <w:sz w:val="16"/>
                <w:szCs w:val="16"/>
                <w:lang w:val="en-US"/>
              </w:rPr>
              <w:t xml:space="preserve">60% </w:t>
            </w:r>
            <w:r w:rsidR="00D835DE" w:rsidRPr="00E3176A">
              <w:rPr>
                <w:rFonts w:ascii="Verdana" w:hAnsi="Verdana"/>
                <w:sz w:val="16"/>
                <w:szCs w:val="16"/>
                <w:lang w:val="en-US"/>
              </w:rPr>
              <w:t xml:space="preserve">of </w:t>
            </w:r>
            <w:r w:rsidRPr="00E3176A">
              <w:rPr>
                <w:rFonts w:ascii="Verdana" w:hAnsi="Verdana"/>
                <w:sz w:val="16"/>
                <w:szCs w:val="16"/>
                <w:lang w:val="en-US"/>
              </w:rPr>
              <w:t>inert materials, and designed to be projected from a mortar.</w:t>
            </w:r>
          </w:p>
        </w:tc>
        <w:tc>
          <w:tcPr>
            <w:tcW w:w="2433" w:type="dxa"/>
            <w:gridSpan w:val="2"/>
            <w:tcBorders>
              <w:top w:val="single" w:sz="6" w:space="0" w:color="auto"/>
              <w:left w:val="single" w:sz="6" w:space="0" w:color="auto"/>
              <w:bottom w:val="single" w:sz="6" w:space="0" w:color="auto"/>
              <w:right w:val="single" w:sz="6" w:space="0" w:color="auto"/>
            </w:tcBorders>
          </w:tcPr>
          <w:p w14:paraId="5B67DCD7"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lastRenderedPageBreak/>
              <w:t xml:space="preserve">&gt; 200 mm y </w:t>
            </w:r>
            <w:r w:rsidRPr="00E3176A">
              <w:rPr>
                <w:rFonts w:ascii="Verdana" w:hAnsi="Verdana"/>
                <w:sz w:val="16"/>
                <w:szCs w:val="16"/>
                <w:u w:val="single"/>
                <w:lang w:val="en-US"/>
              </w:rPr>
              <w:t>&lt;</w:t>
            </w:r>
            <w:r w:rsidRPr="00E3176A">
              <w:rPr>
                <w:rFonts w:ascii="Verdana" w:hAnsi="Verdana"/>
                <w:sz w:val="16"/>
                <w:szCs w:val="16"/>
                <w:lang w:val="en-US"/>
              </w:rPr>
              <w:t xml:space="preserve"> 300 mm</w:t>
            </w:r>
          </w:p>
        </w:tc>
        <w:tc>
          <w:tcPr>
            <w:tcW w:w="1345" w:type="dxa"/>
            <w:tcBorders>
              <w:top w:val="single" w:sz="6" w:space="0" w:color="auto"/>
              <w:left w:val="single" w:sz="6" w:space="0" w:color="auto"/>
              <w:bottom w:val="single" w:sz="6" w:space="0" w:color="auto"/>
              <w:right w:val="single" w:sz="6" w:space="0" w:color="auto"/>
            </w:tcBorders>
          </w:tcPr>
          <w:p w14:paraId="5B67DCD8"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1.3 G</w:t>
            </w:r>
          </w:p>
        </w:tc>
      </w:tr>
      <w:tr w:rsidR="00DC1FF8" w:rsidRPr="001F08FE" w14:paraId="5B67DCDF" w14:textId="77777777" w:rsidTr="00E3176A">
        <w:trPr>
          <w:trHeight w:val="144"/>
        </w:trPr>
        <w:tc>
          <w:tcPr>
            <w:tcW w:w="1080" w:type="dxa"/>
            <w:tcBorders>
              <w:left w:val="single" w:sz="6" w:space="0" w:color="auto"/>
              <w:bottom w:val="single" w:sz="6" w:space="0" w:color="auto"/>
              <w:right w:val="single" w:sz="6" w:space="0" w:color="auto"/>
            </w:tcBorders>
          </w:tcPr>
          <w:p w14:paraId="5B67DCDA"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left w:val="single" w:sz="6" w:space="0" w:color="auto"/>
              <w:bottom w:val="single" w:sz="6" w:space="0" w:color="auto"/>
              <w:right w:val="single" w:sz="6" w:space="0" w:color="auto"/>
            </w:tcBorders>
          </w:tcPr>
          <w:p w14:paraId="5B67DCDB"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DC" w14:textId="77777777" w:rsidR="00DC1FF8" w:rsidRPr="00E3176A" w:rsidRDefault="00D835DE" w:rsidP="00052C65">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Device with propellant charge, with pyrotechnic delay and explosive charge, color shells </w:t>
            </w:r>
            <w:r w:rsidRPr="00E3176A">
              <w:rPr>
                <w:rFonts w:ascii="Verdana" w:hAnsi="Verdana"/>
                <w:sz w:val="16"/>
                <w:szCs w:val="16"/>
                <w:u w:val="single"/>
                <w:lang w:val="en-US"/>
              </w:rPr>
              <w:t>&lt;</w:t>
            </w:r>
            <w:r w:rsidRPr="00E3176A">
              <w:rPr>
                <w:rFonts w:ascii="Verdana" w:hAnsi="Verdana"/>
                <w:sz w:val="16"/>
                <w:szCs w:val="16"/>
                <w:lang w:val="en-US"/>
              </w:rPr>
              <w:t xml:space="preserve">70 mm and/or elemental pyrotechnic components, with </w:t>
            </w:r>
            <w:r w:rsidRPr="00E3176A">
              <w:rPr>
                <w:rFonts w:ascii="Verdana" w:hAnsi="Verdana"/>
                <w:sz w:val="16"/>
                <w:szCs w:val="16"/>
                <w:u w:val="single"/>
                <w:lang w:val="en-US"/>
              </w:rPr>
              <w:t>&lt;</w:t>
            </w:r>
            <w:r w:rsidRPr="00E3176A">
              <w:rPr>
                <w:rFonts w:ascii="Verdana" w:hAnsi="Verdana"/>
                <w:sz w:val="16"/>
                <w:szCs w:val="16"/>
                <w:lang w:val="en-US"/>
              </w:rPr>
              <w:t xml:space="preserve">25% of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 </w:t>
            </w:r>
            <w:r w:rsidRPr="00E3176A">
              <w:rPr>
                <w:rFonts w:ascii="Verdana" w:hAnsi="Verdana"/>
                <w:sz w:val="16"/>
                <w:szCs w:val="16"/>
                <w:u w:val="single"/>
                <w:lang w:val="en-US"/>
              </w:rPr>
              <w:t>&lt;</w:t>
            </w:r>
            <w:r w:rsidRPr="00E3176A">
              <w:rPr>
                <w:rFonts w:ascii="Verdana" w:hAnsi="Verdana"/>
                <w:sz w:val="16"/>
                <w:szCs w:val="16"/>
                <w:lang w:val="en-US"/>
              </w:rPr>
              <w:t>60% of inert materials, and designed to be projected from a mortar.</w:t>
            </w:r>
          </w:p>
        </w:tc>
        <w:tc>
          <w:tcPr>
            <w:tcW w:w="2433" w:type="dxa"/>
            <w:gridSpan w:val="2"/>
            <w:tcBorders>
              <w:top w:val="single" w:sz="6" w:space="0" w:color="auto"/>
              <w:left w:val="single" w:sz="6" w:space="0" w:color="auto"/>
              <w:bottom w:val="single" w:sz="6" w:space="0" w:color="auto"/>
              <w:right w:val="single" w:sz="6" w:space="0" w:color="auto"/>
            </w:tcBorders>
          </w:tcPr>
          <w:p w14:paraId="5B67DCDD"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200 mm</w:t>
            </w:r>
          </w:p>
        </w:tc>
        <w:tc>
          <w:tcPr>
            <w:tcW w:w="1345" w:type="dxa"/>
            <w:tcBorders>
              <w:top w:val="single" w:sz="6" w:space="0" w:color="auto"/>
              <w:left w:val="single" w:sz="6" w:space="0" w:color="auto"/>
              <w:bottom w:val="single" w:sz="6" w:space="0" w:color="auto"/>
              <w:right w:val="single" w:sz="6" w:space="0" w:color="auto"/>
            </w:tcBorders>
          </w:tcPr>
          <w:p w14:paraId="5B67DCDE"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1.3 G</w:t>
            </w:r>
          </w:p>
        </w:tc>
      </w:tr>
      <w:tr w:rsidR="00DC1FF8" w:rsidRPr="00A811EF" w14:paraId="5B67DCE5" w14:textId="77777777" w:rsidTr="00E3176A">
        <w:trPr>
          <w:trHeight w:val="144"/>
        </w:trPr>
        <w:tc>
          <w:tcPr>
            <w:tcW w:w="1080" w:type="dxa"/>
            <w:tcBorders>
              <w:top w:val="single" w:sz="6" w:space="0" w:color="auto"/>
              <w:left w:val="single" w:sz="6" w:space="0" w:color="auto"/>
              <w:bottom w:val="single" w:sz="6" w:space="0" w:color="auto"/>
              <w:right w:val="single" w:sz="6" w:space="0" w:color="auto"/>
            </w:tcBorders>
          </w:tcPr>
          <w:p w14:paraId="5B67DCE0" w14:textId="77777777" w:rsidR="00DC1FF8" w:rsidRPr="00E3176A" w:rsidRDefault="00E755FD"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Battery</w:t>
            </w:r>
            <w:r w:rsidR="00DC1FF8" w:rsidRPr="00E3176A">
              <w:rPr>
                <w:rFonts w:ascii="Verdana" w:hAnsi="Verdana"/>
                <w:sz w:val="16"/>
                <w:szCs w:val="16"/>
                <w:lang w:val="en-US"/>
              </w:rPr>
              <w:t xml:space="preserve">/ </w:t>
            </w:r>
            <w:r w:rsidRPr="00E3176A">
              <w:rPr>
                <w:rFonts w:ascii="Verdana" w:hAnsi="Verdana"/>
                <w:sz w:val="16"/>
                <w:szCs w:val="16"/>
                <w:lang w:val="en-US"/>
              </w:rPr>
              <w:t>combination</w:t>
            </w:r>
          </w:p>
          <w:p w14:paraId="5B67DCE1"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top w:val="single" w:sz="6" w:space="0" w:color="auto"/>
              <w:left w:val="single" w:sz="6" w:space="0" w:color="auto"/>
              <w:bottom w:val="single" w:sz="6" w:space="0" w:color="auto"/>
              <w:right w:val="single" w:sz="6" w:space="0" w:color="auto"/>
            </w:tcBorders>
          </w:tcPr>
          <w:p w14:paraId="5B67DCE2" w14:textId="77777777" w:rsidR="00DC1FF8" w:rsidRPr="00E3176A" w:rsidRDefault="00E755FD" w:rsidP="00052C65">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Barrier devices, bombards, set of devices, final string of explosives, hybrid devices, multiple tubes, devices in tablets, set of explosives with fuse and set of explosives with </w:t>
            </w:r>
            <w:r w:rsidR="00052C65" w:rsidRPr="00E3176A">
              <w:rPr>
                <w:rFonts w:ascii="Verdana" w:hAnsi="Verdana"/>
                <w:sz w:val="16"/>
                <w:szCs w:val="16"/>
                <w:lang w:val="en-US"/>
              </w:rPr>
              <w:t>flammable</w:t>
            </w:r>
            <w:r w:rsidRPr="00E3176A">
              <w:rPr>
                <w:rFonts w:ascii="Verdana" w:hAnsi="Verdana"/>
                <w:sz w:val="16"/>
                <w:szCs w:val="16"/>
                <w:lang w:val="en-US"/>
              </w:rPr>
              <w:t xml:space="preserve"> composition.</w:t>
            </w:r>
          </w:p>
        </w:tc>
        <w:tc>
          <w:tcPr>
            <w:tcW w:w="2276" w:type="dxa"/>
            <w:tcBorders>
              <w:top w:val="single" w:sz="6" w:space="0" w:color="auto"/>
              <w:left w:val="single" w:sz="6" w:space="0" w:color="auto"/>
              <w:bottom w:val="single" w:sz="6" w:space="0" w:color="auto"/>
              <w:right w:val="single" w:sz="6" w:space="0" w:color="auto"/>
            </w:tcBorders>
          </w:tcPr>
          <w:p w14:paraId="5B67DCE3" w14:textId="77777777" w:rsidR="00DC1FF8" w:rsidRPr="00E3176A" w:rsidRDefault="00E755FD"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Set of various pyrotechnic devices of the same or different type, corresponding to any of the types listed in this table, with one or two combustion points.</w:t>
            </w:r>
          </w:p>
        </w:tc>
        <w:tc>
          <w:tcPr>
            <w:tcW w:w="3778" w:type="dxa"/>
            <w:gridSpan w:val="3"/>
            <w:tcBorders>
              <w:top w:val="single" w:sz="6" w:space="0" w:color="auto"/>
              <w:left w:val="single" w:sz="6" w:space="0" w:color="auto"/>
              <w:bottom w:val="single" w:sz="6" w:space="0" w:color="auto"/>
              <w:right w:val="single" w:sz="6" w:space="0" w:color="auto"/>
            </w:tcBorders>
          </w:tcPr>
          <w:p w14:paraId="5B67DCE4" w14:textId="77777777" w:rsidR="00DC1FF8" w:rsidRPr="00E3176A" w:rsidRDefault="00B92D7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The most dangerous type </w:t>
            </w:r>
            <w:r w:rsidR="00EB0348" w:rsidRPr="00E3176A">
              <w:rPr>
                <w:rFonts w:ascii="Verdana" w:hAnsi="Verdana"/>
                <w:sz w:val="16"/>
                <w:szCs w:val="16"/>
                <w:lang w:val="en-US"/>
              </w:rPr>
              <w:t>of</w:t>
            </w:r>
            <w:r w:rsidRPr="00E3176A">
              <w:rPr>
                <w:rFonts w:ascii="Verdana" w:hAnsi="Verdana"/>
                <w:sz w:val="16"/>
                <w:szCs w:val="16"/>
                <w:lang w:val="en-US"/>
              </w:rPr>
              <w:t xml:space="preserve"> pyrotechnic device determines the classification.</w:t>
            </w:r>
          </w:p>
        </w:tc>
      </w:tr>
      <w:tr w:rsidR="00DC1FF8" w:rsidRPr="001F08FE" w14:paraId="5B67DCEB"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CE6" w14:textId="77777777" w:rsidR="00DC1FF8" w:rsidRPr="00E3176A" w:rsidRDefault="0036500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Roman candle</w:t>
            </w:r>
          </w:p>
        </w:tc>
        <w:tc>
          <w:tcPr>
            <w:tcW w:w="1866" w:type="dxa"/>
            <w:vMerge w:val="restart"/>
            <w:tcBorders>
              <w:top w:val="single" w:sz="6" w:space="0" w:color="auto"/>
              <w:left w:val="single" w:sz="6" w:space="0" w:color="auto"/>
              <w:right w:val="single" w:sz="6" w:space="0" w:color="auto"/>
            </w:tcBorders>
          </w:tcPr>
          <w:p w14:paraId="5B67DCE7" w14:textId="77777777" w:rsidR="00DC1FF8" w:rsidRPr="00E3176A" w:rsidRDefault="00DB1D0C"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Candle exhibition-display, candle bomblets.</w:t>
            </w:r>
          </w:p>
        </w:tc>
        <w:tc>
          <w:tcPr>
            <w:tcW w:w="2276" w:type="dxa"/>
            <w:vMerge w:val="restart"/>
            <w:tcBorders>
              <w:top w:val="single" w:sz="6" w:space="0" w:color="auto"/>
              <w:left w:val="single" w:sz="6" w:space="0" w:color="auto"/>
              <w:right w:val="single" w:sz="6" w:space="0" w:color="auto"/>
            </w:tcBorders>
          </w:tcPr>
          <w:p w14:paraId="5B67DCE8" w14:textId="77777777" w:rsidR="00DC1FF8" w:rsidRPr="00E3176A" w:rsidRDefault="00B3273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Tube with a series of pyrotechnic elemental components consisting of an alternation of pyrotechnic compositions, propellant charges and transmission fuses.</w:t>
            </w:r>
          </w:p>
        </w:tc>
        <w:tc>
          <w:tcPr>
            <w:tcW w:w="2276" w:type="dxa"/>
            <w:tcBorders>
              <w:top w:val="single" w:sz="6" w:space="0" w:color="auto"/>
              <w:left w:val="single" w:sz="6" w:space="0" w:color="auto"/>
              <w:bottom w:val="single" w:sz="6" w:space="0" w:color="auto"/>
              <w:right w:val="single" w:sz="6" w:space="0" w:color="auto"/>
            </w:tcBorders>
          </w:tcPr>
          <w:p w14:paraId="5B67DCE9" w14:textId="77777777" w:rsidR="00DC1FF8" w:rsidRPr="00E3176A" w:rsidRDefault="00766D0F" w:rsidP="00392AB2">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&gt;</w:t>
            </w:r>
            <w:r w:rsidRPr="00E3176A">
              <w:rPr>
                <w:rFonts w:ascii="Verdana" w:hAnsi="Verdana"/>
                <w:sz w:val="16"/>
                <w:szCs w:val="16"/>
                <w:lang w:val="en-US"/>
              </w:rPr>
              <w:t xml:space="preserve"> 50 mm of internal diameter with flammable composition or &lt;50 mm and</w:t>
            </w:r>
            <w:r w:rsidR="00EB0348" w:rsidRPr="00E3176A">
              <w:rPr>
                <w:rFonts w:ascii="Verdana" w:hAnsi="Verdana"/>
                <w:sz w:val="16"/>
                <w:szCs w:val="16"/>
                <w:lang w:val="en-US"/>
              </w:rPr>
              <w:t xml:space="preserve"> </w:t>
            </w:r>
            <w:r w:rsidRPr="00E3176A">
              <w:rPr>
                <w:rFonts w:ascii="Verdana" w:hAnsi="Verdana"/>
                <w:sz w:val="16"/>
                <w:szCs w:val="16"/>
                <w:lang w:val="en-US"/>
              </w:rPr>
              <w:t xml:space="preserve">&gt; 25% </w:t>
            </w:r>
            <w:r w:rsidR="00511509" w:rsidRPr="00E3176A">
              <w:rPr>
                <w:rFonts w:ascii="Verdana" w:hAnsi="Verdana"/>
                <w:sz w:val="16"/>
                <w:szCs w:val="16"/>
                <w:lang w:val="en-US"/>
              </w:rPr>
              <w:t xml:space="preserve">of </w:t>
            </w:r>
            <w:r w:rsidRPr="00E3176A">
              <w:rPr>
                <w:rFonts w:ascii="Verdana" w:hAnsi="Verdana"/>
                <w:sz w:val="16"/>
                <w:szCs w:val="16"/>
                <w:lang w:val="en-US"/>
              </w:rPr>
              <w:t>flammable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CEA"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CF1" w14:textId="77777777" w:rsidTr="00E3176A">
        <w:trPr>
          <w:trHeight w:val="144"/>
        </w:trPr>
        <w:tc>
          <w:tcPr>
            <w:tcW w:w="1080" w:type="dxa"/>
            <w:vMerge/>
            <w:tcBorders>
              <w:left w:val="single" w:sz="6" w:space="0" w:color="auto"/>
              <w:right w:val="single" w:sz="6" w:space="0" w:color="auto"/>
            </w:tcBorders>
          </w:tcPr>
          <w:p w14:paraId="5B67DCEC"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ED"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EE"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EF" w14:textId="77777777" w:rsidR="00DC1FF8" w:rsidRPr="00E3176A" w:rsidRDefault="00DC1FF8" w:rsidP="00392AB2">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&gt;</w:t>
            </w:r>
            <w:r w:rsidRPr="00E3176A">
              <w:rPr>
                <w:rFonts w:ascii="Verdana" w:hAnsi="Verdana"/>
                <w:sz w:val="16"/>
                <w:szCs w:val="16"/>
                <w:lang w:val="en-US"/>
              </w:rPr>
              <w:t xml:space="preserve"> 50 mm</w:t>
            </w:r>
            <w:r w:rsidR="00DD4CCF" w:rsidRPr="00E3176A">
              <w:rPr>
                <w:rFonts w:ascii="Verdana" w:hAnsi="Verdana"/>
                <w:sz w:val="16"/>
                <w:szCs w:val="16"/>
                <w:lang w:val="en-US"/>
              </w:rPr>
              <w:t xml:space="preserve"> of internal diameter without flammable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CF0"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1.2 G</w:t>
            </w:r>
          </w:p>
        </w:tc>
      </w:tr>
      <w:tr w:rsidR="00DC1FF8" w:rsidRPr="001F08FE" w14:paraId="5B67DCF7" w14:textId="77777777" w:rsidTr="00E3176A">
        <w:trPr>
          <w:trHeight w:val="144"/>
        </w:trPr>
        <w:tc>
          <w:tcPr>
            <w:tcW w:w="1080" w:type="dxa"/>
            <w:vMerge/>
            <w:tcBorders>
              <w:left w:val="single" w:sz="6" w:space="0" w:color="auto"/>
              <w:right w:val="single" w:sz="6" w:space="0" w:color="auto"/>
            </w:tcBorders>
          </w:tcPr>
          <w:p w14:paraId="5B67DCF2"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CF3"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CF4"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F5" w14:textId="77777777" w:rsidR="00DC1FF8" w:rsidRPr="00E3176A" w:rsidRDefault="00DC1FF8" w:rsidP="00511509">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&lt; 50 mm </w:t>
            </w:r>
            <w:r w:rsidR="00511509" w:rsidRPr="00E3176A">
              <w:rPr>
                <w:rFonts w:ascii="Verdana" w:hAnsi="Verdana"/>
                <w:sz w:val="16"/>
                <w:szCs w:val="16"/>
                <w:lang w:val="en-US"/>
              </w:rPr>
              <w:t>of internal diameter and</w:t>
            </w:r>
            <w:r w:rsidRPr="00E3176A">
              <w:rPr>
                <w:rFonts w:ascii="Verdana" w:hAnsi="Verdana"/>
                <w:sz w:val="16"/>
                <w:szCs w:val="16"/>
                <w:lang w:val="en-US"/>
              </w:rPr>
              <w:t xml:space="preserve"> </w:t>
            </w:r>
            <w:r w:rsidRPr="00E3176A">
              <w:rPr>
                <w:rFonts w:ascii="Verdana" w:hAnsi="Verdana"/>
                <w:sz w:val="16"/>
                <w:szCs w:val="16"/>
                <w:u w:val="single"/>
                <w:lang w:val="en-US"/>
              </w:rPr>
              <w:t>&lt;</w:t>
            </w:r>
            <w:r w:rsidRPr="00E3176A">
              <w:rPr>
                <w:rFonts w:ascii="Verdana" w:hAnsi="Verdana"/>
                <w:sz w:val="16"/>
                <w:szCs w:val="16"/>
                <w:lang w:val="en-US"/>
              </w:rPr>
              <w:t xml:space="preserve"> 25% </w:t>
            </w:r>
            <w:r w:rsidR="00511509" w:rsidRPr="00E3176A">
              <w:rPr>
                <w:rFonts w:ascii="Verdana" w:hAnsi="Verdana"/>
                <w:sz w:val="16"/>
                <w:szCs w:val="16"/>
                <w:lang w:val="en-US"/>
              </w:rPr>
              <w:t>of flammable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CF6"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CFD" w14:textId="77777777" w:rsidTr="00E3176A">
        <w:trPr>
          <w:trHeight w:val="144"/>
        </w:trPr>
        <w:tc>
          <w:tcPr>
            <w:tcW w:w="1080" w:type="dxa"/>
            <w:vMerge/>
            <w:tcBorders>
              <w:left w:val="single" w:sz="6" w:space="0" w:color="auto"/>
              <w:bottom w:val="single" w:sz="6" w:space="0" w:color="auto"/>
              <w:right w:val="single" w:sz="6" w:space="0" w:color="auto"/>
            </w:tcBorders>
          </w:tcPr>
          <w:p w14:paraId="5B67DCF8"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CF9"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CFA"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CFB" w14:textId="77777777" w:rsidR="00DC1FF8" w:rsidRPr="00E3176A" w:rsidRDefault="00DC1FF8" w:rsidP="00850119">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30 mm </w:t>
            </w:r>
            <w:r w:rsidR="00511509" w:rsidRPr="00E3176A">
              <w:rPr>
                <w:rFonts w:ascii="Verdana" w:hAnsi="Verdana"/>
                <w:sz w:val="16"/>
                <w:szCs w:val="16"/>
                <w:lang w:val="en-US"/>
              </w:rPr>
              <w:t>of internal diameter</w:t>
            </w:r>
            <w:r w:rsidRPr="00E3176A">
              <w:rPr>
                <w:rFonts w:ascii="Verdana" w:hAnsi="Verdana"/>
                <w:sz w:val="16"/>
                <w:szCs w:val="16"/>
                <w:lang w:val="en-US"/>
              </w:rPr>
              <w:t xml:space="preserve">, </w:t>
            </w:r>
            <w:r w:rsidR="00511509" w:rsidRPr="00E3176A">
              <w:rPr>
                <w:rFonts w:ascii="Verdana" w:hAnsi="Verdana"/>
                <w:sz w:val="16"/>
                <w:szCs w:val="16"/>
                <w:lang w:val="en-US"/>
              </w:rPr>
              <w:t xml:space="preserve">each pyrotechnic elemental component </w:t>
            </w:r>
            <w:r w:rsidRPr="00E3176A">
              <w:rPr>
                <w:rFonts w:ascii="Verdana" w:hAnsi="Verdana"/>
                <w:sz w:val="16"/>
                <w:szCs w:val="16"/>
                <w:u w:val="single"/>
                <w:lang w:val="en-US"/>
              </w:rPr>
              <w:t>&lt;</w:t>
            </w:r>
            <w:r w:rsidRPr="00E3176A">
              <w:rPr>
                <w:rFonts w:ascii="Verdana" w:hAnsi="Verdana"/>
                <w:sz w:val="16"/>
                <w:szCs w:val="16"/>
                <w:lang w:val="en-US"/>
              </w:rPr>
              <w:t xml:space="preserve"> 25 g </w:t>
            </w:r>
            <w:r w:rsidR="00850119" w:rsidRPr="00E3176A">
              <w:rPr>
                <w:rFonts w:ascii="Verdana" w:hAnsi="Verdana"/>
                <w:sz w:val="16"/>
                <w:szCs w:val="16"/>
                <w:lang w:val="en-US"/>
              </w:rPr>
              <w:t>and</w:t>
            </w:r>
            <w:r w:rsidRPr="00E3176A">
              <w:rPr>
                <w:rFonts w:ascii="Verdana" w:hAnsi="Verdana"/>
                <w:sz w:val="16"/>
                <w:szCs w:val="16"/>
                <w:lang w:val="en-US"/>
              </w:rPr>
              <w:t xml:space="preserve"> </w:t>
            </w:r>
            <w:r w:rsidRPr="00E3176A">
              <w:rPr>
                <w:rFonts w:ascii="Verdana" w:hAnsi="Verdana"/>
                <w:sz w:val="16"/>
                <w:szCs w:val="16"/>
                <w:u w:val="single"/>
                <w:lang w:val="en-US"/>
              </w:rPr>
              <w:t>&lt;</w:t>
            </w:r>
            <w:r w:rsidRPr="00E3176A">
              <w:rPr>
                <w:rFonts w:ascii="Verdana" w:hAnsi="Verdana"/>
                <w:sz w:val="16"/>
                <w:szCs w:val="16"/>
                <w:lang w:val="en-US"/>
              </w:rPr>
              <w:t xml:space="preserve"> 5% de </w:t>
            </w:r>
            <w:r w:rsidR="00850119" w:rsidRPr="00E3176A">
              <w:rPr>
                <w:rFonts w:ascii="Verdana" w:hAnsi="Verdana"/>
                <w:sz w:val="16"/>
                <w:szCs w:val="16"/>
                <w:lang w:val="en-US"/>
              </w:rPr>
              <w:t>of flammable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CFC"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03"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CFE" w14:textId="77777777" w:rsidR="00DC1FF8" w:rsidRPr="00E3176A" w:rsidRDefault="00850119"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One shot tube</w:t>
            </w:r>
          </w:p>
        </w:tc>
        <w:tc>
          <w:tcPr>
            <w:tcW w:w="1866" w:type="dxa"/>
            <w:vMerge w:val="restart"/>
            <w:tcBorders>
              <w:top w:val="single" w:sz="6" w:space="0" w:color="auto"/>
              <w:left w:val="single" w:sz="6" w:space="0" w:color="auto"/>
              <w:right w:val="single" w:sz="6" w:space="0" w:color="auto"/>
            </w:tcBorders>
          </w:tcPr>
          <w:p w14:paraId="5B67DCFF" w14:textId="77777777" w:rsidR="00DC1FF8" w:rsidRPr="00E3176A" w:rsidRDefault="00850119" w:rsidP="00850119">
            <w:pPr>
              <w:pStyle w:val="Texto"/>
              <w:spacing w:line="200" w:lineRule="exact"/>
              <w:ind w:firstLine="0"/>
              <w:rPr>
                <w:rFonts w:ascii="Verdana" w:hAnsi="Verdana"/>
                <w:sz w:val="16"/>
                <w:szCs w:val="16"/>
                <w:lang w:val="en-US"/>
              </w:rPr>
            </w:pPr>
            <w:r w:rsidRPr="00E3176A">
              <w:rPr>
                <w:rFonts w:ascii="Verdana" w:hAnsi="Verdana"/>
                <w:sz w:val="16"/>
                <w:szCs w:val="16"/>
                <w:lang w:val="en-US"/>
              </w:rPr>
              <w:t>One shot candle</w:t>
            </w:r>
            <w:r w:rsidR="00DC1FF8" w:rsidRPr="00E3176A">
              <w:rPr>
                <w:rFonts w:ascii="Verdana" w:hAnsi="Verdana"/>
                <w:sz w:val="16"/>
                <w:szCs w:val="16"/>
                <w:lang w:val="en-US"/>
              </w:rPr>
              <w:t xml:space="preserve">, </w:t>
            </w:r>
            <w:r w:rsidRPr="00E3176A">
              <w:rPr>
                <w:rFonts w:ascii="Verdana" w:hAnsi="Verdana"/>
                <w:sz w:val="16"/>
                <w:szCs w:val="16"/>
                <w:lang w:val="en-US"/>
              </w:rPr>
              <w:t>pre-charged small mortar</w:t>
            </w:r>
            <w:r w:rsidR="00DC1FF8" w:rsidRPr="00E3176A">
              <w:rPr>
                <w:rFonts w:ascii="Verdana" w:hAnsi="Verdana"/>
                <w:sz w:val="16"/>
                <w:szCs w:val="16"/>
                <w:lang w:val="en-US"/>
              </w:rPr>
              <w:t>.</w:t>
            </w:r>
          </w:p>
        </w:tc>
        <w:tc>
          <w:tcPr>
            <w:tcW w:w="2276" w:type="dxa"/>
            <w:vMerge w:val="restart"/>
            <w:tcBorders>
              <w:top w:val="single" w:sz="6" w:space="0" w:color="auto"/>
              <w:left w:val="single" w:sz="6" w:space="0" w:color="auto"/>
              <w:right w:val="single" w:sz="6" w:space="0" w:color="auto"/>
            </w:tcBorders>
          </w:tcPr>
          <w:p w14:paraId="5B67DD00" w14:textId="77777777" w:rsidR="00DC1FF8" w:rsidRPr="00E3176A" w:rsidRDefault="006C0722"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Tube with an elemental pyrotechnic component, consisting of a pyrotechnic composition and a propellant charge with or without </w:t>
            </w:r>
            <w:r w:rsidR="00D13E18" w:rsidRPr="00E3176A">
              <w:rPr>
                <w:rFonts w:ascii="Verdana" w:hAnsi="Verdana"/>
                <w:sz w:val="16"/>
                <w:szCs w:val="16"/>
                <w:lang w:val="en-US"/>
              </w:rPr>
              <w:t>transmission</w:t>
            </w:r>
            <w:r w:rsidRPr="00E3176A">
              <w:rPr>
                <w:rFonts w:ascii="Verdana" w:hAnsi="Verdana"/>
                <w:sz w:val="16"/>
                <w:szCs w:val="16"/>
                <w:lang w:val="en-US"/>
              </w:rPr>
              <w:t xml:space="preserve"> fuse.</w:t>
            </w:r>
          </w:p>
        </w:tc>
        <w:tc>
          <w:tcPr>
            <w:tcW w:w="2276" w:type="dxa"/>
            <w:tcBorders>
              <w:top w:val="single" w:sz="6" w:space="0" w:color="auto"/>
              <w:left w:val="single" w:sz="6" w:space="0" w:color="auto"/>
              <w:bottom w:val="single" w:sz="6" w:space="0" w:color="auto"/>
              <w:right w:val="single" w:sz="6" w:space="0" w:color="auto"/>
            </w:tcBorders>
          </w:tcPr>
          <w:p w14:paraId="5B67DD01" w14:textId="77777777" w:rsidR="00DC1FF8" w:rsidRPr="00E3176A" w:rsidRDefault="00DC1FF8" w:rsidP="006C0722">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30 mm de </w:t>
            </w:r>
            <w:r w:rsidR="006C0722" w:rsidRPr="00E3176A">
              <w:rPr>
                <w:rFonts w:ascii="Verdana" w:hAnsi="Verdana"/>
                <w:sz w:val="16"/>
                <w:szCs w:val="16"/>
                <w:lang w:val="en-US"/>
              </w:rPr>
              <w:t>of internal diameter and</w:t>
            </w:r>
            <w:r w:rsidRPr="00E3176A">
              <w:rPr>
                <w:rFonts w:ascii="Verdana" w:hAnsi="Verdana"/>
                <w:sz w:val="16"/>
                <w:szCs w:val="16"/>
                <w:lang w:val="en-US"/>
              </w:rPr>
              <w:t xml:space="preserve"> </w:t>
            </w:r>
            <w:r w:rsidR="006C0722" w:rsidRPr="00E3176A">
              <w:rPr>
                <w:rFonts w:ascii="Verdana" w:hAnsi="Verdana"/>
                <w:sz w:val="16"/>
                <w:szCs w:val="16"/>
                <w:lang w:val="en-US"/>
              </w:rPr>
              <w:t xml:space="preserve">elemental pyrotechnic component </w:t>
            </w:r>
            <w:r w:rsidRPr="00E3176A">
              <w:rPr>
                <w:rFonts w:ascii="Verdana" w:hAnsi="Verdana"/>
                <w:sz w:val="16"/>
                <w:szCs w:val="16"/>
                <w:lang w:val="en-US"/>
              </w:rPr>
              <w:t xml:space="preserve">&gt; 25 g, </w:t>
            </w:r>
            <w:r w:rsidR="006C0722" w:rsidRPr="00E3176A">
              <w:rPr>
                <w:rFonts w:ascii="Verdana" w:hAnsi="Verdana"/>
                <w:sz w:val="16"/>
                <w:szCs w:val="16"/>
                <w:lang w:val="en-US"/>
              </w:rPr>
              <w:t>or</w:t>
            </w:r>
            <w:r w:rsidRPr="00E3176A">
              <w:rPr>
                <w:rFonts w:ascii="Verdana" w:hAnsi="Verdana"/>
                <w:sz w:val="16"/>
                <w:szCs w:val="16"/>
                <w:lang w:val="en-US"/>
              </w:rPr>
              <w:t xml:space="preserve"> &gt; 5% </w:t>
            </w:r>
            <w:r w:rsidR="006C0722" w:rsidRPr="00E3176A">
              <w:rPr>
                <w:rFonts w:ascii="Verdana" w:hAnsi="Verdana"/>
                <w:sz w:val="16"/>
                <w:szCs w:val="16"/>
                <w:lang w:val="en-US"/>
              </w:rPr>
              <w:t>and</w:t>
            </w:r>
            <w:r w:rsidRPr="00E3176A">
              <w:rPr>
                <w:rFonts w:ascii="Verdana" w:hAnsi="Verdana"/>
                <w:sz w:val="16"/>
                <w:szCs w:val="16"/>
                <w:lang w:val="en-US"/>
              </w:rPr>
              <w:t xml:space="preserve"> </w:t>
            </w:r>
            <w:r w:rsidRPr="00E3176A">
              <w:rPr>
                <w:rFonts w:ascii="Verdana" w:hAnsi="Verdana"/>
                <w:sz w:val="16"/>
                <w:szCs w:val="16"/>
                <w:lang w:val="en-US"/>
              </w:rPr>
              <w:br/>
            </w:r>
            <w:r w:rsidRPr="00E3176A">
              <w:rPr>
                <w:rFonts w:ascii="Verdana" w:hAnsi="Verdana"/>
                <w:sz w:val="16"/>
                <w:szCs w:val="16"/>
                <w:u w:val="single"/>
                <w:lang w:val="en-US"/>
              </w:rPr>
              <w:t>&lt;</w:t>
            </w:r>
            <w:r w:rsidRPr="00E3176A">
              <w:rPr>
                <w:rFonts w:ascii="Verdana" w:hAnsi="Verdana"/>
                <w:sz w:val="16"/>
                <w:szCs w:val="16"/>
                <w:lang w:val="en-US"/>
              </w:rPr>
              <w:t xml:space="preserve"> 25% </w:t>
            </w:r>
            <w:r w:rsidR="006C0722" w:rsidRPr="00E3176A">
              <w:rPr>
                <w:rFonts w:ascii="Verdana" w:hAnsi="Verdana"/>
                <w:sz w:val="16"/>
                <w:szCs w:val="16"/>
                <w:lang w:val="en-US"/>
              </w:rPr>
              <w:t>of flammable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D02"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09" w14:textId="77777777" w:rsidTr="00E3176A">
        <w:trPr>
          <w:trHeight w:val="144"/>
        </w:trPr>
        <w:tc>
          <w:tcPr>
            <w:tcW w:w="1080" w:type="dxa"/>
            <w:vMerge/>
            <w:tcBorders>
              <w:left w:val="single" w:sz="6" w:space="0" w:color="auto"/>
              <w:bottom w:val="single" w:sz="6" w:space="0" w:color="auto"/>
              <w:right w:val="single" w:sz="6" w:space="0" w:color="auto"/>
            </w:tcBorders>
          </w:tcPr>
          <w:p w14:paraId="5B67DD04"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05"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06"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07" w14:textId="77777777" w:rsidR="00DC1FF8" w:rsidRPr="00E3176A" w:rsidRDefault="00DC1FF8" w:rsidP="000B7F04">
            <w:pPr>
              <w:pStyle w:val="Texto"/>
              <w:spacing w:line="200"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30 mm </w:t>
            </w:r>
            <w:r w:rsidR="000B7F04" w:rsidRPr="00E3176A">
              <w:rPr>
                <w:rFonts w:ascii="Verdana" w:hAnsi="Verdana"/>
                <w:sz w:val="16"/>
                <w:szCs w:val="16"/>
                <w:lang w:val="en-US"/>
              </w:rPr>
              <w:t>of internal diameter</w:t>
            </w:r>
            <w:r w:rsidRPr="00E3176A">
              <w:rPr>
                <w:rFonts w:ascii="Verdana" w:hAnsi="Verdana"/>
                <w:sz w:val="16"/>
                <w:szCs w:val="16"/>
                <w:lang w:val="en-US"/>
              </w:rPr>
              <w:t xml:space="preserve">, </w:t>
            </w:r>
            <w:r w:rsidR="000B7F04" w:rsidRPr="00E3176A">
              <w:rPr>
                <w:rFonts w:ascii="Verdana" w:hAnsi="Verdana"/>
                <w:sz w:val="16"/>
                <w:szCs w:val="16"/>
                <w:lang w:val="en-US"/>
              </w:rPr>
              <w:t>pyrotechnic</w:t>
            </w:r>
            <w:r w:rsidR="000B7F04" w:rsidRPr="00E3176A">
              <w:rPr>
                <w:rFonts w:ascii="Verdana" w:hAnsi="Verdana"/>
                <w:sz w:val="16"/>
                <w:szCs w:val="16"/>
                <w:u w:val="single"/>
                <w:lang w:val="en-US"/>
              </w:rPr>
              <w:t xml:space="preserve">  unit</w:t>
            </w:r>
            <w:r w:rsidRPr="00E3176A">
              <w:rPr>
                <w:rFonts w:ascii="Verdana" w:hAnsi="Verdana"/>
                <w:sz w:val="16"/>
                <w:szCs w:val="16"/>
                <w:u w:val="single"/>
                <w:lang w:val="en-US"/>
              </w:rPr>
              <w:t>&lt;</w:t>
            </w:r>
            <w:r w:rsidRPr="00E3176A">
              <w:rPr>
                <w:rFonts w:ascii="Verdana" w:hAnsi="Verdana"/>
                <w:sz w:val="16"/>
                <w:szCs w:val="16"/>
                <w:lang w:val="en-US"/>
              </w:rPr>
              <w:t xml:space="preserve"> 25 g </w:t>
            </w:r>
            <w:r w:rsidR="000B7F04" w:rsidRPr="00E3176A">
              <w:rPr>
                <w:rFonts w:ascii="Verdana" w:hAnsi="Verdana"/>
                <w:sz w:val="16"/>
                <w:szCs w:val="16"/>
                <w:lang w:val="en-US"/>
              </w:rPr>
              <w:t>and</w:t>
            </w:r>
            <w:r w:rsidRPr="00E3176A">
              <w:rPr>
                <w:rFonts w:ascii="Verdana" w:hAnsi="Verdana"/>
                <w:sz w:val="16"/>
                <w:szCs w:val="16"/>
                <w:lang w:val="en-US"/>
              </w:rPr>
              <w:t xml:space="preserve"> </w:t>
            </w:r>
            <w:r w:rsidRPr="00E3176A">
              <w:rPr>
                <w:rFonts w:ascii="Verdana" w:hAnsi="Verdana"/>
                <w:sz w:val="16"/>
                <w:szCs w:val="16"/>
                <w:lang w:val="en-US"/>
              </w:rPr>
              <w:br/>
            </w:r>
            <w:r w:rsidRPr="00E3176A">
              <w:rPr>
                <w:rFonts w:ascii="Verdana" w:hAnsi="Verdana"/>
                <w:sz w:val="16"/>
                <w:szCs w:val="16"/>
                <w:u w:val="single"/>
                <w:lang w:val="en-US"/>
              </w:rPr>
              <w:t>&lt;</w:t>
            </w:r>
            <w:r w:rsidRPr="00E3176A">
              <w:rPr>
                <w:rFonts w:ascii="Verdana" w:hAnsi="Verdana"/>
                <w:sz w:val="16"/>
                <w:szCs w:val="16"/>
                <w:lang w:val="en-US"/>
              </w:rPr>
              <w:t xml:space="preserve"> 5% </w:t>
            </w:r>
            <w:r w:rsidR="000B7F04" w:rsidRPr="00E3176A">
              <w:rPr>
                <w:rFonts w:ascii="Verdana" w:hAnsi="Verdana"/>
                <w:sz w:val="16"/>
                <w:szCs w:val="16"/>
                <w:lang w:val="en-US"/>
              </w:rPr>
              <w:t xml:space="preserve">of flammable </w:t>
            </w:r>
            <w:r w:rsidR="000B7F04" w:rsidRPr="00E3176A">
              <w:rPr>
                <w:rFonts w:ascii="Verdana" w:hAnsi="Verdana"/>
                <w:sz w:val="16"/>
                <w:szCs w:val="16"/>
                <w:lang w:val="en-US"/>
              </w:rPr>
              <w:lastRenderedPageBreak/>
              <w:t>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D08"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lastRenderedPageBreak/>
              <w:t>1.4 G</w:t>
            </w:r>
          </w:p>
        </w:tc>
      </w:tr>
      <w:tr w:rsidR="00DC1FF8" w:rsidRPr="001F08FE" w14:paraId="5B67DD0F" w14:textId="77777777" w:rsidTr="00E3176A">
        <w:trPr>
          <w:trHeight w:val="144"/>
        </w:trPr>
        <w:tc>
          <w:tcPr>
            <w:tcW w:w="1080" w:type="dxa"/>
            <w:tcBorders>
              <w:top w:val="single" w:sz="6" w:space="0" w:color="auto"/>
              <w:left w:val="single" w:sz="6" w:space="0" w:color="auto"/>
              <w:right w:val="single" w:sz="6" w:space="0" w:color="auto"/>
            </w:tcBorders>
          </w:tcPr>
          <w:p w14:paraId="5B67DD0A" w14:textId="77777777" w:rsidR="00DC1FF8" w:rsidRPr="00E3176A" w:rsidRDefault="00D13E1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Rockets</w:t>
            </w:r>
          </w:p>
        </w:tc>
        <w:tc>
          <w:tcPr>
            <w:tcW w:w="1866" w:type="dxa"/>
            <w:vMerge w:val="restart"/>
            <w:tcBorders>
              <w:top w:val="single" w:sz="6" w:space="0" w:color="auto"/>
              <w:left w:val="single" w:sz="6" w:space="0" w:color="auto"/>
              <w:right w:val="single" w:sz="6" w:space="0" w:color="auto"/>
            </w:tcBorders>
          </w:tcPr>
          <w:p w14:paraId="5B67DD0B" w14:textId="77777777" w:rsidR="00DC1FF8" w:rsidRPr="00E3176A" w:rsidRDefault="00D13E18" w:rsidP="00D13E18">
            <w:pPr>
              <w:pStyle w:val="Texto"/>
              <w:spacing w:line="200" w:lineRule="exact"/>
              <w:ind w:firstLine="0"/>
              <w:rPr>
                <w:rFonts w:ascii="Verdana" w:hAnsi="Verdana"/>
                <w:sz w:val="16"/>
                <w:szCs w:val="16"/>
                <w:lang w:val="en-US"/>
              </w:rPr>
            </w:pPr>
            <w:r w:rsidRPr="00E3176A">
              <w:rPr>
                <w:rFonts w:ascii="Verdana" w:hAnsi="Verdana"/>
                <w:sz w:val="16"/>
                <w:szCs w:val="16"/>
                <w:lang w:val="en-US"/>
              </w:rPr>
              <w:t>Avalanche rocket</w:t>
            </w:r>
            <w:r w:rsidR="00DC1FF8" w:rsidRPr="00E3176A">
              <w:rPr>
                <w:rFonts w:ascii="Verdana" w:hAnsi="Verdana"/>
                <w:sz w:val="16"/>
                <w:szCs w:val="16"/>
                <w:lang w:val="en-US"/>
              </w:rPr>
              <w:t xml:space="preserve">, </w:t>
            </w:r>
            <w:r w:rsidRPr="00E3176A">
              <w:rPr>
                <w:rFonts w:ascii="Verdana" w:hAnsi="Verdana"/>
                <w:sz w:val="16"/>
                <w:szCs w:val="16"/>
                <w:lang w:val="en-US"/>
              </w:rPr>
              <w:t>signal rocket</w:t>
            </w:r>
            <w:r w:rsidR="00DC1FF8" w:rsidRPr="00E3176A">
              <w:rPr>
                <w:rFonts w:ascii="Verdana" w:hAnsi="Verdana"/>
                <w:sz w:val="16"/>
                <w:szCs w:val="16"/>
                <w:lang w:val="en-US"/>
              </w:rPr>
              <w:t xml:space="preserve">, </w:t>
            </w:r>
            <w:r w:rsidRPr="00E3176A">
              <w:rPr>
                <w:rFonts w:ascii="Verdana" w:hAnsi="Verdana"/>
                <w:sz w:val="16"/>
                <w:szCs w:val="16"/>
                <w:lang w:val="en-US"/>
              </w:rPr>
              <w:t>whistle rocket</w:t>
            </w:r>
            <w:r w:rsidR="00DC1FF8" w:rsidRPr="00E3176A">
              <w:rPr>
                <w:rFonts w:ascii="Verdana" w:hAnsi="Verdana"/>
                <w:sz w:val="16"/>
                <w:szCs w:val="16"/>
                <w:lang w:val="en-US"/>
              </w:rPr>
              <w:t xml:space="preserve">, </w:t>
            </w:r>
            <w:r w:rsidRPr="00E3176A">
              <w:rPr>
                <w:rFonts w:ascii="Verdana" w:hAnsi="Verdana"/>
                <w:sz w:val="16"/>
                <w:szCs w:val="16"/>
                <w:lang w:val="en-US"/>
              </w:rPr>
              <w:t>bottle rocket</w:t>
            </w:r>
            <w:r w:rsidR="00DC1FF8" w:rsidRPr="00E3176A">
              <w:rPr>
                <w:rFonts w:ascii="Verdana" w:hAnsi="Verdana"/>
                <w:sz w:val="16"/>
                <w:szCs w:val="16"/>
                <w:lang w:val="en-US"/>
              </w:rPr>
              <w:t xml:space="preserve">, </w:t>
            </w:r>
            <w:r w:rsidRPr="00E3176A">
              <w:rPr>
                <w:rFonts w:ascii="Verdana" w:hAnsi="Verdana"/>
                <w:sz w:val="16"/>
                <w:szCs w:val="16"/>
                <w:lang w:val="en-US"/>
              </w:rPr>
              <w:t>sky rocket</w:t>
            </w:r>
            <w:r w:rsidR="00DC1FF8" w:rsidRPr="00E3176A">
              <w:rPr>
                <w:rFonts w:ascii="Verdana" w:hAnsi="Verdana"/>
                <w:sz w:val="16"/>
                <w:szCs w:val="16"/>
                <w:lang w:val="en-US"/>
              </w:rPr>
              <w:t xml:space="preserve">, </w:t>
            </w:r>
            <w:r w:rsidRPr="00E3176A">
              <w:rPr>
                <w:rFonts w:ascii="Verdana" w:hAnsi="Verdana"/>
                <w:sz w:val="16"/>
                <w:szCs w:val="16"/>
                <w:lang w:val="en-US"/>
              </w:rPr>
              <w:t>missile type rocket</w:t>
            </w:r>
            <w:r w:rsidR="00DC1FF8" w:rsidRPr="00E3176A">
              <w:rPr>
                <w:rFonts w:ascii="Verdana" w:hAnsi="Verdana"/>
                <w:sz w:val="16"/>
                <w:szCs w:val="16"/>
                <w:lang w:val="en-US"/>
              </w:rPr>
              <w:t xml:space="preserve">, </w:t>
            </w:r>
            <w:r w:rsidRPr="00E3176A">
              <w:rPr>
                <w:rFonts w:ascii="Verdana" w:hAnsi="Verdana"/>
                <w:sz w:val="16"/>
                <w:szCs w:val="16"/>
                <w:lang w:val="en-US"/>
              </w:rPr>
              <w:t>board rocket</w:t>
            </w:r>
          </w:p>
        </w:tc>
        <w:tc>
          <w:tcPr>
            <w:tcW w:w="2276" w:type="dxa"/>
            <w:vMerge w:val="restart"/>
            <w:tcBorders>
              <w:top w:val="single" w:sz="6" w:space="0" w:color="auto"/>
              <w:left w:val="single" w:sz="6" w:space="0" w:color="auto"/>
              <w:right w:val="single" w:sz="6" w:space="0" w:color="auto"/>
            </w:tcBorders>
          </w:tcPr>
          <w:p w14:paraId="5B67DD0C" w14:textId="77777777" w:rsidR="00DC1FF8" w:rsidRPr="00E3176A" w:rsidRDefault="00D13E1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Tube containing a pyrotechnic composition and / or elemental pyrotechnic components, equipped with one or more rods or other stabilizing means, designed to be propelled.</w:t>
            </w:r>
          </w:p>
        </w:tc>
        <w:tc>
          <w:tcPr>
            <w:tcW w:w="2276" w:type="dxa"/>
            <w:tcBorders>
              <w:top w:val="single" w:sz="6" w:space="0" w:color="auto"/>
              <w:left w:val="single" w:sz="6" w:space="0" w:color="auto"/>
              <w:bottom w:val="single" w:sz="6" w:space="0" w:color="auto"/>
              <w:right w:val="single" w:sz="6" w:space="0" w:color="auto"/>
            </w:tcBorders>
          </w:tcPr>
          <w:p w14:paraId="5B67DD0D" w14:textId="77777777" w:rsidR="00DC1FF8" w:rsidRPr="00E3176A" w:rsidRDefault="00D13E18"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Only flammable composition effects</w:t>
            </w:r>
            <w:r w:rsidR="00DC1FF8" w:rsidRPr="00E3176A">
              <w:rPr>
                <w:rFonts w:ascii="Verdana" w:hAnsi="Verdana"/>
                <w:sz w:val="16"/>
                <w:szCs w:val="16"/>
                <w:lang w:val="en-US"/>
              </w:rPr>
              <w:t>.</w:t>
            </w:r>
          </w:p>
        </w:tc>
        <w:tc>
          <w:tcPr>
            <w:tcW w:w="1502" w:type="dxa"/>
            <w:gridSpan w:val="2"/>
            <w:tcBorders>
              <w:top w:val="single" w:sz="6" w:space="0" w:color="auto"/>
              <w:left w:val="single" w:sz="6" w:space="0" w:color="auto"/>
              <w:bottom w:val="single" w:sz="6" w:space="0" w:color="auto"/>
              <w:right w:val="single" w:sz="6" w:space="0" w:color="auto"/>
            </w:tcBorders>
          </w:tcPr>
          <w:p w14:paraId="5B67DD0E"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D15" w14:textId="77777777" w:rsidTr="00E3176A">
        <w:trPr>
          <w:trHeight w:val="144"/>
        </w:trPr>
        <w:tc>
          <w:tcPr>
            <w:tcW w:w="1080" w:type="dxa"/>
            <w:tcBorders>
              <w:left w:val="single" w:sz="6" w:space="0" w:color="auto"/>
              <w:right w:val="single" w:sz="6" w:space="0" w:color="auto"/>
            </w:tcBorders>
          </w:tcPr>
          <w:p w14:paraId="5B67DD10"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D11"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12"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13" w14:textId="77777777" w:rsidR="00DC1FF8" w:rsidRPr="00E3176A" w:rsidRDefault="00D13E18" w:rsidP="00D13E18">
            <w:pPr>
              <w:pStyle w:val="Texto"/>
              <w:spacing w:line="200" w:lineRule="exact"/>
              <w:ind w:firstLine="0"/>
              <w:rPr>
                <w:rFonts w:ascii="Verdana" w:hAnsi="Verdana"/>
                <w:sz w:val="16"/>
                <w:szCs w:val="16"/>
                <w:lang w:val="en-US"/>
              </w:rPr>
            </w:pPr>
            <w:r w:rsidRPr="00E3176A">
              <w:rPr>
                <w:rFonts w:ascii="Verdana" w:hAnsi="Verdana"/>
                <w:sz w:val="16"/>
                <w:szCs w:val="16"/>
                <w:lang w:val="en-US"/>
              </w:rPr>
              <w:t>Flammable composition</w:t>
            </w:r>
            <w:r w:rsidR="00DC1FF8" w:rsidRPr="00E3176A">
              <w:rPr>
                <w:rFonts w:ascii="Verdana" w:hAnsi="Verdana"/>
                <w:sz w:val="16"/>
                <w:szCs w:val="16"/>
                <w:lang w:val="en-US"/>
              </w:rPr>
              <w:t xml:space="preserve"> &gt; 25% </w:t>
            </w:r>
            <w:r w:rsidRPr="00E3176A">
              <w:rPr>
                <w:rFonts w:ascii="Verdana" w:hAnsi="Verdana"/>
                <w:sz w:val="16"/>
                <w:szCs w:val="16"/>
                <w:lang w:val="en-US"/>
              </w:rPr>
              <w:t>of the pyrotechnic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D14"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D1B" w14:textId="77777777" w:rsidTr="00E3176A">
        <w:trPr>
          <w:trHeight w:val="144"/>
        </w:trPr>
        <w:tc>
          <w:tcPr>
            <w:tcW w:w="1080" w:type="dxa"/>
            <w:tcBorders>
              <w:left w:val="single" w:sz="6" w:space="0" w:color="auto"/>
              <w:right w:val="single" w:sz="6" w:space="0" w:color="auto"/>
            </w:tcBorders>
          </w:tcPr>
          <w:p w14:paraId="5B67DD16"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left w:val="single" w:sz="6" w:space="0" w:color="auto"/>
              <w:right w:val="single" w:sz="6" w:space="0" w:color="auto"/>
            </w:tcBorders>
          </w:tcPr>
          <w:p w14:paraId="5B67DD17"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right w:val="single" w:sz="6" w:space="0" w:color="auto"/>
            </w:tcBorders>
          </w:tcPr>
          <w:p w14:paraId="5B67DD18"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19" w14:textId="77777777" w:rsidR="00DC1FF8" w:rsidRPr="00E3176A" w:rsidRDefault="00D13E18" w:rsidP="00D13E18">
            <w:pPr>
              <w:pStyle w:val="Texto"/>
              <w:spacing w:line="200" w:lineRule="exact"/>
              <w:ind w:firstLine="0"/>
              <w:rPr>
                <w:rFonts w:ascii="Verdana" w:hAnsi="Verdana"/>
                <w:sz w:val="16"/>
                <w:szCs w:val="16"/>
                <w:lang w:val="en-US"/>
              </w:rPr>
            </w:pPr>
            <w:r w:rsidRPr="00E3176A">
              <w:rPr>
                <w:rFonts w:ascii="Verdana" w:hAnsi="Verdana"/>
                <w:sz w:val="16"/>
                <w:szCs w:val="16"/>
                <w:lang w:val="en-US"/>
              </w:rPr>
              <w:t>Pyrotechnic composition</w:t>
            </w:r>
            <w:r w:rsidR="00DC1FF8" w:rsidRPr="00E3176A">
              <w:rPr>
                <w:rFonts w:ascii="Verdana" w:hAnsi="Verdana"/>
                <w:sz w:val="16"/>
                <w:szCs w:val="16"/>
                <w:lang w:val="en-US"/>
              </w:rPr>
              <w:t xml:space="preserve"> &gt; 20 g </w:t>
            </w:r>
            <w:r w:rsidRPr="00E3176A">
              <w:rPr>
                <w:rFonts w:ascii="Verdana" w:hAnsi="Verdana"/>
                <w:sz w:val="16"/>
                <w:szCs w:val="16"/>
                <w:lang w:val="en-US"/>
              </w:rPr>
              <w:t>and flammable composition</w:t>
            </w:r>
            <w:r w:rsidR="00DC1FF8" w:rsidRPr="00E3176A">
              <w:rPr>
                <w:rFonts w:ascii="Verdana" w:hAnsi="Verdana"/>
                <w:sz w:val="16"/>
                <w:szCs w:val="16"/>
                <w:lang w:val="en-US"/>
              </w:rPr>
              <w:br/>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25%</w:t>
            </w:r>
          </w:p>
        </w:tc>
        <w:tc>
          <w:tcPr>
            <w:tcW w:w="1502" w:type="dxa"/>
            <w:gridSpan w:val="2"/>
            <w:tcBorders>
              <w:top w:val="single" w:sz="6" w:space="0" w:color="auto"/>
              <w:left w:val="single" w:sz="6" w:space="0" w:color="auto"/>
              <w:bottom w:val="single" w:sz="6" w:space="0" w:color="auto"/>
              <w:right w:val="single" w:sz="6" w:space="0" w:color="auto"/>
            </w:tcBorders>
          </w:tcPr>
          <w:p w14:paraId="5B67DD1A"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21" w14:textId="77777777" w:rsidTr="00E3176A">
        <w:trPr>
          <w:trHeight w:val="144"/>
        </w:trPr>
        <w:tc>
          <w:tcPr>
            <w:tcW w:w="1080" w:type="dxa"/>
            <w:tcBorders>
              <w:left w:val="single" w:sz="6" w:space="0" w:color="auto"/>
              <w:bottom w:val="single" w:sz="6" w:space="0" w:color="auto"/>
              <w:right w:val="single" w:sz="6" w:space="0" w:color="auto"/>
            </w:tcBorders>
          </w:tcPr>
          <w:p w14:paraId="5B67DD1C" w14:textId="77777777" w:rsidR="00DC1FF8" w:rsidRPr="00E3176A" w:rsidRDefault="00DC1FF8" w:rsidP="00392AB2">
            <w:pPr>
              <w:pStyle w:val="Texto"/>
              <w:spacing w:line="200" w:lineRule="exact"/>
              <w:ind w:firstLine="0"/>
              <w:rPr>
                <w:rFonts w:ascii="Verdana" w:hAnsi="Verdana"/>
                <w:sz w:val="16"/>
                <w:szCs w:val="16"/>
                <w:lang w:val="en-US"/>
              </w:rPr>
            </w:pPr>
          </w:p>
        </w:tc>
        <w:tc>
          <w:tcPr>
            <w:tcW w:w="1866" w:type="dxa"/>
            <w:tcBorders>
              <w:left w:val="single" w:sz="6" w:space="0" w:color="auto"/>
              <w:bottom w:val="single" w:sz="6" w:space="0" w:color="auto"/>
              <w:right w:val="single" w:sz="6" w:space="0" w:color="auto"/>
            </w:tcBorders>
          </w:tcPr>
          <w:p w14:paraId="5B67DD1D"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left w:val="single" w:sz="6" w:space="0" w:color="auto"/>
              <w:bottom w:val="single" w:sz="6" w:space="0" w:color="auto"/>
              <w:right w:val="single" w:sz="6" w:space="0" w:color="auto"/>
            </w:tcBorders>
          </w:tcPr>
          <w:p w14:paraId="5B67DD1E" w14:textId="77777777" w:rsidR="00DC1FF8" w:rsidRPr="00E3176A" w:rsidRDefault="00DC1FF8" w:rsidP="00392AB2">
            <w:pPr>
              <w:pStyle w:val="Texto"/>
              <w:spacing w:line="200"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1F" w14:textId="77777777" w:rsidR="00DC1FF8" w:rsidRPr="00E3176A" w:rsidRDefault="00D13E18" w:rsidP="00D13E18">
            <w:pPr>
              <w:pStyle w:val="Texto"/>
              <w:spacing w:line="200" w:lineRule="exact"/>
              <w:ind w:firstLine="0"/>
              <w:rPr>
                <w:rFonts w:ascii="Verdana" w:hAnsi="Verdana"/>
                <w:sz w:val="16"/>
                <w:szCs w:val="16"/>
                <w:lang w:val="en-US"/>
              </w:rPr>
            </w:pPr>
            <w:r w:rsidRPr="00E3176A">
              <w:rPr>
                <w:rFonts w:ascii="Verdana" w:hAnsi="Verdana"/>
                <w:sz w:val="16"/>
                <w:szCs w:val="16"/>
                <w:lang w:val="en-US"/>
              </w:rPr>
              <w:t>Pyrotechnic composition</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20 g, </w:t>
            </w:r>
            <w:r w:rsidRPr="00E3176A">
              <w:rPr>
                <w:rFonts w:ascii="Verdana" w:hAnsi="Verdana"/>
                <w:sz w:val="16"/>
                <w:szCs w:val="16"/>
                <w:lang w:val="en-US"/>
              </w:rPr>
              <w:t xml:space="preserve">explosive charge of black powder </w:t>
            </w:r>
            <w:r w:rsidR="00DC1FF8" w:rsidRPr="00E3176A">
              <w:rPr>
                <w:rFonts w:ascii="Verdana" w:hAnsi="Verdana"/>
                <w:sz w:val="16"/>
                <w:szCs w:val="16"/>
                <w:lang w:val="en-US"/>
              </w:rPr>
              <w:t xml:space="preserve">y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0,13 g </w:t>
            </w:r>
            <w:r w:rsidRPr="00E3176A">
              <w:rPr>
                <w:rFonts w:ascii="Verdana" w:hAnsi="Verdana"/>
                <w:sz w:val="16"/>
                <w:szCs w:val="16"/>
                <w:lang w:val="en-US"/>
              </w:rPr>
              <w:t>flammable composition by sound effect</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1 g </w:t>
            </w:r>
            <w:r w:rsidRPr="00E3176A">
              <w:rPr>
                <w:rFonts w:ascii="Verdana" w:hAnsi="Verdana"/>
                <w:sz w:val="16"/>
                <w:szCs w:val="16"/>
                <w:lang w:val="en-US"/>
              </w:rPr>
              <w:t>in total.</w:t>
            </w:r>
          </w:p>
        </w:tc>
        <w:tc>
          <w:tcPr>
            <w:tcW w:w="1502" w:type="dxa"/>
            <w:gridSpan w:val="2"/>
            <w:tcBorders>
              <w:top w:val="single" w:sz="6" w:space="0" w:color="auto"/>
              <w:left w:val="single" w:sz="6" w:space="0" w:color="auto"/>
              <w:bottom w:val="single" w:sz="6" w:space="0" w:color="auto"/>
              <w:right w:val="single" w:sz="6" w:space="0" w:color="auto"/>
            </w:tcBorders>
          </w:tcPr>
          <w:p w14:paraId="5B67DD20"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27" w14:textId="77777777" w:rsidTr="00E3176A">
        <w:trPr>
          <w:trHeight w:val="144"/>
        </w:trPr>
        <w:tc>
          <w:tcPr>
            <w:tcW w:w="1080" w:type="dxa"/>
            <w:tcBorders>
              <w:top w:val="single" w:sz="6" w:space="0" w:color="auto"/>
              <w:left w:val="single" w:sz="6" w:space="0" w:color="auto"/>
              <w:bottom w:val="single" w:sz="6" w:space="0" w:color="auto"/>
              <w:right w:val="single" w:sz="6" w:space="0" w:color="auto"/>
            </w:tcBorders>
            <w:noWrap/>
          </w:tcPr>
          <w:p w14:paraId="5B67DD22" w14:textId="77777777" w:rsidR="00DC1FF8" w:rsidRPr="00E3176A" w:rsidRDefault="002721FB"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Mine</w:t>
            </w:r>
          </w:p>
        </w:tc>
        <w:tc>
          <w:tcPr>
            <w:tcW w:w="1866" w:type="dxa"/>
            <w:tcBorders>
              <w:top w:val="single" w:sz="6" w:space="0" w:color="auto"/>
              <w:left w:val="single" w:sz="6" w:space="0" w:color="auto"/>
              <w:bottom w:val="single" w:sz="6" w:space="0" w:color="auto"/>
              <w:right w:val="single" w:sz="6" w:space="0" w:color="auto"/>
            </w:tcBorders>
          </w:tcPr>
          <w:p w14:paraId="5B67DD23" w14:textId="77777777" w:rsidR="00DC1FF8" w:rsidRPr="00E3176A" w:rsidRDefault="00DC1FF8" w:rsidP="002721FB">
            <w:pPr>
              <w:pStyle w:val="Texto"/>
              <w:spacing w:line="200" w:lineRule="exact"/>
              <w:ind w:firstLine="0"/>
              <w:rPr>
                <w:rFonts w:ascii="Verdana" w:hAnsi="Verdana"/>
                <w:sz w:val="16"/>
                <w:szCs w:val="16"/>
                <w:lang w:val="en-US"/>
              </w:rPr>
            </w:pPr>
            <w:r w:rsidRPr="00E3176A">
              <w:rPr>
                <w:rFonts w:ascii="Verdana" w:hAnsi="Verdana"/>
                <w:sz w:val="16"/>
                <w:szCs w:val="16"/>
                <w:lang w:val="en-US"/>
              </w:rPr>
              <w:t xml:space="preserve">“Pot-à-feu”, </w:t>
            </w:r>
            <w:r w:rsidR="002721FB" w:rsidRPr="00E3176A">
              <w:rPr>
                <w:rFonts w:ascii="Verdana" w:hAnsi="Verdana"/>
                <w:sz w:val="16"/>
                <w:szCs w:val="16"/>
                <w:lang w:val="en-US"/>
              </w:rPr>
              <w:t>ground mine</w:t>
            </w:r>
            <w:r w:rsidRPr="00E3176A">
              <w:rPr>
                <w:rFonts w:ascii="Verdana" w:hAnsi="Verdana"/>
                <w:sz w:val="16"/>
                <w:szCs w:val="16"/>
                <w:lang w:val="en-US"/>
              </w:rPr>
              <w:t xml:space="preserve">, </w:t>
            </w:r>
            <w:r w:rsidR="002721FB" w:rsidRPr="00E3176A">
              <w:rPr>
                <w:rFonts w:ascii="Verdana" w:hAnsi="Verdana"/>
                <w:sz w:val="16"/>
                <w:szCs w:val="16"/>
                <w:lang w:val="en-US"/>
              </w:rPr>
              <w:t>mine</w:t>
            </w:r>
            <w:r w:rsidRPr="00E3176A">
              <w:rPr>
                <w:rFonts w:ascii="Verdana" w:hAnsi="Verdana"/>
                <w:sz w:val="16"/>
                <w:szCs w:val="16"/>
                <w:lang w:val="en-US"/>
              </w:rPr>
              <w:t xml:space="preserve"> </w:t>
            </w:r>
            <w:r w:rsidR="002721FB" w:rsidRPr="00E3176A">
              <w:rPr>
                <w:rFonts w:ascii="Verdana" w:hAnsi="Verdana"/>
                <w:sz w:val="16"/>
                <w:szCs w:val="16"/>
                <w:lang w:val="en-US"/>
              </w:rPr>
              <w:t>bag mine</w:t>
            </w:r>
            <w:r w:rsidRPr="00E3176A">
              <w:rPr>
                <w:rFonts w:ascii="Verdana" w:hAnsi="Verdana"/>
                <w:sz w:val="16"/>
                <w:szCs w:val="16"/>
                <w:lang w:val="en-US"/>
              </w:rPr>
              <w:t xml:space="preserve">, </w:t>
            </w:r>
            <w:r w:rsidR="002721FB" w:rsidRPr="00E3176A">
              <w:rPr>
                <w:rFonts w:ascii="Verdana" w:hAnsi="Verdana"/>
                <w:sz w:val="16"/>
                <w:szCs w:val="16"/>
                <w:lang w:val="en-US"/>
              </w:rPr>
              <w:t>cylindrical mine</w:t>
            </w:r>
            <w:r w:rsidRPr="00E3176A">
              <w:rPr>
                <w:rFonts w:ascii="Verdana" w:hAnsi="Verdana"/>
                <w:sz w:val="16"/>
                <w:szCs w:val="16"/>
                <w:lang w:val="en-US"/>
              </w:rPr>
              <w:t>.</w:t>
            </w:r>
          </w:p>
        </w:tc>
        <w:tc>
          <w:tcPr>
            <w:tcW w:w="2276" w:type="dxa"/>
            <w:tcBorders>
              <w:top w:val="single" w:sz="6" w:space="0" w:color="auto"/>
              <w:left w:val="single" w:sz="6" w:space="0" w:color="auto"/>
              <w:bottom w:val="single" w:sz="6" w:space="0" w:color="auto"/>
              <w:right w:val="single" w:sz="6" w:space="0" w:color="auto"/>
            </w:tcBorders>
          </w:tcPr>
          <w:p w14:paraId="5B67DD24" w14:textId="77777777" w:rsidR="00DC1FF8" w:rsidRPr="00E3176A" w:rsidRDefault="002721FB" w:rsidP="00392AB2">
            <w:pPr>
              <w:pStyle w:val="Texto"/>
              <w:spacing w:line="200" w:lineRule="exact"/>
              <w:ind w:firstLine="0"/>
              <w:rPr>
                <w:rFonts w:ascii="Verdana" w:hAnsi="Verdana"/>
                <w:sz w:val="16"/>
                <w:szCs w:val="16"/>
                <w:lang w:val="en-US"/>
              </w:rPr>
            </w:pPr>
            <w:r w:rsidRPr="00E3176A">
              <w:rPr>
                <w:rFonts w:ascii="Verdana" w:hAnsi="Verdana"/>
                <w:sz w:val="16"/>
                <w:szCs w:val="16"/>
                <w:lang w:val="en-US"/>
              </w:rPr>
              <w:t>Tube with a propellant charge and pyrotechnic components, designed to be placed on the ground or be set on it. The principal effect is the ejection of all the pyrotechnic components in a single burst in the air that produces visuals and/or sound effects of high dispersion.</w:t>
            </w:r>
          </w:p>
        </w:tc>
        <w:tc>
          <w:tcPr>
            <w:tcW w:w="2276" w:type="dxa"/>
            <w:tcBorders>
              <w:top w:val="single" w:sz="6" w:space="0" w:color="auto"/>
              <w:left w:val="single" w:sz="6" w:space="0" w:color="auto"/>
              <w:bottom w:val="single" w:sz="6" w:space="0" w:color="auto"/>
              <w:right w:val="single" w:sz="6" w:space="0" w:color="auto"/>
            </w:tcBorders>
          </w:tcPr>
          <w:p w14:paraId="5B67DD25" w14:textId="77777777" w:rsidR="00DC1FF8" w:rsidRPr="00E3176A" w:rsidRDefault="002721FB" w:rsidP="00C84879">
            <w:pPr>
              <w:pStyle w:val="Texto"/>
              <w:spacing w:line="200" w:lineRule="exact"/>
              <w:ind w:firstLine="0"/>
              <w:rPr>
                <w:rFonts w:ascii="Verdana" w:hAnsi="Verdana"/>
                <w:sz w:val="16"/>
                <w:szCs w:val="16"/>
                <w:lang w:val="en-US"/>
              </w:rPr>
            </w:pPr>
            <w:r w:rsidRPr="00E3176A">
              <w:rPr>
                <w:rFonts w:ascii="Verdana" w:hAnsi="Verdana"/>
                <w:sz w:val="16"/>
                <w:szCs w:val="16"/>
                <w:lang w:val="en-US"/>
              </w:rPr>
              <w:t>&gt; 25% of flammable composition</w:t>
            </w:r>
            <w:r w:rsidR="00DC1FF8" w:rsidRPr="00E3176A">
              <w:rPr>
                <w:rFonts w:ascii="Verdana" w:hAnsi="Verdana"/>
                <w:sz w:val="16"/>
                <w:szCs w:val="16"/>
                <w:lang w:val="en-US"/>
              </w:rPr>
              <w:t>,</w:t>
            </w:r>
            <w:r w:rsidRPr="00E3176A">
              <w:rPr>
                <w:rFonts w:ascii="Verdana" w:hAnsi="Verdana"/>
                <w:sz w:val="16"/>
                <w:szCs w:val="16"/>
                <w:lang w:val="en-US"/>
              </w:rPr>
              <w:t xml:space="preserve"> </w:t>
            </w:r>
            <w:r w:rsidR="001B7EF1" w:rsidRPr="00E3176A">
              <w:rPr>
                <w:rFonts w:ascii="Verdana" w:hAnsi="Verdana"/>
                <w:sz w:val="16"/>
                <w:szCs w:val="16"/>
                <w:lang w:val="en-US"/>
              </w:rPr>
              <w:t xml:space="preserve">with </w:t>
            </w:r>
            <w:r w:rsidRPr="00E3176A">
              <w:rPr>
                <w:rFonts w:ascii="Verdana" w:hAnsi="Verdana"/>
                <w:sz w:val="16"/>
                <w:szCs w:val="16"/>
                <w:lang w:val="en-US"/>
              </w:rPr>
              <w:t>loose powder</w:t>
            </w:r>
            <w:r w:rsidR="001B7EF1" w:rsidRPr="00E3176A">
              <w:rPr>
                <w:rFonts w:ascii="Verdana" w:hAnsi="Verdana"/>
                <w:sz w:val="16"/>
                <w:szCs w:val="16"/>
                <w:lang w:val="en-US"/>
              </w:rPr>
              <w:t xml:space="preserve"> </w:t>
            </w:r>
            <w:r w:rsidRPr="00E3176A">
              <w:rPr>
                <w:rFonts w:ascii="Verdana" w:hAnsi="Verdana"/>
                <w:sz w:val="16"/>
                <w:szCs w:val="16"/>
                <w:lang w:val="en-US"/>
              </w:rPr>
              <w:t>and/or sound effects</w:t>
            </w:r>
            <w:r w:rsidR="001B7EF1" w:rsidRPr="00E3176A">
              <w:rPr>
                <w:rFonts w:ascii="Verdana" w:hAnsi="Verdana"/>
                <w:sz w:val="16"/>
                <w:szCs w:val="16"/>
                <w:lang w:val="en-US"/>
              </w:rPr>
              <w:t>.</w:t>
            </w:r>
          </w:p>
        </w:tc>
        <w:tc>
          <w:tcPr>
            <w:tcW w:w="1502" w:type="dxa"/>
            <w:gridSpan w:val="2"/>
            <w:tcBorders>
              <w:top w:val="single" w:sz="6" w:space="0" w:color="auto"/>
              <w:left w:val="single" w:sz="6" w:space="0" w:color="auto"/>
              <w:bottom w:val="single" w:sz="6" w:space="0" w:color="auto"/>
              <w:right w:val="single" w:sz="6" w:space="0" w:color="auto"/>
            </w:tcBorders>
          </w:tcPr>
          <w:p w14:paraId="5B67DD26" w14:textId="77777777" w:rsidR="00DC1FF8" w:rsidRPr="00E3176A" w:rsidRDefault="00DC1FF8" w:rsidP="00392AB2">
            <w:pPr>
              <w:pStyle w:val="Texto"/>
              <w:spacing w:line="200"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D2D" w14:textId="77777777" w:rsidTr="00E3176A">
        <w:trPr>
          <w:trHeight w:val="144"/>
        </w:trPr>
        <w:tc>
          <w:tcPr>
            <w:tcW w:w="1080" w:type="dxa"/>
            <w:tcBorders>
              <w:top w:val="single" w:sz="6" w:space="0" w:color="auto"/>
              <w:left w:val="single" w:sz="6" w:space="0" w:color="auto"/>
              <w:right w:val="single" w:sz="6" w:space="0" w:color="auto"/>
            </w:tcBorders>
          </w:tcPr>
          <w:p w14:paraId="5B67DD28" w14:textId="77777777" w:rsidR="00DC1FF8" w:rsidRPr="00E3176A" w:rsidRDefault="00DC1FF8" w:rsidP="00392AB2">
            <w:pPr>
              <w:pStyle w:val="Texto"/>
              <w:spacing w:line="229" w:lineRule="exact"/>
              <w:ind w:firstLine="0"/>
              <w:rPr>
                <w:rFonts w:ascii="Verdana" w:hAnsi="Verdana"/>
                <w:sz w:val="16"/>
                <w:szCs w:val="16"/>
                <w:lang w:val="en-US"/>
              </w:rPr>
            </w:pPr>
          </w:p>
        </w:tc>
        <w:tc>
          <w:tcPr>
            <w:tcW w:w="1866" w:type="dxa"/>
            <w:tcBorders>
              <w:top w:val="single" w:sz="6" w:space="0" w:color="auto"/>
              <w:left w:val="single" w:sz="6" w:space="0" w:color="auto"/>
              <w:right w:val="single" w:sz="6" w:space="0" w:color="auto"/>
            </w:tcBorders>
          </w:tcPr>
          <w:p w14:paraId="5B67DD29"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top w:val="single" w:sz="6" w:space="0" w:color="auto"/>
              <w:left w:val="single" w:sz="6" w:space="0" w:color="auto"/>
              <w:right w:val="single" w:sz="6" w:space="0" w:color="auto"/>
            </w:tcBorders>
          </w:tcPr>
          <w:p w14:paraId="5B67DD2A"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2B" w14:textId="77777777" w:rsidR="00DC1FF8" w:rsidRPr="00E3176A" w:rsidRDefault="00DC1FF8" w:rsidP="001B7EF1">
            <w:pPr>
              <w:pStyle w:val="Texto"/>
              <w:spacing w:line="229" w:lineRule="exact"/>
              <w:ind w:firstLine="0"/>
              <w:rPr>
                <w:rFonts w:ascii="Verdana" w:hAnsi="Verdana"/>
                <w:sz w:val="16"/>
                <w:szCs w:val="16"/>
                <w:lang w:val="en-US"/>
              </w:rPr>
            </w:pPr>
            <w:r w:rsidRPr="00E3176A">
              <w:rPr>
                <w:rFonts w:ascii="Verdana" w:hAnsi="Verdana"/>
                <w:sz w:val="16"/>
                <w:szCs w:val="16"/>
                <w:u w:val="single"/>
                <w:lang w:val="en-US"/>
              </w:rPr>
              <w:t>&gt;</w:t>
            </w:r>
            <w:r w:rsidRPr="00E3176A">
              <w:rPr>
                <w:rFonts w:ascii="Verdana" w:hAnsi="Verdana"/>
                <w:sz w:val="16"/>
                <w:szCs w:val="16"/>
                <w:lang w:val="en-US"/>
              </w:rPr>
              <w:t xml:space="preserve"> 180 mm y </w:t>
            </w:r>
            <w:r w:rsidRPr="00E3176A">
              <w:rPr>
                <w:rFonts w:ascii="Verdana" w:hAnsi="Verdana"/>
                <w:sz w:val="16"/>
                <w:szCs w:val="16"/>
                <w:u w:val="single"/>
                <w:lang w:val="en-US"/>
              </w:rPr>
              <w:t>&lt;</w:t>
            </w:r>
            <w:r w:rsidRPr="00E3176A">
              <w:rPr>
                <w:rFonts w:ascii="Verdana" w:hAnsi="Verdana"/>
                <w:sz w:val="16"/>
                <w:szCs w:val="16"/>
                <w:lang w:val="en-US"/>
              </w:rPr>
              <w:t xml:space="preserve"> 25%</w:t>
            </w:r>
            <w:r w:rsidR="001B7EF1" w:rsidRPr="00E3176A">
              <w:rPr>
                <w:rFonts w:ascii="Verdana" w:hAnsi="Verdana"/>
                <w:sz w:val="16"/>
                <w:szCs w:val="16"/>
                <w:lang w:val="en-US"/>
              </w:rPr>
              <w:t xml:space="preserve"> of flammable composition, with loose powder and/or sound effects.</w:t>
            </w:r>
          </w:p>
        </w:tc>
        <w:tc>
          <w:tcPr>
            <w:tcW w:w="1502" w:type="dxa"/>
            <w:gridSpan w:val="2"/>
            <w:tcBorders>
              <w:top w:val="single" w:sz="6" w:space="0" w:color="auto"/>
              <w:left w:val="single" w:sz="6" w:space="0" w:color="auto"/>
              <w:bottom w:val="single" w:sz="6" w:space="0" w:color="auto"/>
              <w:right w:val="single" w:sz="6" w:space="0" w:color="auto"/>
            </w:tcBorders>
          </w:tcPr>
          <w:p w14:paraId="5B67DD2C" w14:textId="77777777" w:rsidR="00DC1FF8" w:rsidRPr="00E3176A" w:rsidRDefault="00DC1FF8" w:rsidP="00392AB2">
            <w:pPr>
              <w:pStyle w:val="Texto"/>
              <w:spacing w:line="229"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D33" w14:textId="77777777" w:rsidTr="00E3176A">
        <w:trPr>
          <w:trHeight w:val="144"/>
        </w:trPr>
        <w:tc>
          <w:tcPr>
            <w:tcW w:w="1080" w:type="dxa"/>
            <w:tcBorders>
              <w:left w:val="single" w:sz="6" w:space="0" w:color="auto"/>
              <w:right w:val="single" w:sz="6" w:space="0" w:color="auto"/>
            </w:tcBorders>
          </w:tcPr>
          <w:p w14:paraId="5B67DD2E" w14:textId="77777777" w:rsidR="00DC1FF8" w:rsidRPr="00E3176A" w:rsidRDefault="00DC1FF8" w:rsidP="00392AB2">
            <w:pPr>
              <w:pStyle w:val="Texto"/>
              <w:spacing w:line="229" w:lineRule="exact"/>
              <w:ind w:firstLine="0"/>
              <w:rPr>
                <w:rFonts w:ascii="Verdana" w:hAnsi="Verdana"/>
                <w:sz w:val="16"/>
                <w:szCs w:val="16"/>
                <w:lang w:val="en-US"/>
              </w:rPr>
            </w:pPr>
          </w:p>
        </w:tc>
        <w:tc>
          <w:tcPr>
            <w:tcW w:w="1866" w:type="dxa"/>
            <w:tcBorders>
              <w:left w:val="single" w:sz="6" w:space="0" w:color="auto"/>
              <w:right w:val="single" w:sz="6" w:space="0" w:color="auto"/>
            </w:tcBorders>
          </w:tcPr>
          <w:p w14:paraId="5B67DD2F"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left w:val="single" w:sz="6" w:space="0" w:color="auto"/>
              <w:right w:val="single" w:sz="6" w:space="0" w:color="auto"/>
            </w:tcBorders>
          </w:tcPr>
          <w:p w14:paraId="5B67DD30"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31" w14:textId="77777777" w:rsidR="00DC1FF8" w:rsidRPr="00E3176A" w:rsidRDefault="00DC1FF8"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t xml:space="preserve">&lt; 180 mm y </w:t>
            </w:r>
            <w:r w:rsidRPr="00E3176A">
              <w:rPr>
                <w:rFonts w:ascii="Verdana" w:hAnsi="Verdana"/>
                <w:sz w:val="16"/>
                <w:szCs w:val="16"/>
                <w:u w:val="single"/>
                <w:lang w:val="en-US"/>
              </w:rPr>
              <w:t>&lt;</w:t>
            </w:r>
            <w:r w:rsidRPr="00E3176A">
              <w:rPr>
                <w:rFonts w:ascii="Verdana" w:hAnsi="Verdana"/>
                <w:sz w:val="16"/>
                <w:szCs w:val="16"/>
                <w:lang w:val="en-US"/>
              </w:rPr>
              <w:t xml:space="preserve"> 25% </w:t>
            </w:r>
            <w:r w:rsidR="001B7EF1" w:rsidRPr="00E3176A">
              <w:rPr>
                <w:rFonts w:ascii="Verdana" w:hAnsi="Verdana"/>
                <w:sz w:val="16"/>
                <w:szCs w:val="16"/>
                <w:lang w:val="en-US"/>
              </w:rPr>
              <w:t xml:space="preserve">of flammable composition, </w:t>
            </w:r>
            <w:r w:rsidR="0007518A" w:rsidRPr="00E3176A">
              <w:rPr>
                <w:rFonts w:ascii="Verdana" w:hAnsi="Verdana"/>
                <w:sz w:val="16"/>
                <w:szCs w:val="16"/>
                <w:lang w:val="en-US"/>
              </w:rPr>
              <w:t xml:space="preserve">with </w:t>
            </w:r>
            <w:r w:rsidR="001B7EF1" w:rsidRPr="00E3176A">
              <w:rPr>
                <w:rFonts w:ascii="Verdana" w:hAnsi="Verdana"/>
                <w:sz w:val="16"/>
                <w:szCs w:val="16"/>
                <w:lang w:val="en-US"/>
              </w:rPr>
              <w:t>loose powder  and/or sound effects</w:t>
            </w:r>
          </w:p>
        </w:tc>
        <w:tc>
          <w:tcPr>
            <w:tcW w:w="1502" w:type="dxa"/>
            <w:gridSpan w:val="2"/>
            <w:tcBorders>
              <w:top w:val="single" w:sz="6" w:space="0" w:color="auto"/>
              <w:left w:val="single" w:sz="6" w:space="0" w:color="auto"/>
              <w:bottom w:val="single" w:sz="6" w:space="0" w:color="auto"/>
              <w:right w:val="single" w:sz="6" w:space="0" w:color="auto"/>
            </w:tcBorders>
          </w:tcPr>
          <w:p w14:paraId="5B67DD32" w14:textId="77777777" w:rsidR="00DC1FF8" w:rsidRPr="00E3176A" w:rsidRDefault="00DC1FF8" w:rsidP="00392AB2">
            <w:pPr>
              <w:pStyle w:val="Texto"/>
              <w:spacing w:line="229"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3A" w14:textId="77777777" w:rsidTr="00E3176A">
        <w:trPr>
          <w:trHeight w:val="144"/>
        </w:trPr>
        <w:tc>
          <w:tcPr>
            <w:tcW w:w="1080" w:type="dxa"/>
            <w:tcBorders>
              <w:left w:val="single" w:sz="6" w:space="0" w:color="auto"/>
              <w:bottom w:val="single" w:sz="6" w:space="0" w:color="auto"/>
              <w:right w:val="single" w:sz="6" w:space="0" w:color="auto"/>
            </w:tcBorders>
          </w:tcPr>
          <w:p w14:paraId="5B67DD34" w14:textId="77777777" w:rsidR="00DC1FF8" w:rsidRPr="00E3176A" w:rsidRDefault="00DC1FF8" w:rsidP="00392AB2">
            <w:pPr>
              <w:pStyle w:val="Texto"/>
              <w:spacing w:line="229" w:lineRule="exact"/>
              <w:ind w:firstLine="0"/>
              <w:rPr>
                <w:rFonts w:ascii="Verdana" w:hAnsi="Verdana"/>
                <w:sz w:val="16"/>
                <w:szCs w:val="16"/>
                <w:lang w:val="en-US"/>
              </w:rPr>
            </w:pPr>
          </w:p>
        </w:tc>
        <w:tc>
          <w:tcPr>
            <w:tcW w:w="1866" w:type="dxa"/>
            <w:tcBorders>
              <w:left w:val="single" w:sz="6" w:space="0" w:color="auto"/>
              <w:bottom w:val="single" w:sz="6" w:space="0" w:color="auto"/>
              <w:right w:val="single" w:sz="6" w:space="0" w:color="auto"/>
            </w:tcBorders>
          </w:tcPr>
          <w:p w14:paraId="5B67DD35"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left w:val="single" w:sz="6" w:space="0" w:color="auto"/>
              <w:bottom w:val="single" w:sz="6" w:space="0" w:color="auto"/>
              <w:right w:val="single" w:sz="6" w:space="0" w:color="auto"/>
            </w:tcBorders>
          </w:tcPr>
          <w:p w14:paraId="5B67DD36"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37" w14:textId="77777777" w:rsidR="00DC1FF8" w:rsidRPr="00E3176A" w:rsidRDefault="00DC1FF8" w:rsidP="00392AB2">
            <w:pPr>
              <w:pStyle w:val="Texto"/>
              <w:spacing w:line="229"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150 g </w:t>
            </w:r>
            <w:r w:rsidR="00C84879" w:rsidRPr="00E3176A">
              <w:rPr>
                <w:rFonts w:ascii="Verdana" w:hAnsi="Verdana"/>
                <w:sz w:val="16"/>
                <w:szCs w:val="16"/>
                <w:lang w:val="en-US"/>
              </w:rPr>
              <w:t>of pyrotechnic composition</w:t>
            </w:r>
            <w:r w:rsidRPr="00E3176A">
              <w:rPr>
                <w:rFonts w:ascii="Verdana" w:hAnsi="Verdana"/>
                <w:sz w:val="16"/>
                <w:szCs w:val="16"/>
                <w:lang w:val="en-US"/>
              </w:rPr>
              <w:t xml:space="preserve">, </w:t>
            </w:r>
            <w:r w:rsidR="00C84879" w:rsidRPr="00E3176A">
              <w:rPr>
                <w:rFonts w:ascii="Verdana" w:hAnsi="Verdana"/>
                <w:sz w:val="16"/>
                <w:szCs w:val="16"/>
                <w:lang w:val="en-US"/>
              </w:rPr>
              <w:t>with</w:t>
            </w:r>
            <w:r w:rsidRPr="00E3176A">
              <w:rPr>
                <w:rFonts w:ascii="Verdana" w:hAnsi="Verdana"/>
                <w:sz w:val="16"/>
                <w:szCs w:val="16"/>
                <w:lang w:val="en-US"/>
              </w:rPr>
              <w:t xml:space="preserve"> </w:t>
            </w:r>
            <w:r w:rsidRPr="00E3176A">
              <w:rPr>
                <w:rFonts w:ascii="Verdana" w:hAnsi="Verdana"/>
                <w:sz w:val="16"/>
                <w:szCs w:val="16"/>
                <w:u w:val="single"/>
                <w:lang w:val="en-US"/>
              </w:rPr>
              <w:t>&lt;</w:t>
            </w:r>
            <w:r w:rsidRPr="00E3176A">
              <w:rPr>
                <w:rFonts w:ascii="Verdana" w:hAnsi="Verdana"/>
                <w:sz w:val="16"/>
                <w:szCs w:val="16"/>
                <w:lang w:val="en-US"/>
              </w:rPr>
              <w:t xml:space="preserve"> 5% </w:t>
            </w:r>
            <w:r w:rsidR="00C84879" w:rsidRPr="00E3176A">
              <w:rPr>
                <w:rFonts w:ascii="Verdana" w:hAnsi="Verdana"/>
                <w:sz w:val="16"/>
                <w:szCs w:val="16"/>
                <w:lang w:val="en-US"/>
              </w:rPr>
              <w:t>of flammable composition, with loose powder  and/or sound effects</w:t>
            </w:r>
          </w:p>
          <w:p w14:paraId="5B67DD38" w14:textId="77777777" w:rsidR="00DC1FF8" w:rsidRPr="00E3176A" w:rsidRDefault="00C84879"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t>Each</w:t>
            </w:r>
            <w:r w:rsidR="00DC1FF8" w:rsidRPr="00E3176A">
              <w:rPr>
                <w:rFonts w:ascii="Verdana" w:hAnsi="Verdana"/>
                <w:sz w:val="16"/>
                <w:szCs w:val="16"/>
                <w:lang w:val="en-US"/>
              </w:rPr>
              <w:t xml:space="preserve"> </w:t>
            </w:r>
            <w:r w:rsidRPr="00E3176A">
              <w:rPr>
                <w:rFonts w:ascii="Verdana" w:hAnsi="Verdana"/>
                <w:sz w:val="16"/>
                <w:szCs w:val="16"/>
                <w:lang w:val="en-US"/>
              </w:rPr>
              <w:t xml:space="preserve">pyrotechnic component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25 g, </w:t>
            </w:r>
            <w:r w:rsidRPr="00E3176A">
              <w:rPr>
                <w:rFonts w:ascii="Verdana" w:hAnsi="Verdana"/>
                <w:sz w:val="16"/>
                <w:szCs w:val="16"/>
                <w:lang w:val="en-US"/>
              </w:rPr>
              <w:t>each sound effect</w:t>
            </w:r>
            <w:r w:rsidR="00DC1FF8" w:rsidRPr="00E3176A">
              <w:rPr>
                <w:rFonts w:ascii="Verdana" w:hAnsi="Verdana"/>
                <w:sz w:val="16"/>
                <w:szCs w:val="16"/>
                <w:lang w:val="en-US"/>
              </w:rPr>
              <w:t xml:space="preserve"> </w:t>
            </w:r>
            <w:r w:rsidR="00DC1FF8" w:rsidRPr="00E3176A">
              <w:rPr>
                <w:rFonts w:ascii="Verdana" w:hAnsi="Verdana"/>
                <w:sz w:val="16"/>
                <w:szCs w:val="16"/>
                <w:lang w:val="en-US"/>
              </w:rPr>
              <w:br/>
              <w:t xml:space="preserve">&lt; 2 g; </w:t>
            </w:r>
            <w:r w:rsidRPr="00E3176A">
              <w:rPr>
                <w:rFonts w:ascii="Verdana" w:hAnsi="Verdana"/>
                <w:sz w:val="16"/>
                <w:szCs w:val="16"/>
                <w:lang w:val="en-US"/>
              </w:rPr>
              <w:t>each whistle</w:t>
            </w:r>
            <w:r w:rsidR="00DC1FF8" w:rsidRPr="00E3176A">
              <w:rPr>
                <w:rFonts w:ascii="Verdana" w:hAnsi="Verdana"/>
                <w:sz w:val="16"/>
                <w:szCs w:val="16"/>
                <w:lang w:val="en-US"/>
              </w:rPr>
              <w:t xml:space="preserve"> (</w:t>
            </w:r>
            <w:r w:rsidR="00392AB2" w:rsidRPr="00E3176A">
              <w:rPr>
                <w:rFonts w:ascii="Verdana" w:hAnsi="Verdana"/>
                <w:sz w:val="16"/>
                <w:szCs w:val="16"/>
                <w:lang w:val="en-US"/>
              </w:rPr>
              <w:t>in case there is</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3 g</w:t>
            </w:r>
          </w:p>
        </w:tc>
        <w:tc>
          <w:tcPr>
            <w:tcW w:w="1502" w:type="dxa"/>
            <w:gridSpan w:val="2"/>
            <w:tcBorders>
              <w:top w:val="single" w:sz="6" w:space="0" w:color="auto"/>
              <w:left w:val="single" w:sz="6" w:space="0" w:color="auto"/>
              <w:bottom w:val="single" w:sz="6" w:space="0" w:color="auto"/>
              <w:right w:val="single" w:sz="6" w:space="0" w:color="auto"/>
            </w:tcBorders>
          </w:tcPr>
          <w:p w14:paraId="5B67DD39" w14:textId="77777777" w:rsidR="00DC1FF8" w:rsidRPr="00E3176A" w:rsidRDefault="00DC1FF8" w:rsidP="00392AB2">
            <w:pPr>
              <w:pStyle w:val="Texto"/>
              <w:spacing w:line="229"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40"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D3B" w14:textId="77777777" w:rsidR="00DC1FF8" w:rsidRPr="00E3176A" w:rsidRDefault="00DC1FF8"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t>F</w:t>
            </w:r>
            <w:r w:rsidR="00392AB2" w:rsidRPr="00E3176A">
              <w:rPr>
                <w:rFonts w:ascii="Verdana" w:hAnsi="Verdana"/>
                <w:sz w:val="16"/>
                <w:szCs w:val="16"/>
                <w:lang w:val="en-US"/>
              </w:rPr>
              <w:t>ountain</w:t>
            </w:r>
          </w:p>
        </w:tc>
        <w:tc>
          <w:tcPr>
            <w:tcW w:w="1866" w:type="dxa"/>
            <w:vMerge w:val="restart"/>
            <w:tcBorders>
              <w:top w:val="single" w:sz="6" w:space="0" w:color="auto"/>
              <w:left w:val="single" w:sz="6" w:space="0" w:color="auto"/>
              <w:right w:val="single" w:sz="6" w:space="0" w:color="auto"/>
            </w:tcBorders>
          </w:tcPr>
          <w:p w14:paraId="5B67DD3C" w14:textId="77777777" w:rsidR="00DC1FF8" w:rsidRPr="00E3176A" w:rsidRDefault="00392AB2"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t>Rockets</w:t>
            </w:r>
            <w:r w:rsidR="00DC1FF8" w:rsidRPr="00E3176A">
              <w:rPr>
                <w:rFonts w:ascii="Verdana" w:hAnsi="Verdana"/>
                <w:sz w:val="16"/>
                <w:szCs w:val="16"/>
                <w:lang w:val="en-US"/>
              </w:rPr>
              <w:t>,</w:t>
            </w:r>
            <w:r w:rsidRPr="00E3176A">
              <w:rPr>
                <w:rFonts w:ascii="Verdana" w:hAnsi="Verdana"/>
                <w:sz w:val="16"/>
                <w:szCs w:val="16"/>
                <w:lang w:val="en-US"/>
              </w:rPr>
              <w:t xml:space="preserve"> cascades</w:t>
            </w:r>
            <w:r w:rsidR="00DC1FF8" w:rsidRPr="00E3176A">
              <w:rPr>
                <w:rFonts w:ascii="Verdana" w:hAnsi="Verdana"/>
                <w:sz w:val="16"/>
                <w:szCs w:val="16"/>
                <w:lang w:val="en-US"/>
              </w:rPr>
              <w:t xml:space="preserve">, </w:t>
            </w:r>
            <w:r w:rsidRPr="00E3176A">
              <w:rPr>
                <w:rFonts w:ascii="Verdana" w:hAnsi="Verdana"/>
                <w:sz w:val="16"/>
                <w:szCs w:val="16"/>
                <w:lang w:val="en-US"/>
              </w:rPr>
              <w:t>spears</w:t>
            </w:r>
            <w:r w:rsidR="00DC1FF8" w:rsidRPr="00E3176A">
              <w:rPr>
                <w:rFonts w:ascii="Verdana" w:hAnsi="Verdana"/>
                <w:sz w:val="16"/>
                <w:szCs w:val="16"/>
                <w:lang w:val="en-US"/>
              </w:rPr>
              <w:t xml:space="preserve">, </w:t>
            </w:r>
            <w:r w:rsidR="00950E96" w:rsidRPr="00E3176A">
              <w:rPr>
                <w:rFonts w:ascii="Verdana" w:hAnsi="Verdana"/>
                <w:sz w:val="16"/>
                <w:szCs w:val="16"/>
                <w:lang w:val="en-US"/>
              </w:rPr>
              <w:t xml:space="preserve">stick </w:t>
            </w:r>
            <w:r w:rsidRPr="00E3176A">
              <w:rPr>
                <w:rFonts w:ascii="Verdana" w:hAnsi="Verdana"/>
                <w:sz w:val="16"/>
                <w:szCs w:val="16"/>
                <w:lang w:val="en-US"/>
              </w:rPr>
              <w:t>sparkler</w:t>
            </w:r>
            <w:r w:rsidR="00DC1FF8" w:rsidRPr="00E3176A">
              <w:rPr>
                <w:rFonts w:ascii="Verdana" w:hAnsi="Verdana"/>
                <w:sz w:val="16"/>
                <w:szCs w:val="16"/>
                <w:lang w:val="en-US"/>
              </w:rPr>
              <w:t xml:space="preserve">, </w:t>
            </w:r>
            <w:r w:rsidRPr="00E3176A">
              <w:rPr>
                <w:rFonts w:ascii="Verdana" w:hAnsi="Verdana"/>
                <w:sz w:val="16"/>
                <w:szCs w:val="16"/>
                <w:lang w:val="en-US"/>
              </w:rPr>
              <w:t>sparling fountains</w:t>
            </w:r>
            <w:r w:rsidR="00DC1FF8" w:rsidRPr="00E3176A">
              <w:rPr>
                <w:rFonts w:ascii="Verdana" w:hAnsi="Verdana"/>
                <w:sz w:val="16"/>
                <w:szCs w:val="16"/>
                <w:lang w:val="en-US"/>
              </w:rPr>
              <w:t xml:space="preserve">, </w:t>
            </w:r>
            <w:r w:rsidRPr="00E3176A">
              <w:rPr>
                <w:rFonts w:ascii="Verdana" w:hAnsi="Verdana"/>
                <w:sz w:val="16"/>
                <w:szCs w:val="16"/>
                <w:lang w:val="en-US"/>
              </w:rPr>
              <w:t>cylindrical fountains</w:t>
            </w:r>
            <w:r w:rsidR="00DC1FF8" w:rsidRPr="00E3176A">
              <w:rPr>
                <w:rFonts w:ascii="Verdana" w:hAnsi="Verdana"/>
                <w:sz w:val="16"/>
                <w:szCs w:val="16"/>
                <w:lang w:val="en-US"/>
              </w:rPr>
              <w:t xml:space="preserve">, </w:t>
            </w:r>
            <w:r w:rsidRPr="00E3176A">
              <w:rPr>
                <w:rFonts w:ascii="Verdana" w:hAnsi="Verdana"/>
                <w:sz w:val="16"/>
                <w:szCs w:val="16"/>
                <w:lang w:val="en-US"/>
              </w:rPr>
              <w:t>cone fountains</w:t>
            </w:r>
            <w:r w:rsidR="00DC1FF8" w:rsidRPr="00E3176A">
              <w:rPr>
                <w:rFonts w:ascii="Verdana" w:hAnsi="Verdana"/>
                <w:sz w:val="16"/>
                <w:szCs w:val="16"/>
                <w:lang w:val="en-US"/>
              </w:rPr>
              <w:t xml:space="preserve">, </w:t>
            </w:r>
            <w:r w:rsidRPr="00E3176A">
              <w:rPr>
                <w:rFonts w:ascii="Verdana" w:hAnsi="Verdana"/>
                <w:sz w:val="16"/>
                <w:szCs w:val="16"/>
                <w:lang w:val="en-US"/>
              </w:rPr>
              <w:lastRenderedPageBreak/>
              <w:t>illumination torch</w:t>
            </w:r>
            <w:r w:rsidR="00DC1FF8" w:rsidRPr="00E3176A">
              <w:rPr>
                <w:rFonts w:ascii="Verdana" w:hAnsi="Verdana"/>
                <w:sz w:val="16"/>
                <w:szCs w:val="16"/>
                <w:lang w:val="en-US"/>
              </w:rPr>
              <w:t>.</w:t>
            </w:r>
          </w:p>
        </w:tc>
        <w:tc>
          <w:tcPr>
            <w:tcW w:w="2276" w:type="dxa"/>
            <w:vMerge w:val="restart"/>
            <w:tcBorders>
              <w:top w:val="single" w:sz="6" w:space="0" w:color="auto"/>
              <w:left w:val="single" w:sz="6" w:space="0" w:color="auto"/>
              <w:right w:val="single" w:sz="6" w:space="0" w:color="auto"/>
            </w:tcBorders>
          </w:tcPr>
          <w:p w14:paraId="5B67DD3D" w14:textId="77777777" w:rsidR="00DC1FF8" w:rsidRPr="00E3176A" w:rsidRDefault="00392AB2"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lastRenderedPageBreak/>
              <w:t>Non-metallic casing with compressed or compact pyrotechnic composition that produces sparks and flame.</w:t>
            </w:r>
          </w:p>
        </w:tc>
        <w:tc>
          <w:tcPr>
            <w:tcW w:w="2276" w:type="dxa"/>
            <w:tcBorders>
              <w:top w:val="single" w:sz="6" w:space="0" w:color="auto"/>
              <w:left w:val="single" w:sz="6" w:space="0" w:color="auto"/>
              <w:bottom w:val="single" w:sz="6" w:space="0" w:color="auto"/>
              <w:right w:val="single" w:sz="6" w:space="0" w:color="auto"/>
            </w:tcBorders>
          </w:tcPr>
          <w:p w14:paraId="5B67DD3E" w14:textId="77777777" w:rsidR="00DC1FF8" w:rsidRPr="00E3176A" w:rsidRDefault="00DC1FF8"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t xml:space="preserve">&lt; 1 Kg. </w:t>
            </w:r>
            <w:r w:rsidR="00392AB2" w:rsidRPr="00E3176A">
              <w:rPr>
                <w:rFonts w:ascii="Verdana" w:hAnsi="Verdana"/>
                <w:sz w:val="16"/>
                <w:szCs w:val="16"/>
                <w:lang w:val="en-US"/>
              </w:rPr>
              <w:t>of pyrotechnic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D3F" w14:textId="77777777" w:rsidR="00DC1FF8" w:rsidRPr="00E3176A" w:rsidRDefault="00DC1FF8" w:rsidP="00392AB2">
            <w:pPr>
              <w:pStyle w:val="Texto"/>
              <w:spacing w:line="229"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46" w14:textId="77777777" w:rsidTr="00E3176A">
        <w:trPr>
          <w:trHeight w:val="144"/>
        </w:trPr>
        <w:tc>
          <w:tcPr>
            <w:tcW w:w="1080" w:type="dxa"/>
            <w:vMerge/>
            <w:tcBorders>
              <w:left w:val="single" w:sz="6" w:space="0" w:color="auto"/>
              <w:bottom w:val="single" w:sz="6" w:space="0" w:color="auto"/>
              <w:right w:val="single" w:sz="6" w:space="0" w:color="auto"/>
            </w:tcBorders>
          </w:tcPr>
          <w:p w14:paraId="5B67DD41" w14:textId="77777777" w:rsidR="00DC1FF8" w:rsidRPr="00E3176A" w:rsidRDefault="00DC1FF8" w:rsidP="00392AB2">
            <w:pPr>
              <w:pStyle w:val="Texto"/>
              <w:spacing w:line="229"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42"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43" w14:textId="77777777" w:rsidR="00DC1FF8" w:rsidRPr="00E3176A" w:rsidRDefault="00DC1FF8" w:rsidP="00392AB2">
            <w:pPr>
              <w:pStyle w:val="Texto"/>
              <w:spacing w:line="229"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44" w14:textId="77777777" w:rsidR="00DC1FF8" w:rsidRPr="00E3176A" w:rsidRDefault="00DC1FF8" w:rsidP="00392AB2">
            <w:pPr>
              <w:pStyle w:val="Texto"/>
              <w:spacing w:line="229" w:lineRule="exact"/>
              <w:ind w:firstLine="0"/>
              <w:rPr>
                <w:rFonts w:ascii="Verdana" w:hAnsi="Verdana"/>
                <w:sz w:val="16"/>
                <w:szCs w:val="16"/>
                <w:lang w:val="en-US"/>
              </w:rPr>
            </w:pPr>
            <w:r w:rsidRPr="00E3176A">
              <w:rPr>
                <w:rFonts w:ascii="Verdana" w:hAnsi="Verdana"/>
                <w:sz w:val="16"/>
                <w:szCs w:val="16"/>
                <w:lang w:val="en-US"/>
              </w:rPr>
              <w:t xml:space="preserve">&lt; 1 Kg. </w:t>
            </w:r>
            <w:r w:rsidR="00392AB2" w:rsidRPr="00E3176A">
              <w:rPr>
                <w:rFonts w:ascii="Verdana" w:hAnsi="Verdana"/>
                <w:sz w:val="16"/>
                <w:szCs w:val="16"/>
                <w:lang w:val="en-US"/>
              </w:rPr>
              <w:t>f pyrotechnic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D45" w14:textId="77777777" w:rsidR="00DC1FF8" w:rsidRPr="00E3176A" w:rsidRDefault="00DC1FF8" w:rsidP="00392AB2">
            <w:pPr>
              <w:pStyle w:val="Texto"/>
              <w:spacing w:line="229"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4C"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D47" w14:textId="77777777" w:rsidR="00DC1FF8" w:rsidRPr="00E3176A" w:rsidRDefault="007B5B0A"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Miracle candle</w:t>
            </w:r>
          </w:p>
        </w:tc>
        <w:tc>
          <w:tcPr>
            <w:tcW w:w="1866" w:type="dxa"/>
            <w:vMerge w:val="restart"/>
            <w:tcBorders>
              <w:top w:val="single" w:sz="6" w:space="0" w:color="auto"/>
              <w:left w:val="single" w:sz="6" w:space="0" w:color="auto"/>
              <w:right w:val="single" w:sz="6" w:space="0" w:color="auto"/>
            </w:tcBorders>
          </w:tcPr>
          <w:p w14:paraId="5B67DD48" w14:textId="77777777" w:rsidR="00DC1FF8" w:rsidRPr="00E3176A" w:rsidRDefault="007B5B0A" w:rsidP="007B5B0A">
            <w:pPr>
              <w:pStyle w:val="Texto"/>
              <w:spacing w:line="249" w:lineRule="exact"/>
              <w:ind w:firstLine="0"/>
              <w:rPr>
                <w:rFonts w:ascii="Verdana" w:hAnsi="Verdana"/>
                <w:sz w:val="16"/>
                <w:szCs w:val="16"/>
                <w:lang w:val="en-US"/>
              </w:rPr>
            </w:pPr>
            <w:r w:rsidRPr="00E3176A">
              <w:rPr>
                <w:rFonts w:ascii="Verdana" w:hAnsi="Verdana"/>
                <w:sz w:val="16"/>
                <w:szCs w:val="16"/>
                <w:lang w:val="en-US"/>
              </w:rPr>
              <w:t>Manual miracle candle</w:t>
            </w:r>
            <w:r w:rsidR="00DC1FF8" w:rsidRPr="00E3176A">
              <w:rPr>
                <w:rFonts w:ascii="Verdana" w:hAnsi="Verdana"/>
                <w:sz w:val="16"/>
                <w:szCs w:val="16"/>
                <w:lang w:val="en-US"/>
              </w:rPr>
              <w:t xml:space="preserve">, </w:t>
            </w:r>
            <w:r w:rsidRPr="00E3176A">
              <w:rPr>
                <w:rFonts w:ascii="Verdana" w:hAnsi="Verdana"/>
                <w:sz w:val="16"/>
                <w:szCs w:val="16"/>
                <w:lang w:val="en-US"/>
              </w:rPr>
              <w:t>non-manual miracle candle</w:t>
            </w:r>
            <w:r w:rsidR="00DC1FF8" w:rsidRPr="00E3176A">
              <w:rPr>
                <w:rFonts w:ascii="Verdana" w:hAnsi="Verdana"/>
                <w:sz w:val="16"/>
                <w:szCs w:val="16"/>
                <w:lang w:val="en-US"/>
              </w:rPr>
              <w:t xml:space="preserve">, </w:t>
            </w:r>
            <w:r w:rsidRPr="00E3176A">
              <w:rPr>
                <w:rFonts w:ascii="Verdana" w:hAnsi="Verdana"/>
                <w:sz w:val="16"/>
                <w:szCs w:val="16"/>
                <w:lang w:val="en-US"/>
              </w:rPr>
              <w:t>wire miracle candle</w:t>
            </w:r>
            <w:r w:rsidR="00DC1FF8" w:rsidRPr="00E3176A">
              <w:rPr>
                <w:rFonts w:ascii="Verdana" w:hAnsi="Verdana"/>
                <w:sz w:val="16"/>
                <w:szCs w:val="16"/>
                <w:lang w:val="en-US"/>
              </w:rPr>
              <w:t>.</w:t>
            </w:r>
          </w:p>
        </w:tc>
        <w:tc>
          <w:tcPr>
            <w:tcW w:w="2276" w:type="dxa"/>
            <w:vMerge w:val="restart"/>
            <w:tcBorders>
              <w:top w:val="single" w:sz="6" w:space="0" w:color="auto"/>
              <w:left w:val="single" w:sz="6" w:space="0" w:color="auto"/>
              <w:right w:val="single" w:sz="6" w:space="0" w:color="auto"/>
            </w:tcBorders>
          </w:tcPr>
          <w:p w14:paraId="5B67DD49" w14:textId="77777777" w:rsidR="00DC1FF8" w:rsidRPr="00E3176A" w:rsidRDefault="007B5B0A"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Rigid wire partially coated (at one end) with a slow burning pyrotechnic composition, with or without an ignition device.</w:t>
            </w:r>
          </w:p>
        </w:tc>
        <w:tc>
          <w:tcPr>
            <w:tcW w:w="2276" w:type="dxa"/>
            <w:tcBorders>
              <w:top w:val="single" w:sz="6" w:space="0" w:color="auto"/>
              <w:left w:val="single" w:sz="6" w:space="0" w:color="auto"/>
              <w:bottom w:val="single" w:sz="6" w:space="0" w:color="auto"/>
              <w:right w:val="single" w:sz="6" w:space="0" w:color="auto"/>
            </w:tcBorders>
          </w:tcPr>
          <w:p w14:paraId="5B67DD4A" w14:textId="77777777" w:rsidR="00DC1FF8" w:rsidRPr="00E3176A" w:rsidRDefault="007B5B0A"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Perchlorate based candle &gt; 5 g per candle or&gt; 10 candles per pack</w:t>
            </w:r>
          </w:p>
        </w:tc>
        <w:tc>
          <w:tcPr>
            <w:tcW w:w="1502" w:type="dxa"/>
            <w:gridSpan w:val="2"/>
            <w:tcBorders>
              <w:top w:val="single" w:sz="6" w:space="0" w:color="auto"/>
              <w:left w:val="single" w:sz="6" w:space="0" w:color="auto"/>
              <w:bottom w:val="single" w:sz="6" w:space="0" w:color="auto"/>
              <w:right w:val="single" w:sz="6" w:space="0" w:color="auto"/>
            </w:tcBorders>
          </w:tcPr>
          <w:p w14:paraId="5B67DD4B" w14:textId="77777777" w:rsidR="00DC1FF8" w:rsidRPr="00E3176A" w:rsidRDefault="00DC1FF8" w:rsidP="00392AB2">
            <w:pPr>
              <w:pStyle w:val="Texto"/>
              <w:spacing w:line="249"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52" w14:textId="77777777" w:rsidTr="00E3176A">
        <w:trPr>
          <w:trHeight w:val="144"/>
        </w:trPr>
        <w:tc>
          <w:tcPr>
            <w:tcW w:w="1080" w:type="dxa"/>
            <w:vMerge/>
            <w:tcBorders>
              <w:left w:val="single" w:sz="6" w:space="0" w:color="auto"/>
              <w:bottom w:val="single" w:sz="6" w:space="0" w:color="auto"/>
              <w:right w:val="single" w:sz="6" w:space="0" w:color="auto"/>
            </w:tcBorders>
          </w:tcPr>
          <w:p w14:paraId="5B67DD4D" w14:textId="77777777" w:rsidR="00DC1FF8" w:rsidRPr="00E3176A" w:rsidRDefault="00DC1FF8" w:rsidP="00392AB2">
            <w:pPr>
              <w:pStyle w:val="Texto"/>
              <w:spacing w:line="249"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4E" w14:textId="77777777" w:rsidR="00DC1FF8" w:rsidRPr="00E3176A" w:rsidRDefault="00DC1FF8" w:rsidP="00392AB2">
            <w:pPr>
              <w:pStyle w:val="Texto"/>
              <w:spacing w:line="249"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4F" w14:textId="77777777" w:rsidR="00DC1FF8" w:rsidRPr="00E3176A" w:rsidRDefault="00DC1FF8" w:rsidP="00392AB2">
            <w:pPr>
              <w:pStyle w:val="Texto"/>
              <w:spacing w:line="249"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50" w14:textId="77777777" w:rsidR="00DC1FF8" w:rsidRPr="00E3176A" w:rsidRDefault="009966A3" w:rsidP="00572134">
            <w:pPr>
              <w:pStyle w:val="Texto"/>
              <w:spacing w:line="249" w:lineRule="exact"/>
              <w:ind w:firstLine="0"/>
              <w:rPr>
                <w:rFonts w:ascii="Verdana" w:hAnsi="Verdana"/>
                <w:sz w:val="16"/>
                <w:szCs w:val="16"/>
                <w:lang w:val="en-US"/>
              </w:rPr>
            </w:pPr>
            <w:r w:rsidRPr="00E3176A">
              <w:rPr>
                <w:rFonts w:ascii="Verdana" w:hAnsi="Verdana"/>
                <w:sz w:val="16"/>
                <w:szCs w:val="16"/>
                <w:lang w:val="en-US"/>
              </w:rPr>
              <w:t>Perchlorate based candle:</w:t>
            </w:r>
            <w:r w:rsidR="00DC1FF8" w:rsidRPr="00E3176A">
              <w:rPr>
                <w:rFonts w:ascii="Verdana" w:hAnsi="Verdana"/>
                <w:sz w:val="16"/>
                <w:szCs w:val="16"/>
                <w:lang w:val="en-US"/>
              </w:rPr>
              <w:br/>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5 g </w:t>
            </w:r>
            <w:r w:rsidRPr="00E3176A">
              <w:rPr>
                <w:rFonts w:ascii="Verdana" w:hAnsi="Verdana"/>
                <w:sz w:val="16"/>
                <w:szCs w:val="16"/>
                <w:lang w:val="en-US"/>
              </w:rPr>
              <w:t>per candle</w:t>
            </w:r>
            <w:r w:rsidR="00DC1FF8" w:rsidRPr="00E3176A">
              <w:rPr>
                <w:rFonts w:ascii="Verdana" w:hAnsi="Verdana"/>
                <w:sz w:val="16"/>
                <w:szCs w:val="16"/>
                <w:lang w:val="en-US"/>
              </w:rPr>
              <w:t xml:space="preserve"> </w:t>
            </w:r>
            <w:r w:rsidR="00572134" w:rsidRPr="00E3176A">
              <w:rPr>
                <w:rFonts w:ascii="Verdana" w:hAnsi="Verdana"/>
                <w:sz w:val="16"/>
                <w:szCs w:val="16"/>
                <w:lang w:val="en-US"/>
              </w:rPr>
              <w:t>and</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10 </w:t>
            </w:r>
            <w:r w:rsidRPr="00E3176A">
              <w:rPr>
                <w:rFonts w:ascii="Verdana" w:hAnsi="Verdana"/>
                <w:sz w:val="16"/>
                <w:szCs w:val="16"/>
                <w:lang w:val="en-US"/>
              </w:rPr>
              <w:t>candles per pack</w:t>
            </w:r>
            <w:r w:rsidR="00DC1FF8" w:rsidRPr="00E3176A">
              <w:rPr>
                <w:rFonts w:ascii="Verdana" w:hAnsi="Verdana"/>
                <w:sz w:val="16"/>
                <w:szCs w:val="16"/>
                <w:lang w:val="en-US"/>
              </w:rPr>
              <w:t xml:space="preserve"> </w:t>
            </w:r>
            <w:r w:rsidRPr="00E3176A">
              <w:rPr>
                <w:rFonts w:ascii="Verdana" w:hAnsi="Verdana"/>
                <w:sz w:val="16"/>
                <w:szCs w:val="16"/>
                <w:lang w:val="en-US"/>
              </w:rPr>
              <w:t>Nitrate based candle</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30 g </w:t>
            </w:r>
            <w:r w:rsidRPr="00E3176A">
              <w:rPr>
                <w:rFonts w:ascii="Verdana" w:hAnsi="Verdana"/>
                <w:sz w:val="16"/>
                <w:szCs w:val="16"/>
                <w:lang w:val="en-US"/>
              </w:rPr>
              <w:t>per candle</w:t>
            </w:r>
          </w:p>
        </w:tc>
        <w:tc>
          <w:tcPr>
            <w:tcW w:w="1502" w:type="dxa"/>
            <w:gridSpan w:val="2"/>
            <w:tcBorders>
              <w:top w:val="single" w:sz="6" w:space="0" w:color="auto"/>
              <w:left w:val="single" w:sz="6" w:space="0" w:color="auto"/>
              <w:bottom w:val="single" w:sz="6" w:space="0" w:color="auto"/>
              <w:right w:val="single" w:sz="6" w:space="0" w:color="auto"/>
            </w:tcBorders>
          </w:tcPr>
          <w:p w14:paraId="5B67DD51" w14:textId="77777777" w:rsidR="00DC1FF8" w:rsidRPr="00E3176A" w:rsidRDefault="00DC1FF8" w:rsidP="00392AB2">
            <w:pPr>
              <w:pStyle w:val="Texto"/>
              <w:spacing w:line="249"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58"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D53" w14:textId="77777777" w:rsidR="00DC1FF8" w:rsidRPr="00E3176A" w:rsidRDefault="00950E96"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Stick sparkler</w:t>
            </w:r>
          </w:p>
        </w:tc>
        <w:tc>
          <w:tcPr>
            <w:tcW w:w="1866" w:type="dxa"/>
            <w:vMerge w:val="restart"/>
            <w:tcBorders>
              <w:top w:val="single" w:sz="6" w:space="0" w:color="auto"/>
              <w:left w:val="single" w:sz="6" w:space="0" w:color="auto"/>
              <w:right w:val="single" w:sz="6" w:space="0" w:color="auto"/>
            </w:tcBorders>
          </w:tcPr>
          <w:p w14:paraId="5B67DD54" w14:textId="77777777" w:rsidR="00DC1FF8" w:rsidRPr="00E3176A" w:rsidRDefault="008641A4"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Stick</w:t>
            </w:r>
            <w:r w:rsidR="00DC1FF8" w:rsidRPr="00E3176A">
              <w:rPr>
                <w:rFonts w:ascii="Verdana" w:hAnsi="Verdana"/>
                <w:sz w:val="16"/>
                <w:szCs w:val="16"/>
                <w:lang w:val="en-US"/>
              </w:rPr>
              <w:t xml:space="preserve"> (dipped stick)</w:t>
            </w:r>
          </w:p>
        </w:tc>
        <w:tc>
          <w:tcPr>
            <w:tcW w:w="2276" w:type="dxa"/>
            <w:vMerge w:val="restart"/>
            <w:tcBorders>
              <w:top w:val="single" w:sz="6" w:space="0" w:color="auto"/>
              <w:left w:val="single" w:sz="6" w:space="0" w:color="auto"/>
              <w:right w:val="single" w:sz="6" w:space="0" w:color="auto"/>
            </w:tcBorders>
          </w:tcPr>
          <w:p w14:paraId="5B67DD55" w14:textId="77777777" w:rsidR="00DC1FF8" w:rsidRPr="00E3176A" w:rsidRDefault="00572134"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Wooden poles partially coated (along one end) with slow burning pyrotechnic composition and designed to be held in the hand.</w:t>
            </w:r>
          </w:p>
        </w:tc>
        <w:tc>
          <w:tcPr>
            <w:tcW w:w="2276" w:type="dxa"/>
            <w:tcBorders>
              <w:top w:val="single" w:sz="6" w:space="0" w:color="auto"/>
              <w:left w:val="single" w:sz="6" w:space="0" w:color="auto"/>
              <w:bottom w:val="single" w:sz="6" w:space="0" w:color="auto"/>
              <w:right w:val="single" w:sz="6" w:space="0" w:color="auto"/>
            </w:tcBorders>
          </w:tcPr>
          <w:p w14:paraId="5B67DD56" w14:textId="77777777" w:rsidR="00DC1FF8" w:rsidRPr="00E3176A" w:rsidRDefault="00572134" w:rsidP="00572134">
            <w:pPr>
              <w:pStyle w:val="Texto"/>
              <w:spacing w:line="249" w:lineRule="exact"/>
              <w:ind w:firstLine="0"/>
              <w:rPr>
                <w:rFonts w:ascii="Verdana" w:hAnsi="Verdana"/>
                <w:sz w:val="16"/>
                <w:szCs w:val="16"/>
                <w:lang w:val="en-US"/>
              </w:rPr>
            </w:pPr>
            <w:r w:rsidRPr="00E3176A">
              <w:rPr>
                <w:rFonts w:ascii="Verdana" w:hAnsi="Verdana"/>
                <w:sz w:val="16"/>
                <w:szCs w:val="16"/>
                <w:lang w:val="en-US"/>
              </w:rPr>
              <w:t>Perchlorate based candles</w:t>
            </w:r>
            <w:r w:rsidR="00DC1FF8" w:rsidRPr="00E3176A">
              <w:rPr>
                <w:rFonts w:ascii="Verdana" w:hAnsi="Verdana"/>
                <w:sz w:val="16"/>
                <w:szCs w:val="16"/>
                <w:lang w:val="en-US"/>
              </w:rPr>
              <w:t xml:space="preserve">: </w:t>
            </w:r>
            <w:r w:rsidR="00DC1FF8" w:rsidRPr="00E3176A">
              <w:rPr>
                <w:rFonts w:ascii="Verdana" w:hAnsi="Verdana"/>
                <w:sz w:val="16"/>
                <w:szCs w:val="16"/>
                <w:lang w:val="en-US"/>
              </w:rPr>
              <w:br/>
              <w:t xml:space="preserve">&gt; 5 g </w:t>
            </w:r>
            <w:r w:rsidRPr="00E3176A">
              <w:rPr>
                <w:rFonts w:ascii="Verdana" w:hAnsi="Verdana"/>
                <w:sz w:val="16"/>
                <w:szCs w:val="16"/>
                <w:lang w:val="en-US"/>
              </w:rPr>
              <w:t>per candle or</w:t>
            </w:r>
            <w:r w:rsidR="00DC1FF8" w:rsidRPr="00E3176A">
              <w:rPr>
                <w:rFonts w:ascii="Verdana" w:hAnsi="Verdana"/>
                <w:sz w:val="16"/>
                <w:szCs w:val="16"/>
                <w:lang w:val="en-US"/>
              </w:rPr>
              <w:t xml:space="preserve"> &gt; 10 </w:t>
            </w:r>
            <w:r w:rsidRPr="00E3176A">
              <w:rPr>
                <w:rFonts w:ascii="Verdana" w:hAnsi="Verdana"/>
                <w:sz w:val="16"/>
                <w:szCs w:val="16"/>
                <w:lang w:val="en-US"/>
              </w:rPr>
              <w:t>candles per pack</w:t>
            </w:r>
          </w:p>
        </w:tc>
        <w:tc>
          <w:tcPr>
            <w:tcW w:w="1502" w:type="dxa"/>
            <w:gridSpan w:val="2"/>
            <w:tcBorders>
              <w:top w:val="single" w:sz="6" w:space="0" w:color="auto"/>
              <w:left w:val="single" w:sz="6" w:space="0" w:color="auto"/>
              <w:bottom w:val="single" w:sz="6" w:space="0" w:color="auto"/>
              <w:right w:val="single" w:sz="6" w:space="0" w:color="auto"/>
            </w:tcBorders>
          </w:tcPr>
          <w:p w14:paraId="5B67DD57" w14:textId="77777777" w:rsidR="00DC1FF8" w:rsidRPr="00E3176A" w:rsidRDefault="00DC1FF8" w:rsidP="00392AB2">
            <w:pPr>
              <w:pStyle w:val="Texto"/>
              <w:spacing w:line="249"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5E" w14:textId="77777777" w:rsidTr="00E3176A">
        <w:trPr>
          <w:trHeight w:val="144"/>
        </w:trPr>
        <w:tc>
          <w:tcPr>
            <w:tcW w:w="1080" w:type="dxa"/>
            <w:vMerge/>
            <w:tcBorders>
              <w:left w:val="single" w:sz="6" w:space="0" w:color="auto"/>
              <w:bottom w:val="single" w:sz="6" w:space="0" w:color="auto"/>
              <w:right w:val="single" w:sz="6" w:space="0" w:color="auto"/>
            </w:tcBorders>
          </w:tcPr>
          <w:p w14:paraId="5B67DD59" w14:textId="77777777" w:rsidR="00DC1FF8" w:rsidRPr="00E3176A" w:rsidRDefault="00DC1FF8" w:rsidP="00392AB2">
            <w:pPr>
              <w:pStyle w:val="Texto"/>
              <w:spacing w:line="249"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5A" w14:textId="77777777" w:rsidR="00DC1FF8" w:rsidRPr="00E3176A" w:rsidRDefault="00DC1FF8" w:rsidP="00392AB2">
            <w:pPr>
              <w:pStyle w:val="Texto"/>
              <w:spacing w:line="249"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5B" w14:textId="77777777" w:rsidR="00DC1FF8" w:rsidRPr="00E3176A" w:rsidRDefault="00DC1FF8" w:rsidP="00392AB2">
            <w:pPr>
              <w:pStyle w:val="Texto"/>
              <w:spacing w:line="249"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5C" w14:textId="77777777" w:rsidR="00DC1FF8" w:rsidRPr="00E3176A" w:rsidRDefault="00572134" w:rsidP="00572134">
            <w:pPr>
              <w:pStyle w:val="Texto"/>
              <w:spacing w:line="249" w:lineRule="exact"/>
              <w:ind w:firstLine="0"/>
              <w:rPr>
                <w:rFonts w:ascii="Verdana" w:hAnsi="Verdana"/>
                <w:sz w:val="16"/>
                <w:szCs w:val="16"/>
                <w:lang w:val="en-US"/>
              </w:rPr>
            </w:pPr>
            <w:r w:rsidRPr="00E3176A">
              <w:rPr>
                <w:rFonts w:ascii="Verdana" w:hAnsi="Verdana"/>
                <w:sz w:val="16"/>
                <w:szCs w:val="16"/>
                <w:lang w:val="en-US"/>
              </w:rPr>
              <w:t>Perchlorate based candles</w:t>
            </w:r>
            <w:r w:rsidR="00DC1FF8" w:rsidRPr="00E3176A">
              <w:rPr>
                <w:rFonts w:ascii="Verdana" w:hAnsi="Verdana"/>
                <w:sz w:val="16"/>
                <w:szCs w:val="16"/>
                <w:lang w:val="en-US"/>
              </w:rPr>
              <w:t xml:space="preserve">: </w:t>
            </w:r>
            <w:r w:rsidR="00DC1FF8" w:rsidRPr="00E3176A">
              <w:rPr>
                <w:rFonts w:ascii="Verdana" w:hAnsi="Verdana"/>
                <w:sz w:val="16"/>
                <w:szCs w:val="16"/>
                <w:lang w:val="en-US"/>
              </w:rPr>
              <w:br/>
            </w:r>
            <w:r w:rsidR="00DC1FF8" w:rsidRPr="00E3176A">
              <w:rPr>
                <w:rFonts w:ascii="Verdana" w:hAnsi="Verdana"/>
                <w:sz w:val="16"/>
                <w:szCs w:val="16"/>
                <w:u w:val="single"/>
                <w:lang w:val="en-US"/>
              </w:rPr>
              <w:t>&lt;</w:t>
            </w:r>
            <w:r w:rsidRPr="00E3176A">
              <w:rPr>
                <w:rFonts w:ascii="Verdana" w:hAnsi="Verdana"/>
                <w:sz w:val="16"/>
                <w:szCs w:val="16"/>
                <w:lang w:val="en-US"/>
              </w:rPr>
              <w:t xml:space="preserve"> 5 g per candle and</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10 </w:t>
            </w:r>
            <w:r w:rsidRPr="00E3176A">
              <w:rPr>
                <w:rFonts w:ascii="Verdana" w:hAnsi="Verdana"/>
                <w:sz w:val="16"/>
                <w:szCs w:val="16"/>
                <w:lang w:val="en-US"/>
              </w:rPr>
              <w:t>candles per pack</w:t>
            </w:r>
            <w:r w:rsidR="00DC1FF8" w:rsidRPr="00E3176A">
              <w:rPr>
                <w:rFonts w:ascii="Verdana" w:hAnsi="Verdana"/>
                <w:sz w:val="16"/>
                <w:szCs w:val="16"/>
                <w:lang w:val="en-US"/>
              </w:rPr>
              <w:t xml:space="preserve"> </w:t>
            </w:r>
            <w:r w:rsidRPr="00E3176A">
              <w:rPr>
                <w:rFonts w:ascii="Verdana" w:hAnsi="Verdana"/>
                <w:sz w:val="16"/>
                <w:szCs w:val="16"/>
                <w:lang w:val="en-US"/>
              </w:rPr>
              <w:t>Nitrate based candles</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30 g </w:t>
            </w:r>
            <w:r w:rsidRPr="00E3176A">
              <w:rPr>
                <w:rFonts w:ascii="Verdana" w:hAnsi="Verdana"/>
                <w:sz w:val="16"/>
                <w:szCs w:val="16"/>
                <w:lang w:val="en-US"/>
              </w:rPr>
              <w:t>per candle</w:t>
            </w:r>
          </w:p>
        </w:tc>
        <w:tc>
          <w:tcPr>
            <w:tcW w:w="1502" w:type="dxa"/>
            <w:gridSpan w:val="2"/>
            <w:tcBorders>
              <w:top w:val="single" w:sz="6" w:space="0" w:color="auto"/>
              <w:left w:val="single" w:sz="6" w:space="0" w:color="auto"/>
              <w:bottom w:val="single" w:sz="6" w:space="0" w:color="auto"/>
              <w:right w:val="single" w:sz="6" w:space="0" w:color="auto"/>
            </w:tcBorders>
          </w:tcPr>
          <w:p w14:paraId="5B67DD5D" w14:textId="77777777" w:rsidR="00DC1FF8" w:rsidRPr="00E3176A" w:rsidRDefault="00DC1FF8" w:rsidP="00392AB2">
            <w:pPr>
              <w:pStyle w:val="Texto"/>
              <w:spacing w:line="249"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65" w14:textId="77777777" w:rsidTr="00E3176A">
        <w:trPr>
          <w:trHeight w:val="144"/>
        </w:trPr>
        <w:tc>
          <w:tcPr>
            <w:tcW w:w="1080" w:type="dxa"/>
            <w:tcBorders>
              <w:top w:val="single" w:sz="6" w:space="0" w:color="auto"/>
              <w:left w:val="single" w:sz="6" w:space="0" w:color="auto"/>
              <w:bottom w:val="single" w:sz="6" w:space="0" w:color="auto"/>
              <w:right w:val="single" w:sz="6" w:space="0" w:color="auto"/>
            </w:tcBorders>
          </w:tcPr>
          <w:p w14:paraId="5B67DD5F" w14:textId="77777777" w:rsidR="00DC1FF8" w:rsidRPr="00E3176A" w:rsidRDefault="009D4419"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Low risk pyrotechnic devices and novelties</w:t>
            </w:r>
          </w:p>
        </w:tc>
        <w:tc>
          <w:tcPr>
            <w:tcW w:w="1866" w:type="dxa"/>
            <w:tcBorders>
              <w:top w:val="single" w:sz="6" w:space="0" w:color="auto"/>
              <w:left w:val="single" w:sz="6" w:space="0" w:color="auto"/>
              <w:bottom w:val="single" w:sz="6" w:space="0" w:color="auto"/>
              <w:right w:val="single" w:sz="6" w:space="0" w:color="auto"/>
            </w:tcBorders>
          </w:tcPr>
          <w:p w14:paraId="5B67DD60" w14:textId="77777777" w:rsidR="00DC1FF8" w:rsidRPr="00E3176A" w:rsidRDefault="009D4419"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Japanese surprise, firecrackers, crackling granules, fumes, mists, snakes, glow worm, streamers, confetti launchers and serpentines.</w:t>
            </w:r>
          </w:p>
        </w:tc>
        <w:tc>
          <w:tcPr>
            <w:tcW w:w="2276" w:type="dxa"/>
            <w:tcBorders>
              <w:top w:val="single" w:sz="6" w:space="0" w:color="auto"/>
              <w:left w:val="single" w:sz="6" w:space="0" w:color="auto"/>
              <w:bottom w:val="single" w:sz="6" w:space="0" w:color="auto"/>
              <w:right w:val="single" w:sz="6" w:space="0" w:color="auto"/>
            </w:tcBorders>
          </w:tcPr>
          <w:p w14:paraId="5B67DD61" w14:textId="77777777" w:rsidR="00DC1FF8" w:rsidRPr="00E3176A" w:rsidRDefault="009D4419" w:rsidP="00392AB2">
            <w:pPr>
              <w:pStyle w:val="Texto"/>
              <w:spacing w:line="249" w:lineRule="exact"/>
              <w:ind w:firstLine="0"/>
              <w:rPr>
                <w:rFonts w:ascii="Verdana" w:hAnsi="Verdana"/>
                <w:sz w:val="16"/>
                <w:szCs w:val="16"/>
                <w:lang w:val="en-US"/>
              </w:rPr>
            </w:pPr>
            <w:r w:rsidRPr="00E3176A">
              <w:rPr>
                <w:rFonts w:ascii="Verdana" w:hAnsi="Verdana"/>
                <w:sz w:val="16"/>
                <w:szCs w:val="16"/>
                <w:lang w:val="en-US"/>
              </w:rPr>
              <w:t>A device designed to produce very limited visible and/or sound effects, with small amounts of pyrotechnic and/or explosive composition.</w:t>
            </w:r>
          </w:p>
        </w:tc>
        <w:tc>
          <w:tcPr>
            <w:tcW w:w="2276" w:type="dxa"/>
            <w:tcBorders>
              <w:top w:val="single" w:sz="6" w:space="0" w:color="auto"/>
              <w:left w:val="single" w:sz="6" w:space="0" w:color="auto"/>
              <w:bottom w:val="single" w:sz="6" w:space="0" w:color="auto"/>
              <w:right w:val="single" w:sz="6" w:space="0" w:color="auto"/>
            </w:tcBorders>
          </w:tcPr>
          <w:p w14:paraId="5B67DD62" w14:textId="77777777" w:rsidR="009D4419" w:rsidRPr="00E3176A" w:rsidRDefault="009D4419" w:rsidP="009D4419">
            <w:pPr>
              <w:pStyle w:val="Texto"/>
              <w:spacing w:line="249" w:lineRule="exact"/>
              <w:ind w:firstLine="0"/>
              <w:rPr>
                <w:rFonts w:ascii="Verdana" w:hAnsi="Verdana"/>
                <w:sz w:val="16"/>
                <w:szCs w:val="16"/>
                <w:lang w:val="en-US"/>
              </w:rPr>
            </w:pPr>
            <w:r w:rsidRPr="00E3176A">
              <w:rPr>
                <w:rFonts w:ascii="Verdana" w:hAnsi="Verdana"/>
                <w:sz w:val="16"/>
                <w:szCs w:val="16"/>
                <w:lang w:val="en-US"/>
              </w:rPr>
              <w:t xml:space="preserve">Impact crackers and fireworks may contain up to 1.6 mg of silver nitrate;  </w:t>
            </w:r>
          </w:p>
          <w:p w14:paraId="5B67DD63" w14:textId="77777777" w:rsidR="00DC1FF8" w:rsidRPr="00E3176A" w:rsidRDefault="009D4419" w:rsidP="009D4419">
            <w:pPr>
              <w:pStyle w:val="Texto"/>
              <w:spacing w:line="249" w:lineRule="exact"/>
              <w:ind w:firstLine="0"/>
              <w:rPr>
                <w:rFonts w:ascii="Verdana" w:hAnsi="Verdana"/>
                <w:sz w:val="16"/>
                <w:szCs w:val="16"/>
                <w:lang w:val="en-US"/>
              </w:rPr>
            </w:pPr>
            <w:r w:rsidRPr="00E3176A">
              <w:rPr>
                <w:rFonts w:ascii="Verdana" w:hAnsi="Verdana"/>
                <w:sz w:val="16"/>
                <w:szCs w:val="16"/>
                <w:lang w:val="en-US"/>
              </w:rPr>
              <w:t>confetti launchers and streamers up to 16 mg of a mixture of potassium chlorate and red phosphorus; Others may contain up to 5 g of pyrotechnic composition, but no flammable composition.</w:t>
            </w:r>
          </w:p>
        </w:tc>
        <w:tc>
          <w:tcPr>
            <w:tcW w:w="1502" w:type="dxa"/>
            <w:gridSpan w:val="2"/>
            <w:tcBorders>
              <w:top w:val="single" w:sz="6" w:space="0" w:color="auto"/>
              <w:left w:val="single" w:sz="6" w:space="0" w:color="auto"/>
              <w:bottom w:val="single" w:sz="6" w:space="0" w:color="auto"/>
              <w:right w:val="single" w:sz="6" w:space="0" w:color="auto"/>
            </w:tcBorders>
          </w:tcPr>
          <w:p w14:paraId="5B67DD64" w14:textId="77777777" w:rsidR="00DC1FF8" w:rsidRPr="00E3176A" w:rsidRDefault="00DC1FF8" w:rsidP="00392AB2">
            <w:pPr>
              <w:pStyle w:val="Texto"/>
              <w:spacing w:line="249"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6B" w14:textId="77777777" w:rsidTr="00E3176A">
        <w:trPr>
          <w:trHeight w:val="144"/>
        </w:trPr>
        <w:tc>
          <w:tcPr>
            <w:tcW w:w="1080" w:type="dxa"/>
            <w:vMerge w:val="restart"/>
            <w:tcBorders>
              <w:top w:val="single" w:sz="6" w:space="0" w:color="auto"/>
              <w:left w:val="single" w:sz="6" w:space="0" w:color="auto"/>
              <w:right w:val="single" w:sz="6" w:space="0" w:color="auto"/>
            </w:tcBorders>
            <w:noWrap/>
          </w:tcPr>
          <w:p w14:paraId="5B67DD66" w14:textId="77777777" w:rsidR="00DC1FF8" w:rsidRPr="00E3176A" w:rsidRDefault="009D4419"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 xml:space="preserve">Butterfly </w:t>
            </w:r>
          </w:p>
        </w:tc>
        <w:tc>
          <w:tcPr>
            <w:tcW w:w="1866" w:type="dxa"/>
            <w:vMerge w:val="restart"/>
            <w:tcBorders>
              <w:top w:val="single" w:sz="6" w:space="0" w:color="auto"/>
              <w:left w:val="single" w:sz="6" w:space="0" w:color="auto"/>
              <w:right w:val="single" w:sz="6" w:space="0" w:color="auto"/>
            </w:tcBorders>
          </w:tcPr>
          <w:p w14:paraId="5B67DD67" w14:textId="77777777" w:rsidR="00DC1FF8" w:rsidRPr="00E3176A" w:rsidRDefault="00167878"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Air</w:t>
            </w:r>
            <w:r w:rsidR="009D4419" w:rsidRPr="00E3176A">
              <w:rPr>
                <w:rFonts w:ascii="Verdana" w:hAnsi="Verdana"/>
                <w:sz w:val="16"/>
                <w:szCs w:val="16"/>
                <w:lang w:val="en-US"/>
              </w:rPr>
              <w:t>, helicopter, chasers, whirlpool butterfly.</w:t>
            </w:r>
          </w:p>
        </w:tc>
        <w:tc>
          <w:tcPr>
            <w:tcW w:w="2276" w:type="dxa"/>
            <w:vMerge w:val="restart"/>
            <w:tcBorders>
              <w:top w:val="single" w:sz="6" w:space="0" w:color="auto"/>
              <w:left w:val="single" w:sz="6" w:space="0" w:color="auto"/>
              <w:right w:val="single" w:sz="6" w:space="0" w:color="auto"/>
            </w:tcBorders>
          </w:tcPr>
          <w:p w14:paraId="5B67DD68" w14:textId="77777777" w:rsidR="00DC1FF8" w:rsidRPr="00E3176A" w:rsidRDefault="005C6C9A"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Non-metallic tube (s) with a pyrotechnic composition which produces gas or sparks, with or without sound composition and with or without flaps.</w:t>
            </w:r>
          </w:p>
        </w:tc>
        <w:tc>
          <w:tcPr>
            <w:tcW w:w="2276" w:type="dxa"/>
            <w:tcBorders>
              <w:top w:val="single" w:sz="6" w:space="0" w:color="auto"/>
              <w:left w:val="single" w:sz="6" w:space="0" w:color="auto"/>
              <w:bottom w:val="single" w:sz="6" w:space="0" w:color="auto"/>
              <w:right w:val="single" w:sz="6" w:space="0" w:color="auto"/>
            </w:tcBorders>
          </w:tcPr>
          <w:p w14:paraId="5B67DD69" w14:textId="77777777" w:rsidR="00DC1FF8" w:rsidRPr="00E3176A" w:rsidRDefault="0076225E" w:rsidP="00630E5D">
            <w:pPr>
              <w:pStyle w:val="Texto"/>
              <w:spacing w:line="194" w:lineRule="exact"/>
              <w:ind w:firstLine="0"/>
              <w:rPr>
                <w:rFonts w:ascii="Verdana" w:hAnsi="Verdana"/>
                <w:sz w:val="16"/>
                <w:szCs w:val="16"/>
                <w:lang w:val="en-US"/>
              </w:rPr>
            </w:pPr>
            <w:r w:rsidRPr="00E3176A">
              <w:rPr>
                <w:rFonts w:ascii="Verdana" w:hAnsi="Verdana"/>
                <w:sz w:val="16"/>
                <w:szCs w:val="16"/>
                <w:lang w:val="en-US"/>
              </w:rPr>
              <w:t>Pyrotechnic composition by object</w:t>
            </w:r>
            <w:r w:rsidR="00DC1FF8" w:rsidRPr="00E3176A">
              <w:rPr>
                <w:rFonts w:ascii="Verdana" w:hAnsi="Verdana"/>
                <w:sz w:val="16"/>
                <w:szCs w:val="16"/>
                <w:lang w:val="en-US"/>
              </w:rPr>
              <w:t xml:space="preserve"> &gt; 20 g, </w:t>
            </w:r>
            <w:r w:rsidR="00630E5D" w:rsidRPr="00E3176A">
              <w:rPr>
                <w:rFonts w:ascii="Verdana" w:hAnsi="Verdana"/>
                <w:sz w:val="16"/>
                <w:szCs w:val="16"/>
                <w:lang w:val="en-US"/>
              </w:rPr>
              <w:t>with</w:t>
            </w:r>
            <w:r w:rsidR="00DC1FF8" w:rsidRPr="00E3176A">
              <w:rPr>
                <w:rFonts w:ascii="Verdana" w:hAnsi="Verdana"/>
                <w:sz w:val="16"/>
                <w:szCs w:val="16"/>
                <w:lang w:val="en-US"/>
              </w:rPr>
              <w:t xml:space="preserve"> </w:t>
            </w:r>
            <w:r w:rsidR="00DC1FF8" w:rsidRPr="00E3176A">
              <w:rPr>
                <w:rFonts w:ascii="Verdana" w:hAnsi="Verdana"/>
                <w:sz w:val="16"/>
                <w:szCs w:val="16"/>
                <w:u w:val="single"/>
                <w:lang w:val="en-US"/>
              </w:rPr>
              <w:t>&lt;</w:t>
            </w:r>
            <w:r w:rsidR="00DC1FF8" w:rsidRPr="00E3176A">
              <w:rPr>
                <w:rFonts w:ascii="Verdana" w:hAnsi="Verdana"/>
                <w:sz w:val="16"/>
                <w:szCs w:val="16"/>
                <w:lang w:val="en-US"/>
              </w:rPr>
              <w:t xml:space="preserve"> 3% </w:t>
            </w:r>
            <w:r w:rsidRPr="00E3176A">
              <w:rPr>
                <w:rFonts w:ascii="Verdana" w:hAnsi="Verdana"/>
                <w:sz w:val="16"/>
                <w:szCs w:val="16"/>
                <w:lang w:val="en-US"/>
              </w:rPr>
              <w:t>of flammable composition to produce sound effects</w:t>
            </w:r>
            <w:r w:rsidR="00DC1FF8" w:rsidRPr="00E3176A">
              <w:rPr>
                <w:rFonts w:ascii="Verdana" w:hAnsi="Verdana"/>
                <w:sz w:val="16"/>
                <w:szCs w:val="16"/>
                <w:lang w:val="en-US"/>
              </w:rPr>
              <w:t xml:space="preserve">, </w:t>
            </w:r>
            <w:r w:rsidR="00DC1FF8" w:rsidRPr="00E3176A">
              <w:rPr>
                <w:rFonts w:ascii="Verdana" w:hAnsi="Verdana"/>
                <w:sz w:val="16"/>
                <w:szCs w:val="16"/>
                <w:lang w:val="en-US"/>
              </w:rPr>
              <w:br/>
              <w:t>o</w:t>
            </w:r>
            <w:r w:rsidR="00F6033A" w:rsidRPr="00E3176A">
              <w:rPr>
                <w:rFonts w:ascii="Verdana" w:hAnsi="Verdana"/>
                <w:sz w:val="16"/>
                <w:szCs w:val="16"/>
                <w:lang w:val="en-US"/>
              </w:rPr>
              <w:t>r</w:t>
            </w:r>
            <w:r w:rsidR="00DC1FF8" w:rsidRPr="00E3176A">
              <w:rPr>
                <w:rFonts w:ascii="Verdana" w:hAnsi="Verdana"/>
                <w:sz w:val="16"/>
                <w:szCs w:val="16"/>
                <w:lang w:val="en-US"/>
              </w:rPr>
              <w:t xml:space="preserve"> </w:t>
            </w:r>
            <w:r w:rsidR="00DC1FF8" w:rsidRPr="00E3176A">
              <w:rPr>
                <w:rFonts w:ascii="Verdana" w:hAnsi="Verdana"/>
                <w:sz w:val="16"/>
                <w:szCs w:val="16"/>
                <w:lang w:val="en-US"/>
              </w:rPr>
              <w:fldChar w:fldCharType="begin"/>
            </w:r>
            <w:r w:rsidR="00DC1FF8" w:rsidRPr="00E3176A">
              <w:rPr>
                <w:rFonts w:ascii="Verdana" w:hAnsi="Verdana"/>
                <w:sz w:val="16"/>
                <w:szCs w:val="16"/>
                <w:lang w:val="en-US"/>
              </w:rPr>
              <w:instrText>símbolo 163 \f "Symbol" \s 9</w:instrText>
            </w:r>
            <w:r w:rsidR="00DC1FF8" w:rsidRPr="00E3176A">
              <w:rPr>
                <w:rFonts w:ascii="Verdana" w:hAnsi="Verdana"/>
                <w:sz w:val="16"/>
                <w:szCs w:val="16"/>
                <w:lang w:val="en-US"/>
              </w:rPr>
              <w:fldChar w:fldCharType="separate"/>
            </w:r>
            <w:r w:rsidR="00AF6B53">
              <w:rPr>
                <w:rFonts w:ascii="Verdana" w:hAnsi="Verdana"/>
                <w:b/>
                <w:bCs/>
                <w:sz w:val="16"/>
                <w:szCs w:val="16"/>
                <w:lang w:val="en-US"/>
              </w:rPr>
              <w:t>Error! Bookmark not defined.</w:t>
            </w:r>
            <w:r w:rsidR="00DC1FF8" w:rsidRPr="00E3176A">
              <w:rPr>
                <w:rFonts w:ascii="Verdana" w:hAnsi="Verdana"/>
                <w:sz w:val="16"/>
                <w:szCs w:val="16"/>
                <w:lang w:val="en-US"/>
              </w:rPr>
              <w:fldChar w:fldCharType="end"/>
            </w:r>
            <w:r w:rsidR="00DC1FF8" w:rsidRPr="00E3176A">
              <w:rPr>
                <w:rFonts w:ascii="Verdana" w:hAnsi="Verdana"/>
                <w:sz w:val="16"/>
                <w:szCs w:val="16"/>
                <w:lang w:val="en-US"/>
              </w:rPr>
              <w:t xml:space="preserve"> 5 g </w:t>
            </w:r>
            <w:r w:rsidR="00F6033A" w:rsidRPr="00E3176A">
              <w:rPr>
                <w:rFonts w:ascii="Verdana" w:hAnsi="Verdana"/>
                <w:sz w:val="16"/>
                <w:szCs w:val="16"/>
                <w:lang w:val="en-US"/>
              </w:rPr>
              <w:t>of composition to produce whistles.</w:t>
            </w:r>
          </w:p>
        </w:tc>
        <w:tc>
          <w:tcPr>
            <w:tcW w:w="1502" w:type="dxa"/>
            <w:gridSpan w:val="2"/>
            <w:tcBorders>
              <w:top w:val="single" w:sz="6" w:space="0" w:color="auto"/>
              <w:left w:val="single" w:sz="6" w:space="0" w:color="auto"/>
              <w:bottom w:val="single" w:sz="6" w:space="0" w:color="auto"/>
              <w:right w:val="single" w:sz="6" w:space="0" w:color="auto"/>
            </w:tcBorders>
          </w:tcPr>
          <w:p w14:paraId="5B67DD6A"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71" w14:textId="77777777" w:rsidTr="00E3176A">
        <w:trPr>
          <w:trHeight w:val="144"/>
        </w:trPr>
        <w:tc>
          <w:tcPr>
            <w:tcW w:w="1080" w:type="dxa"/>
            <w:vMerge/>
            <w:tcBorders>
              <w:left w:val="single" w:sz="6" w:space="0" w:color="auto"/>
              <w:bottom w:val="single" w:sz="6" w:space="0" w:color="auto"/>
              <w:right w:val="single" w:sz="6" w:space="0" w:color="auto"/>
            </w:tcBorders>
          </w:tcPr>
          <w:p w14:paraId="5B67DD6C" w14:textId="77777777" w:rsidR="00DC1FF8" w:rsidRPr="00E3176A" w:rsidRDefault="00DC1FF8" w:rsidP="00392AB2">
            <w:pPr>
              <w:pStyle w:val="Texto"/>
              <w:spacing w:line="194"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6D"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6E"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6F" w14:textId="77777777" w:rsidR="00DC1FF8" w:rsidRPr="00E3176A" w:rsidRDefault="00630E5D" w:rsidP="00630E5D">
            <w:pPr>
              <w:pStyle w:val="Texto"/>
              <w:spacing w:line="194" w:lineRule="exact"/>
              <w:ind w:firstLine="0"/>
              <w:rPr>
                <w:rFonts w:ascii="Verdana" w:hAnsi="Verdana"/>
                <w:sz w:val="16"/>
                <w:szCs w:val="16"/>
                <w:lang w:val="en-US"/>
              </w:rPr>
            </w:pPr>
            <w:r w:rsidRPr="00E3176A">
              <w:rPr>
                <w:rFonts w:ascii="Verdana" w:hAnsi="Verdana"/>
                <w:sz w:val="16"/>
                <w:szCs w:val="16"/>
                <w:lang w:val="en-US"/>
              </w:rPr>
              <w:t xml:space="preserve">Pyrotechnic composition by object </w:t>
            </w:r>
            <w:r w:rsidR="00DC1FF8" w:rsidRPr="00E3176A">
              <w:rPr>
                <w:rFonts w:ascii="Verdana" w:hAnsi="Verdana"/>
                <w:sz w:val="16"/>
                <w:szCs w:val="16"/>
                <w:lang w:val="en-US"/>
              </w:rPr>
              <w:fldChar w:fldCharType="begin"/>
            </w:r>
            <w:r w:rsidR="00DC1FF8" w:rsidRPr="00E3176A">
              <w:rPr>
                <w:rFonts w:ascii="Verdana" w:hAnsi="Verdana"/>
                <w:sz w:val="16"/>
                <w:szCs w:val="16"/>
                <w:lang w:val="en-US"/>
              </w:rPr>
              <w:instrText>símbolo 163 \f "Symbol" \s 9</w:instrText>
            </w:r>
            <w:r w:rsidR="00DC1FF8" w:rsidRPr="00E3176A">
              <w:rPr>
                <w:rFonts w:ascii="Verdana" w:hAnsi="Verdana"/>
                <w:sz w:val="16"/>
                <w:szCs w:val="16"/>
                <w:lang w:val="en-US"/>
              </w:rPr>
              <w:fldChar w:fldCharType="separate"/>
            </w:r>
            <w:r w:rsidR="00AF6B53">
              <w:rPr>
                <w:rFonts w:ascii="Verdana" w:hAnsi="Verdana"/>
                <w:b/>
                <w:bCs/>
                <w:sz w:val="16"/>
                <w:szCs w:val="16"/>
                <w:lang w:val="en-US"/>
              </w:rPr>
              <w:t>Error! Bookmark not defined.</w:t>
            </w:r>
            <w:r w:rsidR="00DC1FF8" w:rsidRPr="00E3176A">
              <w:rPr>
                <w:rFonts w:ascii="Verdana" w:hAnsi="Verdana"/>
                <w:sz w:val="16"/>
                <w:szCs w:val="16"/>
                <w:lang w:val="en-US"/>
              </w:rPr>
              <w:fldChar w:fldCharType="end"/>
            </w:r>
            <w:r w:rsidR="00DC1FF8" w:rsidRPr="00E3176A">
              <w:rPr>
                <w:rFonts w:ascii="Verdana" w:hAnsi="Verdana"/>
                <w:sz w:val="16"/>
                <w:szCs w:val="16"/>
                <w:lang w:val="en-US"/>
              </w:rPr>
              <w:t xml:space="preserve"> 20 g, </w:t>
            </w:r>
            <w:r w:rsidRPr="00E3176A">
              <w:rPr>
                <w:rFonts w:ascii="Verdana" w:hAnsi="Verdana"/>
                <w:sz w:val="16"/>
                <w:szCs w:val="16"/>
                <w:lang w:val="en-US"/>
              </w:rPr>
              <w:t>with</w:t>
            </w:r>
            <w:r w:rsidR="00DC1FF8" w:rsidRPr="00E3176A">
              <w:rPr>
                <w:rFonts w:ascii="Verdana" w:hAnsi="Verdana"/>
                <w:sz w:val="16"/>
                <w:szCs w:val="16"/>
                <w:lang w:val="en-US"/>
              </w:rPr>
              <w:t xml:space="preserve"> </w:t>
            </w:r>
            <w:r w:rsidR="00DC1FF8" w:rsidRPr="00E3176A">
              <w:rPr>
                <w:rFonts w:ascii="Verdana" w:hAnsi="Verdana"/>
                <w:sz w:val="16"/>
                <w:szCs w:val="16"/>
                <w:lang w:val="en-US"/>
              </w:rPr>
              <w:fldChar w:fldCharType="begin"/>
            </w:r>
            <w:r w:rsidR="00DC1FF8" w:rsidRPr="00E3176A">
              <w:rPr>
                <w:rFonts w:ascii="Verdana" w:hAnsi="Verdana"/>
                <w:sz w:val="16"/>
                <w:szCs w:val="16"/>
                <w:lang w:val="en-US"/>
              </w:rPr>
              <w:instrText>símbolo 163 \f "Symbol" \s 9</w:instrText>
            </w:r>
            <w:r w:rsidR="00DC1FF8" w:rsidRPr="00E3176A">
              <w:rPr>
                <w:rFonts w:ascii="Verdana" w:hAnsi="Verdana"/>
                <w:sz w:val="16"/>
                <w:szCs w:val="16"/>
                <w:lang w:val="en-US"/>
              </w:rPr>
              <w:fldChar w:fldCharType="separate"/>
            </w:r>
            <w:r w:rsidR="00AF6B53">
              <w:rPr>
                <w:rFonts w:ascii="Verdana" w:hAnsi="Verdana"/>
                <w:b/>
                <w:bCs/>
                <w:sz w:val="16"/>
                <w:szCs w:val="16"/>
                <w:lang w:val="en-US"/>
              </w:rPr>
              <w:t>Error! Bookmark not defined.</w:t>
            </w:r>
            <w:r w:rsidR="00DC1FF8" w:rsidRPr="00E3176A">
              <w:rPr>
                <w:rFonts w:ascii="Verdana" w:hAnsi="Verdana"/>
                <w:sz w:val="16"/>
                <w:szCs w:val="16"/>
                <w:lang w:val="en-US"/>
              </w:rPr>
              <w:fldChar w:fldCharType="end"/>
            </w:r>
            <w:r w:rsidR="00DC1FF8" w:rsidRPr="00E3176A">
              <w:rPr>
                <w:rFonts w:ascii="Verdana" w:hAnsi="Verdana"/>
                <w:sz w:val="16"/>
                <w:szCs w:val="16"/>
                <w:lang w:val="en-US"/>
              </w:rPr>
              <w:t xml:space="preserve"> 3% </w:t>
            </w:r>
            <w:r w:rsidRPr="00E3176A">
              <w:rPr>
                <w:rFonts w:ascii="Verdana" w:hAnsi="Verdana"/>
                <w:sz w:val="16"/>
                <w:szCs w:val="16"/>
                <w:lang w:val="en-US"/>
              </w:rPr>
              <w:t>composition to produce sound effects</w:t>
            </w:r>
            <w:r w:rsidR="00DC1FF8" w:rsidRPr="00E3176A">
              <w:rPr>
                <w:rFonts w:ascii="Verdana" w:hAnsi="Verdana"/>
                <w:sz w:val="16"/>
                <w:szCs w:val="16"/>
                <w:lang w:val="en-US"/>
              </w:rPr>
              <w:t xml:space="preserve">, </w:t>
            </w:r>
            <w:r w:rsidR="00DC1FF8" w:rsidRPr="00E3176A">
              <w:rPr>
                <w:rFonts w:ascii="Verdana" w:hAnsi="Verdana"/>
                <w:sz w:val="16"/>
                <w:szCs w:val="16"/>
                <w:lang w:val="en-US"/>
              </w:rPr>
              <w:br/>
              <w:t>o</w:t>
            </w:r>
            <w:r w:rsidRPr="00E3176A">
              <w:rPr>
                <w:rFonts w:ascii="Verdana" w:hAnsi="Verdana"/>
                <w:sz w:val="16"/>
                <w:szCs w:val="16"/>
                <w:lang w:val="en-US"/>
              </w:rPr>
              <w:t>r</w:t>
            </w:r>
            <w:r w:rsidR="00DC1FF8" w:rsidRPr="00E3176A">
              <w:rPr>
                <w:rFonts w:ascii="Verdana" w:hAnsi="Verdana"/>
                <w:sz w:val="16"/>
                <w:szCs w:val="16"/>
                <w:lang w:val="en-US"/>
              </w:rPr>
              <w:t xml:space="preserve"> </w:t>
            </w:r>
            <w:r w:rsidR="00DC1FF8" w:rsidRPr="00E3176A">
              <w:rPr>
                <w:rFonts w:ascii="Verdana" w:hAnsi="Verdana"/>
                <w:sz w:val="16"/>
                <w:szCs w:val="16"/>
                <w:lang w:val="en-US"/>
              </w:rPr>
              <w:fldChar w:fldCharType="begin"/>
            </w:r>
            <w:r w:rsidR="00DC1FF8" w:rsidRPr="00E3176A">
              <w:rPr>
                <w:rFonts w:ascii="Verdana" w:hAnsi="Verdana"/>
                <w:sz w:val="16"/>
                <w:szCs w:val="16"/>
                <w:lang w:val="en-US"/>
              </w:rPr>
              <w:instrText>símbolo 163 \f "Symbol" \s 9</w:instrText>
            </w:r>
            <w:r w:rsidR="00DC1FF8" w:rsidRPr="00E3176A">
              <w:rPr>
                <w:rFonts w:ascii="Verdana" w:hAnsi="Verdana"/>
                <w:sz w:val="16"/>
                <w:szCs w:val="16"/>
                <w:lang w:val="en-US"/>
              </w:rPr>
              <w:fldChar w:fldCharType="separate"/>
            </w:r>
            <w:r w:rsidR="00AF6B53">
              <w:rPr>
                <w:rFonts w:ascii="Verdana" w:hAnsi="Verdana"/>
                <w:b/>
                <w:bCs/>
                <w:sz w:val="16"/>
                <w:szCs w:val="16"/>
                <w:lang w:val="en-US"/>
              </w:rPr>
              <w:t>Error! Bookmark not defined.</w:t>
            </w:r>
            <w:r w:rsidR="00DC1FF8" w:rsidRPr="00E3176A">
              <w:rPr>
                <w:rFonts w:ascii="Verdana" w:hAnsi="Verdana"/>
                <w:sz w:val="16"/>
                <w:szCs w:val="16"/>
                <w:lang w:val="en-US"/>
              </w:rPr>
              <w:fldChar w:fldCharType="end"/>
            </w:r>
            <w:r w:rsidR="00DC1FF8" w:rsidRPr="00E3176A">
              <w:rPr>
                <w:rFonts w:ascii="Verdana" w:hAnsi="Verdana"/>
                <w:sz w:val="16"/>
                <w:szCs w:val="16"/>
                <w:lang w:val="en-US"/>
              </w:rPr>
              <w:t xml:space="preserve"> 5 g </w:t>
            </w:r>
            <w:r w:rsidRPr="00E3176A">
              <w:rPr>
                <w:rFonts w:ascii="Verdana" w:hAnsi="Verdana"/>
                <w:sz w:val="16"/>
                <w:szCs w:val="16"/>
                <w:lang w:val="en-US"/>
              </w:rPr>
              <w:t>of composition to produce whistles.</w:t>
            </w:r>
            <w:r w:rsidR="00DC1FF8" w:rsidRPr="00E3176A">
              <w:rPr>
                <w:rFonts w:ascii="Verdana" w:hAnsi="Verdana"/>
                <w:sz w:val="16"/>
                <w:szCs w:val="16"/>
                <w:lang w:val="en-US"/>
              </w:rPr>
              <w:t>.</w:t>
            </w:r>
          </w:p>
        </w:tc>
        <w:tc>
          <w:tcPr>
            <w:tcW w:w="1502" w:type="dxa"/>
            <w:gridSpan w:val="2"/>
            <w:tcBorders>
              <w:top w:val="single" w:sz="6" w:space="0" w:color="auto"/>
              <w:left w:val="single" w:sz="6" w:space="0" w:color="auto"/>
              <w:bottom w:val="single" w:sz="6" w:space="0" w:color="auto"/>
              <w:right w:val="single" w:sz="6" w:space="0" w:color="auto"/>
            </w:tcBorders>
          </w:tcPr>
          <w:p w14:paraId="5B67DD70"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77"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D72" w14:textId="77777777" w:rsidR="00DC1FF8" w:rsidRPr="00E3176A" w:rsidRDefault="00517EDE"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lastRenderedPageBreak/>
              <w:t>Wheel</w:t>
            </w:r>
            <w:r w:rsidR="00DC1FF8" w:rsidRPr="00E3176A">
              <w:rPr>
                <w:rFonts w:ascii="Verdana" w:hAnsi="Verdana"/>
                <w:sz w:val="16"/>
                <w:szCs w:val="16"/>
                <w:lang w:val="en-US"/>
              </w:rPr>
              <w:t>s</w:t>
            </w:r>
          </w:p>
        </w:tc>
        <w:tc>
          <w:tcPr>
            <w:tcW w:w="1866" w:type="dxa"/>
            <w:vMerge w:val="restart"/>
            <w:tcBorders>
              <w:top w:val="single" w:sz="6" w:space="0" w:color="auto"/>
              <w:left w:val="single" w:sz="6" w:space="0" w:color="auto"/>
              <w:right w:val="single" w:sz="6" w:space="0" w:color="auto"/>
            </w:tcBorders>
          </w:tcPr>
          <w:p w14:paraId="5B67DD73"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Catherine</w:t>
            </w:r>
            <w:r w:rsidR="00517EDE" w:rsidRPr="00E3176A">
              <w:rPr>
                <w:rFonts w:ascii="Verdana" w:hAnsi="Verdana"/>
                <w:sz w:val="16"/>
                <w:szCs w:val="16"/>
                <w:lang w:val="en-US"/>
              </w:rPr>
              <w:t xml:space="preserve"> wheels, </w:t>
            </w:r>
            <w:r w:rsidRPr="00E3176A">
              <w:rPr>
                <w:rFonts w:ascii="Verdana" w:hAnsi="Verdana"/>
                <w:sz w:val="16"/>
                <w:szCs w:val="16"/>
                <w:lang w:val="en-US"/>
              </w:rPr>
              <w:t>Saxon</w:t>
            </w:r>
            <w:r w:rsidR="00517EDE" w:rsidRPr="00E3176A">
              <w:rPr>
                <w:rFonts w:ascii="Verdana" w:hAnsi="Verdana"/>
                <w:sz w:val="16"/>
                <w:szCs w:val="16"/>
                <w:lang w:val="en-US"/>
              </w:rPr>
              <w:t xml:space="preserve"> wheels</w:t>
            </w:r>
            <w:r w:rsidRPr="00E3176A">
              <w:rPr>
                <w:rFonts w:ascii="Verdana" w:hAnsi="Verdana"/>
                <w:sz w:val="16"/>
                <w:szCs w:val="16"/>
                <w:lang w:val="en-US"/>
              </w:rPr>
              <w:t>.</w:t>
            </w:r>
          </w:p>
        </w:tc>
        <w:tc>
          <w:tcPr>
            <w:tcW w:w="2276" w:type="dxa"/>
            <w:vMerge w:val="restart"/>
            <w:tcBorders>
              <w:top w:val="single" w:sz="6" w:space="0" w:color="auto"/>
              <w:left w:val="single" w:sz="6" w:space="0" w:color="auto"/>
              <w:right w:val="single" w:sz="6" w:space="0" w:color="auto"/>
            </w:tcBorders>
          </w:tcPr>
          <w:p w14:paraId="5B67DD74" w14:textId="77777777" w:rsidR="00DC1FF8" w:rsidRPr="00E3176A" w:rsidRDefault="00517EDE"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Set containing propellant devices with a pyrotechnic composition, provided with means to be attachment to a shaft so that it can rotate.</w:t>
            </w:r>
          </w:p>
        </w:tc>
        <w:tc>
          <w:tcPr>
            <w:tcW w:w="2276" w:type="dxa"/>
            <w:tcBorders>
              <w:top w:val="single" w:sz="6" w:space="0" w:color="auto"/>
              <w:left w:val="single" w:sz="6" w:space="0" w:color="auto"/>
              <w:bottom w:val="single" w:sz="6" w:space="0" w:color="auto"/>
              <w:right w:val="single" w:sz="6" w:space="0" w:color="auto"/>
            </w:tcBorders>
          </w:tcPr>
          <w:p w14:paraId="5B67DD75"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u w:val="single"/>
                <w:lang w:val="en-US"/>
              </w:rPr>
              <w:t>&gt;</w:t>
            </w:r>
            <w:r w:rsidRPr="00E3176A">
              <w:rPr>
                <w:rFonts w:ascii="Verdana" w:hAnsi="Verdana"/>
                <w:sz w:val="16"/>
                <w:szCs w:val="16"/>
                <w:lang w:val="en-US"/>
              </w:rPr>
              <w:t xml:space="preserve"> </w:t>
            </w:r>
            <w:r w:rsidR="00824353" w:rsidRPr="00E3176A">
              <w:rPr>
                <w:rFonts w:ascii="Verdana" w:hAnsi="Verdana"/>
                <w:sz w:val="16"/>
                <w:szCs w:val="16"/>
                <w:lang w:val="en-US"/>
              </w:rPr>
              <w:t xml:space="preserve">1 kg of total pyrotechnic composition, without sound effects, each whistle (if any) 25 g and </w:t>
            </w:r>
            <w:r w:rsidRPr="00E3176A">
              <w:rPr>
                <w:rFonts w:ascii="Verdana" w:hAnsi="Verdana"/>
                <w:sz w:val="16"/>
                <w:szCs w:val="16"/>
                <w:u w:val="single"/>
                <w:lang w:val="en-US"/>
              </w:rPr>
              <w:t>&lt;</w:t>
            </w:r>
            <w:r w:rsidRPr="00E3176A">
              <w:rPr>
                <w:rFonts w:ascii="Verdana" w:hAnsi="Verdana"/>
                <w:sz w:val="16"/>
                <w:szCs w:val="16"/>
                <w:lang w:val="en-US"/>
              </w:rPr>
              <w:t xml:space="preserve"> 50 g </w:t>
            </w:r>
            <w:r w:rsidR="00824353" w:rsidRPr="00E3176A">
              <w:rPr>
                <w:rFonts w:ascii="Verdana" w:hAnsi="Verdana"/>
                <w:sz w:val="16"/>
                <w:szCs w:val="16"/>
                <w:lang w:val="en-US"/>
              </w:rPr>
              <w:t>of whistle producing composition per wheel.</w:t>
            </w:r>
          </w:p>
        </w:tc>
        <w:tc>
          <w:tcPr>
            <w:tcW w:w="1502" w:type="dxa"/>
            <w:gridSpan w:val="2"/>
            <w:tcBorders>
              <w:top w:val="single" w:sz="6" w:space="0" w:color="auto"/>
              <w:left w:val="single" w:sz="6" w:space="0" w:color="auto"/>
              <w:bottom w:val="single" w:sz="6" w:space="0" w:color="auto"/>
              <w:right w:val="single" w:sz="6" w:space="0" w:color="auto"/>
            </w:tcBorders>
          </w:tcPr>
          <w:p w14:paraId="5B67DD76"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7D" w14:textId="77777777" w:rsidTr="00E3176A">
        <w:trPr>
          <w:trHeight w:val="144"/>
        </w:trPr>
        <w:tc>
          <w:tcPr>
            <w:tcW w:w="1080" w:type="dxa"/>
            <w:vMerge/>
            <w:tcBorders>
              <w:left w:val="single" w:sz="6" w:space="0" w:color="auto"/>
              <w:bottom w:val="single" w:sz="6" w:space="0" w:color="auto"/>
              <w:right w:val="single" w:sz="6" w:space="0" w:color="auto"/>
            </w:tcBorders>
          </w:tcPr>
          <w:p w14:paraId="5B67DD78" w14:textId="77777777" w:rsidR="00DC1FF8" w:rsidRPr="00E3176A" w:rsidRDefault="00DC1FF8" w:rsidP="00392AB2">
            <w:pPr>
              <w:pStyle w:val="Texto"/>
              <w:spacing w:line="194"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79"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7A"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7B"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 xml:space="preserve">&lt; 1 kg </w:t>
            </w:r>
            <w:r w:rsidR="00824353" w:rsidRPr="00E3176A">
              <w:rPr>
                <w:rFonts w:ascii="Verdana" w:hAnsi="Verdana"/>
                <w:sz w:val="16"/>
                <w:szCs w:val="16"/>
                <w:lang w:val="en-US"/>
              </w:rPr>
              <w:t xml:space="preserve">of total pyrotechnic composition, without sound effects, each whistle (if any) </w:t>
            </w:r>
            <w:r w:rsidRPr="00E3176A">
              <w:rPr>
                <w:rFonts w:ascii="Verdana" w:hAnsi="Verdana"/>
                <w:sz w:val="16"/>
                <w:szCs w:val="16"/>
                <w:u w:val="single"/>
                <w:lang w:val="en-US"/>
              </w:rPr>
              <w:t>&lt;</w:t>
            </w:r>
            <w:r w:rsidRPr="00E3176A">
              <w:rPr>
                <w:rFonts w:ascii="Verdana" w:hAnsi="Verdana"/>
                <w:sz w:val="16"/>
                <w:szCs w:val="16"/>
                <w:lang w:val="en-US"/>
              </w:rPr>
              <w:t xml:space="preserve"> 5 g y </w:t>
            </w:r>
            <w:r w:rsidRPr="00E3176A">
              <w:rPr>
                <w:rFonts w:ascii="Verdana" w:hAnsi="Verdana"/>
                <w:sz w:val="16"/>
                <w:szCs w:val="16"/>
                <w:u w:val="single"/>
                <w:lang w:val="en-US"/>
              </w:rPr>
              <w:t>&lt;</w:t>
            </w:r>
            <w:r w:rsidRPr="00E3176A">
              <w:rPr>
                <w:rFonts w:ascii="Verdana" w:hAnsi="Verdana"/>
                <w:sz w:val="16"/>
                <w:szCs w:val="16"/>
                <w:lang w:val="en-US"/>
              </w:rPr>
              <w:t xml:space="preserve"> 10 g </w:t>
            </w:r>
            <w:r w:rsidR="00824353" w:rsidRPr="00E3176A">
              <w:rPr>
                <w:rFonts w:ascii="Verdana" w:hAnsi="Verdana"/>
                <w:sz w:val="16"/>
                <w:szCs w:val="16"/>
                <w:lang w:val="en-US"/>
              </w:rPr>
              <w:t>of whistle producing composition per wheel.</w:t>
            </w:r>
          </w:p>
        </w:tc>
        <w:tc>
          <w:tcPr>
            <w:tcW w:w="1502" w:type="dxa"/>
            <w:gridSpan w:val="2"/>
            <w:tcBorders>
              <w:top w:val="single" w:sz="6" w:space="0" w:color="auto"/>
              <w:left w:val="single" w:sz="6" w:space="0" w:color="auto"/>
              <w:bottom w:val="single" w:sz="6" w:space="0" w:color="auto"/>
              <w:right w:val="single" w:sz="6" w:space="0" w:color="auto"/>
            </w:tcBorders>
          </w:tcPr>
          <w:p w14:paraId="5B67DD7C"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83"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D7E" w14:textId="77777777" w:rsidR="00DC1FF8" w:rsidRPr="00E3176A" w:rsidRDefault="00824353"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Air wheels</w:t>
            </w:r>
          </w:p>
        </w:tc>
        <w:tc>
          <w:tcPr>
            <w:tcW w:w="1866" w:type="dxa"/>
            <w:vMerge w:val="restart"/>
            <w:tcBorders>
              <w:top w:val="single" w:sz="6" w:space="0" w:color="auto"/>
              <w:left w:val="single" w:sz="6" w:space="0" w:color="auto"/>
              <w:right w:val="single" w:sz="6" w:space="0" w:color="auto"/>
            </w:tcBorders>
          </w:tcPr>
          <w:p w14:paraId="5B67DD7F" w14:textId="77777777" w:rsidR="00DC1FF8" w:rsidRPr="00E3176A" w:rsidRDefault="0009202D" w:rsidP="0009202D">
            <w:pPr>
              <w:pStyle w:val="Texto"/>
              <w:spacing w:line="194" w:lineRule="exact"/>
              <w:ind w:firstLine="0"/>
              <w:rPr>
                <w:rFonts w:ascii="Verdana" w:hAnsi="Verdana"/>
                <w:sz w:val="16"/>
                <w:szCs w:val="16"/>
                <w:lang w:val="en-US"/>
              </w:rPr>
            </w:pPr>
            <w:r w:rsidRPr="00E3176A">
              <w:rPr>
                <w:rFonts w:ascii="Verdana" w:hAnsi="Verdana"/>
                <w:sz w:val="16"/>
                <w:szCs w:val="16"/>
                <w:lang w:val="en-US"/>
              </w:rPr>
              <w:t>Air Saxon</w:t>
            </w:r>
            <w:r w:rsidR="00DC1FF8" w:rsidRPr="00E3176A">
              <w:rPr>
                <w:rFonts w:ascii="Verdana" w:hAnsi="Verdana"/>
                <w:sz w:val="16"/>
                <w:szCs w:val="16"/>
                <w:lang w:val="en-US"/>
              </w:rPr>
              <w:t xml:space="preserve">, </w:t>
            </w:r>
            <w:r w:rsidRPr="00E3176A">
              <w:rPr>
                <w:rFonts w:ascii="Verdana" w:hAnsi="Verdana"/>
                <w:sz w:val="16"/>
                <w:szCs w:val="16"/>
                <w:lang w:val="en-US"/>
              </w:rPr>
              <w:t>UFO and flying crowns</w:t>
            </w:r>
            <w:r w:rsidR="00DC1FF8" w:rsidRPr="00E3176A">
              <w:rPr>
                <w:rFonts w:ascii="Verdana" w:hAnsi="Verdana"/>
                <w:sz w:val="16"/>
                <w:szCs w:val="16"/>
                <w:lang w:val="en-US"/>
              </w:rPr>
              <w:t>.</w:t>
            </w:r>
          </w:p>
        </w:tc>
        <w:tc>
          <w:tcPr>
            <w:tcW w:w="2276" w:type="dxa"/>
            <w:vMerge w:val="restart"/>
            <w:tcBorders>
              <w:top w:val="single" w:sz="6" w:space="0" w:color="auto"/>
              <w:left w:val="single" w:sz="6" w:space="0" w:color="auto"/>
              <w:right w:val="single" w:sz="6" w:space="0" w:color="auto"/>
            </w:tcBorders>
          </w:tcPr>
          <w:p w14:paraId="5B67DD80" w14:textId="77777777" w:rsidR="00DC1FF8" w:rsidRPr="00E3176A" w:rsidRDefault="0009202D"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Tubes containing propellant charges and pyrotechnic compositions which produce sparks and flames flashes and/or noise, fixed pipes in a ring-shaped support.</w:t>
            </w:r>
          </w:p>
        </w:tc>
        <w:tc>
          <w:tcPr>
            <w:tcW w:w="2276" w:type="dxa"/>
            <w:tcBorders>
              <w:top w:val="single" w:sz="6" w:space="0" w:color="auto"/>
              <w:left w:val="single" w:sz="6" w:space="0" w:color="auto"/>
              <w:bottom w:val="single" w:sz="6" w:space="0" w:color="auto"/>
              <w:right w:val="single" w:sz="6" w:space="0" w:color="auto"/>
            </w:tcBorders>
          </w:tcPr>
          <w:p w14:paraId="5B67DD81"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 xml:space="preserve">&gt; 200 g </w:t>
            </w:r>
            <w:r w:rsidR="00C32397" w:rsidRPr="00E3176A">
              <w:rPr>
                <w:rFonts w:ascii="Verdana" w:hAnsi="Verdana"/>
                <w:sz w:val="16"/>
                <w:szCs w:val="16"/>
                <w:lang w:val="en-US"/>
              </w:rPr>
              <w:t>of total pyrotechnic composition</w:t>
            </w:r>
            <w:r w:rsidRPr="00E3176A">
              <w:rPr>
                <w:rFonts w:ascii="Verdana" w:hAnsi="Verdana"/>
                <w:sz w:val="16"/>
                <w:szCs w:val="16"/>
                <w:lang w:val="en-US"/>
              </w:rPr>
              <w:t xml:space="preserve">, &gt; 60 g de </w:t>
            </w:r>
            <w:r w:rsidR="00791273" w:rsidRPr="00E3176A">
              <w:rPr>
                <w:rFonts w:ascii="Verdana" w:hAnsi="Verdana"/>
                <w:sz w:val="16"/>
                <w:szCs w:val="16"/>
                <w:lang w:val="en-US"/>
              </w:rPr>
              <w:t>of pyrotechnic composition by a propelling device</w:t>
            </w:r>
            <w:r w:rsidRPr="00E3176A">
              <w:rPr>
                <w:rFonts w:ascii="Verdana" w:hAnsi="Verdana"/>
                <w:sz w:val="16"/>
                <w:szCs w:val="16"/>
                <w:lang w:val="en-US"/>
              </w:rPr>
              <w:t xml:space="preserve">, </w:t>
            </w:r>
            <w:r w:rsidRPr="00E3176A">
              <w:rPr>
                <w:rFonts w:ascii="Verdana" w:hAnsi="Verdana"/>
                <w:sz w:val="16"/>
                <w:szCs w:val="16"/>
                <w:u w:val="single"/>
                <w:lang w:val="en-US"/>
              </w:rPr>
              <w:t>&lt;</w:t>
            </w:r>
            <w:r w:rsidRPr="00E3176A">
              <w:rPr>
                <w:rFonts w:ascii="Verdana" w:hAnsi="Verdana"/>
                <w:sz w:val="16"/>
                <w:szCs w:val="16"/>
                <w:lang w:val="en-US"/>
              </w:rPr>
              <w:t xml:space="preserve"> 3% </w:t>
            </w:r>
            <w:r w:rsidR="00BE55DC" w:rsidRPr="00E3176A">
              <w:rPr>
                <w:rFonts w:ascii="Verdana" w:hAnsi="Verdana"/>
                <w:sz w:val="16"/>
                <w:szCs w:val="16"/>
                <w:lang w:val="en-US"/>
              </w:rPr>
              <w:t xml:space="preserve">flammable composition  of sound effect, each whistle (if any) </w:t>
            </w:r>
            <w:r w:rsidRPr="00E3176A">
              <w:rPr>
                <w:rFonts w:ascii="Verdana" w:hAnsi="Verdana"/>
                <w:sz w:val="16"/>
                <w:szCs w:val="16"/>
                <w:u w:val="single"/>
                <w:lang w:val="en-US"/>
              </w:rPr>
              <w:t>&lt;</w:t>
            </w:r>
            <w:r w:rsidRPr="00E3176A">
              <w:rPr>
                <w:rFonts w:ascii="Verdana" w:hAnsi="Verdana"/>
                <w:sz w:val="16"/>
                <w:szCs w:val="16"/>
                <w:lang w:val="en-US"/>
              </w:rPr>
              <w:t xml:space="preserve"> 25 g y </w:t>
            </w:r>
            <w:r w:rsidRPr="00E3176A">
              <w:rPr>
                <w:rFonts w:ascii="Verdana" w:hAnsi="Verdana"/>
                <w:sz w:val="16"/>
                <w:szCs w:val="16"/>
                <w:u w:val="single"/>
                <w:lang w:val="en-US"/>
              </w:rPr>
              <w:t>&lt;</w:t>
            </w:r>
            <w:r w:rsidRPr="00E3176A">
              <w:rPr>
                <w:rFonts w:ascii="Verdana" w:hAnsi="Verdana"/>
                <w:sz w:val="16"/>
                <w:szCs w:val="16"/>
                <w:lang w:val="en-US"/>
              </w:rPr>
              <w:t xml:space="preserve"> 50 g </w:t>
            </w:r>
            <w:r w:rsidR="00BE55DC" w:rsidRPr="00E3176A">
              <w:rPr>
                <w:rFonts w:ascii="Verdana" w:hAnsi="Verdana"/>
                <w:sz w:val="16"/>
                <w:szCs w:val="16"/>
                <w:lang w:val="en-US"/>
              </w:rPr>
              <w:t>of composition to produce whistles per wheel.</w:t>
            </w:r>
          </w:p>
        </w:tc>
        <w:tc>
          <w:tcPr>
            <w:tcW w:w="1502" w:type="dxa"/>
            <w:gridSpan w:val="2"/>
            <w:tcBorders>
              <w:top w:val="single" w:sz="6" w:space="0" w:color="auto"/>
              <w:left w:val="single" w:sz="6" w:space="0" w:color="auto"/>
              <w:bottom w:val="single" w:sz="6" w:space="0" w:color="auto"/>
              <w:right w:val="single" w:sz="6" w:space="0" w:color="auto"/>
            </w:tcBorders>
          </w:tcPr>
          <w:p w14:paraId="5B67DD82"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89" w14:textId="77777777" w:rsidTr="00E3176A">
        <w:trPr>
          <w:trHeight w:val="144"/>
        </w:trPr>
        <w:tc>
          <w:tcPr>
            <w:tcW w:w="1080" w:type="dxa"/>
            <w:vMerge/>
            <w:tcBorders>
              <w:left w:val="single" w:sz="6" w:space="0" w:color="auto"/>
              <w:bottom w:val="single" w:sz="6" w:space="0" w:color="auto"/>
              <w:right w:val="single" w:sz="6" w:space="0" w:color="auto"/>
            </w:tcBorders>
          </w:tcPr>
          <w:p w14:paraId="5B67DD84" w14:textId="77777777" w:rsidR="00DC1FF8" w:rsidRPr="00E3176A" w:rsidRDefault="00DC1FF8" w:rsidP="00392AB2">
            <w:pPr>
              <w:pStyle w:val="Texto"/>
              <w:spacing w:line="194"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85"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86"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87"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u w:val="single"/>
                <w:lang w:val="en-US"/>
              </w:rPr>
              <w:t>&lt;</w:t>
            </w:r>
            <w:r w:rsidRPr="00E3176A">
              <w:rPr>
                <w:rFonts w:ascii="Verdana" w:hAnsi="Verdana"/>
                <w:sz w:val="16"/>
                <w:szCs w:val="16"/>
                <w:lang w:val="en-US"/>
              </w:rPr>
              <w:t xml:space="preserve"> 200 g </w:t>
            </w:r>
            <w:r w:rsidR="00C57E02" w:rsidRPr="00E3176A">
              <w:rPr>
                <w:rFonts w:ascii="Verdana" w:hAnsi="Verdana"/>
                <w:sz w:val="16"/>
                <w:szCs w:val="16"/>
                <w:lang w:val="en-US"/>
              </w:rPr>
              <w:t xml:space="preserve">of total pyrotechnic composition </w:t>
            </w:r>
            <w:r w:rsidRPr="00E3176A">
              <w:rPr>
                <w:rFonts w:ascii="Verdana" w:hAnsi="Verdana"/>
                <w:sz w:val="16"/>
                <w:szCs w:val="16"/>
                <w:u w:val="single"/>
                <w:lang w:val="en-US"/>
              </w:rPr>
              <w:t>&lt;</w:t>
            </w:r>
            <w:r w:rsidRPr="00E3176A">
              <w:rPr>
                <w:rFonts w:ascii="Verdana" w:hAnsi="Verdana"/>
                <w:sz w:val="16"/>
                <w:szCs w:val="16"/>
                <w:lang w:val="en-US"/>
              </w:rPr>
              <w:t xml:space="preserve"> 60 g </w:t>
            </w:r>
            <w:r w:rsidR="00E62BC0" w:rsidRPr="00E3176A">
              <w:rPr>
                <w:rFonts w:ascii="Verdana" w:hAnsi="Verdana"/>
                <w:sz w:val="16"/>
                <w:szCs w:val="16"/>
                <w:lang w:val="en-US"/>
              </w:rPr>
              <w:t>of pyrotechnic composition by propelling device</w:t>
            </w:r>
            <w:r w:rsidRPr="00E3176A">
              <w:rPr>
                <w:rFonts w:ascii="Verdana" w:hAnsi="Verdana"/>
                <w:sz w:val="16"/>
                <w:szCs w:val="16"/>
                <w:lang w:val="en-US"/>
              </w:rPr>
              <w:t xml:space="preserve">, </w:t>
            </w:r>
            <w:r w:rsidRPr="00E3176A">
              <w:rPr>
                <w:rFonts w:ascii="Verdana" w:hAnsi="Verdana"/>
                <w:sz w:val="16"/>
                <w:szCs w:val="16"/>
                <w:u w:val="single"/>
                <w:lang w:val="en-US"/>
              </w:rPr>
              <w:t>&lt;</w:t>
            </w:r>
            <w:r w:rsidRPr="00E3176A">
              <w:rPr>
                <w:rFonts w:ascii="Verdana" w:hAnsi="Verdana"/>
                <w:sz w:val="16"/>
                <w:szCs w:val="16"/>
                <w:lang w:val="en-US"/>
              </w:rPr>
              <w:t xml:space="preserve"> 3% </w:t>
            </w:r>
            <w:r w:rsidR="00E62BC0" w:rsidRPr="00E3176A">
              <w:rPr>
                <w:rFonts w:ascii="Verdana" w:hAnsi="Verdana"/>
                <w:sz w:val="16"/>
                <w:szCs w:val="16"/>
                <w:lang w:val="en-US"/>
              </w:rPr>
              <w:t xml:space="preserve">of flammable composition with sound effects, each whistle (if any) </w:t>
            </w:r>
            <w:r w:rsidRPr="00E3176A">
              <w:rPr>
                <w:rFonts w:ascii="Verdana" w:hAnsi="Verdana"/>
                <w:sz w:val="16"/>
                <w:szCs w:val="16"/>
                <w:u w:val="single"/>
                <w:lang w:val="en-US"/>
              </w:rPr>
              <w:t>&lt;</w:t>
            </w:r>
            <w:r w:rsidRPr="00E3176A">
              <w:rPr>
                <w:rFonts w:ascii="Verdana" w:hAnsi="Verdana"/>
                <w:sz w:val="16"/>
                <w:szCs w:val="16"/>
                <w:lang w:val="en-US"/>
              </w:rPr>
              <w:t xml:space="preserve"> 5 g </w:t>
            </w:r>
            <w:r w:rsidRPr="00E3176A">
              <w:rPr>
                <w:rFonts w:ascii="Verdana" w:hAnsi="Verdana"/>
                <w:sz w:val="16"/>
                <w:szCs w:val="16"/>
                <w:lang w:val="en-US"/>
              </w:rPr>
              <w:br/>
              <w:t xml:space="preserve">y </w:t>
            </w:r>
            <w:r w:rsidRPr="00E3176A">
              <w:rPr>
                <w:rFonts w:ascii="Verdana" w:hAnsi="Verdana"/>
                <w:sz w:val="16"/>
                <w:szCs w:val="16"/>
                <w:u w:val="single"/>
                <w:lang w:val="en-US"/>
              </w:rPr>
              <w:t>&lt;</w:t>
            </w:r>
            <w:r w:rsidRPr="00E3176A">
              <w:rPr>
                <w:rFonts w:ascii="Verdana" w:hAnsi="Verdana"/>
                <w:sz w:val="16"/>
                <w:szCs w:val="16"/>
                <w:lang w:val="en-US"/>
              </w:rPr>
              <w:t xml:space="preserve"> 10 g </w:t>
            </w:r>
            <w:r w:rsidR="00E62BC0" w:rsidRPr="00E3176A">
              <w:rPr>
                <w:rFonts w:ascii="Verdana" w:hAnsi="Verdana"/>
                <w:sz w:val="16"/>
                <w:szCs w:val="16"/>
                <w:lang w:val="en-US"/>
              </w:rPr>
              <w:t>of composition to produce whistles per wheel.</w:t>
            </w:r>
          </w:p>
        </w:tc>
        <w:tc>
          <w:tcPr>
            <w:tcW w:w="1502" w:type="dxa"/>
            <w:gridSpan w:val="2"/>
            <w:tcBorders>
              <w:top w:val="single" w:sz="6" w:space="0" w:color="auto"/>
              <w:left w:val="single" w:sz="6" w:space="0" w:color="auto"/>
              <w:bottom w:val="single" w:sz="6" w:space="0" w:color="auto"/>
              <w:right w:val="single" w:sz="6" w:space="0" w:color="auto"/>
            </w:tcBorders>
          </w:tcPr>
          <w:p w14:paraId="5B67DD88"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8E" w14:textId="77777777" w:rsidTr="00E3176A">
        <w:trPr>
          <w:trHeight w:val="144"/>
        </w:trPr>
        <w:tc>
          <w:tcPr>
            <w:tcW w:w="1080" w:type="dxa"/>
            <w:tcBorders>
              <w:top w:val="single" w:sz="6" w:space="0" w:color="auto"/>
              <w:left w:val="single" w:sz="6" w:space="0" w:color="auto"/>
              <w:bottom w:val="single" w:sz="6" w:space="0" w:color="auto"/>
              <w:right w:val="single" w:sz="6" w:space="0" w:color="auto"/>
            </w:tcBorders>
          </w:tcPr>
          <w:p w14:paraId="5B67DD8A" w14:textId="77777777" w:rsidR="00DC1FF8" w:rsidRPr="00E3176A" w:rsidRDefault="004813DF"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Assortment</w:t>
            </w:r>
          </w:p>
        </w:tc>
        <w:tc>
          <w:tcPr>
            <w:tcW w:w="1866" w:type="dxa"/>
            <w:tcBorders>
              <w:top w:val="single" w:sz="6" w:space="0" w:color="auto"/>
              <w:left w:val="single" w:sz="6" w:space="0" w:color="auto"/>
              <w:bottom w:val="single" w:sz="6" w:space="0" w:color="auto"/>
              <w:right w:val="single" w:sz="6" w:space="0" w:color="auto"/>
            </w:tcBorders>
          </w:tcPr>
          <w:p w14:paraId="5B67DD8B"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Caja surtido espectáculo; paquete surtido espectáculo; caja surtido jardín; caja surtido interior; variado.</w:t>
            </w:r>
          </w:p>
        </w:tc>
        <w:tc>
          <w:tcPr>
            <w:tcW w:w="2276" w:type="dxa"/>
            <w:tcBorders>
              <w:top w:val="single" w:sz="6" w:space="0" w:color="auto"/>
              <w:left w:val="single" w:sz="6" w:space="0" w:color="auto"/>
              <w:bottom w:val="single" w:sz="6" w:space="0" w:color="auto"/>
              <w:right w:val="single" w:sz="6" w:space="0" w:color="auto"/>
            </w:tcBorders>
          </w:tcPr>
          <w:p w14:paraId="5B67DD8C"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Conjunto de artificios de más de un tipo, cada uno de los cuales corresponde a uno de los tipos de artificios indicados en esta tabla.</w:t>
            </w:r>
          </w:p>
        </w:tc>
        <w:tc>
          <w:tcPr>
            <w:tcW w:w="3778" w:type="dxa"/>
            <w:gridSpan w:val="3"/>
            <w:tcBorders>
              <w:top w:val="single" w:sz="6" w:space="0" w:color="auto"/>
              <w:left w:val="single" w:sz="6" w:space="0" w:color="auto"/>
              <w:bottom w:val="single" w:sz="6" w:space="0" w:color="auto"/>
              <w:right w:val="single" w:sz="6" w:space="0" w:color="auto"/>
            </w:tcBorders>
          </w:tcPr>
          <w:p w14:paraId="5B67DD8D"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El tipo de artificio más peligroso determina la clasificación.</w:t>
            </w:r>
          </w:p>
        </w:tc>
      </w:tr>
      <w:tr w:rsidR="00DC1FF8" w:rsidRPr="001F08FE" w14:paraId="5B67DD94" w14:textId="77777777" w:rsidTr="00E3176A">
        <w:trPr>
          <w:trHeight w:val="144"/>
        </w:trPr>
        <w:tc>
          <w:tcPr>
            <w:tcW w:w="1080" w:type="dxa"/>
            <w:tcBorders>
              <w:top w:val="single" w:sz="6" w:space="0" w:color="auto"/>
              <w:left w:val="single" w:sz="6" w:space="0" w:color="auto"/>
              <w:bottom w:val="single" w:sz="6" w:space="0" w:color="auto"/>
              <w:right w:val="single" w:sz="6" w:space="0" w:color="auto"/>
            </w:tcBorders>
          </w:tcPr>
          <w:p w14:paraId="5B67DD8F"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Petardo</w:t>
            </w:r>
          </w:p>
        </w:tc>
        <w:tc>
          <w:tcPr>
            <w:tcW w:w="1866" w:type="dxa"/>
            <w:tcBorders>
              <w:top w:val="single" w:sz="6" w:space="0" w:color="auto"/>
              <w:left w:val="single" w:sz="6" w:space="0" w:color="auto"/>
              <w:bottom w:val="single" w:sz="6" w:space="0" w:color="auto"/>
              <w:right w:val="single" w:sz="6" w:space="0" w:color="auto"/>
            </w:tcBorders>
          </w:tcPr>
          <w:p w14:paraId="5B67DD90"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Petardo celebración, petardo en rollo (tracas chinas), petardo cuerda celebración.</w:t>
            </w:r>
          </w:p>
        </w:tc>
        <w:tc>
          <w:tcPr>
            <w:tcW w:w="2276" w:type="dxa"/>
            <w:tcBorders>
              <w:top w:val="single" w:sz="6" w:space="0" w:color="auto"/>
              <w:left w:val="single" w:sz="6" w:space="0" w:color="auto"/>
              <w:bottom w:val="single" w:sz="6" w:space="0" w:color="auto"/>
              <w:right w:val="single" w:sz="6" w:space="0" w:color="auto"/>
            </w:tcBorders>
          </w:tcPr>
          <w:p w14:paraId="5B67DD91"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Conjunto de tubos (de papel o cartón) unidos por una mecha pirotécnica, en el que cada uno de los tubos está destinado a producir un efecto sonoro.</w:t>
            </w:r>
          </w:p>
        </w:tc>
        <w:tc>
          <w:tcPr>
            <w:tcW w:w="2276" w:type="dxa"/>
            <w:tcBorders>
              <w:top w:val="single" w:sz="6" w:space="0" w:color="auto"/>
              <w:left w:val="single" w:sz="6" w:space="0" w:color="auto"/>
              <w:bottom w:val="single" w:sz="6" w:space="0" w:color="auto"/>
              <w:right w:val="single" w:sz="6" w:space="0" w:color="auto"/>
            </w:tcBorders>
          </w:tcPr>
          <w:p w14:paraId="5B67DD92"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 xml:space="preserve">Cada tubo </w:t>
            </w:r>
            <w:r w:rsidRPr="00E3176A">
              <w:rPr>
                <w:rFonts w:ascii="Verdana" w:hAnsi="Verdana"/>
                <w:sz w:val="16"/>
                <w:szCs w:val="16"/>
                <w:u w:val="single"/>
                <w:lang w:val="es-MX"/>
              </w:rPr>
              <w:t>&lt;</w:t>
            </w:r>
            <w:r w:rsidRPr="00E3176A">
              <w:rPr>
                <w:rFonts w:ascii="Verdana" w:hAnsi="Verdana"/>
                <w:sz w:val="16"/>
                <w:szCs w:val="16"/>
                <w:lang w:val="es-MX"/>
              </w:rPr>
              <w:t xml:space="preserve"> 140 mg de composición inflamable o </w:t>
            </w:r>
            <w:r w:rsidRPr="00E3176A">
              <w:rPr>
                <w:rFonts w:ascii="Verdana" w:hAnsi="Verdana"/>
                <w:sz w:val="16"/>
                <w:szCs w:val="16"/>
                <w:u w:val="single"/>
                <w:lang w:val="es-MX"/>
              </w:rPr>
              <w:t>&lt;</w:t>
            </w:r>
            <w:r w:rsidRPr="00E3176A">
              <w:rPr>
                <w:rFonts w:ascii="Verdana" w:hAnsi="Verdana"/>
                <w:sz w:val="16"/>
                <w:szCs w:val="16"/>
                <w:lang w:val="es-MX"/>
              </w:rPr>
              <w:t xml:space="preserve"> 1 g de pólvora negra.</w:t>
            </w:r>
          </w:p>
        </w:tc>
        <w:tc>
          <w:tcPr>
            <w:tcW w:w="1502" w:type="dxa"/>
            <w:gridSpan w:val="2"/>
            <w:tcBorders>
              <w:top w:val="single" w:sz="6" w:space="0" w:color="auto"/>
              <w:left w:val="single" w:sz="6" w:space="0" w:color="auto"/>
              <w:bottom w:val="single" w:sz="6" w:space="0" w:color="auto"/>
              <w:right w:val="single" w:sz="6" w:space="0" w:color="auto"/>
            </w:tcBorders>
          </w:tcPr>
          <w:p w14:paraId="5B67DD93"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1.4 G</w:t>
            </w:r>
          </w:p>
        </w:tc>
      </w:tr>
      <w:tr w:rsidR="00DC1FF8" w:rsidRPr="001F08FE" w14:paraId="5B67DD9A" w14:textId="77777777" w:rsidTr="00E3176A">
        <w:trPr>
          <w:trHeight w:val="144"/>
        </w:trPr>
        <w:tc>
          <w:tcPr>
            <w:tcW w:w="1080" w:type="dxa"/>
            <w:vMerge w:val="restart"/>
            <w:tcBorders>
              <w:top w:val="single" w:sz="6" w:space="0" w:color="auto"/>
              <w:left w:val="single" w:sz="6" w:space="0" w:color="auto"/>
              <w:right w:val="single" w:sz="6" w:space="0" w:color="auto"/>
            </w:tcBorders>
          </w:tcPr>
          <w:p w14:paraId="5B67DD95" w14:textId="77777777" w:rsidR="00DC1FF8" w:rsidRPr="00E3176A" w:rsidRDefault="00DC1FF8" w:rsidP="00392AB2">
            <w:pPr>
              <w:pStyle w:val="Texto"/>
              <w:spacing w:line="194" w:lineRule="exact"/>
              <w:ind w:firstLine="0"/>
              <w:rPr>
                <w:rFonts w:ascii="Verdana" w:hAnsi="Verdana"/>
                <w:sz w:val="16"/>
                <w:szCs w:val="16"/>
                <w:lang w:val="en-US"/>
              </w:rPr>
            </w:pPr>
            <w:r w:rsidRPr="00E3176A">
              <w:rPr>
                <w:rFonts w:ascii="Verdana" w:hAnsi="Verdana"/>
                <w:sz w:val="16"/>
                <w:szCs w:val="16"/>
                <w:lang w:val="en-US"/>
              </w:rPr>
              <w:t>Trueno de pólvora negra</w:t>
            </w:r>
          </w:p>
        </w:tc>
        <w:tc>
          <w:tcPr>
            <w:tcW w:w="1866" w:type="dxa"/>
            <w:vMerge w:val="restart"/>
            <w:tcBorders>
              <w:top w:val="single" w:sz="6" w:space="0" w:color="auto"/>
              <w:left w:val="single" w:sz="6" w:space="0" w:color="auto"/>
              <w:right w:val="single" w:sz="6" w:space="0" w:color="auto"/>
            </w:tcBorders>
          </w:tcPr>
          <w:p w14:paraId="5B67DD96"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Trueno de pólvora negra, aviso; trueno de perclorato metal, lady crackers.</w:t>
            </w:r>
          </w:p>
        </w:tc>
        <w:tc>
          <w:tcPr>
            <w:tcW w:w="2276" w:type="dxa"/>
            <w:vMerge w:val="restart"/>
            <w:tcBorders>
              <w:top w:val="single" w:sz="6" w:space="0" w:color="auto"/>
              <w:left w:val="single" w:sz="6" w:space="0" w:color="auto"/>
              <w:right w:val="single" w:sz="6" w:space="0" w:color="auto"/>
            </w:tcBorders>
          </w:tcPr>
          <w:p w14:paraId="5B67DD97"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Tubo no metálico con una composición diseñada para producir un efecto sonoro.</w:t>
            </w:r>
          </w:p>
        </w:tc>
        <w:tc>
          <w:tcPr>
            <w:tcW w:w="2276" w:type="dxa"/>
            <w:tcBorders>
              <w:top w:val="single" w:sz="6" w:space="0" w:color="auto"/>
              <w:left w:val="single" w:sz="6" w:space="0" w:color="auto"/>
              <w:bottom w:val="single" w:sz="6" w:space="0" w:color="auto"/>
              <w:right w:val="single" w:sz="6" w:space="0" w:color="auto"/>
            </w:tcBorders>
          </w:tcPr>
          <w:p w14:paraId="5B67DD98"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lang w:val="es-MX"/>
              </w:rPr>
              <w:t>&gt; 2 g de composición inflamable por objeto.</w:t>
            </w:r>
          </w:p>
        </w:tc>
        <w:tc>
          <w:tcPr>
            <w:tcW w:w="1502" w:type="dxa"/>
            <w:gridSpan w:val="2"/>
            <w:tcBorders>
              <w:top w:val="single" w:sz="6" w:space="0" w:color="auto"/>
              <w:left w:val="single" w:sz="6" w:space="0" w:color="auto"/>
              <w:bottom w:val="single" w:sz="6" w:space="0" w:color="auto"/>
              <w:right w:val="single" w:sz="6" w:space="0" w:color="auto"/>
            </w:tcBorders>
          </w:tcPr>
          <w:p w14:paraId="5B67DD99"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1.1 G</w:t>
            </w:r>
          </w:p>
        </w:tc>
      </w:tr>
      <w:tr w:rsidR="00DC1FF8" w:rsidRPr="001F08FE" w14:paraId="5B67DDA0" w14:textId="77777777" w:rsidTr="00E3176A">
        <w:trPr>
          <w:trHeight w:val="144"/>
        </w:trPr>
        <w:tc>
          <w:tcPr>
            <w:tcW w:w="1080" w:type="dxa"/>
            <w:vMerge/>
            <w:tcBorders>
              <w:left w:val="single" w:sz="6" w:space="0" w:color="auto"/>
              <w:right w:val="single" w:sz="6" w:space="0" w:color="auto"/>
            </w:tcBorders>
          </w:tcPr>
          <w:p w14:paraId="5B67DD9B" w14:textId="77777777" w:rsidR="00DC1FF8" w:rsidRPr="00E3176A" w:rsidRDefault="00DC1FF8" w:rsidP="00392AB2">
            <w:pPr>
              <w:pStyle w:val="Texto"/>
              <w:spacing w:line="194" w:lineRule="exact"/>
              <w:ind w:firstLine="0"/>
              <w:rPr>
                <w:rFonts w:ascii="Verdana" w:hAnsi="Verdana"/>
                <w:sz w:val="16"/>
                <w:szCs w:val="16"/>
                <w:lang w:val="en-US"/>
              </w:rPr>
            </w:pPr>
          </w:p>
        </w:tc>
        <w:tc>
          <w:tcPr>
            <w:tcW w:w="1866" w:type="dxa"/>
            <w:vMerge/>
            <w:tcBorders>
              <w:left w:val="single" w:sz="6" w:space="0" w:color="auto"/>
              <w:right w:val="single" w:sz="6" w:space="0" w:color="auto"/>
            </w:tcBorders>
          </w:tcPr>
          <w:p w14:paraId="5B67DD9C"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vMerge/>
            <w:tcBorders>
              <w:left w:val="single" w:sz="6" w:space="0" w:color="auto"/>
              <w:right w:val="single" w:sz="6" w:space="0" w:color="auto"/>
            </w:tcBorders>
          </w:tcPr>
          <w:p w14:paraId="5B67DD9D"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9E"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u w:val="single"/>
                <w:lang w:val="es-MX"/>
              </w:rPr>
              <w:t>&lt;</w:t>
            </w:r>
            <w:r w:rsidRPr="00E3176A">
              <w:rPr>
                <w:rFonts w:ascii="Verdana" w:hAnsi="Verdana"/>
                <w:sz w:val="16"/>
                <w:szCs w:val="16"/>
                <w:lang w:val="es-MX"/>
              </w:rPr>
              <w:t xml:space="preserve"> 2 g de composición inflamable por objeto y </w:t>
            </w:r>
            <w:r w:rsidRPr="00E3176A">
              <w:rPr>
                <w:rFonts w:ascii="Verdana" w:hAnsi="Verdana"/>
                <w:sz w:val="16"/>
                <w:szCs w:val="16"/>
                <w:u w:val="single"/>
                <w:lang w:val="es-MX"/>
              </w:rPr>
              <w:t>&lt;</w:t>
            </w:r>
            <w:r w:rsidRPr="00E3176A">
              <w:rPr>
                <w:rFonts w:ascii="Verdana" w:hAnsi="Verdana"/>
                <w:sz w:val="16"/>
                <w:szCs w:val="16"/>
                <w:lang w:val="es-MX"/>
              </w:rPr>
              <w:t xml:space="preserve"> 10 g por embalaje interior.</w:t>
            </w:r>
          </w:p>
        </w:tc>
        <w:tc>
          <w:tcPr>
            <w:tcW w:w="1502" w:type="dxa"/>
            <w:gridSpan w:val="2"/>
            <w:tcBorders>
              <w:top w:val="single" w:sz="6" w:space="0" w:color="auto"/>
              <w:left w:val="single" w:sz="6" w:space="0" w:color="auto"/>
              <w:bottom w:val="single" w:sz="6" w:space="0" w:color="auto"/>
              <w:right w:val="single" w:sz="6" w:space="0" w:color="auto"/>
            </w:tcBorders>
          </w:tcPr>
          <w:p w14:paraId="5B67DD9F"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1.3 G</w:t>
            </w:r>
          </w:p>
        </w:tc>
      </w:tr>
      <w:tr w:rsidR="00DC1FF8" w:rsidRPr="001F08FE" w14:paraId="5B67DDA6" w14:textId="77777777" w:rsidTr="00E3176A">
        <w:trPr>
          <w:trHeight w:val="144"/>
        </w:trPr>
        <w:tc>
          <w:tcPr>
            <w:tcW w:w="1080" w:type="dxa"/>
            <w:vMerge/>
            <w:tcBorders>
              <w:left w:val="single" w:sz="6" w:space="0" w:color="auto"/>
              <w:bottom w:val="single" w:sz="6" w:space="0" w:color="auto"/>
              <w:right w:val="single" w:sz="6" w:space="0" w:color="auto"/>
            </w:tcBorders>
          </w:tcPr>
          <w:p w14:paraId="5B67DDA1" w14:textId="77777777" w:rsidR="00DC1FF8" w:rsidRPr="00E3176A" w:rsidRDefault="00DC1FF8" w:rsidP="00392AB2">
            <w:pPr>
              <w:pStyle w:val="Texto"/>
              <w:spacing w:line="194" w:lineRule="exact"/>
              <w:ind w:firstLine="0"/>
              <w:rPr>
                <w:rFonts w:ascii="Verdana" w:hAnsi="Verdana"/>
                <w:sz w:val="16"/>
                <w:szCs w:val="16"/>
                <w:lang w:val="en-US"/>
              </w:rPr>
            </w:pPr>
          </w:p>
        </w:tc>
        <w:tc>
          <w:tcPr>
            <w:tcW w:w="1866" w:type="dxa"/>
            <w:vMerge/>
            <w:tcBorders>
              <w:left w:val="single" w:sz="6" w:space="0" w:color="auto"/>
              <w:bottom w:val="single" w:sz="6" w:space="0" w:color="auto"/>
              <w:right w:val="single" w:sz="6" w:space="0" w:color="auto"/>
            </w:tcBorders>
          </w:tcPr>
          <w:p w14:paraId="5B67DDA2"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vMerge/>
            <w:tcBorders>
              <w:left w:val="single" w:sz="6" w:space="0" w:color="auto"/>
              <w:bottom w:val="single" w:sz="6" w:space="0" w:color="auto"/>
              <w:right w:val="single" w:sz="6" w:space="0" w:color="auto"/>
            </w:tcBorders>
          </w:tcPr>
          <w:p w14:paraId="5B67DDA3" w14:textId="77777777" w:rsidR="00DC1FF8" w:rsidRPr="00E3176A" w:rsidRDefault="00DC1FF8" w:rsidP="00392AB2">
            <w:pPr>
              <w:pStyle w:val="Texto"/>
              <w:spacing w:line="194" w:lineRule="exact"/>
              <w:ind w:firstLine="0"/>
              <w:rPr>
                <w:rFonts w:ascii="Verdana" w:hAnsi="Verdana"/>
                <w:sz w:val="16"/>
                <w:szCs w:val="16"/>
                <w:lang w:val="en-US"/>
              </w:rPr>
            </w:pPr>
          </w:p>
        </w:tc>
        <w:tc>
          <w:tcPr>
            <w:tcW w:w="2276" w:type="dxa"/>
            <w:tcBorders>
              <w:top w:val="single" w:sz="6" w:space="0" w:color="auto"/>
              <w:left w:val="single" w:sz="6" w:space="0" w:color="auto"/>
              <w:bottom w:val="single" w:sz="6" w:space="0" w:color="auto"/>
              <w:right w:val="single" w:sz="6" w:space="0" w:color="auto"/>
            </w:tcBorders>
          </w:tcPr>
          <w:p w14:paraId="5B67DDA4" w14:textId="77777777" w:rsidR="00DC1FF8" w:rsidRPr="00E3176A" w:rsidRDefault="00DC1FF8" w:rsidP="00392AB2">
            <w:pPr>
              <w:pStyle w:val="Texto"/>
              <w:spacing w:line="194" w:lineRule="exact"/>
              <w:ind w:firstLine="0"/>
              <w:rPr>
                <w:rFonts w:ascii="Verdana" w:hAnsi="Verdana"/>
                <w:sz w:val="16"/>
                <w:szCs w:val="16"/>
                <w:lang w:val="es-MX"/>
              </w:rPr>
            </w:pPr>
            <w:r w:rsidRPr="00E3176A">
              <w:rPr>
                <w:rFonts w:ascii="Verdana" w:hAnsi="Verdana"/>
                <w:sz w:val="16"/>
                <w:szCs w:val="16"/>
                <w:u w:val="single"/>
                <w:lang w:val="es-MX"/>
              </w:rPr>
              <w:t>&lt;</w:t>
            </w:r>
            <w:r w:rsidRPr="00E3176A">
              <w:rPr>
                <w:rFonts w:ascii="Verdana" w:hAnsi="Verdana"/>
                <w:sz w:val="16"/>
                <w:szCs w:val="16"/>
                <w:lang w:val="es-MX"/>
              </w:rPr>
              <w:t xml:space="preserve"> 1 g de composición inflamable por objeto y </w:t>
            </w:r>
            <w:r w:rsidRPr="00E3176A">
              <w:rPr>
                <w:rFonts w:ascii="Verdana" w:hAnsi="Verdana"/>
                <w:sz w:val="16"/>
                <w:szCs w:val="16"/>
                <w:u w:val="single"/>
                <w:lang w:val="es-MX"/>
              </w:rPr>
              <w:t>&lt;</w:t>
            </w:r>
            <w:r w:rsidRPr="00E3176A">
              <w:rPr>
                <w:rFonts w:ascii="Verdana" w:hAnsi="Verdana"/>
                <w:sz w:val="16"/>
                <w:szCs w:val="16"/>
                <w:lang w:val="es-MX"/>
              </w:rPr>
              <w:t xml:space="preserve"> 10 g por embalaje interior o </w:t>
            </w:r>
            <w:r w:rsidRPr="00E3176A">
              <w:rPr>
                <w:rFonts w:ascii="Verdana" w:hAnsi="Verdana"/>
                <w:sz w:val="16"/>
                <w:szCs w:val="16"/>
                <w:u w:val="single"/>
                <w:lang w:val="es-MX"/>
              </w:rPr>
              <w:t>&lt;</w:t>
            </w:r>
            <w:r w:rsidRPr="00E3176A">
              <w:rPr>
                <w:rFonts w:ascii="Verdana" w:hAnsi="Verdana"/>
                <w:sz w:val="16"/>
                <w:szCs w:val="16"/>
                <w:lang w:val="es-MX"/>
              </w:rPr>
              <w:t xml:space="preserve"> 10 g de pólvora negra por objeto.</w:t>
            </w:r>
          </w:p>
        </w:tc>
        <w:tc>
          <w:tcPr>
            <w:tcW w:w="1502" w:type="dxa"/>
            <w:gridSpan w:val="2"/>
            <w:tcBorders>
              <w:top w:val="single" w:sz="6" w:space="0" w:color="auto"/>
              <w:left w:val="single" w:sz="6" w:space="0" w:color="auto"/>
              <w:bottom w:val="single" w:sz="6" w:space="0" w:color="auto"/>
              <w:right w:val="single" w:sz="6" w:space="0" w:color="auto"/>
            </w:tcBorders>
          </w:tcPr>
          <w:p w14:paraId="5B67DDA5" w14:textId="77777777" w:rsidR="00DC1FF8" w:rsidRPr="00E3176A" w:rsidRDefault="00DC1FF8" w:rsidP="00392AB2">
            <w:pPr>
              <w:pStyle w:val="Texto"/>
              <w:spacing w:line="194" w:lineRule="exact"/>
              <w:ind w:firstLine="0"/>
              <w:jc w:val="center"/>
              <w:rPr>
                <w:rFonts w:ascii="Verdana" w:hAnsi="Verdana"/>
                <w:sz w:val="16"/>
                <w:szCs w:val="16"/>
                <w:lang w:val="en-US"/>
              </w:rPr>
            </w:pPr>
            <w:r w:rsidRPr="00E3176A">
              <w:rPr>
                <w:rFonts w:ascii="Verdana" w:hAnsi="Verdana"/>
                <w:sz w:val="16"/>
                <w:szCs w:val="16"/>
                <w:lang w:val="en-US"/>
              </w:rPr>
              <w:t>1.4 G</w:t>
            </w:r>
          </w:p>
        </w:tc>
      </w:tr>
    </w:tbl>
    <w:p w14:paraId="5B67DDA7" w14:textId="77777777" w:rsidR="004A399D" w:rsidRPr="001F08FE" w:rsidRDefault="004A399D" w:rsidP="00DB7297">
      <w:pPr>
        <w:pStyle w:val="Texto"/>
        <w:spacing w:line="228" w:lineRule="exact"/>
        <w:rPr>
          <w:rFonts w:ascii="Verdana" w:hAnsi="Verdana"/>
          <w:b/>
          <w:sz w:val="16"/>
          <w:szCs w:val="16"/>
          <w:lang w:val="en-US"/>
        </w:rPr>
      </w:pPr>
    </w:p>
    <w:p w14:paraId="5B67DDA8" w14:textId="77777777" w:rsidR="004A399D" w:rsidRPr="001F08FE" w:rsidRDefault="004A399D" w:rsidP="00DB7297">
      <w:pPr>
        <w:pStyle w:val="Texto"/>
        <w:spacing w:line="228"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16CAA" w:rsidRPr="002D109B" w14:paraId="5B67DDAB" w14:textId="77777777" w:rsidTr="00306594">
        <w:tc>
          <w:tcPr>
            <w:tcW w:w="4529" w:type="dxa"/>
          </w:tcPr>
          <w:p w14:paraId="5B67DDA9"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lastRenderedPageBreak/>
              <w:t>6.5</w:t>
            </w:r>
            <w:r w:rsidRPr="00A16CAA">
              <w:rPr>
                <w:rFonts w:ascii="Verdana" w:hAnsi="Verdana"/>
                <w:sz w:val="16"/>
                <w:szCs w:val="16"/>
              </w:rPr>
              <w:t xml:space="preserve"> Asignación de los artificios de pirotecnia a las divisiones de riesgo.</w:t>
            </w:r>
          </w:p>
        </w:tc>
        <w:tc>
          <w:tcPr>
            <w:tcW w:w="4529" w:type="dxa"/>
          </w:tcPr>
          <w:p w14:paraId="5B67DDAA" w14:textId="77777777" w:rsidR="00A16CAA" w:rsidRPr="00FA0E9C" w:rsidRDefault="00FA0E9C" w:rsidP="00306594">
            <w:pPr>
              <w:pStyle w:val="Texto"/>
              <w:spacing w:line="228" w:lineRule="exact"/>
              <w:ind w:firstLine="0"/>
              <w:rPr>
                <w:rFonts w:ascii="Verdana" w:hAnsi="Verdana"/>
                <w:bCs/>
                <w:sz w:val="16"/>
                <w:szCs w:val="16"/>
                <w:lang w:val="en-US"/>
              </w:rPr>
            </w:pPr>
            <w:r w:rsidRPr="00FA0E9C">
              <w:rPr>
                <w:rFonts w:ascii="Verdana" w:hAnsi="Verdana"/>
                <w:b/>
                <w:sz w:val="16"/>
                <w:szCs w:val="16"/>
                <w:lang w:val="en-US"/>
              </w:rPr>
              <w:t xml:space="preserve">6.5 </w:t>
            </w:r>
            <w:r w:rsidRPr="00FA0E9C">
              <w:rPr>
                <w:rFonts w:ascii="Verdana" w:hAnsi="Verdana"/>
                <w:bCs/>
                <w:sz w:val="16"/>
                <w:szCs w:val="16"/>
                <w:lang w:val="en-US"/>
              </w:rPr>
              <w:t xml:space="preserve">Assignment of the </w:t>
            </w:r>
            <w:r w:rsidR="00423E92">
              <w:rPr>
                <w:rFonts w:ascii="Verdana" w:hAnsi="Verdana"/>
                <w:bCs/>
                <w:sz w:val="16"/>
                <w:szCs w:val="16"/>
                <w:lang w:val="en-US"/>
              </w:rPr>
              <w:t>fireworks devices</w:t>
            </w:r>
            <w:r w:rsidRPr="00FA0E9C">
              <w:rPr>
                <w:rFonts w:ascii="Verdana" w:hAnsi="Verdana"/>
                <w:bCs/>
                <w:sz w:val="16"/>
                <w:szCs w:val="16"/>
                <w:lang w:val="en-US"/>
              </w:rPr>
              <w:t xml:space="preserve"> to the divisions of risk. </w:t>
            </w:r>
          </w:p>
        </w:tc>
      </w:tr>
      <w:tr w:rsidR="00A16CAA" w:rsidRPr="002D109B" w14:paraId="5B67DDAE" w14:textId="77777777" w:rsidTr="00306594">
        <w:tc>
          <w:tcPr>
            <w:tcW w:w="4529" w:type="dxa"/>
          </w:tcPr>
          <w:p w14:paraId="5B67DDAC" w14:textId="77777777" w:rsidR="00A16CAA" w:rsidRPr="00423E92" w:rsidRDefault="00A16CAA" w:rsidP="00306594">
            <w:pPr>
              <w:pStyle w:val="Texto"/>
              <w:spacing w:line="228" w:lineRule="exact"/>
              <w:ind w:firstLine="0"/>
              <w:rPr>
                <w:rFonts w:ascii="Verdana" w:hAnsi="Verdana"/>
                <w:sz w:val="16"/>
                <w:szCs w:val="16"/>
              </w:rPr>
            </w:pPr>
            <w:r w:rsidRPr="00423E92">
              <w:rPr>
                <w:rFonts w:ascii="Verdana" w:hAnsi="Verdana"/>
                <w:b/>
                <w:sz w:val="16"/>
                <w:szCs w:val="16"/>
              </w:rPr>
              <w:t>6.5.1</w:t>
            </w:r>
            <w:r w:rsidRPr="00423E92">
              <w:rPr>
                <w:rFonts w:ascii="Verdana" w:hAnsi="Verdana"/>
                <w:sz w:val="16"/>
                <w:szCs w:val="16"/>
              </w:rPr>
              <w:t xml:space="preserve"> Los artificios de pirotecnia normalmente se asignarán a las divisiones de riesgo 1.1, 1.2, 1.3 y 1.4 con arreglo a los datos obtenidos de conformidad con las pruebas a las que fueron sometidos. No obstante, como el ámbito de esos objetos es muy amplio y la disponibilidad de laboratorios de pruebas puede ser limitada, la asignación a las divisiones de riesgo también podrá hacerse de conformidad con </w:t>
            </w:r>
            <w:smartTag w:uri="urn:schemas-microsoft-com:office:smarttags" w:element="PersonName">
              <w:smartTagPr>
                <w:attr w:name="ProductID" w:val="la Tabla"/>
              </w:smartTagPr>
              <w:r w:rsidRPr="00423E92">
                <w:rPr>
                  <w:rFonts w:ascii="Verdana" w:hAnsi="Verdana"/>
                  <w:sz w:val="16"/>
                  <w:szCs w:val="16"/>
                </w:rPr>
                <w:t>la Tabla</w:t>
              </w:r>
            </w:smartTag>
            <w:r w:rsidRPr="00423E92">
              <w:rPr>
                <w:rFonts w:ascii="Verdana" w:hAnsi="Verdana"/>
                <w:sz w:val="16"/>
                <w:szCs w:val="16"/>
              </w:rPr>
              <w:t xml:space="preserve"> 1.</w:t>
            </w:r>
          </w:p>
        </w:tc>
        <w:tc>
          <w:tcPr>
            <w:tcW w:w="4529" w:type="dxa"/>
          </w:tcPr>
          <w:p w14:paraId="5B67DDAD" w14:textId="77777777" w:rsidR="00A16CAA" w:rsidRPr="00423E92" w:rsidRDefault="00FA0E9C" w:rsidP="00423E92">
            <w:pPr>
              <w:pStyle w:val="Texto"/>
              <w:spacing w:line="228" w:lineRule="exact"/>
              <w:ind w:firstLine="0"/>
              <w:rPr>
                <w:rFonts w:ascii="Verdana" w:hAnsi="Verdana"/>
                <w:bCs/>
                <w:sz w:val="16"/>
                <w:szCs w:val="16"/>
                <w:lang w:val="en-US"/>
              </w:rPr>
            </w:pPr>
            <w:r w:rsidRPr="00423E92">
              <w:rPr>
                <w:rFonts w:ascii="Verdana" w:hAnsi="Verdana"/>
                <w:b/>
                <w:sz w:val="16"/>
                <w:szCs w:val="16"/>
                <w:lang w:val="en-US"/>
              </w:rPr>
              <w:t xml:space="preserve">6.5.1 </w:t>
            </w:r>
            <w:r w:rsidR="00423E92" w:rsidRPr="00423E92">
              <w:rPr>
                <w:rFonts w:ascii="Verdana" w:hAnsi="Verdana"/>
                <w:bCs/>
                <w:sz w:val="16"/>
                <w:szCs w:val="16"/>
                <w:lang w:val="en-US"/>
              </w:rPr>
              <w:t>Fireworks devices</w:t>
            </w:r>
            <w:r w:rsidR="00306594" w:rsidRPr="00423E92">
              <w:rPr>
                <w:rFonts w:ascii="Verdana" w:hAnsi="Verdana"/>
                <w:bCs/>
                <w:sz w:val="16"/>
                <w:szCs w:val="16"/>
                <w:lang w:val="en-US"/>
              </w:rPr>
              <w:t xml:space="preserve"> will normally be assigned to the divisions of risk 1.1, 1.2, 1.3 and 1.4 </w:t>
            </w:r>
            <w:r w:rsidR="00423E92">
              <w:rPr>
                <w:rFonts w:ascii="Verdana" w:hAnsi="Verdana"/>
                <w:bCs/>
                <w:sz w:val="16"/>
                <w:szCs w:val="16"/>
                <w:lang w:val="en-US"/>
              </w:rPr>
              <w:t xml:space="preserve">with the data obtained according to the tests to which they were submitted. Nevertheless, as the scope of those objects is very ample and the availability of laboratory testing can be limited, the assignment to the divisions of risk also can be made according to the Table 1. </w:t>
            </w:r>
          </w:p>
        </w:tc>
      </w:tr>
      <w:tr w:rsidR="00A16CAA" w:rsidRPr="002D109B" w14:paraId="5B67DDB1" w14:textId="77777777" w:rsidTr="00306594">
        <w:tc>
          <w:tcPr>
            <w:tcW w:w="4529" w:type="dxa"/>
          </w:tcPr>
          <w:p w14:paraId="5B67DDAF"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6.5.2</w:t>
            </w:r>
            <w:r w:rsidRPr="00A16CAA">
              <w:rPr>
                <w:rFonts w:ascii="Verdana" w:hAnsi="Verdana"/>
                <w:sz w:val="16"/>
                <w:szCs w:val="16"/>
              </w:rPr>
              <w:t xml:space="preserve"> La asignación de dichos artificios a los números ONU 0333, 0334, 0335 o 0336 podrá hacerse por analogía, sin necesidad de recurrir a la serie de pruebas 6, de conformidad con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1 de clasificación para los artificios de pirotecnia. La asignación se hará con el acuerdo de la autoridad competente. Las partidas no especificadas en la tabla se clasificarán conforme a los datos obtenidos de la serie de pruebas.</w:t>
            </w:r>
          </w:p>
        </w:tc>
        <w:tc>
          <w:tcPr>
            <w:tcW w:w="4529" w:type="dxa"/>
          </w:tcPr>
          <w:p w14:paraId="5B67DDB0" w14:textId="77777777" w:rsidR="00A16CAA" w:rsidRPr="00BD3F26" w:rsidRDefault="00423E92" w:rsidP="00BD3F26">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6.52 </w:t>
            </w:r>
            <w:r w:rsidR="00BD3F26" w:rsidRPr="00BD3F26">
              <w:rPr>
                <w:rFonts w:ascii="Verdana" w:hAnsi="Verdana"/>
                <w:bCs/>
                <w:sz w:val="16"/>
                <w:szCs w:val="16"/>
                <w:lang w:val="en-US"/>
              </w:rPr>
              <w:t>The a</w:t>
            </w:r>
            <w:r w:rsidR="00BD3F26">
              <w:rPr>
                <w:rFonts w:ascii="Verdana" w:hAnsi="Verdana"/>
                <w:bCs/>
                <w:sz w:val="16"/>
                <w:szCs w:val="16"/>
                <w:lang w:val="en-US"/>
              </w:rPr>
              <w:t>s</w:t>
            </w:r>
            <w:r w:rsidR="00BD3F26" w:rsidRPr="00BD3F26">
              <w:rPr>
                <w:rFonts w:ascii="Verdana" w:hAnsi="Verdana"/>
                <w:bCs/>
                <w:sz w:val="16"/>
                <w:szCs w:val="16"/>
                <w:lang w:val="en-US"/>
              </w:rPr>
              <w:t xml:space="preserve">signment of said </w:t>
            </w:r>
            <w:r w:rsidR="00BD3F26">
              <w:rPr>
                <w:rFonts w:ascii="Verdana" w:hAnsi="Verdana"/>
                <w:bCs/>
                <w:sz w:val="16"/>
                <w:szCs w:val="16"/>
                <w:lang w:val="en-US"/>
              </w:rPr>
              <w:t>devices</w:t>
            </w:r>
            <w:r w:rsidR="00BD3F26" w:rsidRPr="00BD3F26">
              <w:rPr>
                <w:rFonts w:ascii="Verdana" w:hAnsi="Verdana"/>
                <w:bCs/>
                <w:sz w:val="16"/>
                <w:szCs w:val="16"/>
                <w:lang w:val="en-US"/>
              </w:rPr>
              <w:t xml:space="preserve"> to the UN numbers 0333, 0334, 0335 or 0336 can be made by analogy, </w:t>
            </w:r>
            <w:r w:rsidR="00BD3F26">
              <w:rPr>
                <w:rFonts w:ascii="Verdana" w:hAnsi="Verdana"/>
                <w:bCs/>
                <w:sz w:val="16"/>
                <w:szCs w:val="16"/>
                <w:lang w:val="en-US"/>
              </w:rPr>
              <w:t xml:space="preserve">without the necessity of recurring to the test series 6, according to Table 1 of classification for the pyrotechnical devices. The assignment will be made with agreement of the appropriate authority. The non-specific parts in the table will be classified according to the data obtained from the series of tests. </w:t>
            </w:r>
          </w:p>
        </w:tc>
      </w:tr>
      <w:tr w:rsidR="00A16CAA" w:rsidRPr="00BD3F26" w14:paraId="5B67DDB4" w14:textId="77777777" w:rsidTr="00306594">
        <w:tc>
          <w:tcPr>
            <w:tcW w:w="4529" w:type="dxa"/>
          </w:tcPr>
          <w:p w14:paraId="5B67DDB2"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6.5.2.1</w:t>
            </w:r>
            <w:r w:rsidRPr="00A16CAA">
              <w:rPr>
                <w:rFonts w:ascii="Verdana" w:hAnsi="Verdana"/>
                <w:sz w:val="16"/>
                <w:szCs w:val="16"/>
              </w:rPr>
              <w:t xml:space="preserve"> La adición de otros tipos de artificios de pirotecnia a la columna 1 de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1 se hará sólo con arreglo a los datos completos obtenidos en las pruebas, que serán presentados a la SCT.</w:t>
            </w:r>
          </w:p>
        </w:tc>
        <w:tc>
          <w:tcPr>
            <w:tcW w:w="4529" w:type="dxa"/>
          </w:tcPr>
          <w:p w14:paraId="5B67DDB3" w14:textId="77777777" w:rsidR="00A16CAA" w:rsidRPr="00BD3F26" w:rsidRDefault="00BD3F26" w:rsidP="00306594">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6.5.2.1 </w:t>
            </w:r>
            <w:r w:rsidRPr="00BD3F26">
              <w:rPr>
                <w:rFonts w:ascii="Verdana" w:hAnsi="Verdana"/>
                <w:bCs/>
                <w:sz w:val="16"/>
                <w:szCs w:val="16"/>
                <w:lang w:val="en-US"/>
              </w:rPr>
              <w:t>The addition of other types of</w:t>
            </w:r>
            <w:r>
              <w:rPr>
                <w:rFonts w:ascii="Verdana" w:hAnsi="Verdana"/>
                <w:bCs/>
                <w:sz w:val="16"/>
                <w:szCs w:val="16"/>
                <w:lang w:val="en-US"/>
              </w:rPr>
              <w:t xml:space="preserve"> pyrotechnical devices to column 1 of the Table 1 will only be made according to the complete data obtained in the tests, that will be presented to the SCT. (Secretary of Communications and Transportation)</w:t>
            </w:r>
          </w:p>
        </w:tc>
      </w:tr>
      <w:tr w:rsidR="00A16CAA" w:rsidRPr="00BD3F26" w14:paraId="5B67DDB7" w14:textId="77777777" w:rsidTr="00306594">
        <w:tc>
          <w:tcPr>
            <w:tcW w:w="4529" w:type="dxa"/>
          </w:tcPr>
          <w:p w14:paraId="5B67DDB5"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6.5.2.2</w:t>
            </w:r>
            <w:r w:rsidRPr="00A16CAA">
              <w:rPr>
                <w:rFonts w:ascii="Verdana" w:hAnsi="Verdana"/>
                <w:sz w:val="16"/>
                <w:szCs w:val="16"/>
              </w:rPr>
              <w:t xml:space="preserve"> Los resultados de las pruebas obtenidos por quien designe </w:t>
            </w:r>
            <w:smartTag w:uri="urn:schemas-microsoft-com:office:smarttags" w:element="PersonName">
              <w:smartTagPr>
                <w:attr w:name="ProductID" w:val="la SCT"/>
              </w:smartTagPr>
              <w:r w:rsidRPr="00A16CAA">
                <w:rPr>
                  <w:rFonts w:ascii="Verdana" w:hAnsi="Verdana"/>
                  <w:sz w:val="16"/>
                  <w:szCs w:val="16"/>
                </w:rPr>
                <w:t>la SCT</w:t>
              </w:r>
            </w:smartTag>
            <w:r w:rsidRPr="00A16CAA">
              <w:rPr>
                <w:rFonts w:ascii="Verdana" w:hAnsi="Verdana"/>
                <w:sz w:val="16"/>
                <w:szCs w:val="16"/>
              </w:rPr>
              <w:t xml:space="preserve"> que validen o contradigan la asignación de los artificios de pirotecnia o de sus subdivisiones, de acuerdo con las especificaciones de </w:t>
            </w:r>
            <w:r w:rsidRPr="00A16CAA">
              <w:rPr>
                <w:rFonts w:ascii="Verdana" w:hAnsi="Verdana"/>
                <w:sz w:val="16"/>
                <w:szCs w:val="16"/>
              </w:rPr>
              <w:br/>
              <w:t xml:space="preserve">la columna 4 de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1, a las divisiones de riesgo de la columna 5 de dicha tabla, deberán presentarse a </w:t>
            </w:r>
            <w:smartTag w:uri="urn:schemas-microsoft-com:office:smarttags" w:element="PersonName">
              <w:smartTagPr>
                <w:attr w:name="ProductID" w:val="la SCT. Para"/>
              </w:smartTagPr>
              <w:r w:rsidRPr="00A16CAA">
                <w:rPr>
                  <w:rFonts w:ascii="Verdana" w:hAnsi="Verdana"/>
                  <w:sz w:val="16"/>
                  <w:szCs w:val="16"/>
                </w:rPr>
                <w:t>la SCT. Para</w:t>
              </w:r>
            </w:smartTag>
            <w:r w:rsidRPr="00A16CAA">
              <w:rPr>
                <w:rFonts w:ascii="Verdana" w:hAnsi="Verdana"/>
                <w:sz w:val="16"/>
                <w:szCs w:val="16"/>
              </w:rPr>
              <w:t xml:space="preserve"> su información (véase también el 6.2.3.3).</w:t>
            </w:r>
          </w:p>
        </w:tc>
        <w:tc>
          <w:tcPr>
            <w:tcW w:w="4529" w:type="dxa"/>
          </w:tcPr>
          <w:p w14:paraId="5B67DDB6" w14:textId="77777777" w:rsidR="00A16CAA" w:rsidRPr="00BD3F26" w:rsidRDefault="00DB6520" w:rsidP="00306594">
            <w:pPr>
              <w:pStyle w:val="Texto"/>
              <w:spacing w:line="228" w:lineRule="exact"/>
              <w:ind w:firstLine="0"/>
              <w:rPr>
                <w:rFonts w:ascii="Verdana" w:hAnsi="Verdana"/>
                <w:bCs/>
                <w:sz w:val="16"/>
                <w:szCs w:val="16"/>
                <w:lang w:val="en-US"/>
              </w:rPr>
            </w:pPr>
            <w:r>
              <w:rPr>
                <w:rFonts w:ascii="Verdana" w:hAnsi="Verdana"/>
                <w:b/>
                <w:sz w:val="16"/>
                <w:szCs w:val="16"/>
                <w:lang w:val="en-US"/>
              </w:rPr>
              <w:t>6.5.2.2</w:t>
            </w:r>
            <w:r w:rsidR="00BD3F26">
              <w:rPr>
                <w:rFonts w:ascii="Verdana" w:hAnsi="Verdana"/>
                <w:bCs/>
                <w:sz w:val="16"/>
                <w:szCs w:val="16"/>
                <w:lang w:val="en-US"/>
              </w:rPr>
              <w:t xml:space="preserve"> The results of the tests obtained by the person designated by the SCT that validate or contradict the assignment of the pyrotechnical devices or their subdivisions, according to the specifications in column 4 of Table 1, to the divisions of risk of column 5 of said table, must be presented to the SCT. For their information (see also the 6.2.3.3). </w:t>
            </w:r>
          </w:p>
        </w:tc>
      </w:tr>
      <w:tr w:rsidR="00A16CAA" w:rsidRPr="002D109B" w14:paraId="5B67DDBA" w14:textId="77777777" w:rsidTr="00306594">
        <w:tc>
          <w:tcPr>
            <w:tcW w:w="4529" w:type="dxa"/>
          </w:tcPr>
          <w:p w14:paraId="5B67DDB8" w14:textId="77777777" w:rsidR="00A16CAA" w:rsidRPr="00A16CAA" w:rsidRDefault="00A16CAA" w:rsidP="00306594">
            <w:pPr>
              <w:pStyle w:val="Texto"/>
              <w:spacing w:line="228" w:lineRule="exact"/>
              <w:ind w:firstLine="0"/>
              <w:rPr>
                <w:rFonts w:ascii="Verdana" w:hAnsi="Verdana"/>
                <w:sz w:val="16"/>
                <w:szCs w:val="16"/>
              </w:rPr>
            </w:pPr>
            <w:r w:rsidRPr="00612078">
              <w:rPr>
                <w:rFonts w:ascii="Verdana" w:hAnsi="Verdana"/>
                <w:b/>
                <w:sz w:val="16"/>
                <w:szCs w:val="16"/>
                <w:lang w:val="es-MX"/>
              </w:rPr>
              <w:t>6.5.3</w:t>
            </w:r>
            <w:r w:rsidRPr="00612078">
              <w:rPr>
                <w:rFonts w:ascii="Verdana" w:hAnsi="Verdana"/>
                <w:sz w:val="16"/>
                <w:szCs w:val="16"/>
                <w:lang w:val="es-MX"/>
              </w:rPr>
              <w:t xml:space="preserve"> Cuando los artificios de pirotecnia de más de una División de riesgo se vayan a embalar en el mismo envase y embalaj</w:t>
            </w:r>
            <w:r w:rsidRPr="00A16CAA">
              <w:rPr>
                <w:rFonts w:ascii="Verdana" w:hAnsi="Verdana"/>
                <w:sz w:val="16"/>
                <w:szCs w:val="16"/>
              </w:rPr>
              <w:t xml:space="preserve">e, se clasificarán en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de riesgo más alto, a menos que los datos obtenidos de la serie de pruebas, indiquen otra cosa.</w:t>
            </w:r>
          </w:p>
        </w:tc>
        <w:tc>
          <w:tcPr>
            <w:tcW w:w="4529" w:type="dxa"/>
          </w:tcPr>
          <w:p w14:paraId="5B67DDB9" w14:textId="77777777" w:rsidR="00A16CAA" w:rsidRPr="00BD3F26" w:rsidRDefault="00BD3F26" w:rsidP="00BD3F26">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6.5.3 </w:t>
            </w:r>
            <w:r w:rsidRPr="00BD3F26">
              <w:rPr>
                <w:rFonts w:ascii="Verdana" w:hAnsi="Verdana"/>
                <w:bCs/>
                <w:sz w:val="16"/>
                <w:szCs w:val="16"/>
                <w:lang w:val="en-US"/>
              </w:rPr>
              <w:t xml:space="preserve">When the pyrotechnical devices of more than one </w:t>
            </w:r>
            <w:r>
              <w:rPr>
                <w:rFonts w:ascii="Verdana" w:hAnsi="Verdana"/>
                <w:bCs/>
                <w:sz w:val="16"/>
                <w:szCs w:val="16"/>
                <w:lang w:val="en-US"/>
              </w:rPr>
              <w:t>Risk Division</w:t>
            </w:r>
            <w:r w:rsidRPr="00BD3F26">
              <w:rPr>
                <w:rFonts w:ascii="Verdana" w:hAnsi="Verdana"/>
                <w:bCs/>
                <w:sz w:val="16"/>
                <w:szCs w:val="16"/>
                <w:lang w:val="en-US"/>
              </w:rPr>
              <w:t xml:space="preserve"> are going to be packed in the same container or package, they will be classified in the highest </w:t>
            </w:r>
            <w:r>
              <w:rPr>
                <w:rFonts w:ascii="Verdana" w:hAnsi="Verdana"/>
                <w:bCs/>
                <w:sz w:val="16"/>
                <w:szCs w:val="16"/>
                <w:lang w:val="en-US"/>
              </w:rPr>
              <w:t xml:space="preserve">Risk Division, unless when the data obtained from the test series, indicate something else. </w:t>
            </w:r>
          </w:p>
        </w:tc>
      </w:tr>
      <w:tr w:rsidR="00A16CAA" w:rsidRPr="002D109B" w14:paraId="5B67DDBD" w14:textId="77777777" w:rsidTr="00306594">
        <w:tc>
          <w:tcPr>
            <w:tcW w:w="4529" w:type="dxa"/>
          </w:tcPr>
          <w:p w14:paraId="5B67DDBB"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6.5.4</w:t>
            </w:r>
            <w:r w:rsidRPr="00A16CAA">
              <w:rPr>
                <w:rFonts w:ascii="Verdana" w:hAnsi="Verdana"/>
                <w:sz w:val="16"/>
                <w:szCs w:val="16"/>
              </w:rPr>
              <w:t xml:space="preserve"> La clasificación que figura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1 se aplica sólo a los artículos embalados en cajas</w:t>
            </w:r>
            <w:r w:rsidRPr="00A16CAA">
              <w:rPr>
                <w:rFonts w:ascii="Verdana" w:hAnsi="Verdana"/>
                <w:sz w:val="16"/>
                <w:szCs w:val="16"/>
              </w:rPr>
              <w:br/>
              <w:t>de cartón (4G).</w:t>
            </w:r>
          </w:p>
        </w:tc>
        <w:tc>
          <w:tcPr>
            <w:tcW w:w="4529" w:type="dxa"/>
          </w:tcPr>
          <w:p w14:paraId="5B67DDBC" w14:textId="77777777" w:rsidR="00A16CAA" w:rsidRPr="00BD3F26" w:rsidRDefault="00BD3F26" w:rsidP="00306594">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6.5.4 </w:t>
            </w:r>
            <w:r w:rsidRPr="00BD3F26">
              <w:rPr>
                <w:rFonts w:ascii="Verdana" w:hAnsi="Verdana"/>
                <w:bCs/>
                <w:sz w:val="16"/>
                <w:szCs w:val="16"/>
                <w:lang w:val="en-US"/>
              </w:rPr>
              <w:t>The classification that figures in T</w:t>
            </w:r>
            <w:r>
              <w:rPr>
                <w:rFonts w:ascii="Verdana" w:hAnsi="Verdana"/>
                <w:bCs/>
                <w:sz w:val="16"/>
                <w:szCs w:val="16"/>
                <w:lang w:val="en-US"/>
              </w:rPr>
              <w:t xml:space="preserve">able 1 applies only to the articles packed in cardboard boxes (4G). </w:t>
            </w:r>
          </w:p>
        </w:tc>
      </w:tr>
      <w:tr w:rsidR="00A16CAA" w:rsidRPr="002D109B" w14:paraId="5B67DDC0" w14:textId="77777777" w:rsidTr="00306594">
        <w:tc>
          <w:tcPr>
            <w:tcW w:w="4529" w:type="dxa"/>
          </w:tcPr>
          <w:p w14:paraId="5B67DDBE" w14:textId="77777777" w:rsidR="00A16CAA" w:rsidRPr="00A16CAA" w:rsidRDefault="00A16CAA" w:rsidP="00BD3F26">
            <w:pPr>
              <w:pStyle w:val="Texto"/>
              <w:spacing w:line="228" w:lineRule="exact"/>
              <w:ind w:firstLine="0"/>
              <w:rPr>
                <w:rFonts w:ascii="Verdana" w:hAnsi="Verdana"/>
                <w:sz w:val="16"/>
                <w:szCs w:val="16"/>
              </w:rPr>
            </w:pPr>
            <w:r w:rsidRPr="00A16CAA">
              <w:rPr>
                <w:rFonts w:ascii="Verdana" w:hAnsi="Verdana"/>
                <w:b/>
                <w:sz w:val="16"/>
                <w:szCs w:val="16"/>
              </w:rPr>
              <w:t>6.5.4.1</w:t>
            </w:r>
            <w:r w:rsidRPr="00A16CAA">
              <w:rPr>
                <w:rFonts w:ascii="Verdana" w:hAnsi="Verdana"/>
                <w:sz w:val="16"/>
                <w:szCs w:val="16"/>
              </w:rPr>
              <w:t xml:space="preserve"> A menos que se indique otra cosa, los porcentajes indicados en la Tabla 1 se refieren a la masa de la composición pirotécnica en su conjunto (por ejemplo, motores de cohetes, cargas de elevación, cargas de explosión y cargas de efecto).</w:t>
            </w:r>
          </w:p>
        </w:tc>
        <w:tc>
          <w:tcPr>
            <w:tcW w:w="4529" w:type="dxa"/>
          </w:tcPr>
          <w:p w14:paraId="5B67DDBF" w14:textId="77777777" w:rsidR="00A16CAA" w:rsidRPr="00BD3F26" w:rsidRDefault="00BD3F26" w:rsidP="00306594">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6.5.4.1 </w:t>
            </w:r>
            <w:r w:rsidRPr="00BD3F26">
              <w:rPr>
                <w:rFonts w:ascii="Verdana" w:hAnsi="Verdana"/>
                <w:bCs/>
                <w:sz w:val="16"/>
                <w:szCs w:val="16"/>
                <w:lang w:val="en-US"/>
              </w:rPr>
              <w:t xml:space="preserve">Unless </w:t>
            </w:r>
            <w:r>
              <w:rPr>
                <w:rFonts w:ascii="Verdana" w:hAnsi="Verdana"/>
                <w:bCs/>
                <w:sz w:val="16"/>
                <w:szCs w:val="16"/>
                <w:lang w:val="en-US"/>
              </w:rPr>
              <w:t xml:space="preserve">something else is indicated, the percentages indicated in Table 1 refer to the mass of pyrotechnical composition in their totality (for example, rocket motors, elevation charges, explosive charges and effects charges). </w:t>
            </w:r>
          </w:p>
        </w:tc>
      </w:tr>
      <w:tr w:rsidR="00A16CAA" w:rsidRPr="002D109B" w14:paraId="5B67DDC3" w14:textId="77777777" w:rsidTr="00306594">
        <w:tc>
          <w:tcPr>
            <w:tcW w:w="4529" w:type="dxa"/>
          </w:tcPr>
          <w:p w14:paraId="5B67DDC1"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6.5.4.2</w:t>
            </w:r>
            <w:r w:rsidRPr="00A16CAA">
              <w:rPr>
                <w:rFonts w:ascii="Verdana" w:hAnsi="Verdana"/>
                <w:sz w:val="16"/>
                <w:szCs w:val="16"/>
              </w:rPr>
              <w:t xml:space="preserve"> Por “composición inflamable” se entiende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1 las composiciones pirotécnicas que contiene una substancia inflamable, o pólvora negra, y un combustible metálico en polvo que se usa para producir un efecto sonoro o que se utilizan con cargas explosivas en los artificios pirotécnicos.</w:t>
            </w:r>
          </w:p>
        </w:tc>
        <w:tc>
          <w:tcPr>
            <w:tcW w:w="4529" w:type="dxa"/>
          </w:tcPr>
          <w:p w14:paraId="5B67DDC2" w14:textId="77777777" w:rsidR="00A16CAA" w:rsidRPr="00BD3F26" w:rsidRDefault="00BD3F26" w:rsidP="00306594">
            <w:pPr>
              <w:pStyle w:val="Texto"/>
              <w:spacing w:line="228" w:lineRule="exact"/>
              <w:ind w:firstLine="0"/>
              <w:rPr>
                <w:rFonts w:ascii="Verdana" w:hAnsi="Verdana"/>
                <w:bCs/>
                <w:sz w:val="16"/>
                <w:szCs w:val="16"/>
                <w:lang w:val="en-US"/>
              </w:rPr>
            </w:pPr>
            <w:r>
              <w:rPr>
                <w:rFonts w:ascii="Verdana" w:hAnsi="Verdana"/>
                <w:b/>
                <w:sz w:val="16"/>
                <w:szCs w:val="16"/>
                <w:lang w:val="en-US"/>
              </w:rPr>
              <w:t xml:space="preserve">6.5.4.2 </w:t>
            </w:r>
            <w:r>
              <w:rPr>
                <w:rFonts w:ascii="Verdana" w:hAnsi="Verdana"/>
                <w:bCs/>
                <w:sz w:val="16"/>
                <w:szCs w:val="16"/>
                <w:lang w:val="en-US"/>
              </w:rPr>
              <w:t xml:space="preserve">By “flammable composition” is understood in Table 1 as the pyrotechnical compositions that contain a flammable substance, or black powder, and a metal powdered combustible that is used to produce a loud sound effect or that are used with explosive charges in the pyrotechnical devices. </w:t>
            </w:r>
          </w:p>
        </w:tc>
      </w:tr>
      <w:tr w:rsidR="00A16CAA" w:rsidRPr="002D109B" w14:paraId="5B67DDC6" w14:textId="77777777" w:rsidTr="00306594">
        <w:tc>
          <w:tcPr>
            <w:tcW w:w="4529" w:type="dxa"/>
          </w:tcPr>
          <w:p w14:paraId="5B67DDC4"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lastRenderedPageBreak/>
              <w:t>6.5.4.3</w:t>
            </w:r>
            <w:r w:rsidRPr="00A16CAA">
              <w:rPr>
                <w:rFonts w:ascii="Verdana" w:hAnsi="Verdana"/>
                <w:sz w:val="16"/>
                <w:szCs w:val="16"/>
              </w:rPr>
              <w:t xml:space="preserve"> Las dimensiones en mm indicadas se refieren:</w:t>
            </w:r>
          </w:p>
        </w:tc>
        <w:tc>
          <w:tcPr>
            <w:tcW w:w="4529" w:type="dxa"/>
          </w:tcPr>
          <w:p w14:paraId="5B67DDC5" w14:textId="77777777" w:rsidR="00A16CAA" w:rsidRPr="00BD3F26" w:rsidRDefault="00BD3F26" w:rsidP="00306594">
            <w:pPr>
              <w:pStyle w:val="Texto"/>
              <w:spacing w:line="228" w:lineRule="exact"/>
              <w:ind w:firstLine="0"/>
              <w:rPr>
                <w:rFonts w:ascii="Verdana" w:hAnsi="Verdana"/>
                <w:bCs/>
                <w:sz w:val="16"/>
                <w:szCs w:val="16"/>
                <w:lang w:val="en-US"/>
              </w:rPr>
            </w:pPr>
            <w:r>
              <w:rPr>
                <w:rFonts w:ascii="Verdana" w:hAnsi="Verdana"/>
                <w:b/>
                <w:sz w:val="16"/>
                <w:szCs w:val="16"/>
                <w:lang w:val="en-US"/>
              </w:rPr>
              <w:t xml:space="preserve">6.5.4.3 </w:t>
            </w:r>
            <w:r>
              <w:rPr>
                <w:rFonts w:ascii="Verdana" w:hAnsi="Verdana"/>
                <w:bCs/>
                <w:sz w:val="16"/>
                <w:szCs w:val="16"/>
                <w:lang w:val="en-US"/>
              </w:rPr>
              <w:t xml:space="preserve">The dimensions in mm indicated refer to: </w:t>
            </w:r>
          </w:p>
        </w:tc>
      </w:tr>
      <w:tr w:rsidR="00A16CAA" w:rsidRPr="002D109B" w14:paraId="5B67DDC9" w14:textId="77777777" w:rsidTr="00306594">
        <w:tc>
          <w:tcPr>
            <w:tcW w:w="4529" w:type="dxa"/>
          </w:tcPr>
          <w:p w14:paraId="5B67DDC7" w14:textId="77777777" w:rsidR="00A16CAA" w:rsidRPr="00A16CAA" w:rsidRDefault="00A16CAA" w:rsidP="00BD3F26">
            <w:pPr>
              <w:pStyle w:val="ROMANOS"/>
              <w:spacing w:line="228" w:lineRule="exact"/>
              <w:ind w:left="0" w:firstLine="0"/>
              <w:rPr>
                <w:rFonts w:ascii="Verdana" w:hAnsi="Verdana"/>
                <w:sz w:val="16"/>
                <w:szCs w:val="16"/>
              </w:rPr>
            </w:pPr>
            <w:r w:rsidRPr="00A16CAA">
              <w:rPr>
                <w:rFonts w:ascii="Verdana" w:hAnsi="Verdana"/>
                <w:sz w:val="16"/>
                <w:szCs w:val="16"/>
              </w:rPr>
              <w:t>-</w:t>
            </w:r>
            <w:r w:rsidR="00BD3F26">
              <w:rPr>
                <w:rFonts w:ascii="Verdana" w:hAnsi="Verdana"/>
                <w:sz w:val="16"/>
                <w:szCs w:val="16"/>
              </w:rPr>
              <w:t xml:space="preserve"> </w:t>
            </w:r>
            <w:r w:rsidRPr="00A16CAA">
              <w:rPr>
                <w:rFonts w:ascii="Verdana" w:hAnsi="Verdana"/>
                <w:sz w:val="16"/>
                <w:szCs w:val="16"/>
              </w:rPr>
              <w:t>Carcasas esféricas y carcasas dobles: al diámetro de la esfera de la carcasa;</w:t>
            </w:r>
          </w:p>
        </w:tc>
        <w:tc>
          <w:tcPr>
            <w:tcW w:w="4529" w:type="dxa"/>
          </w:tcPr>
          <w:p w14:paraId="5B67DDC8" w14:textId="77777777" w:rsidR="00A16CAA" w:rsidRPr="00BD3F26" w:rsidRDefault="00BD3F26" w:rsidP="00BD3F26">
            <w:pPr>
              <w:pStyle w:val="ROMANOS"/>
              <w:spacing w:line="228" w:lineRule="exact"/>
              <w:ind w:left="0" w:firstLine="0"/>
              <w:rPr>
                <w:rFonts w:ascii="Verdana" w:hAnsi="Verdana"/>
                <w:sz w:val="16"/>
                <w:szCs w:val="16"/>
                <w:lang w:val="en-US"/>
              </w:rPr>
            </w:pPr>
            <w:r w:rsidRPr="00BD3F26">
              <w:rPr>
                <w:rFonts w:ascii="Verdana" w:hAnsi="Verdana"/>
                <w:sz w:val="16"/>
                <w:szCs w:val="16"/>
                <w:lang w:val="en-US"/>
              </w:rPr>
              <w:t xml:space="preserve">- Spherical shells and double shells: to the diameter of the shell sphere; </w:t>
            </w:r>
          </w:p>
        </w:tc>
      </w:tr>
      <w:tr w:rsidR="00A16CAA" w:rsidRPr="002D109B" w14:paraId="5B67DDCC" w14:textId="77777777" w:rsidTr="00306594">
        <w:tc>
          <w:tcPr>
            <w:tcW w:w="4529" w:type="dxa"/>
          </w:tcPr>
          <w:p w14:paraId="5B67DDCA" w14:textId="77777777" w:rsidR="00A16CAA" w:rsidRPr="00A16CAA" w:rsidRDefault="00A16CAA" w:rsidP="00BD3F26">
            <w:pPr>
              <w:pStyle w:val="ROMANOS"/>
              <w:spacing w:line="228" w:lineRule="exact"/>
              <w:ind w:left="0" w:firstLine="0"/>
              <w:rPr>
                <w:rFonts w:ascii="Verdana" w:hAnsi="Verdana"/>
                <w:sz w:val="16"/>
                <w:szCs w:val="16"/>
              </w:rPr>
            </w:pPr>
            <w:r w:rsidRPr="00A16CAA">
              <w:rPr>
                <w:rFonts w:ascii="Verdana" w:hAnsi="Verdana"/>
                <w:sz w:val="16"/>
                <w:szCs w:val="16"/>
              </w:rPr>
              <w:t>-</w:t>
            </w:r>
            <w:r w:rsidR="00BD3F26">
              <w:rPr>
                <w:rFonts w:ascii="Verdana" w:hAnsi="Verdana"/>
                <w:sz w:val="16"/>
                <w:szCs w:val="16"/>
              </w:rPr>
              <w:t xml:space="preserve"> </w:t>
            </w:r>
            <w:r w:rsidRPr="00A16CAA">
              <w:rPr>
                <w:rFonts w:ascii="Verdana" w:hAnsi="Verdana"/>
                <w:sz w:val="16"/>
                <w:szCs w:val="16"/>
              </w:rPr>
              <w:t>Para carcasas cilíndricas: a la longitud de la carcasa;</w:t>
            </w:r>
          </w:p>
        </w:tc>
        <w:tc>
          <w:tcPr>
            <w:tcW w:w="4529" w:type="dxa"/>
          </w:tcPr>
          <w:p w14:paraId="5B67DDCB" w14:textId="77777777" w:rsidR="00A16CAA" w:rsidRPr="00BD3F26" w:rsidRDefault="00BD3F26" w:rsidP="00306594">
            <w:pPr>
              <w:pStyle w:val="ROMANOS"/>
              <w:spacing w:line="228" w:lineRule="exact"/>
              <w:ind w:left="0" w:firstLine="0"/>
              <w:rPr>
                <w:rFonts w:ascii="Verdana" w:hAnsi="Verdana"/>
                <w:sz w:val="16"/>
                <w:szCs w:val="16"/>
                <w:lang w:val="en-US"/>
              </w:rPr>
            </w:pPr>
            <w:r w:rsidRPr="00BD3F26">
              <w:rPr>
                <w:rFonts w:ascii="Verdana" w:hAnsi="Verdana"/>
                <w:sz w:val="16"/>
                <w:szCs w:val="16"/>
                <w:lang w:val="en-US"/>
              </w:rPr>
              <w:t xml:space="preserve">- Cylindrical shells: </w:t>
            </w:r>
            <w:r>
              <w:rPr>
                <w:rFonts w:ascii="Verdana" w:hAnsi="Verdana"/>
                <w:sz w:val="16"/>
                <w:szCs w:val="16"/>
                <w:lang w:val="en-US"/>
              </w:rPr>
              <w:t>to the length of the shell;</w:t>
            </w:r>
          </w:p>
        </w:tc>
      </w:tr>
      <w:tr w:rsidR="00A16CAA" w:rsidRPr="002D109B" w14:paraId="5B67DDCF" w14:textId="77777777" w:rsidTr="00306594">
        <w:tc>
          <w:tcPr>
            <w:tcW w:w="4529" w:type="dxa"/>
          </w:tcPr>
          <w:p w14:paraId="5B67DDCD" w14:textId="77777777" w:rsidR="00A16CAA" w:rsidRPr="00A16CAA" w:rsidRDefault="00A16CAA" w:rsidP="00BD3F26">
            <w:pPr>
              <w:pStyle w:val="ROMANOS"/>
              <w:spacing w:line="228" w:lineRule="exact"/>
              <w:ind w:left="0" w:firstLine="0"/>
              <w:rPr>
                <w:rFonts w:ascii="Verdana" w:hAnsi="Verdana"/>
                <w:sz w:val="16"/>
                <w:szCs w:val="16"/>
              </w:rPr>
            </w:pPr>
            <w:r w:rsidRPr="00A16CAA">
              <w:rPr>
                <w:rFonts w:ascii="Verdana" w:hAnsi="Verdana"/>
                <w:sz w:val="16"/>
                <w:szCs w:val="16"/>
              </w:rPr>
              <w:t>-</w:t>
            </w:r>
            <w:r w:rsidR="00BD3F26">
              <w:rPr>
                <w:rFonts w:ascii="Verdana" w:hAnsi="Verdana"/>
                <w:sz w:val="16"/>
                <w:szCs w:val="16"/>
              </w:rPr>
              <w:t xml:space="preserve"> </w:t>
            </w:r>
            <w:r w:rsidRPr="00A16CAA">
              <w:rPr>
                <w:rFonts w:ascii="Verdana" w:hAnsi="Verdana"/>
                <w:sz w:val="16"/>
                <w:szCs w:val="16"/>
              </w:rPr>
              <w:t>Para las carcasas con mortero, las candelas romanas, las candelas de un solo disparo o los volcanes: al diámetro interior del tubo que incluye o contiene el artificio pirotécnico;</w:t>
            </w:r>
          </w:p>
        </w:tc>
        <w:tc>
          <w:tcPr>
            <w:tcW w:w="4529" w:type="dxa"/>
          </w:tcPr>
          <w:p w14:paraId="5B67DDCE" w14:textId="77777777" w:rsidR="00A16CAA" w:rsidRPr="00BD3F26" w:rsidRDefault="00BD3F26" w:rsidP="00306594">
            <w:pPr>
              <w:pStyle w:val="ROMANOS"/>
              <w:spacing w:line="228" w:lineRule="exact"/>
              <w:ind w:left="0" w:firstLine="0"/>
              <w:rPr>
                <w:rFonts w:ascii="Verdana" w:hAnsi="Verdana"/>
                <w:sz w:val="16"/>
                <w:szCs w:val="16"/>
                <w:lang w:val="en-US"/>
              </w:rPr>
            </w:pPr>
            <w:r>
              <w:rPr>
                <w:rFonts w:ascii="Verdana" w:hAnsi="Verdana"/>
                <w:sz w:val="16"/>
                <w:szCs w:val="16"/>
                <w:lang w:val="en-US"/>
              </w:rPr>
              <w:t xml:space="preserve">- For mortar shells, roman candles, single shot candles or volcanos: the interior diameter of the tube that includes or contains the pyrotechnical device; </w:t>
            </w:r>
          </w:p>
        </w:tc>
      </w:tr>
      <w:tr w:rsidR="00A16CAA" w:rsidRPr="002D109B" w14:paraId="5B67DDD2" w14:textId="77777777" w:rsidTr="00306594">
        <w:tc>
          <w:tcPr>
            <w:tcW w:w="4529" w:type="dxa"/>
          </w:tcPr>
          <w:p w14:paraId="5B67DDD0" w14:textId="77777777" w:rsidR="00A16CAA" w:rsidRPr="00A16CAA" w:rsidRDefault="00A16CAA" w:rsidP="00BD3F26">
            <w:pPr>
              <w:pStyle w:val="ROMANOS"/>
              <w:spacing w:line="228" w:lineRule="exact"/>
              <w:ind w:left="0" w:firstLine="0"/>
              <w:rPr>
                <w:rFonts w:ascii="Verdana" w:hAnsi="Verdana"/>
                <w:sz w:val="16"/>
                <w:szCs w:val="16"/>
              </w:rPr>
            </w:pPr>
            <w:r w:rsidRPr="00A16CAA">
              <w:rPr>
                <w:rFonts w:ascii="Verdana" w:hAnsi="Verdana"/>
                <w:sz w:val="16"/>
                <w:szCs w:val="16"/>
              </w:rPr>
              <w:t>-</w:t>
            </w:r>
            <w:r w:rsidR="00BD3F26">
              <w:rPr>
                <w:rFonts w:ascii="Verdana" w:hAnsi="Verdana"/>
                <w:sz w:val="16"/>
                <w:szCs w:val="16"/>
              </w:rPr>
              <w:t xml:space="preserve"> </w:t>
            </w:r>
            <w:r w:rsidRPr="00A16CAA">
              <w:rPr>
                <w:rFonts w:ascii="Verdana" w:hAnsi="Verdana"/>
                <w:sz w:val="16"/>
                <w:szCs w:val="16"/>
              </w:rPr>
              <w:t>Para los volcanes saco-bolsa o cilíndricos: al diámetro interior del mortero que contiene el volcán.</w:t>
            </w:r>
          </w:p>
        </w:tc>
        <w:tc>
          <w:tcPr>
            <w:tcW w:w="4529" w:type="dxa"/>
          </w:tcPr>
          <w:p w14:paraId="5B67DDD1" w14:textId="77777777" w:rsidR="00A16CAA" w:rsidRPr="00BD3F26" w:rsidRDefault="00BD3F26" w:rsidP="00306594">
            <w:pPr>
              <w:pStyle w:val="ROMANOS"/>
              <w:spacing w:line="228" w:lineRule="exact"/>
              <w:ind w:left="0" w:firstLine="0"/>
              <w:rPr>
                <w:rFonts w:ascii="Verdana" w:hAnsi="Verdana"/>
                <w:sz w:val="16"/>
                <w:szCs w:val="16"/>
                <w:lang w:val="en-US"/>
              </w:rPr>
            </w:pPr>
            <w:r>
              <w:rPr>
                <w:rFonts w:ascii="Verdana" w:hAnsi="Verdana"/>
                <w:sz w:val="16"/>
                <w:szCs w:val="16"/>
                <w:lang w:val="en-US"/>
              </w:rPr>
              <w:t xml:space="preserve">- For the out of the bag or cylindrical volcanoes: the interior diameter of the mortar that contains the volcano. </w:t>
            </w:r>
          </w:p>
        </w:tc>
      </w:tr>
      <w:tr w:rsidR="00A16CAA" w:rsidRPr="00A16CAA" w14:paraId="5B67DDD5" w14:textId="77777777" w:rsidTr="00306594">
        <w:tc>
          <w:tcPr>
            <w:tcW w:w="4529" w:type="dxa"/>
          </w:tcPr>
          <w:p w14:paraId="5B67DDD3"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6.6</w:t>
            </w:r>
            <w:r w:rsidRPr="00A16CAA">
              <w:rPr>
                <w:rFonts w:ascii="Verdana" w:hAnsi="Verdana"/>
                <w:sz w:val="16"/>
                <w:szCs w:val="16"/>
              </w:rPr>
              <w:t xml:space="preserve"> Exclusión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w:t>
            </w:r>
          </w:p>
        </w:tc>
        <w:tc>
          <w:tcPr>
            <w:tcW w:w="4529" w:type="dxa"/>
          </w:tcPr>
          <w:p w14:paraId="5B67DDD4" w14:textId="77777777" w:rsidR="00A16CAA" w:rsidRPr="00BD3F26" w:rsidRDefault="00BD3F26" w:rsidP="00306594">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6.6 </w:t>
            </w:r>
            <w:r w:rsidRPr="00BD3F26">
              <w:rPr>
                <w:rFonts w:ascii="Verdana" w:hAnsi="Verdana"/>
                <w:bCs/>
                <w:sz w:val="16"/>
                <w:szCs w:val="16"/>
                <w:lang w:val="en-US"/>
              </w:rPr>
              <w:t xml:space="preserve">Exclusion from Class 1. </w:t>
            </w:r>
          </w:p>
        </w:tc>
      </w:tr>
      <w:tr w:rsidR="00A16CAA" w:rsidRPr="002D109B" w14:paraId="5B67DDD8" w14:textId="77777777" w:rsidTr="00306594">
        <w:tc>
          <w:tcPr>
            <w:tcW w:w="4529" w:type="dxa"/>
          </w:tcPr>
          <w:p w14:paraId="5B67DDD6"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6.6.1</w:t>
            </w:r>
            <w:r w:rsidRPr="00A16CAA">
              <w:rPr>
                <w:rFonts w:ascii="Verdana" w:hAnsi="Verdana"/>
                <w:sz w:val="16"/>
                <w:szCs w:val="16"/>
              </w:rPr>
              <w:t xml:space="preserve"> </w:t>
            </w:r>
            <w:smartTag w:uri="urn:schemas-microsoft-com:office:smarttags" w:element="PersonName">
              <w:smartTagPr>
                <w:attr w:name="ProductID" w:val="la SCT"/>
              </w:smartTagPr>
              <w:r w:rsidRPr="00A16CAA">
                <w:rPr>
                  <w:rFonts w:ascii="Verdana" w:hAnsi="Verdana"/>
                  <w:sz w:val="16"/>
                  <w:szCs w:val="16"/>
                </w:rPr>
                <w:t>La SCT</w:t>
              </w:r>
            </w:smartTag>
            <w:r w:rsidRPr="00A16CAA">
              <w:rPr>
                <w:rFonts w:ascii="Verdana" w:hAnsi="Verdana"/>
                <w:sz w:val="16"/>
                <w:szCs w:val="16"/>
              </w:rPr>
              <w:t xml:space="preserve"> puede excluir un objeto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en virtud de los resultados de las pruebas y de la definición de esta Clase.</w:t>
            </w:r>
          </w:p>
        </w:tc>
        <w:tc>
          <w:tcPr>
            <w:tcW w:w="4529" w:type="dxa"/>
          </w:tcPr>
          <w:p w14:paraId="5B67DDD7" w14:textId="77777777" w:rsidR="00A16CAA" w:rsidRPr="00BD3F26" w:rsidRDefault="00BD3F26" w:rsidP="00306594">
            <w:pPr>
              <w:pStyle w:val="Texto"/>
              <w:spacing w:line="228" w:lineRule="exact"/>
              <w:ind w:firstLine="0"/>
              <w:rPr>
                <w:rFonts w:ascii="Verdana" w:hAnsi="Verdana"/>
                <w:bCs/>
                <w:sz w:val="16"/>
                <w:szCs w:val="16"/>
                <w:lang w:val="en-US"/>
              </w:rPr>
            </w:pPr>
            <w:r w:rsidRPr="00BD3F26">
              <w:rPr>
                <w:rFonts w:ascii="Verdana" w:hAnsi="Verdana"/>
                <w:b/>
                <w:sz w:val="16"/>
                <w:szCs w:val="16"/>
                <w:lang w:val="en-US"/>
              </w:rPr>
              <w:t xml:space="preserve">6.6.1 </w:t>
            </w:r>
            <w:r w:rsidRPr="00BD3F26">
              <w:rPr>
                <w:rFonts w:ascii="Verdana" w:hAnsi="Verdana"/>
                <w:bCs/>
                <w:sz w:val="16"/>
                <w:szCs w:val="16"/>
                <w:lang w:val="en-US"/>
              </w:rPr>
              <w:t xml:space="preserve">The SCT </w:t>
            </w:r>
            <w:r>
              <w:rPr>
                <w:rFonts w:ascii="Verdana" w:hAnsi="Verdana"/>
                <w:bCs/>
                <w:sz w:val="16"/>
                <w:szCs w:val="16"/>
                <w:lang w:val="en-US"/>
              </w:rPr>
              <w:t xml:space="preserve">can exclude an object from Class 1, by virtue of the results of the tests and the definition of this Class. </w:t>
            </w:r>
          </w:p>
        </w:tc>
      </w:tr>
      <w:tr w:rsidR="00A16CAA" w:rsidRPr="002D109B" w14:paraId="5B67DDDB" w14:textId="77777777" w:rsidTr="00306594">
        <w:tc>
          <w:tcPr>
            <w:tcW w:w="4529" w:type="dxa"/>
          </w:tcPr>
          <w:p w14:paraId="5B67DDD9"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6.6.2</w:t>
            </w:r>
            <w:r w:rsidRPr="00A16CAA">
              <w:rPr>
                <w:rFonts w:ascii="Verdana" w:hAnsi="Verdana"/>
                <w:sz w:val="16"/>
                <w:szCs w:val="16"/>
              </w:rPr>
              <w:t xml:space="preserve"> Cuando una substancia aceptada provisionalmente como substancia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y excluida de la aplicación de las especificaciones relativas a esa Clase, por haber superado la serie de pruebas 6 para un envase y embalaje de tipo y tamaño determinados, cumpla los criterios de clasificación o responda a la definición correspondiente a otra Clase o División, deberá contemplarse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2, “Listado de las Substancias y Materiales Peligrosos Más Usualmente Transportados, Por Orden Numérico”,</w:t>
            </w:r>
            <w:r w:rsidRPr="00A16CAA">
              <w:rPr>
                <w:rFonts w:ascii="Verdana" w:hAnsi="Verdana"/>
                <w:sz w:val="16"/>
                <w:szCs w:val="16"/>
              </w:rPr>
              <w:br/>
              <w:t xml:space="preserve">de </w:t>
            </w:r>
            <w:smartTag w:uri="urn:schemas-microsoft-com:office:smarttags" w:element="PersonName">
              <w:smartTagPr>
                <w:attr w:name="ProductID" w:val="la NOM-002"/>
              </w:smartTagPr>
              <w:r w:rsidRPr="00A16CAA">
                <w:rPr>
                  <w:rFonts w:ascii="Verdana" w:hAnsi="Verdana"/>
                  <w:sz w:val="16"/>
                  <w:szCs w:val="16"/>
                </w:rPr>
                <w:t>la NOM-002</w:t>
              </w:r>
            </w:smartTag>
            <w:r w:rsidRPr="00A16CAA">
              <w:rPr>
                <w:rFonts w:ascii="Verdana" w:hAnsi="Verdana"/>
                <w:sz w:val="16"/>
                <w:szCs w:val="16"/>
              </w:rPr>
              <w:t>-SCT/2003, como substancia de esa Clase o División con una especificación especial de limitación al tipo y tamaño del envase y embalaje en que haya superado las pruebas.</w:t>
            </w:r>
          </w:p>
        </w:tc>
        <w:tc>
          <w:tcPr>
            <w:tcW w:w="4529" w:type="dxa"/>
          </w:tcPr>
          <w:p w14:paraId="5B67DDDA" w14:textId="77777777" w:rsidR="00A16CAA" w:rsidRPr="00BD3F26" w:rsidRDefault="00BD3F26" w:rsidP="00306594">
            <w:pPr>
              <w:pStyle w:val="Texto"/>
              <w:spacing w:line="228" w:lineRule="exact"/>
              <w:ind w:firstLine="0"/>
              <w:rPr>
                <w:rFonts w:ascii="Verdana" w:hAnsi="Verdana"/>
                <w:bCs/>
                <w:sz w:val="16"/>
                <w:szCs w:val="16"/>
                <w:lang w:val="en-US"/>
              </w:rPr>
            </w:pPr>
            <w:r>
              <w:rPr>
                <w:rFonts w:ascii="Verdana" w:hAnsi="Verdana"/>
                <w:b/>
                <w:sz w:val="16"/>
                <w:szCs w:val="16"/>
                <w:lang w:val="en-US"/>
              </w:rPr>
              <w:t xml:space="preserve">6.6.2 </w:t>
            </w:r>
            <w:r>
              <w:rPr>
                <w:rFonts w:ascii="Verdana" w:hAnsi="Verdana"/>
                <w:bCs/>
                <w:sz w:val="16"/>
                <w:szCs w:val="16"/>
                <w:lang w:val="en-US"/>
              </w:rPr>
              <w:t xml:space="preserve">When a </w:t>
            </w:r>
            <w:r w:rsidR="004553F4">
              <w:rPr>
                <w:rFonts w:ascii="Verdana" w:hAnsi="Verdana"/>
                <w:bCs/>
                <w:sz w:val="16"/>
                <w:szCs w:val="16"/>
                <w:lang w:val="en-US"/>
              </w:rPr>
              <w:t xml:space="preserve">provisionally accepted substance as a Class 1 substance, and excluded from the application of the specifications relative to that Class, for having exceeded the test series 6 for a container and package of a determined type and size complies with the classification criteria or responds to the corresponding definition or another Class or Division must be covered in Table 2, “List of the Hazardous Substances and Materials Most Usually Transported, By Numerical Order,” of the NOM-002-SCT/2003, as a substance of that Class or Division with a special specification of limitation to the type and size of the container and package which exceeded the tests. </w:t>
            </w:r>
          </w:p>
        </w:tc>
      </w:tr>
      <w:tr w:rsidR="00A16CAA" w:rsidRPr="002D109B" w14:paraId="5B67DDDE" w14:textId="77777777" w:rsidTr="00306594">
        <w:tc>
          <w:tcPr>
            <w:tcW w:w="4529" w:type="dxa"/>
          </w:tcPr>
          <w:p w14:paraId="5B67DDDC" w14:textId="77777777" w:rsidR="00A16CAA" w:rsidRPr="00A16CAA" w:rsidRDefault="00A16CAA" w:rsidP="00306594">
            <w:pPr>
              <w:pStyle w:val="Texto"/>
              <w:spacing w:line="228" w:lineRule="exact"/>
              <w:ind w:firstLine="0"/>
              <w:rPr>
                <w:rFonts w:ascii="Verdana" w:hAnsi="Verdana"/>
                <w:sz w:val="16"/>
                <w:szCs w:val="16"/>
              </w:rPr>
            </w:pPr>
            <w:r w:rsidRPr="00A16CAA">
              <w:rPr>
                <w:rFonts w:ascii="Verdana" w:hAnsi="Verdana"/>
                <w:b/>
                <w:sz w:val="16"/>
                <w:szCs w:val="16"/>
              </w:rPr>
              <w:t>6.6.3</w:t>
            </w:r>
            <w:r w:rsidRPr="00A16CAA">
              <w:rPr>
                <w:rFonts w:ascii="Verdana" w:hAnsi="Verdana"/>
                <w:sz w:val="16"/>
                <w:szCs w:val="16"/>
              </w:rPr>
              <w:t xml:space="preserve"> Cuando una substancia se ha asignado a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pero se ha diluido para ser excluida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por superar la serie de pruebas 6 para lo cual hasta en tanto no se publique </w:t>
            </w:r>
            <w:smartTag w:uri="urn:schemas-microsoft-com:office:smarttags" w:element="PersonName">
              <w:smartTagPr>
                <w:attr w:name="ProductID" w:val="la Norma Mexicana"/>
              </w:smartTagPr>
              <w:r w:rsidRPr="00A16CAA">
                <w:rPr>
                  <w:rFonts w:ascii="Verdana" w:hAnsi="Verdana"/>
                  <w:sz w:val="16"/>
                  <w:szCs w:val="16"/>
                </w:rPr>
                <w:t>la Norma Mexicana</w:t>
              </w:r>
            </w:smartTag>
            <w:r w:rsidRPr="00A16CAA">
              <w:rPr>
                <w:rFonts w:ascii="Verdana" w:hAnsi="Verdana"/>
                <w:sz w:val="16"/>
                <w:szCs w:val="16"/>
              </w:rPr>
              <w:t xml:space="preserve"> correspondiente al método de prueba se estará a lo que indica </w:t>
            </w:r>
            <w:smartTag w:uri="urn:schemas-microsoft-com:office:smarttags" w:element="PersonName">
              <w:smartTagPr>
                <w:attr w:name="ProductID" w:val="la Parte I"/>
              </w:smartTagPr>
              <w:r w:rsidRPr="00A16CAA">
                <w:rPr>
                  <w:rFonts w:ascii="Verdana" w:hAnsi="Verdana"/>
                  <w:sz w:val="16"/>
                  <w:szCs w:val="16"/>
                </w:rPr>
                <w:t>la Parte I</w:t>
              </w:r>
            </w:smartTag>
            <w:r w:rsidRPr="00A16CAA">
              <w:rPr>
                <w:rFonts w:ascii="Verdana" w:hAnsi="Verdana"/>
                <w:sz w:val="16"/>
                <w:szCs w:val="16"/>
              </w:rPr>
              <w:t xml:space="preserve"> del Manual de Pruebas y Criterios de las Recomendaciones Relativas al Transporte de Mercancías Peligrosas de </w:t>
            </w:r>
            <w:smartTag w:uri="urn:schemas-microsoft-com:office:smarttags" w:element="PersonName">
              <w:smartTagPr>
                <w:attr w:name="ProductID" w:val="la ONU"/>
              </w:smartTagPr>
              <w:r w:rsidRPr="00A16CAA">
                <w:rPr>
                  <w:rFonts w:ascii="Verdana" w:hAnsi="Verdana"/>
                  <w:sz w:val="16"/>
                  <w:szCs w:val="16"/>
                </w:rPr>
                <w:t>la ONU</w:t>
              </w:r>
            </w:smartTag>
            <w:r w:rsidRPr="00A16CAA">
              <w:rPr>
                <w:rFonts w:ascii="Verdana" w:hAnsi="Verdana"/>
                <w:sz w:val="16"/>
                <w:szCs w:val="16"/>
              </w:rPr>
              <w:t xml:space="preserve">, esta substancia diluida denominada a partir de ahora “explosivo insensibilizado”, deberá contemplarse en </w:t>
            </w:r>
            <w:smartTag w:uri="urn:schemas-microsoft-com:office:smarttags" w:element="PersonName">
              <w:smartTagPr>
                <w:attr w:name="ProductID" w:val="la NOM-002"/>
              </w:smartTagPr>
              <w:r w:rsidRPr="00A16CAA">
                <w:rPr>
                  <w:rFonts w:ascii="Verdana" w:hAnsi="Verdana"/>
                  <w:sz w:val="16"/>
                  <w:szCs w:val="16"/>
                </w:rPr>
                <w:t>la NOM-002</w:t>
              </w:r>
            </w:smartTag>
            <w:r w:rsidRPr="00A16CAA">
              <w:rPr>
                <w:rFonts w:ascii="Verdana" w:hAnsi="Verdana"/>
                <w:sz w:val="16"/>
                <w:szCs w:val="16"/>
              </w:rPr>
              <w:t xml:space="preserve">-SCT/2003, indicando la más alta concentración que la excluye de la aplicación de las especificaciones relativas a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(véase Clase 3 Líquidos Inflamables y División 4.1 Explosivos Sólidos Insensibilizados), y cuando sea aplicable, la concentración por debajo de la cual ya no se pueda considerar sujeta a las disposiciones de </w:t>
            </w:r>
            <w:r w:rsidRPr="00A16CAA">
              <w:rPr>
                <w:rFonts w:ascii="Verdana" w:hAnsi="Verdana"/>
                <w:sz w:val="16"/>
                <w:szCs w:val="16"/>
              </w:rPr>
              <w:br/>
              <w:t>esta Norma.</w:t>
            </w:r>
          </w:p>
        </w:tc>
        <w:tc>
          <w:tcPr>
            <w:tcW w:w="4529" w:type="dxa"/>
          </w:tcPr>
          <w:p w14:paraId="5B67DDDD" w14:textId="77777777" w:rsidR="00A16CAA" w:rsidRPr="004553F4" w:rsidRDefault="004553F4" w:rsidP="007F0329">
            <w:pPr>
              <w:pStyle w:val="Texto"/>
              <w:spacing w:line="228" w:lineRule="exact"/>
              <w:ind w:firstLine="0"/>
              <w:rPr>
                <w:rFonts w:ascii="Verdana" w:hAnsi="Verdana"/>
                <w:bCs/>
                <w:sz w:val="16"/>
                <w:szCs w:val="16"/>
                <w:lang w:val="en-US"/>
              </w:rPr>
            </w:pPr>
            <w:r w:rsidRPr="004553F4">
              <w:rPr>
                <w:rFonts w:ascii="Verdana" w:hAnsi="Verdana"/>
                <w:b/>
                <w:sz w:val="16"/>
                <w:szCs w:val="16"/>
                <w:lang w:val="en-US"/>
              </w:rPr>
              <w:t xml:space="preserve">6.6.3 </w:t>
            </w:r>
            <w:r w:rsidRPr="004553F4">
              <w:rPr>
                <w:rFonts w:ascii="Verdana" w:hAnsi="Verdana"/>
                <w:bCs/>
                <w:sz w:val="16"/>
                <w:szCs w:val="16"/>
                <w:lang w:val="en-US"/>
              </w:rPr>
              <w:t xml:space="preserve">When a substance has been assigned to the Class 1, </w:t>
            </w:r>
            <w:r w:rsidR="007F0329">
              <w:rPr>
                <w:rFonts w:ascii="Verdana" w:hAnsi="Verdana"/>
                <w:bCs/>
                <w:sz w:val="16"/>
                <w:szCs w:val="16"/>
                <w:lang w:val="en-US"/>
              </w:rPr>
              <w:t xml:space="preserve">but has been diluted in order to be excluded from Class 1 for exceeding the test series 6 for which until the corresponding Mexican standard is published will be done according to that indicated in Part 1 of the UN Manual of Tests and Criteria of Recommendations Relative to the Transport of Hazardous Goods, this diluted substance hereinafter referred to as “desensitized explosive,” must be covered in the NOM-002-SCT/2003, indicating the highest concentration that excludes it from the application of the specifications relative to the Class 1 (see Class 3 Flammable Liquids and Division 4.1 Solid Desensitized Explosives) and when applicable, the concentration below which it can no longer be considered subject to the provisions of this Standard. </w:t>
            </w:r>
          </w:p>
        </w:tc>
      </w:tr>
      <w:tr w:rsidR="00A16CAA" w:rsidRPr="002D109B" w14:paraId="5B67DDE1" w14:textId="77777777" w:rsidTr="00306594">
        <w:tc>
          <w:tcPr>
            <w:tcW w:w="4529" w:type="dxa"/>
          </w:tcPr>
          <w:p w14:paraId="5B67DDDF" w14:textId="77777777" w:rsidR="00A16CAA" w:rsidRPr="00A16CAA" w:rsidRDefault="00A16CAA" w:rsidP="00306594">
            <w:pPr>
              <w:pStyle w:val="Texto"/>
              <w:spacing w:line="225" w:lineRule="exact"/>
              <w:ind w:firstLine="0"/>
              <w:rPr>
                <w:rFonts w:ascii="Verdana" w:hAnsi="Verdana"/>
                <w:sz w:val="16"/>
                <w:szCs w:val="16"/>
              </w:rPr>
            </w:pPr>
            <w:r w:rsidRPr="00A16CAA">
              <w:rPr>
                <w:rFonts w:ascii="Verdana" w:hAnsi="Verdana"/>
                <w:sz w:val="16"/>
                <w:szCs w:val="16"/>
              </w:rPr>
              <w:t xml:space="preserve">Los nuevos explosivos sólidos insensibilizados sujetos a la reglamentación para el transporte de </w:t>
            </w:r>
            <w:r w:rsidRPr="00A16CAA">
              <w:rPr>
                <w:rFonts w:ascii="Verdana" w:hAnsi="Verdana"/>
                <w:sz w:val="16"/>
                <w:szCs w:val="16"/>
              </w:rPr>
              <w:lastRenderedPageBreak/>
              <w:t xml:space="preserve">materiales peligrosos se incluirán en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4.1., los nuevos explosivos líquidos insensibilizados se incluirán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3. Cuando los explosivos insensibilizados satisfagan los criterios o la definición correspondientes a otra Clase o División, se les asignarán los riesgos secundarios respectivos.</w:t>
            </w:r>
          </w:p>
        </w:tc>
        <w:tc>
          <w:tcPr>
            <w:tcW w:w="4529" w:type="dxa"/>
          </w:tcPr>
          <w:p w14:paraId="5B67DDE0" w14:textId="77777777" w:rsidR="00A16CAA" w:rsidRPr="007F0329" w:rsidRDefault="007F0329" w:rsidP="00306594">
            <w:pPr>
              <w:pStyle w:val="Texto"/>
              <w:spacing w:line="225" w:lineRule="exact"/>
              <w:ind w:firstLine="0"/>
              <w:rPr>
                <w:rFonts w:ascii="Verdana" w:hAnsi="Verdana"/>
                <w:sz w:val="16"/>
                <w:szCs w:val="16"/>
                <w:lang w:val="en-US"/>
              </w:rPr>
            </w:pPr>
            <w:r w:rsidRPr="007F0329">
              <w:rPr>
                <w:rFonts w:ascii="Verdana" w:hAnsi="Verdana"/>
                <w:sz w:val="16"/>
                <w:szCs w:val="16"/>
                <w:lang w:val="en-US"/>
              </w:rPr>
              <w:lastRenderedPageBreak/>
              <w:t xml:space="preserve">The new solid desensitized explosives subject to the regulation for the </w:t>
            </w:r>
            <w:r>
              <w:rPr>
                <w:rFonts w:ascii="Verdana" w:hAnsi="Verdana"/>
                <w:sz w:val="16"/>
                <w:szCs w:val="16"/>
                <w:lang w:val="en-US"/>
              </w:rPr>
              <w:t xml:space="preserve">transport of hazardous materials </w:t>
            </w:r>
            <w:r>
              <w:rPr>
                <w:rFonts w:ascii="Verdana" w:hAnsi="Verdana"/>
                <w:sz w:val="16"/>
                <w:szCs w:val="16"/>
                <w:lang w:val="en-US"/>
              </w:rPr>
              <w:lastRenderedPageBreak/>
              <w:t xml:space="preserve">will be included in the Division 4.1., the new desensitized liquid explosives will be include in Class 3. When the desensitized explosives satisfy the criteria or the definition corresponding to another Class or Division, the respective secondary risks will be assigned to them. </w:t>
            </w:r>
          </w:p>
        </w:tc>
      </w:tr>
      <w:tr w:rsidR="00A16CAA" w:rsidRPr="002D109B" w14:paraId="5B67DDE4" w14:textId="77777777" w:rsidTr="00306594">
        <w:tc>
          <w:tcPr>
            <w:tcW w:w="4529" w:type="dxa"/>
          </w:tcPr>
          <w:p w14:paraId="5B67DDE2" w14:textId="77777777" w:rsidR="00A16CAA" w:rsidRPr="00A16CAA" w:rsidRDefault="00A16CAA" w:rsidP="00306594">
            <w:pPr>
              <w:pStyle w:val="Texto"/>
              <w:spacing w:line="225" w:lineRule="exact"/>
              <w:ind w:firstLine="0"/>
              <w:rPr>
                <w:rFonts w:ascii="Verdana" w:hAnsi="Verdana"/>
                <w:sz w:val="16"/>
                <w:szCs w:val="16"/>
              </w:rPr>
            </w:pPr>
            <w:r w:rsidRPr="00A16CAA">
              <w:rPr>
                <w:rFonts w:ascii="Verdana" w:hAnsi="Verdana"/>
                <w:b/>
                <w:sz w:val="16"/>
                <w:szCs w:val="16"/>
              </w:rPr>
              <w:lastRenderedPageBreak/>
              <w:t>6.7</w:t>
            </w:r>
            <w:r w:rsidRPr="00A16CAA">
              <w:rPr>
                <w:rFonts w:ascii="Verdana" w:hAnsi="Verdana"/>
                <w:sz w:val="16"/>
                <w:szCs w:val="16"/>
              </w:rPr>
              <w:t xml:space="preserve"> Criterios de clasificación para explosivos.</w:t>
            </w:r>
          </w:p>
        </w:tc>
        <w:tc>
          <w:tcPr>
            <w:tcW w:w="4529" w:type="dxa"/>
          </w:tcPr>
          <w:p w14:paraId="5B67DDE3" w14:textId="77777777" w:rsidR="00A16CAA" w:rsidRPr="007F0329" w:rsidRDefault="007F0329" w:rsidP="00306594">
            <w:pPr>
              <w:pStyle w:val="Texto"/>
              <w:spacing w:line="225" w:lineRule="exact"/>
              <w:ind w:firstLine="0"/>
              <w:rPr>
                <w:rFonts w:ascii="Verdana" w:hAnsi="Verdana"/>
                <w:bCs/>
                <w:sz w:val="16"/>
                <w:szCs w:val="16"/>
                <w:lang w:val="en-US"/>
              </w:rPr>
            </w:pPr>
            <w:r w:rsidRPr="007F0329">
              <w:rPr>
                <w:rFonts w:ascii="Verdana" w:hAnsi="Verdana"/>
                <w:b/>
                <w:sz w:val="16"/>
                <w:szCs w:val="16"/>
                <w:lang w:val="en-US"/>
              </w:rPr>
              <w:t xml:space="preserve">6.7 </w:t>
            </w:r>
            <w:r w:rsidRPr="007F0329">
              <w:rPr>
                <w:rFonts w:ascii="Verdana" w:hAnsi="Verdana"/>
                <w:bCs/>
                <w:sz w:val="16"/>
                <w:szCs w:val="16"/>
                <w:lang w:val="en-US"/>
              </w:rPr>
              <w:t xml:space="preserve">Criteria of classification for explosives. </w:t>
            </w:r>
          </w:p>
        </w:tc>
      </w:tr>
      <w:tr w:rsidR="00A16CAA" w:rsidRPr="002D109B" w14:paraId="5B67DDE7" w14:textId="77777777" w:rsidTr="00306594">
        <w:tc>
          <w:tcPr>
            <w:tcW w:w="4529" w:type="dxa"/>
          </w:tcPr>
          <w:p w14:paraId="5B67DDE5" w14:textId="77777777" w:rsidR="00A16CAA" w:rsidRPr="00A16CAA" w:rsidRDefault="00A16CAA" w:rsidP="00306594">
            <w:pPr>
              <w:pStyle w:val="Texto"/>
              <w:spacing w:line="225" w:lineRule="exact"/>
              <w:ind w:firstLine="0"/>
              <w:rPr>
                <w:rFonts w:ascii="Verdana" w:hAnsi="Verdana"/>
                <w:sz w:val="16"/>
                <w:szCs w:val="16"/>
              </w:rPr>
            </w:pPr>
            <w:r w:rsidRPr="00A16CAA">
              <w:rPr>
                <w:rFonts w:ascii="Verdana" w:hAnsi="Verdana"/>
                <w:b/>
                <w:sz w:val="16"/>
                <w:szCs w:val="16"/>
              </w:rPr>
              <w:t>6.7.1</w:t>
            </w:r>
            <w:r w:rsidRPr="00A16CAA">
              <w:rPr>
                <w:rFonts w:ascii="Verdana" w:hAnsi="Verdana"/>
                <w:sz w:val="16"/>
                <w:szCs w:val="16"/>
              </w:rPr>
              <w:t xml:space="preserve"> Los explosivos que no están clasificados como explosivos inestables se clasifican en una de las seis divisiones del punto 6.1.1.2.1 de esta Norma, con base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2 y en las series de pruebas para lo cual hasta en tanto no se publique </w:t>
            </w:r>
            <w:smartTag w:uri="urn:schemas-microsoft-com:office:smarttags" w:element="PersonName">
              <w:smartTagPr>
                <w:attr w:name="ProductID" w:val="la Norma Mexicana"/>
              </w:smartTagPr>
              <w:r w:rsidRPr="00A16CAA">
                <w:rPr>
                  <w:rFonts w:ascii="Verdana" w:hAnsi="Verdana"/>
                  <w:sz w:val="16"/>
                  <w:szCs w:val="16"/>
                </w:rPr>
                <w:t>la Norma Mexicana</w:t>
              </w:r>
            </w:smartTag>
            <w:r w:rsidRPr="00A16CAA">
              <w:rPr>
                <w:rFonts w:ascii="Verdana" w:hAnsi="Verdana"/>
                <w:sz w:val="16"/>
                <w:szCs w:val="16"/>
              </w:rPr>
              <w:t xml:space="preserve"> correspondiente al método de prueba se estará a lo que indica </w:t>
            </w:r>
            <w:smartTag w:uri="urn:schemas-microsoft-com:office:smarttags" w:element="PersonName">
              <w:smartTagPr>
                <w:attr w:name="ProductID" w:val="la Parte I"/>
              </w:smartTagPr>
              <w:r w:rsidRPr="00A16CAA">
                <w:rPr>
                  <w:rFonts w:ascii="Verdana" w:hAnsi="Verdana"/>
                  <w:sz w:val="16"/>
                  <w:szCs w:val="16"/>
                </w:rPr>
                <w:t>la Parte I</w:t>
              </w:r>
            </w:smartTag>
            <w:r w:rsidRPr="00A16CAA">
              <w:rPr>
                <w:rFonts w:ascii="Verdana" w:hAnsi="Verdana"/>
                <w:sz w:val="16"/>
                <w:szCs w:val="16"/>
              </w:rPr>
              <w:t xml:space="preserve"> del Manual de Pruebas y Criterios de las Recomendaciones Relativas al Transporte de Mercancías Peligrosas de la ONU.</w:t>
            </w:r>
          </w:p>
        </w:tc>
        <w:tc>
          <w:tcPr>
            <w:tcW w:w="4529" w:type="dxa"/>
          </w:tcPr>
          <w:p w14:paraId="5B67DDE6" w14:textId="77777777" w:rsidR="00A16CAA" w:rsidRPr="007F0329" w:rsidRDefault="007F0329" w:rsidP="007F0329">
            <w:pPr>
              <w:pStyle w:val="Texto"/>
              <w:spacing w:line="225" w:lineRule="exact"/>
              <w:ind w:firstLine="0"/>
              <w:rPr>
                <w:rFonts w:ascii="Verdana" w:hAnsi="Verdana"/>
                <w:bCs/>
                <w:sz w:val="16"/>
                <w:szCs w:val="16"/>
                <w:lang w:val="en-US"/>
              </w:rPr>
            </w:pPr>
            <w:r>
              <w:rPr>
                <w:rFonts w:ascii="Verdana" w:hAnsi="Verdana"/>
                <w:b/>
                <w:sz w:val="16"/>
                <w:szCs w:val="16"/>
                <w:lang w:val="en-US"/>
              </w:rPr>
              <w:t xml:space="preserve">6.7.3 </w:t>
            </w:r>
            <w:r>
              <w:rPr>
                <w:rFonts w:ascii="Verdana" w:hAnsi="Verdana"/>
                <w:bCs/>
                <w:sz w:val="16"/>
                <w:szCs w:val="16"/>
                <w:lang w:val="en-US"/>
              </w:rPr>
              <w:t xml:space="preserve">The explosives that are not classified as unstable explosives are classified in one of the six divisions of the point 6.1.1.2.1 of this Standard, based on Table 2 and in the series of tests for which until the Mexican Standard corresponding to the test method is published, it will be handled according to that indicated in Part 1 of the UN Manual of Tests and Criteria of the Recommendations Relative to the Transport of Hazardous Goods. </w:t>
            </w:r>
          </w:p>
        </w:tc>
      </w:tr>
    </w:tbl>
    <w:p w14:paraId="5B67DDE8" w14:textId="77777777" w:rsidR="00E279B2" w:rsidRPr="007F0329" w:rsidRDefault="00E279B2" w:rsidP="00EB743B">
      <w:pPr>
        <w:pStyle w:val="Texto"/>
        <w:spacing w:line="225" w:lineRule="exact"/>
        <w:ind w:firstLine="0"/>
        <w:jc w:val="center"/>
        <w:rPr>
          <w:rFonts w:ascii="Verdana" w:hAnsi="Verdana"/>
          <w:b/>
          <w:sz w:val="16"/>
          <w:szCs w:val="16"/>
          <w:lang w:val="en-US"/>
        </w:rPr>
      </w:pPr>
    </w:p>
    <w:p w14:paraId="5B67DDE9" w14:textId="77777777" w:rsidR="00A16CAA" w:rsidRPr="007F0329" w:rsidRDefault="00A16CAA" w:rsidP="00EB743B">
      <w:pPr>
        <w:pStyle w:val="Texto"/>
        <w:spacing w:line="225" w:lineRule="exact"/>
        <w:ind w:firstLine="0"/>
        <w:jc w:val="center"/>
        <w:rPr>
          <w:rFonts w:ascii="Verdana" w:hAnsi="Verdana"/>
          <w:b/>
          <w:sz w:val="16"/>
          <w:szCs w:val="16"/>
          <w:lang w:val="en-US"/>
        </w:rPr>
      </w:pPr>
    </w:p>
    <w:tbl>
      <w:tblPr>
        <w:tblW w:w="8746" w:type="dxa"/>
        <w:tblInd w:w="144" w:type="dxa"/>
        <w:tblLayout w:type="fixed"/>
        <w:tblCellMar>
          <w:left w:w="70" w:type="dxa"/>
          <w:right w:w="70" w:type="dxa"/>
        </w:tblCellMar>
        <w:tblLook w:val="0000" w:firstRow="0" w:lastRow="0" w:firstColumn="0" w:lastColumn="0" w:noHBand="0" w:noVBand="0"/>
      </w:tblPr>
      <w:tblGrid>
        <w:gridCol w:w="2356"/>
        <w:gridCol w:w="6390"/>
      </w:tblGrid>
      <w:tr w:rsidR="00A16CAA" w:rsidRPr="00612078" w14:paraId="5B67DDEC" w14:textId="77777777" w:rsidTr="00A16CAA">
        <w:trPr>
          <w:trHeight w:val="144"/>
        </w:trPr>
        <w:tc>
          <w:tcPr>
            <w:tcW w:w="8746" w:type="dxa"/>
            <w:gridSpan w:val="2"/>
            <w:tcBorders>
              <w:bottom w:val="single" w:sz="4" w:space="0" w:color="auto"/>
            </w:tcBorders>
            <w:noWrap/>
          </w:tcPr>
          <w:p w14:paraId="5B67DDEA" w14:textId="77777777" w:rsidR="00A16CAA" w:rsidRPr="00612078" w:rsidRDefault="00A16CAA" w:rsidP="00A16CAA">
            <w:pPr>
              <w:pStyle w:val="Texto"/>
              <w:spacing w:line="225" w:lineRule="exact"/>
              <w:ind w:firstLine="0"/>
              <w:jc w:val="center"/>
              <w:rPr>
                <w:rFonts w:ascii="Verdana" w:hAnsi="Verdana"/>
                <w:b/>
                <w:sz w:val="16"/>
                <w:szCs w:val="16"/>
                <w:lang w:val="es-MX"/>
              </w:rPr>
            </w:pPr>
            <w:r w:rsidRPr="00612078">
              <w:rPr>
                <w:rFonts w:ascii="Verdana" w:hAnsi="Verdana"/>
                <w:b/>
                <w:sz w:val="16"/>
                <w:szCs w:val="16"/>
                <w:lang w:val="es-MX"/>
              </w:rPr>
              <w:t>Tabla 2</w:t>
            </w:r>
          </w:p>
          <w:p w14:paraId="5B67DDEB" w14:textId="77777777" w:rsidR="00A16CAA" w:rsidRPr="00612078" w:rsidRDefault="00A16CAA" w:rsidP="00A16CAA">
            <w:pPr>
              <w:pStyle w:val="Texto"/>
              <w:spacing w:line="225" w:lineRule="exact"/>
              <w:ind w:firstLine="0"/>
              <w:jc w:val="center"/>
              <w:rPr>
                <w:rFonts w:ascii="Verdana" w:hAnsi="Verdana"/>
                <w:b/>
                <w:sz w:val="16"/>
                <w:szCs w:val="16"/>
                <w:lang w:val="es-MX"/>
              </w:rPr>
            </w:pPr>
            <w:r w:rsidRPr="00612078">
              <w:rPr>
                <w:rFonts w:ascii="Verdana" w:hAnsi="Verdana"/>
                <w:b/>
                <w:sz w:val="16"/>
                <w:szCs w:val="16"/>
                <w:lang w:val="es-MX"/>
              </w:rPr>
              <w:t>(Criterios de clasificación para explosivos)</w:t>
            </w:r>
          </w:p>
        </w:tc>
      </w:tr>
      <w:tr w:rsidR="00E279B2" w:rsidRPr="001928E6" w14:paraId="5B67DDEF" w14:textId="77777777" w:rsidTr="00A16CAA">
        <w:trPr>
          <w:trHeight w:val="144"/>
        </w:trPr>
        <w:tc>
          <w:tcPr>
            <w:tcW w:w="2356" w:type="dxa"/>
            <w:tcBorders>
              <w:top w:val="single" w:sz="4" w:space="0" w:color="auto"/>
              <w:left w:val="single" w:sz="6" w:space="0" w:color="auto"/>
              <w:bottom w:val="single" w:sz="6" w:space="0" w:color="auto"/>
              <w:right w:val="single" w:sz="6" w:space="0" w:color="auto"/>
            </w:tcBorders>
            <w:noWrap/>
          </w:tcPr>
          <w:p w14:paraId="5B67DDED" w14:textId="77777777" w:rsidR="00E279B2" w:rsidRPr="001928E6" w:rsidRDefault="00E279B2" w:rsidP="00EB743B">
            <w:pPr>
              <w:pStyle w:val="Texto"/>
              <w:spacing w:line="225" w:lineRule="exact"/>
              <w:ind w:firstLine="0"/>
              <w:jc w:val="center"/>
              <w:rPr>
                <w:rFonts w:ascii="Verdana" w:hAnsi="Verdana"/>
                <w:b/>
                <w:sz w:val="16"/>
                <w:szCs w:val="16"/>
              </w:rPr>
            </w:pPr>
            <w:r w:rsidRPr="007F0329">
              <w:rPr>
                <w:rFonts w:ascii="Verdana" w:hAnsi="Verdana"/>
                <w:b/>
                <w:sz w:val="16"/>
                <w:szCs w:val="16"/>
                <w:lang w:val="en-US"/>
              </w:rPr>
              <w:t>Cate</w:t>
            </w:r>
            <w:r w:rsidRPr="001928E6">
              <w:rPr>
                <w:rFonts w:ascii="Verdana" w:hAnsi="Verdana"/>
                <w:b/>
                <w:sz w:val="16"/>
                <w:szCs w:val="16"/>
              </w:rPr>
              <w:t>goría</w:t>
            </w:r>
          </w:p>
        </w:tc>
        <w:tc>
          <w:tcPr>
            <w:tcW w:w="6390" w:type="dxa"/>
            <w:tcBorders>
              <w:top w:val="single" w:sz="4" w:space="0" w:color="auto"/>
              <w:left w:val="single" w:sz="6" w:space="0" w:color="auto"/>
              <w:bottom w:val="single" w:sz="6" w:space="0" w:color="auto"/>
              <w:right w:val="single" w:sz="6" w:space="0" w:color="auto"/>
            </w:tcBorders>
          </w:tcPr>
          <w:p w14:paraId="5B67DDEE" w14:textId="77777777" w:rsidR="00E279B2" w:rsidRPr="001928E6" w:rsidRDefault="00E279B2" w:rsidP="00EB743B">
            <w:pPr>
              <w:pStyle w:val="Texto"/>
              <w:spacing w:line="225" w:lineRule="exact"/>
              <w:ind w:firstLine="0"/>
              <w:jc w:val="center"/>
              <w:rPr>
                <w:rFonts w:ascii="Verdana" w:hAnsi="Verdana"/>
                <w:b/>
                <w:sz w:val="16"/>
                <w:szCs w:val="16"/>
              </w:rPr>
            </w:pPr>
            <w:r w:rsidRPr="001928E6">
              <w:rPr>
                <w:rFonts w:ascii="Verdana" w:hAnsi="Verdana"/>
                <w:b/>
                <w:sz w:val="16"/>
                <w:szCs w:val="16"/>
              </w:rPr>
              <w:t>CRITERIOS</w:t>
            </w:r>
          </w:p>
        </w:tc>
      </w:tr>
      <w:tr w:rsidR="00E279B2" w:rsidRPr="001928E6" w14:paraId="5B67DDF2" w14:textId="77777777">
        <w:trPr>
          <w:trHeight w:val="144"/>
        </w:trPr>
        <w:tc>
          <w:tcPr>
            <w:tcW w:w="2356" w:type="dxa"/>
            <w:vMerge w:val="restart"/>
            <w:tcBorders>
              <w:top w:val="single" w:sz="6" w:space="0" w:color="auto"/>
              <w:left w:val="single" w:sz="6" w:space="0" w:color="auto"/>
              <w:right w:val="single" w:sz="6" w:space="0" w:color="auto"/>
            </w:tcBorders>
          </w:tcPr>
          <w:p w14:paraId="5B67DDF0" w14:textId="77777777" w:rsidR="00E279B2" w:rsidRPr="001928E6" w:rsidRDefault="00E279B2" w:rsidP="00EB743B">
            <w:pPr>
              <w:pStyle w:val="Texto"/>
              <w:spacing w:line="225" w:lineRule="exact"/>
              <w:ind w:firstLine="0"/>
              <w:rPr>
                <w:rFonts w:ascii="Verdana" w:hAnsi="Verdana"/>
                <w:b/>
                <w:sz w:val="16"/>
                <w:szCs w:val="16"/>
              </w:rPr>
            </w:pPr>
            <w:r w:rsidRPr="001928E6">
              <w:rPr>
                <w:rFonts w:ascii="Verdana" w:hAnsi="Verdana"/>
                <w:b/>
                <w:sz w:val="16"/>
                <w:szCs w:val="16"/>
              </w:rPr>
              <w:t>Explosivos inestables</w:t>
            </w:r>
            <w:r w:rsidRPr="001928E6">
              <w:rPr>
                <w:rFonts w:ascii="Verdana" w:hAnsi="Verdana"/>
                <w:b/>
                <w:position w:val="6"/>
                <w:sz w:val="16"/>
                <w:szCs w:val="16"/>
              </w:rPr>
              <w:t>(a)</w:t>
            </w:r>
            <w:r w:rsidRPr="001928E6">
              <w:rPr>
                <w:rFonts w:ascii="Verdana" w:hAnsi="Verdana"/>
                <w:b/>
                <w:sz w:val="16"/>
                <w:szCs w:val="16"/>
              </w:rPr>
              <w:t xml:space="preserve"> o explosi</w:t>
            </w:r>
            <w:r w:rsidR="005A1822" w:rsidRPr="001928E6">
              <w:rPr>
                <w:rFonts w:ascii="Verdana" w:hAnsi="Verdana"/>
                <w:b/>
                <w:sz w:val="16"/>
                <w:szCs w:val="16"/>
              </w:rPr>
              <w:t>vos de las Divisiones 1.1 a 1.6</w:t>
            </w:r>
          </w:p>
        </w:tc>
        <w:tc>
          <w:tcPr>
            <w:tcW w:w="6390" w:type="dxa"/>
            <w:tcBorders>
              <w:top w:val="single" w:sz="6" w:space="0" w:color="auto"/>
              <w:left w:val="single" w:sz="6" w:space="0" w:color="auto"/>
              <w:bottom w:val="single" w:sz="6" w:space="0" w:color="auto"/>
              <w:right w:val="single" w:sz="6" w:space="0" w:color="auto"/>
            </w:tcBorders>
          </w:tcPr>
          <w:p w14:paraId="5B67DDF1" w14:textId="77777777" w:rsidR="00E279B2" w:rsidRPr="001928E6" w:rsidRDefault="00E279B2" w:rsidP="00EB743B">
            <w:pPr>
              <w:pStyle w:val="Texto"/>
              <w:spacing w:line="225" w:lineRule="exact"/>
              <w:ind w:firstLine="0"/>
              <w:rPr>
                <w:rFonts w:ascii="Verdana" w:hAnsi="Verdana"/>
                <w:sz w:val="16"/>
                <w:szCs w:val="16"/>
              </w:rPr>
            </w:pPr>
            <w:r w:rsidRPr="001928E6">
              <w:rPr>
                <w:rFonts w:ascii="Verdana" w:hAnsi="Verdana"/>
                <w:sz w:val="16"/>
                <w:szCs w:val="16"/>
              </w:rPr>
              <w:t>En los explosivos de las Divisiones 1.1 a 1.6, las pruebas fundamentales que hay que hacer son las siguientes:</w:t>
            </w:r>
          </w:p>
        </w:tc>
      </w:tr>
      <w:tr w:rsidR="00E279B2" w:rsidRPr="001928E6" w14:paraId="5B67DDF8" w14:textId="77777777">
        <w:trPr>
          <w:trHeight w:val="144"/>
        </w:trPr>
        <w:tc>
          <w:tcPr>
            <w:tcW w:w="2356" w:type="dxa"/>
            <w:vMerge/>
            <w:tcBorders>
              <w:left w:val="single" w:sz="6" w:space="0" w:color="auto"/>
              <w:bottom w:val="single" w:sz="6" w:space="0" w:color="auto"/>
              <w:right w:val="single" w:sz="6" w:space="0" w:color="auto"/>
            </w:tcBorders>
          </w:tcPr>
          <w:p w14:paraId="5B67DDF3" w14:textId="77777777" w:rsidR="00E279B2" w:rsidRPr="001928E6" w:rsidRDefault="00E279B2" w:rsidP="00EB743B">
            <w:pPr>
              <w:pStyle w:val="Texto"/>
              <w:spacing w:line="225" w:lineRule="exact"/>
              <w:ind w:firstLine="0"/>
              <w:rPr>
                <w:rFonts w:ascii="Verdana" w:hAnsi="Verdana"/>
                <w:sz w:val="16"/>
                <w:szCs w:val="16"/>
              </w:rPr>
            </w:pPr>
          </w:p>
        </w:tc>
        <w:tc>
          <w:tcPr>
            <w:tcW w:w="6390" w:type="dxa"/>
            <w:tcBorders>
              <w:top w:val="single" w:sz="6" w:space="0" w:color="auto"/>
              <w:left w:val="single" w:sz="6" w:space="0" w:color="auto"/>
              <w:bottom w:val="single" w:sz="6" w:space="0" w:color="auto"/>
              <w:right w:val="single" w:sz="6" w:space="0" w:color="auto"/>
            </w:tcBorders>
          </w:tcPr>
          <w:p w14:paraId="5B67DDF4" w14:textId="77777777" w:rsidR="00E279B2" w:rsidRPr="001928E6" w:rsidRDefault="00E279B2" w:rsidP="00EB743B">
            <w:pPr>
              <w:pStyle w:val="Texto"/>
              <w:spacing w:line="225" w:lineRule="exact"/>
              <w:ind w:firstLine="0"/>
              <w:rPr>
                <w:rFonts w:ascii="Verdana" w:hAnsi="Verdana"/>
                <w:sz w:val="16"/>
                <w:szCs w:val="16"/>
              </w:rPr>
            </w:pPr>
            <w:r w:rsidRPr="001928E6">
              <w:rPr>
                <w:rFonts w:ascii="Verdana" w:hAnsi="Verdana"/>
                <w:b/>
                <w:sz w:val="16"/>
                <w:szCs w:val="16"/>
              </w:rPr>
              <w:t xml:space="preserve">1.- Posibilidad de explosión: </w:t>
            </w:r>
            <w:r w:rsidRPr="001928E6">
              <w:rPr>
                <w:rFonts w:ascii="Verdana" w:hAnsi="Verdana"/>
                <w:sz w:val="16"/>
                <w:szCs w:val="16"/>
              </w:rPr>
              <w:t xml:space="preserve">Serie de pruebas 2 para lo cual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 los métodos de prueba se estará a lo que indica la parte I del Manual de Pruebas y Criterios de las Recomendaciones Relativas al Transporte de Mercancías Peligrosas de </w:t>
            </w:r>
            <w:smartTag w:uri="urn:schemas-microsoft-com:office:smarttags" w:element="PersonName">
              <w:smartTagPr>
                <w:attr w:name="ProductID" w:val="la ONU"/>
              </w:smartTagPr>
              <w:r w:rsidRPr="001928E6">
                <w:rPr>
                  <w:rFonts w:ascii="Verdana" w:hAnsi="Verdana"/>
                  <w:sz w:val="16"/>
                  <w:szCs w:val="16"/>
                </w:rPr>
                <w:t>la ONU</w:t>
              </w:r>
            </w:smartTag>
            <w:r w:rsidRPr="001928E6">
              <w:rPr>
                <w:rFonts w:ascii="Verdana" w:hAnsi="Verdana"/>
                <w:sz w:val="16"/>
                <w:szCs w:val="16"/>
              </w:rPr>
              <w:t>). Los explosivos como tales</w:t>
            </w:r>
            <w:r w:rsidRPr="001928E6">
              <w:rPr>
                <w:rFonts w:ascii="Verdana" w:hAnsi="Verdana"/>
                <w:position w:val="6"/>
                <w:sz w:val="16"/>
                <w:szCs w:val="16"/>
              </w:rPr>
              <w:t>(b)</w:t>
            </w:r>
            <w:r w:rsidRPr="001928E6">
              <w:rPr>
                <w:rFonts w:ascii="Verdana" w:hAnsi="Verdana"/>
                <w:sz w:val="16"/>
                <w:szCs w:val="16"/>
              </w:rPr>
              <w:t xml:space="preserve"> no están sujetos a las series </w:t>
            </w:r>
            <w:r w:rsidRPr="001928E6">
              <w:rPr>
                <w:rFonts w:ascii="Verdana" w:hAnsi="Verdana"/>
                <w:sz w:val="16"/>
                <w:szCs w:val="16"/>
              </w:rPr>
              <w:br/>
              <w:t>de pruebas.</w:t>
            </w:r>
          </w:p>
          <w:p w14:paraId="5B67DDF5" w14:textId="77777777" w:rsidR="00E279B2" w:rsidRPr="001928E6" w:rsidRDefault="00E279B2" w:rsidP="00EB743B">
            <w:pPr>
              <w:pStyle w:val="Texto"/>
              <w:spacing w:line="225" w:lineRule="exact"/>
              <w:ind w:firstLine="0"/>
              <w:rPr>
                <w:rFonts w:ascii="Verdana" w:hAnsi="Verdana"/>
                <w:sz w:val="16"/>
                <w:szCs w:val="16"/>
              </w:rPr>
            </w:pPr>
            <w:r w:rsidRPr="001928E6">
              <w:rPr>
                <w:rFonts w:ascii="Verdana" w:hAnsi="Verdana"/>
                <w:b/>
                <w:sz w:val="16"/>
                <w:szCs w:val="16"/>
              </w:rPr>
              <w:t>2.- Sensibilidad:</w:t>
            </w:r>
            <w:r w:rsidRPr="001928E6">
              <w:rPr>
                <w:rFonts w:ascii="Verdana" w:hAnsi="Verdana"/>
                <w:sz w:val="16"/>
                <w:szCs w:val="16"/>
              </w:rPr>
              <w:t xml:space="preserve"> Serie de pruebas 3 para lo cual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 los métodos de prueba </w:t>
            </w:r>
            <w:r w:rsidRPr="001928E6">
              <w:rPr>
                <w:rFonts w:ascii="Verdana" w:hAnsi="Verdana"/>
                <w:sz w:val="16"/>
                <w:szCs w:val="16"/>
              </w:rPr>
              <w:br/>
              <w:t>se estará a lo que indica la parte I del Manual de Pruebas y Criterios de las Recomendaciones Relativas al Transporte de Mercancías Peligrosas</w:t>
            </w:r>
            <w:r w:rsidR="00AA3273" w:rsidRPr="001928E6">
              <w:rPr>
                <w:rFonts w:ascii="Verdana" w:hAnsi="Verdana"/>
                <w:sz w:val="16"/>
                <w:szCs w:val="16"/>
              </w:rPr>
              <w:br/>
            </w:r>
            <w:r w:rsidRPr="001928E6">
              <w:rPr>
                <w:rFonts w:ascii="Verdana" w:hAnsi="Verdana"/>
                <w:sz w:val="16"/>
                <w:szCs w:val="16"/>
              </w:rPr>
              <w:t xml:space="preserve">de </w:t>
            </w:r>
            <w:smartTag w:uri="urn:schemas-microsoft-com:office:smarttags" w:element="PersonName">
              <w:smartTagPr>
                <w:attr w:name="ProductID" w:val="la ONU"/>
              </w:smartTagPr>
              <w:r w:rsidRPr="001928E6">
                <w:rPr>
                  <w:rFonts w:ascii="Verdana" w:hAnsi="Verdana"/>
                  <w:sz w:val="16"/>
                  <w:szCs w:val="16"/>
                </w:rPr>
                <w:t>la ONU</w:t>
              </w:r>
            </w:smartTag>
            <w:r w:rsidRPr="001928E6">
              <w:rPr>
                <w:rFonts w:ascii="Verdana" w:hAnsi="Verdana"/>
                <w:sz w:val="16"/>
                <w:szCs w:val="16"/>
              </w:rPr>
              <w:t>).</w:t>
            </w:r>
          </w:p>
          <w:p w14:paraId="5B67DDF6" w14:textId="77777777" w:rsidR="00E279B2" w:rsidRPr="001928E6" w:rsidRDefault="00E279B2" w:rsidP="00EB743B">
            <w:pPr>
              <w:pStyle w:val="Texto"/>
              <w:spacing w:line="225" w:lineRule="exact"/>
              <w:ind w:firstLine="0"/>
              <w:rPr>
                <w:rFonts w:ascii="Verdana" w:hAnsi="Verdana"/>
                <w:sz w:val="16"/>
                <w:szCs w:val="16"/>
              </w:rPr>
            </w:pPr>
            <w:r w:rsidRPr="001928E6">
              <w:rPr>
                <w:rFonts w:ascii="Verdana" w:hAnsi="Verdana"/>
                <w:b/>
                <w:sz w:val="16"/>
                <w:szCs w:val="16"/>
              </w:rPr>
              <w:t>3.- Estabilidad térmica:</w:t>
            </w:r>
            <w:r w:rsidRPr="001928E6">
              <w:rPr>
                <w:rFonts w:ascii="Verdana" w:hAnsi="Verdana"/>
                <w:sz w:val="16"/>
                <w:szCs w:val="16"/>
              </w:rPr>
              <w:t xml:space="preserve"> Serie 3 c) para lo cual hasta en tanto no se publique </w:t>
            </w:r>
            <w:smartTag w:uri="urn:schemas-microsoft-com:office:smarttags" w:element="PersonName">
              <w:smartTagPr>
                <w:attr w:name="ProductID" w:val="la Norma Mexicana"/>
              </w:smartTagPr>
              <w:r w:rsidRPr="001928E6">
                <w:rPr>
                  <w:rFonts w:ascii="Verdana" w:hAnsi="Verdana"/>
                  <w:sz w:val="16"/>
                  <w:szCs w:val="16"/>
                </w:rPr>
                <w:t>la Norma Mexicana</w:t>
              </w:r>
            </w:smartTag>
            <w:r w:rsidRPr="001928E6">
              <w:rPr>
                <w:rFonts w:ascii="Verdana" w:hAnsi="Verdana"/>
                <w:sz w:val="16"/>
                <w:szCs w:val="16"/>
              </w:rPr>
              <w:t xml:space="preserve"> correspondiente a los métodos de prueba se estará a lo que indica la parte I del Manual de Pruebas y Criterios de las Recomendaciones Relativas al Transporte de Mercancías Peligrosas</w:t>
            </w:r>
            <w:r w:rsidR="00AA3273" w:rsidRPr="001928E6">
              <w:rPr>
                <w:rFonts w:ascii="Verdana" w:hAnsi="Verdana"/>
                <w:sz w:val="16"/>
                <w:szCs w:val="16"/>
              </w:rPr>
              <w:br/>
            </w:r>
            <w:r w:rsidRPr="001928E6">
              <w:rPr>
                <w:rFonts w:ascii="Verdana" w:hAnsi="Verdana"/>
                <w:sz w:val="16"/>
                <w:szCs w:val="16"/>
              </w:rPr>
              <w:t xml:space="preserve">de </w:t>
            </w:r>
            <w:smartTag w:uri="urn:schemas-microsoft-com:office:smarttags" w:element="PersonName">
              <w:smartTagPr>
                <w:attr w:name="ProductID" w:val="la ONU"/>
              </w:smartTagPr>
              <w:r w:rsidRPr="001928E6">
                <w:rPr>
                  <w:rFonts w:ascii="Verdana" w:hAnsi="Verdana"/>
                  <w:sz w:val="16"/>
                  <w:szCs w:val="16"/>
                </w:rPr>
                <w:t>la ONU</w:t>
              </w:r>
            </w:smartTag>
            <w:r w:rsidRPr="001928E6">
              <w:rPr>
                <w:rFonts w:ascii="Verdana" w:hAnsi="Verdana"/>
                <w:sz w:val="16"/>
                <w:szCs w:val="16"/>
              </w:rPr>
              <w:t>).</w:t>
            </w:r>
          </w:p>
          <w:p w14:paraId="5B67DDF7" w14:textId="77777777" w:rsidR="00E279B2" w:rsidRPr="001928E6" w:rsidRDefault="00E279B2" w:rsidP="00EB743B">
            <w:pPr>
              <w:pStyle w:val="Texto"/>
              <w:spacing w:line="225" w:lineRule="exact"/>
              <w:ind w:firstLine="0"/>
              <w:rPr>
                <w:rFonts w:ascii="Verdana" w:hAnsi="Verdana"/>
                <w:sz w:val="16"/>
                <w:szCs w:val="16"/>
              </w:rPr>
            </w:pPr>
            <w:r w:rsidRPr="001928E6">
              <w:rPr>
                <w:rFonts w:ascii="Verdana" w:hAnsi="Verdana"/>
                <w:sz w:val="16"/>
                <w:szCs w:val="16"/>
              </w:rPr>
              <w:t xml:space="preserve">Son necesarias más pruebas para asignar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correcta.</w:t>
            </w:r>
          </w:p>
        </w:tc>
      </w:tr>
    </w:tbl>
    <w:p w14:paraId="5B67DDF9" w14:textId="77777777" w:rsidR="00E279B2" w:rsidRPr="001928E6" w:rsidRDefault="00E279B2" w:rsidP="00EB743B">
      <w:pPr>
        <w:pStyle w:val="Texto"/>
        <w:spacing w:line="225" w:lineRule="exact"/>
        <w:rPr>
          <w:rFonts w:ascii="Verdana" w:hAnsi="Verdana"/>
          <w:sz w:val="16"/>
          <w:szCs w:val="16"/>
        </w:rPr>
      </w:pPr>
    </w:p>
    <w:tbl>
      <w:tblPr>
        <w:tblW w:w="8746" w:type="dxa"/>
        <w:tblInd w:w="144" w:type="dxa"/>
        <w:tblLayout w:type="fixed"/>
        <w:tblCellMar>
          <w:left w:w="70" w:type="dxa"/>
          <w:right w:w="70" w:type="dxa"/>
        </w:tblCellMar>
        <w:tblLook w:val="0000" w:firstRow="0" w:lastRow="0" w:firstColumn="0" w:lastColumn="0" w:noHBand="0" w:noVBand="0"/>
      </w:tblPr>
      <w:tblGrid>
        <w:gridCol w:w="2356"/>
        <w:gridCol w:w="6390"/>
      </w:tblGrid>
      <w:tr w:rsidR="007F0329" w:rsidRPr="002D109B" w14:paraId="5B67DDFC" w14:textId="77777777" w:rsidTr="003B2550">
        <w:trPr>
          <w:trHeight w:val="144"/>
        </w:trPr>
        <w:tc>
          <w:tcPr>
            <w:tcW w:w="8746" w:type="dxa"/>
            <w:gridSpan w:val="2"/>
            <w:tcBorders>
              <w:bottom w:val="single" w:sz="4" w:space="0" w:color="auto"/>
            </w:tcBorders>
            <w:noWrap/>
          </w:tcPr>
          <w:p w14:paraId="5B67DDFA" w14:textId="77777777" w:rsidR="007F0329" w:rsidRPr="003B2550" w:rsidRDefault="007F0329" w:rsidP="007F0329">
            <w:pPr>
              <w:pStyle w:val="Texto"/>
              <w:spacing w:line="225" w:lineRule="exact"/>
              <w:ind w:firstLine="0"/>
              <w:jc w:val="center"/>
              <w:rPr>
                <w:rFonts w:ascii="Verdana" w:hAnsi="Verdana"/>
                <w:b/>
                <w:sz w:val="16"/>
                <w:szCs w:val="16"/>
                <w:lang w:val="en-US"/>
              </w:rPr>
            </w:pPr>
            <w:r w:rsidRPr="003B2550">
              <w:rPr>
                <w:rFonts w:ascii="Verdana" w:hAnsi="Verdana"/>
                <w:b/>
                <w:sz w:val="16"/>
                <w:szCs w:val="16"/>
                <w:lang w:val="en-US"/>
              </w:rPr>
              <w:t>Table 2</w:t>
            </w:r>
          </w:p>
          <w:p w14:paraId="5B67DDFB" w14:textId="77777777" w:rsidR="007F0329" w:rsidRPr="003B2550" w:rsidRDefault="007F0329" w:rsidP="007F0329">
            <w:pPr>
              <w:pStyle w:val="Texto"/>
              <w:spacing w:line="225" w:lineRule="exact"/>
              <w:ind w:firstLine="0"/>
              <w:jc w:val="center"/>
              <w:rPr>
                <w:rFonts w:ascii="Verdana" w:hAnsi="Verdana"/>
                <w:b/>
                <w:sz w:val="16"/>
                <w:szCs w:val="16"/>
                <w:lang w:val="en-US"/>
              </w:rPr>
            </w:pPr>
            <w:r w:rsidRPr="003B2550">
              <w:rPr>
                <w:rFonts w:ascii="Verdana" w:hAnsi="Verdana"/>
                <w:b/>
                <w:sz w:val="16"/>
                <w:szCs w:val="16"/>
                <w:lang w:val="en-US"/>
              </w:rPr>
              <w:t>(Classification criteria for explosives)</w:t>
            </w:r>
          </w:p>
        </w:tc>
      </w:tr>
      <w:tr w:rsidR="007F0329" w:rsidRPr="001928E6" w14:paraId="5B67DDFF" w14:textId="77777777" w:rsidTr="003B2550">
        <w:trPr>
          <w:trHeight w:val="144"/>
        </w:trPr>
        <w:tc>
          <w:tcPr>
            <w:tcW w:w="2356" w:type="dxa"/>
            <w:tcBorders>
              <w:top w:val="single" w:sz="4" w:space="0" w:color="auto"/>
              <w:left w:val="single" w:sz="6" w:space="0" w:color="auto"/>
              <w:bottom w:val="single" w:sz="6" w:space="0" w:color="auto"/>
              <w:right w:val="single" w:sz="6" w:space="0" w:color="auto"/>
            </w:tcBorders>
            <w:noWrap/>
          </w:tcPr>
          <w:p w14:paraId="5B67DDFD" w14:textId="77777777" w:rsidR="007F0329" w:rsidRPr="003B2550" w:rsidRDefault="007F0329" w:rsidP="007F0329">
            <w:pPr>
              <w:pStyle w:val="Texto"/>
              <w:spacing w:line="225" w:lineRule="exact"/>
              <w:ind w:firstLine="0"/>
              <w:jc w:val="center"/>
              <w:rPr>
                <w:rFonts w:ascii="Verdana" w:hAnsi="Verdana"/>
                <w:b/>
                <w:sz w:val="16"/>
                <w:szCs w:val="16"/>
                <w:lang w:val="en-US"/>
              </w:rPr>
            </w:pPr>
            <w:r w:rsidRPr="003B2550">
              <w:rPr>
                <w:rFonts w:ascii="Verdana" w:hAnsi="Verdana"/>
                <w:b/>
                <w:sz w:val="16"/>
                <w:szCs w:val="16"/>
                <w:lang w:val="en-US"/>
              </w:rPr>
              <w:t>Category</w:t>
            </w:r>
          </w:p>
        </w:tc>
        <w:tc>
          <w:tcPr>
            <w:tcW w:w="6390" w:type="dxa"/>
            <w:tcBorders>
              <w:top w:val="single" w:sz="4" w:space="0" w:color="auto"/>
              <w:left w:val="single" w:sz="6" w:space="0" w:color="auto"/>
              <w:bottom w:val="single" w:sz="6" w:space="0" w:color="auto"/>
              <w:right w:val="single" w:sz="6" w:space="0" w:color="auto"/>
            </w:tcBorders>
          </w:tcPr>
          <w:p w14:paraId="5B67DDFE" w14:textId="77777777" w:rsidR="007F0329" w:rsidRPr="003B2550" w:rsidRDefault="007F0329" w:rsidP="007F0329">
            <w:pPr>
              <w:pStyle w:val="Texto"/>
              <w:spacing w:line="225" w:lineRule="exact"/>
              <w:ind w:firstLine="0"/>
              <w:jc w:val="center"/>
              <w:rPr>
                <w:rFonts w:ascii="Verdana" w:hAnsi="Verdana"/>
                <w:b/>
                <w:sz w:val="16"/>
                <w:szCs w:val="16"/>
                <w:lang w:val="en-US"/>
              </w:rPr>
            </w:pPr>
            <w:r w:rsidRPr="003B2550">
              <w:rPr>
                <w:rFonts w:ascii="Verdana" w:hAnsi="Verdana"/>
                <w:b/>
                <w:sz w:val="16"/>
                <w:szCs w:val="16"/>
                <w:lang w:val="en-US"/>
              </w:rPr>
              <w:t>CRITERIA</w:t>
            </w:r>
          </w:p>
        </w:tc>
      </w:tr>
      <w:tr w:rsidR="007F0329" w:rsidRPr="002D109B" w14:paraId="5B67DE02" w14:textId="77777777" w:rsidTr="003B2550">
        <w:trPr>
          <w:trHeight w:val="144"/>
        </w:trPr>
        <w:tc>
          <w:tcPr>
            <w:tcW w:w="2356" w:type="dxa"/>
            <w:vMerge w:val="restart"/>
            <w:tcBorders>
              <w:top w:val="single" w:sz="6" w:space="0" w:color="auto"/>
              <w:left w:val="single" w:sz="6" w:space="0" w:color="auto"/>
              <w:right w:val="single" w:sz="6" w:space="0" w:color="auto"/>
            </w:tcBorders>
          </w:tcPr>
          <w:p w14:paraId="5B67DE00" w14:textId="77777777" w:rsidR="007F0329" w:rsidRPr="003B2550" w:rsidRDefault="007F0329" w:rsidP="007F0329">
            <w:pPr>
              <w:pStyle w:val="Texto"/>
              <w:spacing w:line="225" w:lineRule="exact"/>
              <w:ind w:firstLine="0"/>
              <w:rPr>
                <w:rFonts w:ascii="Verdana" w:hAnsi="Verdana"/>
                <w:b/>
                <w:sz w:val="16"/>
                <w:szCs w:val="16"/>
                <w:lang w:val="en-US"/>
              </w:rPr>
            </w:pPr>
            <w:r w:rsidRPr="003B2550">
              <w:rPr>
                <w:rFonts w:ascii="Verdana" w:hAnsi="Verdana"/>
                <w:b/>
                <w:sz w:val="16"/>
                <w:szCs w:val="16"/>
                <w:lang w:val="en-US"/>
              </w:rPr>
              <w:t>Unstable explosives (a) or explosives of Divisions 1.1 to 1.6</w:t>
            </w:r>
          </w:p>
        </w:tc>
        <w:tc>
          <w:tcPr>
            <w:tcW w:w="6390" w:type="dxa"/>
            <w:tcBorders>
              <w:top w:val="single" w:sz="6" w:space="0" w:color="auto"/>
              <w:left w:val="single" w:sz="6" w:space="0" w:color="auto"/>
              <w:bottom w:val="single" w:sz="6" w:space="0" w:color="auto"/>
              <w:right w:val="single" w:sz="6" w:space="0" w:color="auto"/>
            </w:tcBorders>
          </w:tcPr>
          <w:p w14:paraId="5B67DE01" w14:textId="77777777" w:rsidR="007F0329" w:rsidRPr="003B2550" w:rsidRDefault="007F0329" w:rsidP="007F0329">
            <w:pPr>
              <w:pStyle w:val="Texto"/>
              <w:spacing w:line="225" w:lineRule="exact"/>
              <w:ind w:firstLine="0"/>
              <w:rPr>
                <w:rFonts w:ascii="Verdana" w:hAnsi="Verdana"/>
                <w:sz w:val="16"/>
                <w:szCs w:val="16"/>
                <w:lang w:val="en-US"/>
              </w:rPr>
            </w:pPr>
            <w:r w:rsidRPr="003B2550">
              <w:rPr>
                <w:rFonts w:ascii="Verdana" w:hAnsi="Verdana"/>
                <w:sz w:val="16"/>
                <w:szCs w:val="16"/>
                <w:lang w:val="en-US"/>
              </w:rPr>
              <w:t xml:space="preserve">In the explosives of Divisions 1.1 to 1.6, the fundamental tests that need to be done are the following: </w:t>
            </w:r>
          </w:p>
        </w:tc>
      </w:tr>
      <w:tr w:rsidR="007F0329" w:rsidRPr="002D109B" w14:paraId="5B67DE08" w14:textId="77777777" w:rsidTr="003B2550">
        <w:trPr>
          <w:trHeight w:val="144"/>
        </w:trPr>
        <w:tc>
          <w:tcPr>
            <w:tcW w:w="2356" w:type="dxa"/>
            <w:vMerge/>
            <w:tcBorders>
              <w:left w:val="single" w:sz="6" w:space="0" w:color="auto"/>
              <w:bottom w:val="single" w:sz="6" w:space="0" w:color="auto"/>
              <w:right w:val="single" w:sz="6" w:space="0" w:color="auto"/>
            </w:tcBorders>
          </w:tcPr>
          <w:p w14:paraId="5B67DE03" w14:textId="77777777" w:rsidR="007F0329" w:rsidRPr="003B2550" w:rsidRDefault="007F0329" w:rsidP="003B2550">
            <w:pPr>
              <w:pStyle w:val="Texto"/>
              <w:spacing w:line="225" w:lineRule="exact"/>
              <w:ind w:firstLine="0"/>
              <w:rPr>
                <w:rFonts w:ascii="Verdana" w:hAnsi="Verdana"/>
                <w:sz w:val="16"/>
                <w:szCs w:val="16"/>
                <w:lang w:val="en-US"/>
              </w:rPr>
            </w:pPr>
          </w:p>
        </w:tc>
        <w:tc>
          <w:tcPr>
            <w:tcW w:w="6390" w:type="dxa"/>
            <w:tcBorders>
              <w:top w:val="single" w:sz="6" w:space="0" w:color="auto"/>
              <w:left w:val="single" w:sz="6" w:space="0" w:color="auto"/>
              <w:bottom w:val="single" w:sz="6" w:space="0" w:color="auto"/>
              <w:right w:val="single" w:sz="6" w:space="0" w:color="auto"/>
            </w:tcBorders>
          </w:tcPr>
          <w:p w14:paraId="5B67DE04" w14:textId="77777777" w:rsidR="007F0329" w:rsidRPr="003B2550" w:rsidRDefault="007F0329" w:rsidP="007F0329">
            <w:pPr>
              <w:pStyle w:val="Texto"/>
              <w:spacing w:line="225" w:lineRule="exact"/>
              <w:ind w:firstLine="0"/>
              <w:rPr>
                <w:rFonts w:ascii="Verdana" w:hAnsi="Verdana"/>
                <w:bCs/>
                <w:sz w:val="16"/>
                <w:szCs w:val="16"/>
                <w:lang w:val="en-US"/>
              </w:rPr>
            </w:pPr>
            <w:r w:rsidRPr="003B2550">
              <w:rPr>
                <w:rFonts w:ascii="Verdana" w:hAnsi="Verdana"/>
                <w:b/>
                <w:sz w:val="16"/>
                <w:szCs w:val="16"/>
                <w:lang w:val="en-US"/>
              </w:rPr>
              <w:t xml:space="preserve">1.- Possibility of explosion: </w:t>
            </w:r>
            <w:r w:rsidRPr="003B2550">
              <w:rPr>
                <w:rFonts w:ascii="Verdana" w:hAnsi="Verdana"/>
                <w:bCs/>
                <w:sz w:val="16"/>
                <w:szCs w:val="16"/>
                <w:lang w:val="en-US"/>
              </w:rPr>
              <w:t xml:space="preserve">Series of tests 2 for which until the Mexican Standard corresponding to the test methods is published, it will be handled </w:t>
            </w:r>
            <w:r w:rsidRPr="003B2550">
              <w:rPr>
                <w:rFonts w:ascii="Verdana" w:hAnsi="Verdana"/>
                <w:bCs/>
                <w:sz w:val="16"/>
                <w:szCs w:val="16"/>
                <w:lang w:val="en-US"/>
              </w:rPr>
              <w:lastRenderedPageBreak/>
              <w:t xml:space="preserve">according to that indicated in Part 1 of the UN Manual of Tests and Criteria of the Recommendations Relative to the Transport of Hazardous Goods The explosives as such (b) are not subject to the series of tests. </w:t>
            </w:r>
          </w:p>
          <w:p w14:paraId="5B67DE05" w14:textId="77777777" w:rsidR="003B2550" w:rsidRDefault="007F0329" w:rsidP="003B2550">
            <w:pPr>
              <w:pStyle w:val="Texto"/>
              <w:spacing w:line="225" w:lineRule="exact"/>
              <w:ind w:firstLine="0"/>
              <w:rPr>
                <w:rFonts w:ascii="Verdana" w:hAnsi="Verdana"/>
                <w:bCs/>
                <w:sz w:val="16"/>
                <w:szCs w:val="16"/>
                <w:lang w:val="en-US"/>
              </w:rPr>
            </w:pPr>
            <w:r w:rsidRPr="003B2550">
              <w:rPr>
                <w:rFonts w:ascii="Verdana" w:hAnsi="Verdana"/>
                <w:b/>
                <w:sz w:val="16"/>
                <w:szCs w:val="16"/>
                <w:lang w:val="en-US"/>
              </w:rPr>
              <w:t>2.- Sensi</w:t>
            </w:r>
            <w:r w:rsidR="003B2550">
              <w:rPr>
                <w:rFonts w:ascii="Verdana" w:hAnsi="Verdana"/>
                <w:b/>
                <w:sz w:val="16"/>
                <w:szCs w:val="16"/>
                <w:lang w:val="en-US"/>
              </w:rPr>
              <w:t>tivity</w:t>
            </w:r>
            <w:r w:rsidRPr="003B2550">
              <w:rPr>
                <w:rFonts w:ascii="Verdana" w:hAnsi="Verdana"/>
                <w:b/>
                <w:sz w:val="16"/>
                <w:szCs w:val="16"/>
                <w:lang w:val="en-US"/>
              </w:rPr>
              <w:t>:</w:t>
            </w:r>
            <w:r w:rsidRPr="003B2550">
              <w:rPr>
                <w:rFonts w:ascii="Verdana" w:hAnsi="Verdana"/>
                <w:sz w:val="16"/>
                <w:szCs w:val="16"/>
                <w:lang w:val="en-US"/>
              </w:rPr>
              <w:t xml:space="preserve"> </w:t>
            </w:r>
            <w:r w:rsidR="003B2550" w:rsidRPr="003B2550">
              <w:rPr>
                <w:rFonts w:ascii="Verdana" w:hAnsi="Verdana"/>
                <w:bCs/>
                <w:sz w:val="16"/>
                <w:szCs w:val="16"/>
                <w:lang w:val="en-US"/>
              </w:rPr>
              <w:t xml:space="preserve">Series of tests </w:t>
            </w:r>
            <w:r w:rsidR="003B2550">
              <w:rPr>
                <w:rFonts w:ascii="Verdana" w:hAnsi="Verdana"/>
                <w:bCs/>
                <w:sz w:val="16"/>
                <w:szCs w:val="16"/>
                <w:lang w:val="en-US"/>
              </w:rPr>
              <w:t>3</w:t>
            </w:r>
            <w:r w:rsidR="003B2550" w:rsidRPr="003B2550">
              <w:rPr>
                <w:rFonts w:ascii="Verdana" w:hAnsi="Verdana"/>
                <w:bCs/>
                <w:sz w:val="16"/>
                <w:szCs w:val="16"/>
                <w:lang w:val="en-US"/>
              </w:rPr>
              <w:t xml:space="preserve"> for which until the Mexican Standard corresponding to the test methods is published, it will be handled according to that indicated in Part 1 of the UN Manual of Tests and Criteria of the Recommendations Relative to the Transport of Hazardous Goods</w:t>
            </w:r>
            <w:r w:rsidR="003B2550">
              <w:rPr>
                <w:rFonts w:ascii="Verdana" w:hAnsi="Verdana"/>
                <w:bCs/>
                <w:sz w:val="16"/>
                <w:szCs w:val="16"/>
                <w:lang w:val="en-US"/>
              </w:rPr>
              <w:t>.</w:t>
            </w:r>
          </w:p>
          <w:p w14:paraId="5B67DE06" w14:textId="77777777" w:rsidR="003B2550" w:rsidRDefault="003B2550" w:rsidP="003B2550">
            <w:pPr>
              <w:pStyle w:val="Texto"/>
              <w:spacing w:line="225" w:lineRule="exact"/>
              <w:ind w:firstLine="0"/>
              <w:rPr>
                <w:rFonts w:ascii="Verdana" w:hAnsi="Verdana"/>
                <w:bCs/>
                <w:sz w:val="16"/>
                <w:szCs w:val="16"/>
                <w:lang w:val="en-US"/>
              </w:rPr>
            </w:pPr>
            <w:r>
              <w:rPr>
                <w:rFonts w:ascii="Verdana" w:hAnsi="Verdana"/>
                <w:b/>
                <w:sz w:val="16"/>
                <w:szCs w:val="16"/>
                <w:lang w:val="en-US"/>
              </w:rPr>
              <w:t xml:space="preserve">3. Thermal stability: </w:t>
            </w:r>
            <w:r>
              <w:rPr>
                <w:rFonts w:ascii="Verdana" w:hAnsi="Verdana"/>
                <w:bCs/>
                <w:sz w:val="16"/>
                <w:szCs w:val="16"/>
                <w:lang w:val="en-US"/>
              </w:rPr>
              <w:t>Series 3 c) for which until the Mexican Standard corresponding to the test methods is published, it will be handled according to that indicated in Part 1 of the UN Manual of Tests and Criteria of the Recommendations Relative to the Transport of Hazardous Goods</w:t>
            </w:r>
            <w:r w:rsidR="007E23CD">
              <w:rPr>
                <w:rFonts w:ascii="Verdana" w:hAnsi="Verdana"/>
                <w:bCs/>
                <w:sz w:val="16"/>
                <w:szCs w:val="16"/>
                <w:lang w:val="en-US"/>
              </w:rPr>
              <w:t>.</w:t>
            </w:r>
          </w:p>
          <w:p w14:paraId="5B67DE07" w14:textId="77777777" w:rsidR="007F0329" w:rsidRPr="00612078" w:rsidRDefault="007E23CD" w:rsidP="007E23CD">
            <w:pPr>
              <w:pStyle w:val="Texto"/>
              <w:spacing w:line="225" w:lineRule="exact"/>
              <w:ind w:firstLine="0"/>
              <w:rPr>
                <w:rFonts w:ascii="Verdana" w:hAnsi="Verdana"/>
                <w:sz w:val="16"/>
                <w:szCs w:val="16"/>
                <w:lang w:val="en-US"/>
              </w:rPr>
            </w:pPr>
            <w:r>
              <w:rPr>
                <w:rFonts w:ascii="Verdana" w:hAnsi="Verdana"/>
                <w:bCs/>
                <w:sz w:val="16"/>
                <w:szCs w:val="16"/>
                <w:lang w:val="en-US"/>
              </w:rPr>
              <w:t xml:space="preserve">More tests are necessary for assigning the correct Division. </w:t>
            </w:r>
          </w:p>
        </w:tc>
      </w:tr>
    </w:tbl>
    <w:p w14:paraId="5B67DE09" w14:textId="77777777" w:rsidR="00A16CAA" w:rsidRPr="00612078" w:rsidRDefault="00A16CAA" w:rsidP="00EB743B">
      <w:pPr>
        <w:pStyle w:val="ROMANOS"/>
        <w:spacing w:line="225" w:lineRule="exact"/>
        <w:rPr>
          <w:rFonts w:ascii="Verdana" w:hAnsi="Verdana"/>
          <w:b/>
          <w:sz w:val="16"/>
          <w:szCs w:val="16"/>
          <w:lang w:val="en-US"/>
        </w:rPr>
      </w:pPr>
    </w:p>
    <w:p w14:paraId="5B67DE0A" w14:textId="77777777" w:rsidR="007F0329" w:rsidRPr="00612078" w:rsidRDefault="007F0329" w:rsidP="00EB743B">
      <w:pPr>
        <w:pStyle w:val="ROMANOS"/>
        <w:spacing w:line="225" w:lineRule="exact"/>
        <w:rPr>
          <w:rFonts w:ascii="Verdana" w:hAnsi="Verdana"/>
          <w:b/>
          <w:sz w:val="16"/>
          <w:szCs w:val="16"/>
          <w:lang w:val="en-US"/>
        </w:rPr>
      </w:pP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5"/>
      </w:tblGrid>
      <w:tr w:rsidR="00A16CAA" w:rsidRPr="00A16CAA" w14:paraId="5B67DE0D" w14:textId="77777777" w:rsidTr="007E23CD">
        <w:tc>
          <w:tcPr>
            <w:tcW w:w="4655" w:type="dxa"/>
          </w:tcPr>
          <w:p w14:paraId="5B67DE0B" w14:textId="77777777" w:rsidR="00A16CAA" w:rsidRPr="00A16CAA" w:rsidRDefault="00A16CAA" w:rsidP="00306594">
            <w:pPr>
              <w:pStyle w:val="ROMANOS"/>
              <w:spacing w:line="225" w:lineRule="exact"/>
              <w:ind w:left="0" w:firstLine="0"/>
              <w:rPr>
                <w:rFonts w:ascii="Verdana" w:hAnsi="Verdana"/>
                <w:sz w:val="16"/>
                <w:szCs w:val="16"/>
              </w:rPr>
            </w:pPr>
            <w:r w:rsidRPr="00A16CAA">
              <w:rPr>
                <w:rFonts w:ascii="Verdana" w:hAnsi="Verdana"/>
                <w:b/>
                <w:sz w:val="16"/>
                <w:szCs w:val="16"/>
              </w:rPr>
              <w:t>(a)</w:t>
            </w:r>
            <w:r w:rsidRPr="00A16CAA">
              <w:rPr>
                <w:rFonts w:ascii="Verdana" w:hAnsi="Verdana"/>
                <w:sz w:val="16"/>
                <w:szCs w:val="16"/>
              </w:rPr>
              <w:tab/>
              <w:t>Por explosivos inestables se entienden los que son térmicamente inestables o demasiado sensibles para su manipulación y usos normales. Son necesarias precauciones especiales.</w:t>
            </w:r>
          </w:p>
        </w:tc>
        <w:tc>
          <w:tcPr>
            <w:tcW w:w="4655" w:type="dxa"/>
          </w:tcPr>
          <w:p w14:paraId="5B67DE0C" w14:textId="77777777" w:rsidR="00A16CAA" w:rsidRPr="007E23CD" w:rsidRDefault="007E23CD" w:rsidP="00306594">
            <w:pPr>
              <w:pStyle w:val="ROMANOS"/>
              <w:spacing w:line="225" w:lineRule="exact"/>
              <w:ind w:left="0" w:firstLine="0"/>
              <w:rPr>
                <w:rFonts w:ascii="Verdana" w:hAnsi="Verdana"/>
                <w:bCs/>
                <w:sz w:val="16"/>
                <w:szCs w:val="16"/>
                <w:lang w:val="en-US"/>
              </w:rPr>
            </w:pPr>
            <w:r w:rsidRPr="007E23CD">
              <w:rPr>
                <w:rFonts w:ascii="Verdana" w:hAnsi="Verdana"/>
                <w:b/>
                <w:sz w:val="16"/>
                <w:szCs w:val="16"/>
                <w:lang w:val="en-US"/>
              </w:rPr>
              <w:t xml:space="preserve">(a) </w:t>
            </w:r>
            <w:r w:rsidRPr="007E23CD">
              <w:rPr>
                <w:rFonts w:ascii="Verdana" w:hAnsi="Verdana"/>
                <w:bCs/>
                <w:sz w:val="16"/>
                <w:szCs w:val="16"/>
                <w:lang w:val="en-US"/>
              </w:rPr>
              <w:t xml:space="preserve">For unstable explosives they are understood as those that are thermally unstable or too sensitive for their handling and normal uses. Special precautions are necessary. </w:t>
            </w:r>
          </w:p>
        </w:tc>
      </w:tr>
      <w:tr w:rsidR="00A16CAA" w:rsidRPr="002D109B" w14:paraId="5B67DE10" w14:textId="77777777" w:rsidTr="007E23CD">
        <w:tc>
          <w:tcPr>
            <w:tcW w:w="4655" w:type="dxa"/>
          </w:tcPr>
          <w:p w14:paraId="5B67DE0E" w14:textId="77777777" w:rsidR="00A16CAA" w:rsidRPr="00A16CAA" w:rsidRDefault="00A16CAA" w:rsidP="00306594">
            <w:pPr>
              <w:pStyle w:val="ROMANOS"/>
              <w:spacing w:line="225" w:lineRule="exact"/>
              <w:ind w:left="0" w:firstLine="0"/>
              <w:rPr>
                <w:rFonts w:ascii="Verdana" w:hAnsi="Verdana"/>
                <w:sz w:val="16"/>
                <w:szCs w:val="16"/>
              </w:rPr>
            </w:pPr>
            <w:r w:rsidRPr="00A16CAA">
              <w:rPr>
                <w:rFonts w:ascii="Verdana" w:hAnsi="Verdana"/>
                <w:b/>
                <w:sz w:val="16"/>
                <w:szCs w:val="16"/>
              </w:rPr>
              <w:t>(b)</w:t>
            </w:r>
            <w:r w:rsidRPr="00A16CAA">
              <w:rPr>
                <w:rFonts w:ascii="Verdana" w:hAnsi="Verdana"/>
                <w:sz w:val="16"/>
                <w:szCs w:val="16"/>
              </w:rPr>
              <w:tab/>
              <w:t>Comprenden sustancias, mezclas y objetos explosivos fabricados con el fin de producir un efecto práctico, explosivo o pirotécnico.</w:t>
            </w:r>
          </w:p>
        </w:tc>
        <w:tc>
          <w:tcPr>
            <w:tcW w:w="4655" w:type="dxa"/>
          </w:tcPr>
          <w:p w14:paraId="5B67DE0F" w14:textId="77777777" w:rsidR="00A16CAA" w:rsidRPr="007E23CD" w:rsidRDefault="007E23CD" w:rsidP="00306594">
            <w:pPr>
              <w:pStyle w:val="ROMANOS"/>
              <w:spacing w:line="225"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They include explosive substances, mixtures and objects manufactured for the purpose of producing a practical, explosive, or pyrotechnical effect. </w:t>
            </w:r>
          </w:p>
        </w:tc>
      </w:tr>
      <w:tr w:rsidR="00A16CAA" w:rsidRPr="002D109B" w14:paraId="5B67DE13" w14:textId="77777777" w:rsidTr="007E23CD">
        <w:tc>
          <w:tcPr>
            <w:tcW w:w="4655" w:type="dxa"/>
          </w:tcPr>
          <w:p w14:paraId="5B67DE11" w14:textId="77777777" w:rsidR="00A16CAA" w:rsidRPr="00A16CAA" w:rsidRDefault="00A16CAA" w:rsidP="00306594">
            <w:pPr>
              <w:pStyle w:val="Texto"/>
              <w:spacing w:line="225" w:lineRule="exact"/>
              <w:ind w:firstLine="0"/>
              <w:rPr>
                <w:rFonts w:ascii="Verdana" w:hAnsi="Verdana"/>
                <w:sz w:val="16"/>
                <w:szCs w:val="16"/>
              </w:rPr>
            </w:pPr>
            <w:r w:rsidRPr="00A16CAA">
              <w:rPr>
                <w:rFonts w:ascii="Verdana" w:hAnsi="Verdana"/>
                <w:b/>
                <w:sz w:val="16"/>
                <w:szCs w:val="16"/>
              </w:rPr>
              <w:t>6.7.1.1</w:t>
            </w:r>
            <w:r w:rsidRPr="00A16CAA">
              <w:rPr>
                <w:rFonts w:ascii="Verdana" w:hAnsi="Verdana"/>
                <w:sz w:val="16"/>
                <w:szCs w:val="16"/>
              </w:rPr>
              <w:t xml:space="preserve"> Las substancias o mezclas explosivas envasadas y embaladas y los objetos explosivos pueden clasificarse en las divisiones 1.1 a 1.6 y se desglosan a su vez en grupos de compatibilidad A a S para distinguir los requisitos técnicos (véanse punto 7.1.1, de esta Norma).</w:t>
            </w:r>
          </w:p>
        </w:tc>
        <w:tc>
          <w:tcPr>
            <w:tcW w:w="4655" w:type="dxa"/>
          </w:tcPr>
          <w:p w14:paraId="5B67DE12" w14:textId="77777777" w:rsidR="00A16CAA" w:rsidRPr="007E23CD" w:rsidRDefault="007E23CD" w:rsidP="00306594">
            <w:pPr>
              <w:pStyle w:val="Texto"/>
              <w:spacing w:line="225" w:lineRule="exact"/>
              <w:ind w:firstLine="0"/>
              <w:rPr>
                <w:rFonts w:ascii="Verdana" w:hAnsi="Verdana"/>
                <w:bCs/>
                <w:sz w:val="16"/>
                <w:szCs w:val="16"/>
                <w:lang w:val="en-US"/>
              </w:rPr>
            </w:pPr>
            <w:r>
              <w:rPr>
                <w:rFonts w:ascii="Verdana" w:hAnsi="Verdana"/>
                <w:b/>
                <w:sz w:val="16"/>
                <w:szCs w:val="16"/>
                <w:lang w:val="en-US"/>
              </w:rPr>
              <w:t xml:space="preserve">6.7.1.1 </w:t>
            </w:r>
            <w:r>
              <w:rPr>
                <w:rFonts w:ascii="Verdana" w:hAnsi="Verdana"/>
                <w:bCs/>
                <w:sz w:val="16"/>
                <w:szCs w:val="16"/>
                <w:lang w:val="en-US"/>
              </w:rPr>
              <w:t xml:space="preserve">The explosive substances or mixtures wrapped and packed and the explosive objects can be classified in the divisions 1.1 to 1.6 and are broken down into </w:t>
            </w:r>
            <w:r w:rsidR="007A06F0">
              <w:rPr>
                <w:rFonts w:ascii="Verdana" w:hAnsi="Verdana"/>
                <w:bCs/>
                <w:sz w:val="16"/>
                <w:szCs w:val="16"/>
                <w:lang w:val="en-US"/>
              </w:rPr>
              <w:t>Compatibility Group</w:t>
            </w:r>
            <w:r>
              <w:rPr>
                <w:rFonts w:ascii="Verdana" w:hAnsi="Verdana"/>
                <w:bCs/>
                <w:sz w:val="16"/>
                <w:szCs w:val="16"/>
                <w:lang w:val="en-US"/>
              </w:rPr>
              <w:t xml:space="preserve">s A to S in order to distinguish the technical requirements (see point 7.1.1 of this Standard). </w:t>
            </w:r>
          </w:p>
        </w:tc>
      </w:tr>
      <w:tr w:rsidR="00A16CAA" w:rsidRPr="002D109B" w14:paraId="5B67DE16" w14:textId="77777777" w:rsidTr="007E23CD">
        <w:tc>
          <w:tcPr>
            <w:tcW w:w="4655" w:type="dxa"/>
          </w:tcPr>
          <w:p w14:paraId="5B67DE14" w14:textId="77777777" w:rsidR="00A16CAA" w:rsidRPr="00A16CAA" w:rsidRDefault="00A16CAA" w:rsidP="00306594">
            <w:pPr>
              <w:pStyle w:val="Texto"/>
              <w:spacing w:line="225" w:lineRule="exact"/>
              <w:ind w:firstLine="0"/>
              <w:rPr>
                <w:rFonts w:ascii="Verdana" w:hAnsi="Verdana"/>
                <w:sz w:val="16"/>
                <w:szCs w:val="16"/>
              </w:rPr>
            </w:pPr>
            <w:r w:rsidRPr="00612078">
              <w:rPr>
                <w:rFonts w:ascii="Verdana" w:hAnsi="Verdana"/>
                <w:b/>
                <w:sz w:val="16"/>
                <w:szCs w:val="16"/>
                <w:lang w:val="es-MX"/>
              </w:rPr>
              <w:t>6.7.1.2</w:t>
            </w:r>
            <w:r w:rsidRPr="00612078">
              <w:rPr>
                <w:rFonts w:ascii="Verdana" w:hAnsi="Verdana"/>
                <w:sz w:val="16"/>
                <w:szCs w:val="16"/>
                <w:lang w:val="es-MX"/>
              </w:rPr>
              <w:t xml:space="preserve"> Algunas substancias y mezclas explosivas se rocían con agua o alcoholes o se diluyen en otras substancias p</w:t>
            </w:r>
            <w:r w:rsidRPr="00A16CAA">
              <w:rPr>
                <w:rFonts w:ascii="Verdana" w:hAnsi="Verdana"/>
                <w:sz w:val="16"/>
                <w:szCs w:val="16"/>
              </w:rPr>
              <w:t>ara neutralizar sus propiedades explosivas.</w:t>
            </w:r>
          </w:p>
        </w:tc>
        <w:tc>
          <w:tcPr>
            <w:tcW w:w="4655" w:type="dxa"/>
          </w:tcPr>
          <w:p w14:paraId="5B67DE15" w14:textId="77777777" w:rsidR="00A16CAA" w:rsidRPr="007E23CD" w:rsidRDefault="007E23CD" w:rsidP="007E23CD">
            <w:pPr>
              <w:pStyle w:val="Texto"/>
              <w:spacing w:line="225" w:lineRule="exact"/>
              <w:ind w:firstLine="0"/>
              <w:rPr>
                <w:rFonts w:ascii="Verdana" w:hAnsi="Verdana"/>
                <w:bCs/>
                <w:sz w:val="16"/>
                <w:szCs w:val="16"/>
                <w:lang w:val="en-US"/>
              </w:rPr>
            </w:pPr>
            <w:r>
              <w:rPr>
                <w:rFonts w:ascii="Verdana" w:hAnsi="Verdana"/>
                <w:b/>
                <w:sz w:val="16"/>
                <w:szCs w:val="16"/>
                <w:lang w:val="en-US"/>
              </w:rPr>
              <w:t xml:space="preserve">6.7.1.2 </w:t>
            </w:r>
            <w:r>
              <w:rPr>
                <w:rFonts w:ascii="Verdana" w:hAnsi="Verdana"/>
                <w:bCs/>
                <w:sz w:val="16"/>
                <w:szCs w:val="16"/>
                <w:lang w:val="en-US"/>
              </w:rPr>
              <w:t xml:space="preserve">Some explosive substances and mixtures are sprinkled with water or alcohol or are diluted in other substances to neutralize their explosive properties. </w:t>
            </w:r>
          </w:p>
        </w:tc>
      </w:tr>
      <w:tr w:rsidR="00A16CAA" w:rsidRPr="002D109B" w14:paraId="5B67DE19" w14:textId="77777777" w:rsidTr="007E23CD">
        <w:tc>
          <w:tcPr>
            <w:tcW w:w="4655" w:type="dxa"/>
          </w:tcPr>
          <w:p w14:paraId="5B67DE17" w14:textId="77777777" w:rsidR="00A16CAA" w:rsidRPr="00A16CAA" w:rsidRDefault="00A16CAA" w:rsidP="00306594">
            <w:pPr>
              <w:pStyle w:val="Texto"/>
              <w:spacing w:line="225" w:lineRule="exact"/>
              <w:ind w:firstLine="0"/>
              <w:rPr>
                <w:rFonts w:ascii="Verdana" w:hAnsi="Verdana"/>
                <w:sz w:val="16"/>
                <w:szCs w:val="16"/>
              </w:rPr>
            </w:pPr>
            <w:r w:rsidRPr="00A16CAA">
              <w:rPr>
                <w:rFonts w:ascii="Verdana" w:hAnsi="Verdana"/>
                <w:b/>
                <w:sz w:val="16"/>
                <w:szCs w:val="16"/>
              </w:rPr>
              <w:t>6.7.1.3</w:t>
            </w:r>
            <w:r w:rsidRPr="00A16CAA">
              <w:rPr>
                <w:rFonts w:ascii="Verdana" w:hAnsi="Verdana"/>
                <w:sz w:val="16"/>
                <w:szCs w:val="16"/>
              </w:rPr>
              <w:t xml:space="preserve"> Las pruebas de clasificación de substancias o mezclas sólidas deberán efectuarse en la forma en que éstas se presentan. Si, por ejemplo, con fines de comercialización o transporte, el mismo producto químico se presenta en una forma física diferente de aquélla en la que ha sido probado y se considera que esto puede provocar una alteración notable de su comportamiento durante la prueba de clasificación, la substancia en su nueva forma deberá ser sometida a pruebas.</w:t>
            </w:r>
          </w:p>
        </w:tc>
        <w:tc>
          <w:tcPr>
            <w:tcW w:w="4655" w:type="dxa"/>
          </w:tcPr>
          <w:p w14:paraId="5B67DE18" w14:textId="77777777" w:rsidR="00A16CAA" w:rsidRPr="007E23CD" w:rsidRDefault="007E23CD" w:rsidP="00306594">
            <w:pPr>
              <w:pStyle w:val="Texto"/>
              <w:spacing w:line="225" w:lineRule="exact"/>
              <w:ind w:firstLine="0"/>
              <w:rPr>
                <w:rFonts w:ascii="Verdana" w:hAnsi="Verdana"/>
                <w:bCs/>
                <w:sz w:val="16"/>
                <w:szCs w:val="16"/>
                <w:lang w:val="en-US"/>
              </w:rPr>
            </w:pPr>
            <w:r>
              <w:rPr>
                <w:rFonts w:ascii="Verdana" w:hAnsi="Verdana"/>
                <w:b/>
                <w:sz w:val="16"/>
                <w:szCs w:val="16"/>
                <w:lang w:val="en-US"/>
              </w:rPr>
              <w:t xml:space="preserve">6.7.1.3 </w:t>
            </w:r>
            <w:r>
              <w:rPr>
                <w:rFonts w:ascii="Verdana" w:hAnsi="Verdana"/>
                <w:bCs/>
                <w:sz w:val="16"/>
                <w:szCs w:val="16"/>
                <w:lang w:val="en-US"/>
              </w:rPr>
              <w:t xml:space="preserve">The tests of classification of the substances or solid mixtures must be made in the form in which they are presented. If, for example, for the purposes of commercial distribution or transport, the same chemical product is presented in a physical form different from that in which it was tests and it is considered that this can cause a notable alteration of its behavior during the test of classification, the substance in its new form must be submitted to testing. </w:t>
            </w:r>
          </w:p>
        </w:tc>
      </w:tr>
      <w:tr w:rsidR="00A16CAA" w:rsidRPr="007E23CD" w14:paraId="5B67DE1C" w14:textId="77777777" w:rsidTr="007E23CD">
        <w:tc>
          <w:tcPr>
            <w:tcW w:w="4655" w:type="dxa"/>
          </w:tcPr>
          <w:p w14:paraId="5B67DE1A" w14:textId="77777777" w:rsidR="00A16CAA" w:rsidRPr="007E23CD" w:rsidRDefault="00A16CAA" w:rsidP="00306594">
            <w:pPr>
              <w:pStyle w:val="Texto"/>
              <w:spacing w:line="225" w:lineRule="exact"/>
              <w:ind w:firstLine="0"/>
              <w:rPr>
                <w:rFonts w:ascii="Verdana" w:hAnsi="Verdana"/>
                <w:sz w:val="16"/>
                <w:szCs w:val="16"/>
                <w:lang w:val="en-US"/>
              </w:rPr>
            </w:pPr>
            <w:r w:rsidRPr="007E23CD">
              <w:rPr>
                <w:rFonts w:ascii="Verdana" w:hAnsi="Verdana"/>
                <w:b/>
                <w:sz w:val="16"/>
                <w:szCs w:val="16"/>
                <w:lang w:val="en-US"/>
              </w:rPr>
              <w:t>6.7.2</w:t>
            </w:r>
            <w:r w:rsidRPr="007E23CD">
              <w:rPr>
                <w:rFonts w:ascii="Verdana" w:hAnsi="Verdana"/>
                <w:sz w:val="16"/>
                <w:szCs w:val="16"/>
                <w:lang w:val="en-US"/>
              </w:rPr>
              <w:t xml:space="preserve"> Comunicación de peligro</w:t>
            </w:r>
          </w:p>
        </w:tc>
        <w:tc>
          <w:tcPr>
            <w:tcW w:w="4655" w:type="dxa"/>
          </w:tcPr>
          <w:p w14:paraId="5B67DE1B" w14:textId="77777777" w:rsidR="00A16CAA" w:rsidRPr="007E23CD" w:rsidRDefault="007E23CD" w:rsidP="00306594">
            <w:pPr>
              <w:pStyle w:val="Texto"/>
              <w:spacing w:line="225" w:lineRule="exact"/>
              <w:ind w:firstLine="0"/>
              <w:rPr>
                <w:rFonts w:ascii="Verdana" w:hAnsi="Verdana"/>
                <w:bCs/>
                <w:sz w:val="16"/>
                <w:szCs w:val="16"/>
                <w:lang w:val="en-US"/>
              </w:rPr>
            </w:pPr>
            <w:r>
              <w:rPr>
                <w:rFonts w:ascii="Verdana" w:hAnsi="Verdana"/>
                <w:b/>
                <w:sz w:val="16"/>
                <w:szCs w:val="16"/>
                <w:lang w:val="en-US"/>
              </w:rPr>
              <w:t xml:space="preserve">6.7.2 </w:t>
            </w:r>
            <w:r>
              <w:rPr>
                <w:rFonts w:ascii="Verdana" w:hAnsi="Verdana"/>
                <w:bCs/>
                <w:sz w:val="16"/>
                <w:szCs w:val="16"/>
                <w:lang w:val="en-US"/>
              </w:rPr>
              <w:t>Risk Communication</w:t>
            </w:r>
          </w:p>
        </w:tc>
      </w:tr>
      <w:tr w:rsidR="00A16CAA" w:rsidRPr="002D109B" w14:paraId="5B67DE1F" w14:textId="77777777" w:rsidTr="007E23CD">
        <w:tc>
          <w:tcPr>
            <w:tcW w:w="4655" w:type="dxa"/>
          </w:tcPr>
          <w:p w14:paraId="5B67DE1D" w14:textId="77777777" w:rsidR="00A16CAA" w:rsidRPr="00A16CAA" w:rsidRDefault="00A16CAA" w:rsidP="00306594">
            <w:pPr>
              <w:pStyle w:val="Texto"/>
              <w:spacing w:line="225" w:lineRule="exact"/>
              <w:ind w:firstLine="0"/>
              <w:rPr>
                <w:rFonts w:ascii="Verdana" w:hAnsi="Verdana"/>
                <w:sz w:val="16"/>
                <w:szCs w:val="16"/>
              </w:rPr>
            </w:pPr>
            <w:r w:rsidRPr="00612078">
              <w:rPr>
                <w:rFonts w:ascii="Verdana" w:hAnsi="Verdana"/>
                <w:sz w:val="16"/>
                <w:szCs w:val="16"/>
                <w:lang w:val="es-MX"/>
              </w:rPr>
              <w:t xml:space="preserve">Los elementos que se requieren en los sistemas </w:t>
            </w:r>
            <w:r w:rsidRPr="00A16CAA">
              <w:rPr>
                <w:rFonts w:ascii="Verdana" w:hAnsi="Verdana"/>
                <w:sz w:val="16"/>
                <w:szCs w:val="16"/>
              </w:rPr>
              <w:t xml:space="preserve">de comunicación de los peligros asociados a los explosivos son los que se indican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3 de esta Norma. Asimismo, en </w:t>
            </w:r>
            <w:smartTag w:uri="urn:schemas-microsoft-com:office:smarttags" w:element="PersonName">
              <w:smartTagPr>
                <w:attr w:name="ProductID" w:val="la NOM-003"/>
              </w:smartTagPr>
              <w:r w:rsidRPr="00A16CAA">
                <w:rPr>
                  <w:rFonts w:ascii="Verdana" w:hAnsi="Verdana"/>
                  <w:sz w:val="16"/>
                  <w:szCs w:val="16"/>
                </w:rPr>
                <w:t>la NOM-003</w:t>
              </w:r>
            </w:smartTag>
            <w:r w:rsidRPr="00A16CAA">
              <w:rPr>
                <w:rFonts w:ascii="Verdana" w:hAnsi="Verdana"/>
                <w:sz w:val="16"/>
                <w:szCs w:val="16"/>
              </w:rPr>
              <w:t>-SCT/2008 se hacen consideraciones generales y específicas sobre los requisitos de etiquetado.</w:t>
            </w:r>
          </w:p>
        </w:tc>
        <w:tc>
          <w:tcPr>
            <w:tcW w:w="4655" w:type="dxa"/>
          </w:tcPr>
          <w:p w14:paraId="5B67DE1E" w14:textId="77777777" w:rsidR="00A16CAA" w:rsidRPr="007E23CD" w:rsidRDefault="007E23CD" w:rsidP="00306594">
            <w:pPr>
              <w:pStyle w:val="Texto"/>
              <w:spacing w:line="225" w:lineRule="exact"/>
              <w:ind w:firstLine="0"/>
              <w:rPr>
                <w:rFonts w:ascii="Verdana" w:hAnsi="Verdana"/>
                <w:sz w:val="16"/>
                <w:szCs w:val="16"/>
                <w:lang w:val="en-US"/>
              </w:rPr>
            </w:pPr>
            <w:r>
              <w:rPr>
                <w:rFonts w:ascii="Verdana" w:hAnsi="Verdana"/>
                <w:sz w:val="16"/>
                <w:szCs w:val="16"/>
                <w:lang w:val="en-US"/>
              </w:rPr>
              <w:t xml:space="preserve">The elements that are required in the risks communication systems associated to those explosives that are indicated in Table 3 of this Standard. Furthermore, in the NOM-003-SCT-2008 general and specific considerations are made on the labeling requirements. </w:t>
            </w:r>
          </w:p>
        </w:tc>
      </w:tr>
    </w:tbl>
    <w:p w14:paraId="5B67DE20" w14:textId="77777777" w:rsidR="00A16CAA" w:rsidRPr="007E23CD" w:rsidRDefault="00A16CAA" w:rsidP="00EB743B">
      <w:pPr>
        <w:pStyle w:val="Texto"/>
        <w:spacing w:line="229" w:lineRule="exact"/>
        <w:ind w:firstLine="0"/>
        <w:jc w:val="center"/>
        <w:rPr>
          <w:rFonts w:ascii="Verdana" w:hAnsi="Verdana"/>
          <w:b/>
          <w:sz w:val="16"/>
          <w:szCs w:val="16"/>
          <w:lang w:val="en-US"/>
        </w:rPr>
      </w:pPr>
    </w:p>
    <w:p w14:paraId="5B67DE21" w14:textId="77777777" w:rsidR="00E279B2" w:rsidRPr="007E23CD" w:rsidRDefault="00E279B2" w:rsidP="00EB743B">
      <w:pPr>
        <w:pStyle w:val="Texto"/>
        <w:spacing w:line="229" w:lineRule="exact"/>
        <w:ind w:firstLine="0"/>
        <w:jc w:val="center"/>
        <w:rPr>
          <w:rFonts w:ascii="Verdana" w:hAnsi="Verdana"/>
          <w:b/>
          <w:sz w:val="16"/>
          <w:szCs w:val="16"/>
          <w:lang w:val="en-US"/>
        </w:rPr>
      </w:pPr>
    </w:p>
    <w:tbl>
      <w:tblPr>
        <w:tblW w:w="8784"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
        <w:gridCol w:w="1061"/>
        <w:gridCol w:w="977"/>
        <w:gridCol w:w="971"/>
        <w:gridCol w:w="1100"/>
        <w:gridCol w:w="1168"/>
        <w:gridCol w:w="1168"/>
        <w:gridCol w:w="1333"/>
      </w:tblGrid>
      <w:tr w:rsidR="00A16CAA" w:rsidRPr="001928E6" w14:paraId="5B67DE24" w14:textId="77777777" w:rsidTr="00A16CAA">
        <w:trPr>
          <w:cantSplit/>
        </w:trPr>
        <w:tc>
          <w:tcPr>
            <w:tcW w:w="8784" w:type="dxa"/>
            <w:gridSpan w:val="8"/>
            <w:tcBorders>
              <w:top w:val="nil"/>
              <w:left w:val="nil"/>
              <w:bottom w:val="single" w:sz="4" w:space="0" w:color="auto"/>
              <w:right w:val="nil"/>
            </w:tcBorders>
            <w:noWrap/>
          </w:tcPr>
          <w:p w14:paraId="5B67DE22" w14:textId="77777777" w:rsidR="00A16CAA" w:rsidRPr="001928E6" w:rsidRDefault="00A16CAA" w:rsidP="00A16CAA">
            <w:pPr>
              <w:pStyle w:val="Texto"/>
              <w:spacing w:line="229" w:lineRule="exact"/>
              <w:ind w:firstLine="0"/>
              <w:jc w:val="center"/>
              <w:rPr>
                <w:rFonts w:ascii="Verdana" w:hAnsi="Verdana"/>
                <w:b/>
                <w:sz w:val="16"/>
                <w:szCs w:val="16"/>
              </w:rPr>
            </w:pPr>
            <w:r w:rsidRPr="001928E6">
              <w:rPr>
                <w:rFonts w:ascii="Verdana" w:hAnsi="Verdana"/>
                <w:b/>
                <w:sz w:val="16"/>
                <w:szCs w:val="16"/>
              </w:rPr>
              <w:lastRenderedPageBreak/>
              <w:t>Tabla 3</w:t>
            </w:r>
          </w:p>
          <w:p w14:paraId="5B67DE23" w14:textId="77777777" w:rsidR="00A16CAA" w:rsidRPr="001928E6" w:rsidRDefault="00A16CAA" w:rsidP="00A16CAA">
            <w:pPr>
              <w:pStyle w:val="Texto"/>
              <w:spacing w:line="229" w:lineRule="exact"/>
              <w:ind w:firstLine="0"/>
              <w:jc w:val="center"/>
              <w:rPr>
                <w:rFonts w:ascii="Verdana" w:hAnsi="Verdana"/>
                <w:b/>
                <w:sz w:val="16"/>
                <w:szCs w:val="16"/>
              </w:rPr>
            </w:pPr>
            <w:r w:rsidRPr="001928E6">
              <w:rPr>
                <w:rFonts w:ascii="Verdana" w:hAnsi="Verdana"/>
                <w:b/>
                <w:sz w:val="16"/>
                <w:szCs w:val="16"/>
              </w:rPr>
              <w:t>Elementos de comunicación del peligro asociados a los explosivos</w:t>
            </w:r>
          </w:p>
        </w:tc>
      </w:tr>
      <w:tr w:rsidR="00E279B2" w:rsidRPr="001928E6" w14:paraId="5B67DE2D" w14:textId="77777777" w:rsidTr="007E23CD">
        <w:trPr>
          <w:cantSplit/>
        </w:trPr>
        <w:tc>
          <w:tcPr>
            <w:tcW w:w="1006" w:type="dxa"/>
            <w:tcBorders>
              <w:top w:val="single" w:sz="4" w:space="0" w:color="auto"/>
            </w:tcBorders>
            <w:noWrap/>
          </w:tcPr>
          <w:p w14:paraId="5B67DE25" w14:textId="77777777" w:rsidR="00E279B2" w:rsidRPr="001928E6" w:rsidRDefault="00E279B2" w:rsidP="00EB743B">
            <w:pPr>
              <w:pStyle w:val="Texto"/>
              <w:spacing w:line="229" w:lineRule="exact"/>
              <w:ind w:firstLine="0"/>
              <w:jc w:val="center"/>
              <w:rPr>
                <w:rFonts w:ascii="Verdana" w:hAnsi="Verdana"/>
                <w:b/>
                <w:sz w:val="16"/>
                <w:szCs w:val="16"/>
              </w:rPr>
            </w:pPr>
          </w:p>
        </w:tc>
        <w:tc>
          <w:tcPr>
            <w:tcW w:w="1061" w:type="dxa"/>
            <w:tcBorders>
              <w:top w:val="single" w:sz="4" w:space="0" w:color="auto"/>
            </w:tcBorders>
          </w:tcPr>
          <w:p w14:paraId="5B67DE26"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Explosivo inestable</w:t>
            </w:r>
          </w:p>
        </w:tc>
        <w:tc>
          <w:tcPr>
            <w:tcW w:w="977" w:type="dxa"/>
            <w:tcBorders>
              <w:top w:val="single" w:sz="4" w:space="0" w:color="auto"/>
            </w:tcBorders>
          </w:tcPr>
          <w:p w14:paraId="5B67DE27"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División 1.1</w:t>
            </w:r>
          </w:p>
        </w:tc>
        <w:tc>
          <w:tcPr>
            <w:tcW w:w="971" w:type="dxa"/>
            <w:tcBorders>
              <w:top w:val="single" w:sz="4" w:space="0" w:color="auto"/>
            </w:tcBorders>
          </w:tcPr>
          <w:p w14:paraId="5B67DE28"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División 1.2</w:t>
            </w:r>
          </w:p>
        </w:tc>
        <w:tc>
          <w:tcPr>
            <w:tcW w:w="1100" w:type="dxa"/>
            <w:tcBorders>
              <w:top w:val="single" w:sz="4" w:space="0" w:color="auto"/>
            </w:tcBorders>
          </w:tcPr>
          <w:p w14:paraId="5B67DE29"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División 1.3</w:t>
            </w:r>
          </w:p>
        </w:tc>
        <w:tc>
          <w:tcPr>
            <w:tcW w:w="1168" w:type="dxa"/>
            <w:tcBorders>
              <w:top w:val="single" w:sz="4" w:space="0" w:color="auto"/>
            </w:tcBorders>
          </w:tcPr>
          <w:p w14:paraId="5B67DE2A"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División 1.4</w:t>
            </w:r>
          </w:p>
        </w:tc>
        <w:tc>
          <w:tcPr>
            <w:tcW w:w="1168" w:type="dxa"/>
            <w:tcBorders>
              <w:top w:val="single" w:sz="4" w:space="0" w:color="auto"/>
            </w:tcBorders>
          </w:tcPr>
          <w:p w14:paraId="5B67DE2B"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División 1.5</w:t>
            </w:r>
          </w:p>
        </w:tc>
        <w:tc>
          <w:tcPr>
            <w:tcW w:w="1333" w:type="dxa"/>
            <w:tcBorders>
              <w:top w:val="single" w:sz="4" w:space="0" w:color="auto"/>
            </w:tcBorders>
          </w:tcPr>
          <w:p w14:paraId="5B67DE2C" w14:textId="77777777" w:rsidR="00E279B2" w:rsidRPr="001928E6" w:rsidRDefault="00E279B2" w:rsidP="00EB743B">
            <w:pPr>
              <w:pStyle w:val="Texto"/>
              <w:spacing w:line="229" w:lineRule="exact"/>
              <w:ind w:firstLine="0"/>
              <w:jc w:val="center"/>
              <w:rPr>
                <w:rFonts w:ascii="Verdana" w:hAnsi="Verdana"/>
                <w:b/>
                <w:sz w:val="16"/>
                <w:szCs w:val="16"/>
              </w:rPr>
            </w:pPr>
            <w:r w:rsidRPr="001928E6">
              <w:rPr>
                <w:rFonts w:ascii="Verdana" w:hAnsi="Verdana"/>
                <w:b/>
                <w:sz w:val="16"/>
                <w:szCs w:val="16"/>
              </w:rPr>
              <w:t>División 1.6</w:t>
            </w:r>
          </w:p>
        </w:tc>
      </w:tr>
      <w:tr w:rsidR="00E279B2" w:rsidRPr="001928E6" w14:paraId="5B67DE36" w14:textId="77777777" w:rsidTr="007E23CD">
        <w:trPr>
          <w:cantSplit/>
        </w:trPr>
        <w:tc>
          <w:tcPr>
            <w:tcW w:w="1006" w:type="dxa"/>
          </w:tcPr>
          <w:p w14:paraId="5B67DE2E" w14:textId="77777777" w:rsidR="00E279B2" w:rsidRPr="001928E6" w:rsidRDefault="00E279B2" w:rsidP="00EB743B">
            <w:pPr>
              <w:pStyle w:val="Texto"/>
              <w:spacing w:line="229" w:lineRule="exact"/>
              <w:ind w:firstLine="0"/>
              <w:rPr>
                <w:rFonts w:ascii="Verdana" w:hAnsi="Verdana"/>
                <w:b/>
                <w:sz w:val="16"/>
                <w:szCs w:val="16"/>
              </w:rPr>
            </w:pPr>
            <w:r w:rsidRPr="001928E6">
              <w:rPr>
                <w:rFonts w:ascii="Verdana" w:hAnsi="Verdana"/>
                <w:b/>
                <w:sz w:val="16"/>
                <w:szCs w:val="16"/>
              </w:rPr>
              <w:t>Símbolo</w:t>
            </w:r>
          </w:p>
        </w:tc>
        <w:tc>
          <w:tcPr>
            <w:tcW w:w="1061" w:type="dxa"/>
          </w:tcPr>
          <w:p w14:paraId="5B67DE2F"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Bomba explotando</w:t>
            </w:r>
          </w:p>
        </w:tc>
        <w:tc>
          <w:tcPr>
            <w:tcW w:w="977" w:type="dxa"/>
          </w:tcPr>
          <w:p w14:paraId="5B67DE30"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Bomba explotando</w:t>
            </w:r>
          </w:p>
        </w:tc>
        <w:tc>
          <w:tcPr>
            <w:tcW w:w="971" w:type="dxa"/>
          </w:tcPr>
          <w:p w14:paraId="5B67DE31"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Bomba explotando</w:t>
            </w:r>
          </w:p>
        </w:tc>
        <w:tc>
          <w:tcPr>
            <w:tcW w:w="1100" w:type="dxa"/>
          </w:tcPr>
          <w:p w14:paraId="5B67DE32"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Bomba explotando</w:t>
            </w:r>
          </w:p>
        </w:tc>
        <w:tc>
          <w:tcPr>
            <w:tcW w:w="1168" w:type="dxa"/>
          </w:tcPr>
          <w:p w14:paraId="5B67DE33"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Bomba explotando; o“1.4” sobre fondo anaranjado</w:t>
            </w:r>
            <w:r w:rsidRPr="001928E6">
              <w:rPr>
                <w:rFonts w:ascii="Verdana" w:hAnsi="Verdana"/>
                <w:position w:val="6"/>
                <w:sz w:val="16"/>
                <w:szCs w:val="16"/>
              </w:rPr>
              <w:t>(a)</w:t>
            </w:r>
          </w:p>
        </w:tc>
        <w:tc>
          <w:tcPr>
            <w:tcW w:w="1168" w:type="dxa"/>
          </w:tcPr>
          <w:p w14:paraId="5B67DE34"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“1.5” sobre fondo anaranjado</w:t>
            </w:r>
            <w:r w:rsidRPr="001928E6">
              <w:rPr>
                <w:rFonts w:ascii="Verdana" w:hAnsi="Verdana"/>
                <w:position w:val="6"/>
                <w:sz w:val="16"/>
                <w:szCs w:val="16"/>
              </w:rPr>
              <w:t>(a)</w:t>
            </w:r>
          </w:p>
        </w:tc>
        <w:tc>
          <w:tcPr>
            <w:tcW w:w="1333" w:type="dxa"/>
          </w:tcPr>
          <w:p w14:paraId="5B67DE35"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“1.6” sobre fondo anaranjado</w:t>
            </w:r>
            <w:r w:rsidRPr="001928E6">
              <w:rPr>
                <w:rFonts w:ascii="Verdana" w:hAnsi="Verdana"/>
                <w:position w:val="6"/>
                <w:sz w:val="16"/>
                <w:szCs w:val="16"/>
              </w:rPr>
              <w:t>(a)</w:t>
            </w:r>
          </w:p>
        </w:tc>
      </w:tr>
      <w:tr w:rsidR="00E279B2" w:rsidRPr="001928E6" w14:paraId="5B67DE3F" w14:textId="77777777" w:rsidTr="007E23CD">
        <w:trPr>
          <w:cantSplit/>
        </w:trPr>
        <w:tc>
          <w:tcPr>
            <w:tcW w:w="1006" w:type="dxa"/>
            <w:tcBorders>
              <w:bottom w:val="single" w:sz="4" w:space="0" w:color="auto"/>
            </w:tcBorders>
          </w:tcPr>
          <w:p w14:paraId="5B67DE37" w14:textId="77777777" w:rsidR="00E279B2" w:rsidRPr="001928E6" w:rsidRDefault="00E279B2" w:rsidP="00EB743B">
            <w:pPr>
              <w:pStyle w:val="Texto"/>
              <w:spacing w:line="229" w:lineRule="exact"/>
              <w:ind w:firstLine="0"/>
              <w:rPr>
                <w:rFonts w:ascii="Verdana" w:hAnsi="Verdana"/>
                <w:b/>
                <w:sz w:val="16"/>
                <w:szCs w:val="16"/>
              </w:rPr>
            </w:pPr>
            <w:r w:rsidRPr="001928E6">
              <w:rPr>
                <w:rFonts w:ascii="Verdana" w:hAnsi="Verdana"/>
                <w:b/>
                <w:sz w:val="16"/>
                <w:szCs w:val="16"/>
              </w:rPr>
              <w:t>Palabra de advertencia</w:t>
            </w:r>
          </w:p>
        </w:tc>
        <w:tc>
          <w:tcPr>
            <w:tcW w:w="1061" w:type="dxa"/>
            <w:tcBorders>
              <w:bottom w:val="single" w:sz="4" w:space="0" w:color="auto"/>
            </w:tcBorders>
          </w:tcPr>
          <w:p w14:paraId="5B67DE38"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w:t>
            </w:r>
          </w:p>
        </w:tc>
        <w:tc>
          <w:tcPr>
            <w:tcW w:w="977" w:type="dxa"/>
            <w:tcBorders>
              <w:bottom w:val="single" w:sz="4" w:space="0" w:color="auto"/>
            </w:tcBorders>
          </w:tcPr>
          <w:p w14:paraId="5B67DE39"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w:t>
            </w:r>
          </w:p>
        </w:tc>
        <w:tc>
          <w:tcPr>
            <w:tcW w:w="971" w:type="dxa"/>
            <w:tcBorders>
              <w:bottom w:val="single" w:sz="4" w:space="0" w:color="auto"/>
            </w:tcBorders>
          </w:tcPr>
          <w:p w14:paraId="5B67DE3A"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w:t>
            </w:r>
          </w:p>
        </w:tc>
        <w:tc>
          <w:tcPr>
            <w:tcW w:w="1100" w:type="dxa"/>
            <w:tcBorders>
              <w:bottom w:val="single" w:sz="4" w:space="0" w:color="auto"/>
            </w:tcBorders>
          </w:tcPr>
          <w:p w14:paraId="5B67DE3B"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w:t>
            </w:r>
          </w:p>
        </w:tc>
        <w:tc>
          <w:tcPr>
            <w:tcW w:w="1168" w:type="dxa"/>
            <w:tcBorders>
              <w:bottom w:val="single" w:sz="4" w:space="0" w:color="auto"/>
            </w:tcBorders>
          </w:tcPr>
          <w:p w14:paraId="5B67DE3C"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Atención</w:t>
            </w:r>
          </w:p>
        </w:tc>
        <w:tc>
          <w:tcPr>
            <w:tcW w:w="1168" w:type="dxa"/>
            <w:tcBorders>
              <w:bottom w:val="single" w:sz="4" w:space="0" w:color="auto"/>
            </w:tcBorders>
          </w:tcPr>
          <w:p w14:paraId="5B67DE3D"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w:t>
            </w:r>
          </w:p>
        </w:tc>
        <w:tc>
          <w:tcPr>
            <w:tcW w:w="1333" w:type="dxa"/>
            <w:tcBorders>
              <w:bottom w:val="single" w:sz="4" w:space="0" w:color="auto"/>
            </w:tcBorders>
          </w:tcPr>
          <w:p w14:paraId="5B67DE3E"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Sin palabra de advertencia</w:t>
            </w:r>
          </w:p>
        </w:tc>
      </w:tr>
      <w:tr w:rsidR="00E279B2" w:rsidRPr="001928E6" w14:paraId="5B67DE4B" w14:textId="77777777" w:rsidTr="007E23CD">
        <w:trPr>
          <w:cantSplit/>
        </w:trPr>
        <w:tc>
          <w:tcPr>
            <w:tcW w:w="1006" w:type="dxa"/>
            <w:tcBorders>
              <w:top w:val="single" w:sz="4" w:space="0" w:color="auto"/>
              <w:left w:val="single" w:sz="4" w:space="0" w:color="auto"/>
              <w:bottom w:val="single" w:sz="4" w:space="0" w:color="auto"/>
              <w:right w:val="single" w:sz="4" w:space="0" w:color="auto"/>
            </w:tcBorders>
          </w:tcPr>
          <w:p w14:paraId="5B67DE40" w14:textId="77777777" w:rsidR="00E279B2" w:rsidRPr="001928E6" w:rsidRDefault="00E279B2" w:rsidP="00EB743B">
            <w:pPr>
              <w:pStyle w:val="Texto"/>
              <w:spacing w:line="229" w:lineRule="exact"/>
              <w:ind w:firstLine="0"/>
              <w:rPr>
                <w:rFonts w:ascii="Verdana" w:hAnsi="Verdana"/>
                <w:b/>
                <w:sz w:val="16"/>
                <w:szCs w:val="16"/>
              </w:rPr>
            </w:pPr>
            <w:r w:rsidRPr="001928E6">
              <w:rPr>
                <w:rFonts w:ascii="Verdana" w:hAnsi="Verdana"/>
                <w:b/>
                <w:sz w:val="16"/>
                <w:szCs w:val="16"/>
              </w:rPr>
              <w:t>Indicación de peligro</w:t>
            </w:r>
          </w:p>
        </w:tc>
        <w:tc>
          <w:tcPr>
            <w:tcW w:w="1061" w:type="dxa"/>
            <w:tcBorders>
              <w:top w:val="single" w:sz="4" w:space="0" w:color="auto"/>
              <w:left w:val="single" w:sz="4" w:space="0" w:color="auto"/>
              <w:bottom w:val="single" w:sz="4" w:space="0" w:color="auto"/>
              <w:right w:val="single" w:sz="4" w:space="0" w:color="auto"/>
            </w:tcBorders>
          </w:tcPr>
          <w:p w14:paraId="5B67DE41"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Explosivo inestable</w:t>
            </w:r>
          </w:p>
        </w:tc>
        <w:tc>
          <w:tcPr>
            <w:tcW w:w="977" w:type="dxa"/>
            <w:tcBorders>
              <w:top w:val="single" w:sz="4" w:space="0" w:color="auto"/>
              <w:left w:val="single" w:sz="4" w:space="0" w:color="auto"/>
              <w:bottom w:val="single" w:sz="4" w:space="0" w:color="auto"/>
              <w:right w:val="single" w:sz="4" w:space="0" w:color="auto"/>
            </w:tcBorders>
          </w:tcPr>
          <w:p w14:paraId="5B67DE42"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Explosivo;</w:t>
            </w:r>
          </w:p>
          <w:p w14:paraId="5B67DE43"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 de explosión en masa</w:t>
            </w:r>
          </w:p>
        </w:tc>
        <w:tc>
          <w:tcPr>
            <w:tcW w:w="971" w:type="dxa"/>
            <w:tcBorders>
              <w:top w:val="single" w:sz="4" w:space="0" w:color="auto"/>
              <w:left w:val="single" w:sz="4" w:space="0" w:color="auto"/>
              <w:bottom w:val="single" w:sz="4" w:space="0" w:color="auto"/>
              <w:right w:val="single" w:sz="4" w:space="0" w:color="auto"/>
            </w:tcBorders>
          </w:tcPr>
          <w:p w14:paraId="5B67DE44"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Explosivo;</w:t>
            </w:r>
          </w:p>
          <w:p w14:paraId="5B67DE45"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Grave peligro de proyección</w:t>
            </w:r>
          </w:p>
        </w:tc>
        <w:tc>
          <w:tcPr>
            <w:tcW w:w="1100" w:type="dxa"/>
            <w:tcBorders>
              <w:top w:val="single" w:sz="4" w:space="0" w:color="auto"/>
              <w:left w:val="single" w:sz="4" w:space="0" w:color="auto"/>
              <w:bottom w:val="single" w:sz="4" w:space="0" w:color="auto"/>
              <w:right w:val="single" w:sz="4" w:space="0" w:color="auto"/>
            </w:tcBorders>
          </w:tcPr>
          <w:p w14:paraId="5B67DE46"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Explosivo;</w:t>
            </w:r>
          </w:p>
          <w:p w14:paraId="5B67DE47"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 xml:space="preserve">peligro de incendio, de onda expansiva o de proyección </w:t>
            </w:r>
          </w:p>
        </w:tc>
        <w:tc>
          <w:tcPr>
            <w:tcW w:w="1168" w:type="dxa"/>
            <w:tcBorders>
              <w:top w:val="single" w:sz="4" w:space="0" w:color="auto"/>
              <w:left w:val="single" w:sz="4" w:space="0" w:color="auto"/>
              <w:bottom w:val="single" w:sz="4" w:space="0" w:color="auto"/>
              <w:right w:val="single" w:sz="4" w:space="0" w:color="auto"/>
            </w:tcBorders>
          </w:tcPr>
          <w:p w14:paraId="5B67DE48"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 de incendio o de proyección</w:t>
            </w:r>
          </w:p>
        </w:tc>
        <w:tc>
          <w:tcPr>
            <w:tcW w:w="1168" w:type="dxa"/>
            <w:tcBorders>
              <w:top w:val="single" w:sz="4" w:space="0" w:color="auto"/>
              <w:left w:val="single" w:sz="4" w:space="0" w:color="auto"/>
              <w:bottom w:val="single" w:sz="4" w:space="0" w:color="auto"/>
              <w:right w:val="single" w:sz="4" w:space="0" w:color="auto"/>
            </w:tcBorders>
          </w:tcPr>
          <w:p w14:paraId="5B67DE49"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Peligro de explosión en masa en caso de incendio</w:t>
            </w:r>
          </w:p>
        </w:tc>
        <w:tc>
          <w:tcPr>
            <w:tcW w:w="1333" w:type="dxa"/>
            <w:tcBorders>
              <w:top w:val="single" w:sz="4" w:space="0" w:color="auto"/>
              <w:left w:val="single" w:sz="4" w:space="0" w:color="auto"/>
              <w:bottom w:val="single" w:sz="4" w:space="0" w:color="auto"/>
              <w:right w:val="single" w:sz="4" w:space="0" w:color="auto"/>
            </w:tcBorders>
          </w:tcPr>
          <w:p w14:paraId="5B67DE4A" w14:textId="77777777" w:rsidR="00E279B2" w:rsidRPr="001928E6" w:rsidRDefault="00E279B2" w:rsidP="00EB743B">
            <w:pPr>
              <w:pStyle w:val="Texto"/>
              <w:spacing w:line="229" w:lineRule="exact"/>
              <w:ind w:firstLine="0"/>
              <w:rPr>
                <w:rFonts w:ascii="Verdana" w:hAnsi="Verdana"/>
                <w:sz w:val="16"/>
                <w:szCs w:val="16"/>
              </w:rPr>
            </w:pPr>
            <w:r w:rsidRPr="001928E6">
              <w:rPr>
                <w:rFonts w:ascii="Verdana" w:hAnsi="Verdana"/>
                <w:sz w:val="16"/>
                <w:szCs w:val="16"/>
              </w:rPr>
              <w:t>Sin indicación de peligro</w:t>
            </w:r>
          </w:p>
        </w:tc>
      </w:tr>
      <w:tr w:rsidR="00A16CAA" w:rsidRPr="001928E6" w14:paraId="5B67DE4D" w14:textId="77777777" w:rsidTr="00A16CAA">
        <w:trPr>
          <w:cantSplit/>
        </w:trPr>
        <w:tc>
          <w:tcPr>
            <w:tcW w:w="8784" w:type="dxa"/>
            <w:gridSpan w:val="8"/>
            <w:tcBorders>
              <w:top w:val="single" w:sz="4" w:space="0" w:color="auto"/>
              <w:left w:val="nil"/>
              <w:bottom w:val="nil"/>
              <w:right w:val="nil"/>
            </w:tcBorders>
          </w:tcPr>
          <w:p w14:paraId="5B67DE4C" w14:textId="77777777" w:rsidR="00A16CAA" w:rsidRPr="001928E6" w:rsidRDefault="00A16CAA" w:rsidP="00A16CAA">
            <w:pPr>
              <w:pStyle w:val="Texto"/>
              <w:spacing w:line="229" w:lineRule="exact"/>
              <w:rPr>
                <w:rFonts w:ascii="Verdana" w:hAnsi="Verdana"/>
                <w:sz w:val="16"/>
                <w:szCs w:val="16"/>
              </w:rPr>
            </w:pPr>
            <w:r w:rsidRPr="001928E6">
              <w:rPr>
                <w:rFonts w:ascii="Verdana" w:hAnsi="Verdana"/>
                <w:position w:val="4"/>
                <w:sz w:val="16"/>
                <w:szCs w:val="16"/>
              </w:rPr>
              <w:t>(a)</w:t>
            </w:r>
            <w:r w:rsidRPr="001928E6">
              <w:rPr>
                <w:rFonts w:ascii="Verdana" w:hAnsi="Verdana"/>
                <w:sz w:val="16"/>
                <w:szCs w:val="16"/>
              </w:rPr>
              <w:t xml:space="preserve"> Este color de fondo se aplica a substancias, mezclas y objetos.</w:t>
            </w:r>
          </w:p>
        </w:tc>
      </w:tr>
    </w:tbl>
    <w:p w14:paraId="5B67DE4E" w14:textId="77777777" w:rsidR="00A16CAA" w:rsidRDefault="00A16CAA" w:rsidP="00EB743B">
      <w:pPr>
        <w:pStyle w:val="Texto"/>
        <w:spacing w:line="229" w:lineRule="exact"/>
        <w:rPr>
          <w:rFonts w:ascii="Verdana" w:hAnsi="Verdana"/>
          <w:b/>
          <w:sz w:val="16"/>
          <w:szCs w:val="16"/>
        </w:rPr>
      </w:pPr>
    </w:p>
    <w:tbl>
      <w:tblPr>
        <w:tblW w:w="8784"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
        <w:gridCol w:w="1061"/>
        <w:gridCol w:w="977"/>
        <w:gridCol w:w="971"/>
        <w:gridCol w:w="1100"/>
        <w:gridCol w:w="1168"/>
        <w:gridCol w:w="1168"/>
        <w:gridCol w:w="1333"/>
      </w:tblGrid>
      <w:tr w:rsidR="007E23CD" w:rsidRPr="002D109B" w14:paraId="5B67DE51" w14:textId="77777777" w:rsidTr="00A43037">
        <w:trPr>
          <w:cantSplit/>
        </w:trPr>
        <w:tc>
          <w:tcPr>
            <w:tcW w:w="8784" w:type="dxa"/>
            <w:gridSpan w:val="8"/>
            <w:tcBorders>
              <w:top w:val="nil"/>
              <w:left w:val="nil"/>
              <w:bottom w:val="single" w:sz="4" w:space="0" w:color="auto"/>
              <w:right w:val="nil"/>
            </w:tcBorders>
            <w:noWrap/>
          </w:tcPr>
          <w:p w14:paraId="5B67DE4F" w14:textId="77777777" w:rsidR="007E23CD" w:rsidRPr="007E23CD" w:rsidRDefault="007E23CD" w:rsidP="007E23CD">
            <w:pPr>
              <w:pStyle w:val="Texto"/>
              <w:spacing w:line="229" w:lineRule="exact"/>
              <w:ind w:firstLine="0"/>
              <w:jc w:val="center"/>
              <w:rPr>
                <w:rFonts w:ascii="Verdana" w:hAnsi="Verdana"/>
                <w:b/>
                <w:sz w:val="16"/>
                <w:szCs w:val="16"/>
                <w:lang w:val="en-US"/>
              </w:rPr>
            </w:pPr>
            <w:r w:rsidRPr="007E23CD">
              <w:rPr>
                <w:rFonts w:ascii="Verdana" w:hAnsi="Verdana"/>
                <w:b/>
                <w:sz w:val="16"/>
                <w:szCs w:val="16"/>
                <w:lang w:val="en-US"/>
              </w:rPr>
              <w:t>Table 3</w:t>
            </w:r>
          </w:p>
          <w:p w14:paraId="5B67DE50" w14:textId="77777777" w:rsidR="007E23CD" w:rsidRPr="007E23CD" w:rsidRDefault="007E23CD" w:rsidP="007E23CD">
            <w:pPr>
              <w:pStyle w:val="Texto"/>
              <w:spacing w:line="229" w:lineRule="exact"/>
              <w:ind w:firstLine="0"/>
              <w:jc w:val="center"/>
              <w:rPr>
                <w:rFonts w:ascii="Verdana" w:hAnsi="Verdana"/>
                <w:b/>
                <w:sz w:val="16"/>
                <w:szCs w:val="16"/>
                <w:lang w:val="en-US"/>
              </w:rPr>
            </w:pPr>
            <w:r w:rsidRPr="007E23CD">
              <w:rPr>
                <w:rFonts w:ascii="Verdana" w:hAnsi="Verdana"/>
                <w:b/>
                <w:sz w:val="16"/>
                <w:szCs w:val="16"/>
                <w:lang w:val="en-US"/>
              </w:rPr>
              <w:t>Risk communication elements associated w</w:t>
            </w:r>
            <w:r>
              <w:rPr>
                <w:rFonts w:ascii="Verdana" w:hAnsi="Verdana"/>
                <w:b/>
                <w:sz w:val="16"/>
                <w:szCs w:val="16"/>
                <w:lang w:val="en-US"/>
              </w:rPr>
              <w:t>ith</w:t>
            </w:r>
            <w:r w:rsidRPr="007E23CD">
              <w:rPr>
                <w:rFonts w:ascii="Verdana" w:hAnsi="Verdana"/>
                <w:b/>
                <w:sz w:val="16"/>
                <w:szCs w:val="16"/>
                <w:lang w:val="en-US"/>
              </w:rPr>
              <w:t xml:space="preserve"> explosives</w:t>
            </w:r>
          </w:p>
        </w:tc>
      </w:tr>
      <w:tr w:rsidR="007E23CD" w:rsidRPr="001928E6" w14:paraId="5B67DE5A" w14:textId="77777777" w:rsidTr="00A43037">
        <w:trPr>
          <w:cantSplit/>
        </w:trPr>
        <w:tc>
          <w:tcPr>
            <w:tcW w:w="1006" w:type="dxa"/>
            <w:tcBorders>
              <w:top w:val="single" w:sz="4" w:space="0" w:color="auto"/>
            </w:tcBorders>
            <w:noWrap/>
          </w:tcPr>
          <w:p w14:paraId="5B67DE52" w14:textId="77777777" w:rsidR="007E23CD" w:rsidRPr="007E23CD" w:rsidRDefault="007E23CD" w:rsidP="00A43037">
            <w:pPr>
              <w:pStyle w:val="Texto"/>
              <w:spacing w:line="229" w:lineRule="exact"/>
              <w:ind w:firstLine="0"/>
              <w:jc w:val="center"/>
              <w:rPr>
                <w:rFonts w:ascii="Verdana" w:hAnsi="Verdana"/>
                <w:b/>
                <w:sz w:val="16"/>
                <w:szCs w:val="16"/>
                <w:lang w:val="en-US"/>
              </w:rPr>
            </w:pPr>
          </w:p>
        </w:tc>
        <w:tc>
          <w:tcPr>
            <w:tcW w:w="1061" w:type="dxa"/>
            <w:tcBorders>
              <w:top w:val="single" w:sz="4" w:space="0" w:color="auto"/>
            </w:tcBorders>
          </w:tcPr>
          <w:p w14:paraId="5B67DE53"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Unstable explosive</w:t>
            </w:r>
          </w:p>
        </w:tc>
        <w:tc>
          <w:tcPr>
            <w:tcW w:w="977" w:type="dxa"/>
            <w:tcBorders>
              <w:top w:val="single" w:sz="4" w:space="0" w:color="auto"/>
            </w:tcBorders>
          </w:tcPr>
          <w:p w14:paraId="5B67DE54"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Division</w:t>
            </w:r>
            <w:r w:rsidRPr="001928E6">
              <w:rPr>
                <w:rFonts w:ascii="Verdana" w:hAnsi="Verdana"/>
                <w:b/>
                <w:sz w:val="16"/>
                <w:szCs w:val="16"/>
              </w:rPr>
              <w:t xml:space="preserve"> 1.1</w:t>
            </w:r>
          </w:p>
        </w:tc>
        <w:tc>
          <w:tcPr>
            <w:tcW w:w="971" w:type="dxa"/>
            <w:tcBorders>
              <w:top w:val="single" w:sz="4" w:space="0" w:color="auto"/>
            </w:tcBorders>
          </w:tcPr>
          <w:p w14:paraId="5B67DE55"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Division</w:t>
            </w:r>
            <w:r w:rsidRPr="001928E6">
              <w:rPr>
                <w:rFonts w:ascii="Verdana" w:hAnsi="Verdana"/>
                <w:b/>
                <w:sz w:val="16"/>
                <w:szCs w:val="16"/>
              </w:rPr>
              <w:t xml:space="preserve"> 1.2</w:t>
            </w:r>
          </w:p>
        </w:tc>
        <w:tc>
          <w:tcPr>
            <w:tcW w:w="1100" w:type="dxa"/>
            <w:tcBorders>
              <w:top w:val="single" w:sz="4" w:space="0" w:color="auto"/>
            </w:tcBorders>
          </w:tcPr>
          <w:p w14:paraId="5B67DE56"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Division</w:t>
            </w:r>
            <w:r w:rsidRPr="001928E6">
              <w:rPr>
                <w:rFonts w:ascii="Verdana" w:hAnsi="Verdana"/>
                <w:b/>
                <w:sz w:val="16"/>
                <w:szCs w:val="16"/>
              </w:rPr>
              <w:t xml:space="preserve"> 1.3</w:t>
            </w:r>
          </w:p>
        </w:tc>
        <w:tc>
          <w:tcPr>
            <w:tcW w:w="1168" w:type="dxa"/>
            <w:tcBorders>
              <w:top w:val="single" w:sz="4" w:space="0" w:color="auto"/>
            </w:tcBorders>
          </w:tcPr>
          <w:p w14:paraId="5B67DE57"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Division</w:t>
            </w:r>
            <w:r w:rsidRPr="001928E6">
              <w:rPr>
                <w:rFonts w:ascii="Verdana" w:hAnsi="Verdana"/>
                <w:b/>
                <w:sz w:val="16"/>
                <w:szCs w:val="16"/>
              </w:rPr>
              <w:t xml:space="preserve"> 1.4</w:t>
            </w:r>
          </w:p>
        </w:tc>
        <w:tc>
          <w:tcPr>
            <w:tcW w:w="1168" w:type="dxa"/>
            <w:tcBorders>
              <w:top w:val="single" w:sz="4" w:space="0" w:color="auto"/>
            </w:tcBorders>
          </w:tcPr>
          <w:p w14:paraId="5B67DE58"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Division</w:t>
            </w:r>
            <w:r w:rsidRPr="001928E6">
              <w:rPr>
                <w:rFonts w:ascii="Verdana" w:hAnsi="Verdana"/>
                <w:b/>
                <w:sz w:val="16"/>
                <w:szCs w:val="16"/>
              </w:rPr>
              <w:t xml:space="preserve"> 1.5</w:t>
            </w:r>
          </w:p>
        </w:tc>
        <w:tc>
          <w:tcPr>
            <w:tcW w:w="1333" w:type="dxa"/>
            <w:tcBorders>
              <w:top w:val="single" w:sz="4" w:space="0" w:color="auto"/>
            </w:tcBorders>
          </w:tcPr>
          <w:p w14:paraId="5B67DE59" w14:textId="77777777" w:rsidR="007E23CD" w:rsidRPr="001928E6" w:rsidRDefault="007E23CD" w:rsidP="00A43037">
            <w:pPr>
              <w:pStyle w:val="Texto"/>
              <w:spacing w:line="229" w:lineRule="exact"/>
              <w:ind w:firstLine="0"/>
              <w:jc w:val="center"/>
              <w:rPr>
                <w:rFonts w:ascii="Verdana" w:hAnsi="Verdana"/>
                <w:b/>
                <w:sz w:val="16"/>
                <w:szCs w:val="16"/>
              </w:rPr>
            </w:pPr>
            <w:r>
              <w:rPr>
                <w:rFonts w:ascii="Verdana" w:hAnsi="Verdana"/>
                <w:b/>
                <w:sz w:val="16"/>
                <w:szCs w:val="16"/>
              </w:rPr>
              <w:t>Division</w:t>
            </w:r>
            <w:r w:rsidRPr="001928E6">
              <w:rPr>
                <w:rFonts w:ascii="Verdana" w:hAnsi="Verdana"/>
                <w:b/>
                <w:sz w:val="16"/>
                <w:szCs w:val="16"/>
              </w:rPr>
              <w:t xml:space="preserve"> 1.6</w:t>
            </w:r>
          </w:p>
        </w:tc>
      </w:tr>
      <w:tr w:rsidR="007E23CD" w:rsidRPr="002D109B" w14:paraId="5B67DE63" w14:textId="77777777" w:rsidTr="00A43037">
        <w:trPr>
          <w:cantSplit/>
        </w:trPr>
        <w:tc>
          <w:tcPr>
            <w:tcW w:w="1006" w:type="dxa"/>
          </w:tcPr>
          <w:p w14:paraId="5B67DE5B" w14:textId="77777777" w:rsidR="007E23CD" w:rsidRPr="001928E6" w:rsidRDefault="007E23CD" w:rsidP="007E23CD">
            <w:pPr>
              <w:pStyle w:val="Texto"/>
              <w:spacing w:line="229" w:lineRule="exact"/>
              <w:ind w:firstLine="0"/>
              <w:rPr>
                <w:rFonts w:ascii="Verdana" w:hAnsi="Verdana"/>
                <w:b/>
                <w:sz w:val="16"/>
                <w:szCs w:val="16"/>
              </w:rPr>
            </w:pPr>
            <w:r w:rsidRPr="001928E6">
              <w:rPr>
                <w:rFonts w:ascii="Verdana" w:hAnsi="Verdana"/>
                <w:b/>
                <w:sz w:val="16"/>
                <w:szCs w:val="16"/>
              </w:rPr>
              <w:t>S</w:t>
            </w:r>
            <w:r>
              <w:rPr>
                <w:rFonts w:ascii="Verdana" w:hAnsi="Verdana"/>
                <w:b/>
                <w:sz w:val="16"/>
                <w:szCs w:val="16"/>
              </w:rPr>
              <w:t>ymbol</w:t>
            </w:r>
          </w:p>
        </w:tc>
        <w:tc>
          <w:tcPr>
            <w:tcW w:w="1061" w:type="dxa"/>
          </w:tcPr>
          <w:p w14:paraId="5B67DE5C"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Exploding bomb</w:t>
            </w:r>
          </w:p>
        </w:tc>
        <w:tc>
          <w:tcPr>
            <w:tcW w:w="977" w:type="dxa"/>
          </w:tcPr>
          <w:p w14:paraId="5B67DE5D"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Exploding bomb</w:t>
            </w:r>
          </w:p>
        </w:tc>
        <w:tc>
          <w:tcPr>
            <w:tcW w:w="971" w:type="dxa"/>
          </w:tcPr>
          <w:p w14:paraId="5B67DE5E"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Exploding bomb</w:t>
            </w:r>
          </w:p>
        </w:tc>
        <w:tc>
          <w:tcPr>
            <w:tcW w:w="1100" w:type="dxa"/>
          </w:tcPr>
          <w:p w14:paraId="5B67DE5F"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Exploding bomb</w:t>
            </w:r>
          </w:p>
        </w:tc>
        <w:tc>
          <w:tcPr>
            <w:tcW w:w="1168" w:type="dxa"/>
          </w:tcPr>
          <w:p w14:paraId="5B67DE60" w14:textId="77777777" w:rsidR="007E23CD" w:rsidRPr="007E23CD" w:rsidRDefault="007E23CD" w:rsidP="007E23CD">
            <w:pPr>
              <w:pStyle w:val="Texto"/>
              <w:spacing w:line="229" w:lineRule="exact"/>
              <w:ind w:firstLine="0"/>
              <w:rPr>
                <w:rFonts w:ascii="Verdana" w:hAnsi="Verdana"/>
                <w:sz w:val="16"/>
                <w:szCs w:val="16"/>
                <w:lang w:val="en-US"/>
              </w:rPr>
            </w:pPr>
            <w:r w:rsidRPr="007E23CD">
              <w:rPr>
                <w:rFonts w:ascii="Verdana" w:hAnsi="Verdana"/>
                <w:sz w:val="16"/>
                <w:szCs w:val="16"/>
                <w:lang w:val="en-US"/>
              </w:rPr>
              <w:t>Exploding bomb; or“1.4” above an orange base</w:t>
            </w:r>
            <w:r w:rsidRPr="007E23CD">
              <w:rPr>
                <w:rFonts w:ascii="Verdana" w:hAnsi="Verdana"/>
                <w:position w:val="6"/>
                <w:sz w:val="16"/>
                <w:szCs w:val="16"/>
                <w:lang w:val="en-US"/>
              </w:rPr>
              <w:t>(a)</w:t>
            </w:r>
          </w:p>
        </w:tc>
        <w:tc>
          <w:tcPr>
            <w:tcW w:w="1168" w:type="dxa"/>
          </w:tcPr>
          <w:p w14:paraId="5B67DE61" w14:textId="77777777" w:rsidR="007E23CD" w:rsidRPr="007E23CD" w:rsidRDefault="007E23CD" w:rsidP="007E23CD">
            <w:pPr>
              <w:pStyle w:val="Texto"/>
              <w:spacing w:line="229" w:lineRule="exact"/>
              <w:ind w:firstLine="0"/>
              <w:rPr>
                <w:rFonts w:ascii="Verdana" w:hAnsi="Verdana"/>
                <w:sz w:val="16"/>
                <w:szCs w:val="16"/>
                <w:lang w:val="en-US"/>
              </w:rPr>
            </w:pPr>
            <w:r w:rsidRPr="007E23CD">
              <w:rPr>
                <w:rFonts w:ascii="Verdana" w:hAnsi="Verdana"/>
                <w:sz w:val="16"/>
                <w:szCs w:val="16"/>
                <w:lang w:val="en-US"/>
              </w:rPr>
              <w:t xml:space="preserve">“1.5” above and orange base </w:t>
            </w:r>
            <w:r w:rsidRPr="007E23CD">
              <w:rPr>
                <w:rFonts w:ascii="Verdana" w:hAnsi="Verdana"/>
                <w:position w:val="6"/>
                <w:sz w:val="16"/>
                <w:szCs w:val="16"/>
                <w:lang w:val="en-US"/>
              </w:rPr>
              <w:t>(a)</w:t>
            </w:r>
          </w:p>
        </w:tc>
        <w:tc>
          <w:tcPr>
            <w:tcW w:w="1333" w:type="dxa"/>
          </w:tcPr>
          <w:p w14:paraId="5B67DE62" w14:textId="77777777" w:rsidR="007E23CD" w:rsidRPr="007E23CD" w:rsidRDefault="007E23CD" w:rsidP="00A43037">
            <w:pPr>
              <w:pStyle w:val="Texto"/>
              <w:spacing w:line="229" w:lineRule="exact"/>
              <w:ind w:firstLine="0"/>
              <w:rPr>
                <w:rFonts w:ascii="Verdana" w:hAnsi="Verdana"/>
                <w:sz w:val="16"/>
                <w:szCs w:val="16"/>
                <w:lang w:val="en-US"/>
              </w:rPr>
            </w:pPr>
            <w:r w:rsidRPr="007E23CD">
              <w:rPr>
                <w:rFonts w:ascii="Verdana" w:hAnsi="Verdana"/>
                <w:sz w:val="16"/>
                <w:szCs w:val="16"/>
                <w:lang w:val="en-US"/>
              </w:rPr>
              <w:t>“1.6” above and orange base</w:t>
            </w:r>
            <w:r w:rsidRPr="007E23CD">
              <w:rPr>
                <w:rFonts w:ascii="Verdana" w:hAnsi="Verdana"/>
                <w:position w:val="6"/>
                <w:sz w:val="16"/>
                <w:szCs w:val="16"/>
                <w:lang w:val="en-US"/>
              </w:rPr>
              <w:t xml:space="preserve"> (a)</w:t>
            </w:r>
          </w:p>
        </w:tc>
      </w:tr>
      <w:tr w:rsidR="007E23CD" w:rsidRPr="001928E6" w14:paraId="5B67DE6C" w14:textId="77777777" w:rsidTr="00A43037">
        <w:trPr>
          <w:cantSplit/>
        </w:trPr>
        <w:tc>
          <w:tcPr>
            <w:tcW w:w="1006" w:type="dxa"/>
            <w:tcBorders>
              <w:bottom w:val="single" w:sz="4" w:space="0" w:color="auto"/>
            </w:tcBorders>
          </w:tcPr>
          <w:p w14:paraId="5B67DE64" w14:textId="77777777" w:rsidR="007E23CD" w:rsidRPr="001928E6" w:rsidRDefault="007E23CD" w:rsidP="00A43037">
            <w:pPr>
              <w:pStyle w:val="Texto"/>
              <w:spacing w:line="229" w:lineRule="exact"/>
              <w:ind w:firstLine="0"/>
              <w:rPr>
                <w:rFonts w:ascii="Verdana" w:hAnsi="Verdana"/>
                <w:b/>
                <w:sz w:val="16"/>
                <w:szCs w:val="16"/>
              </w:rPr>
            </w:pPr>
            <w:r>
              <w:rPr>
                <w:rFonts w:ascii="Verdana" w:hAnsi="Verdana"/>
                <w:b/>
                <w:sz w:val="16"/>
                <w:szCs w:val="16"/>
              </w:rPr>
              <w:t>Warning Word</w:t>
            </w:r>
          </w:p>
        </w:tc>
        <w:tc>
          <w:tcPr>
            <w:tcW w:w="1061" w:type="dxa"/>
            <w:tcBorders>
              <w:bottom w:val="single" w:sz="4" w:space="0" w:color="auto"/>
            </w:tcBorders>
          </w:tcPr>
          <w:p w14:paraId="5B67DE65"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Danger</w:t>
            </w:r>
          </w:p>
        </w:tc>
        <w:tc>
          <w:tcPr>
            <w:tcW w:w="977" w:type="dxa"/>
            <w:tcBorders>
              <w:bottom w:val="single" w:sz="4" w:space="0" w:color="auto"/>
            </w:tcBorders>
          </w:tcPr>
          <w:p w14:paraId="5B67DE66"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Danger</w:t>
            </w:r>
          </w:p>
        </w:tc>
        <w:tc>
          <w:tcPr>
            <w:tcW w:w="971" w:type="dxa"/>
            <w:tcBorders>
              <w:bottom w:val="single" w:sz="4" w:space="0" w:color="auto"/>
            </w:tcBorders>
          </w:tcPr>
          <w:p w14:paraId="5B67DE67"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Danger</w:t>
            </w:r>
          </w:p>
        </w:tc>
        <w:tc>
          <w:tcPr>
            <w:tcW w:w="1100" w:type="dxa"/>
            <w:tcBorders>
              <w:bottom w:val="single" w:sz="4" w:space="0" w:color="auto"/>
            </w:tcBorders>
          </w:tcPr>
          <w:p w14:paraId="5B67DE68"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Danger</w:t>
            </w:r>
          </w:p>
        </w:tc>
        <w:tc>
          <w:tcPr>
            <w:tcW w:w="1168" w:type="dxa"/>
            <w:tcBorders>
              <w:bottom w:val="single" w:sz="4" w:space="0" w:color="auto"/>
            </w:tcBorders>
          </w:tcPr>
          <w:p w14:paraId="5B67DE69"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 xml:space="preserve">Attention </w:t>
            </w:r>
          </w:p>
        </w:tc>
        <w:tc>
          <w:tcPr>
            <w:tcW w:w="1168" w:type="dxa"/>
            <w:tcBorders>
              <w:bottom w:val="single" w:sz="4" w:space="0" w:color="auto"/>
            </w:tcBorders>
          </w:tcPr>
          <w:p w14:paraId="5B67DE6A"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Danger</w:t>
            </w:r>
          </w:p>
        </w:tc>
        <w:tc>
          <w:tcPr>
            <w:tcW w:w="1333" w:type="dxa"/>
            <w:tcBorders>
              <w:bottom w:val="single" w:sz="4" w:space="0" w:color="auto"/>
            </w:tcBorders>
          </w:tcPr>
          <w:p w14:paraId="5B67DE6B"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Without a warning Word</w:t>
            </w:r>
          </w:p>
        </w:tc>
      </w:tr>
      <w:tr w:rsidR="007E23CD" w:rsidRPr="001928E6" w14:paraId="5B67DE78" w14:textId="77777777" w:rsidTr="00A43037">
        <w:trPr>
          <w:cantSplit/>
        </w:trPr>
        <w:tc>
          <w:tcPr>
            <w:tcW w:w="1006" w:type="dxa"/>
            <w:tcBorders>
              <w:top w:val="single" w:sz="4" w:space="0" w:color="auto"/>
              <w:left w:val="single" w:sz="4" w:space="0" w:color="auto"/>
              <w:bottom w:val="single" w:sz="4" w:space="0" w:color="auto"/>
              <w:right w:val="single" w:sz="4" w:space="0" w:color="auto"/>
            </w:tcBorders>
          </w:tcPr>
          <w:p w14:paraId="5B67DE6D" w14:textId="77777777" w:rsidR="007E23CD" w:rsidRPr="001928E6" w:rsidRDefault="007E23CD" w:rsidP="00A43037">
            <w:pPr>
              <w:pStyle w:val="Texto"/>
              <w:spacing w:line="229" w:lineRule="exact"/>
              <w:ind w:firstLine="0"/>
              <w:rPr>
                <w:rFonts w:ascii="Verdana" w:hAnsi="Verdana"/>
                <w:b/>
                <w:sz w:val="16"/>
                <w:szCs w:val="16"/>
              </w:rPr>
            </w:pPr>
            <w:r>
              <w:rPr>
                <w:rFonts w:ascii="Verdana" w:hAnsi="Verdana"/>
                <w:b/>
                <w:sz w:val="16"/>
                <w:szCs w:val="16"/>
              </w:rPr>
              <w:t>Indication of Risk</w:t>
            </w:r>
          </w:p>
        </w:tc>
        <w:tc>
          <w:tcPr>
            <w:tcW w:w="1061" w:type="dxa"/>
            <w:tcBorders>
              <w:top w:val="single" w:sz="4" w:space="0" w:color="auto"/>
              <w:left w:val="single" w:sz="4" w:space="0" w:color="auto"/>
              <w:bottom w:val="single" w:sz="4" w:space="0" w:color="auto"/>
              <w:right w:val="single" w:sz="4" w:space="0" w:color="auto"/>
            </w:tcBorders>
          </w:tcPr>
          <w:p w14:paraId="5B67DE6E"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 xml:space="preserve">Unstable explosive: </w:t>
            </w:r>
          </w:p>
        </w:tc>
        <w:tc>
          <w:tcPr>
            <w:tcW w:w="977" w:type="dxa"/>
            <w:tcBorders>
              <w:top w:val="single" w:sz="4" w:space="0" w:color="auto"/>
              <w:left w:val="single" w:sz="4" w:space="0" w:color="auto"/>
              <w:bottom w:val="single" w:sz="4" w:space="0" w:color="auto"/>
              <w:right w:val="single" w:sz="4" w:space="0" w:color="auto"/>
            </w:tcBorders>
          </w:tcPr>
          <w:p w14:paraId="5B67DE6F" w14:textId="77777777" w:rsidR="007E23CD" w:rsidRPr="007E23CD" w:rsidRDefault="007E23CD" w:rsidP="007E23CD">
            <w:pPr>
              <w:pStyle w:val="Texto"/>
              <w:spacing w:line="229" w:lineRule="exact"/>
              <w:ind w:firstLine="0"/>
              <w:rPr>
                <w:rFonts w:ascii="Verdana" w:hAnsi="Verdana"/>
                <w:sz w:val="16"/>
                <w:szCs w:val="16"/>
                <w:lang w:val="en-US"/>
              </w:rPr>
            </w:pPr>
            <w:r w:rsidRPr="007E23CD">
              <w:rPr>
                <w:rFonts w:ascii="Verdana" w:hAnsi="Verdana"/>
                <w:sz w:val="16"/>
                <w:szCs w:val="16"/>
                <w:lang w:val="en-US"/>
              </w:rPr>
              <w:t>Explosive;</w:t>
            </w:r>
          </w:p>
          <w:p w14:paraId="5B67DE70" w14:textId="77777777" w:rsidR="007E23CD" w:rsidRPr="007E23CD" w:rsidRDefault="007E23CD" w:rsidP="00A43037">
            <w:pPr>
              <w:pStyle w:val="Texto"/>
              <w:spacing w:line="229" w:lineRule="exact"/>
              <w:ind w:firstLine="0"/>
              <w:rPr>
                <w:rFonts w:ascii="Verdana" w:hAnsi="Verdana"/>
                <w:sz w:val="16"/>
                <w:szCs w:val="16"/>
                <w:lang w:val="en-US"/>
              </w:rPr>
            </w:pPr>
            <w:r w:rsidRPr="007E23CD">
              <w:rPr>
                <w:rFonts w:ascii="Verdana" w:hAnsi="Verdana"/>
                <w:sz w:val="16"/>
                <w:szCs w:val="16"/>
                <w:lang w:val="en-US"/>
              </w:rPr>
              <w:t>Risk of mass explosion</w:t>
            </w:r>
          </w:p>
        </w:tc>
        <w:tc>
          <w:tcPr>
            <w:tcW w:w="971" w:type="dxa"/>
            <w:tcBorders>
              <w:top w:val="single" w:sz="4" w:space="0" w:color="auto"/>
              <w:left w:val="single" w:sz="4" w:space="0" w:color="auto"/>
              <w:bottom w:val="single" w:sz="4" w:space="0" w:color="auto"/>
              <w:right w:val="single" w:sz="4" w:space="0" w:color="auto"/>
            </w:tcBorders>
          </w:tcPr>
          <w:p w14:paraId="5B67DE71" w14:textId="77777777" w:rsidR="007E23CD" w:rsidRPr="007E23CD" w:rsidRDefault="007E23CD" w:rsidP="007E23CD">
            <w:pPr>
              <w:pStyle w:val="Texto"/>
              <w:spacing w:line="229" w:lineRule="exact"/>
              <w:ind w:firstLine="0"/>
              <w:rPr>
                <w:rFonts w:ascii="Verdana" w:hAnsi="Verdana"/>
                <w:sz w:val="16"/>
                <w:szCs w:val="16"/>
                <w:lang w:val="en-US"/>
              </w:rPr>
            </w:pPr>
            <w:r w:rsidRPr="007E23CD">
              <w:rPr>
                <w:rFonts w:ascii="Verdana" w:hAnsi="Verdana"/>
                <w:sz w:val="16"/>
                <w:szCs w:val="16"/>
                <w:lang w:val="en-US"/>
              </w:rPr>
              <w:t>Explosive;</w:t>
            </w:r>
          </w:p>
          <w:p w14:paraId="5B67DE72" w14:textId="77777777" w:rsidR="007E23CD" w:rsidRPr="007E23CD" w:rsidRDefault="007E23CD" w:rsidP="00A43037">
            <w:pPr>
              <w:pStyle w:val="Texto"/>
              <w:spacing w:line="229" w:lineRule="exact"/>
              <w:ind w:firstLine="0"/>
              <w:rPr>
                <w:rFonts w:ascii="Verdana" w:hAnsi="Verdana"/>
                <w:sz w:val="16"/>
                <w:szCs w:val="16"/>
                <w:lang w:val="en-US"/>
              </w:rPr>
            </w:pPr>
            <w:r w:rsidRPr="007E23CD">
              <w:rPr>
                <w:rFonts w:ascii="Verdana" w:hAnsi="Verdana"/>
                <w:sz w:val="16"/>
                <w:szCs w:val="16"/>
                <w:lang w:val="en-US"/>
              </w:rPr>
              <w:t>Serious risk of projection</w:t>
            </w:r>
          </w:p>
        </w:tc>
        <w:tc>
          <w:tcPr>
            <w:tcW w:w="1100" w:type="dxa"/>
            <w:tcBorders>
              <w:top w:val="single" w:sz="4" w:space="0" w:color="auto"/>
              <w:left w:val="single" w:sz="4" w:space="0" w:color="auto"/>
              <w:bottom w:val="single" w:sz="4" w:space="0" w:color="auto"/>
              <w:right w:val="single" w:sz="4" w:space="0" w:color="auto"/>
            </w:tcBorders>
          </w:tcPr>
          <w:p w14:paraId="5B67DE73" w14:textId="77777777" w:rsidR="007E23CD" w:rsidRPr="00612078" w:rsidRDefault="007E23CD" w:rsidP="007E23CD">
            <w:pPr>
              <w:pStyle w:val="Texto"/>
              <w:spacing w:line="229" w:lineRule="exact"/>
              <w:ind w:firstLine="0"/>
              <w:rPr>
                <w:rFonts w:ascii="Verdana" w:hAnsi="Verdana"/>
                <w:sz w:val="16"/>
                <w:szCs w:val="16"/>
                <w:lang w:val="en-US"/>
              </w:rPr>
            </w:pPr>
            <w:r w:rsidRPr="00612078">
              <w:rPr>
                <w:rFonts w:ascii="Verdana" w:hAnsi="Verdana"/>
                <w:sz w:val="16"/>
                <w:szCs w:val="16"/>
                <w:lang w:val="en-US"/>
              </w:rPr>
              <w:t>Explosive;</w:t>
            </w:r>
          </w:p>
          <w:p w14:paraId="5B67DE74" w14:textId="77777777" w:rsidR="007E23CD" w:rsidRPr="007E23CD" w:rsidRDefault="007E23CD" w:rsidP="007E23CD">
            <w:pPr>
              <w:pStyle w:val="Texto"/>
              <w:spacing w:line="229" w:lineRule="exact"/>
              <w:ind w:firstLine="0"/>
              <w:rPr>
                <w:rFonts w:ascii="Verdana" w:hAnsi="Verdana"/>
                <w:sz w:val="16"/>
                <w:szCs w:val="16"/>
                <w:lang w:val="en-US"/>
              </w:rPr>
            </w:pPr>
            <w:r w:rsidRPr="007E23CD">
              <w:rPr>
                <w:rFonts w:ascii="Verdana" w:hAnsi="Verdana"/>
                <w:sz w:val="16"/>
                <w:szCs w:val="16"/>
                <w:lang w:val="en-US"/>
              </w:rPr>
              <w:t xml:space="preserve">Risk of fire, expansive wave or projection </w:t>
            </w:r>
          </w:p>
        </w:tc>
        <w:tc>
          <w:tcPr>
            <w:tcW w:w="1168" w:type="dxa"/>
            <w:tcBorders>
              <w:top w:val="single" w:sz="4" w:space="0" w:color="auto"/>
              <w:left w:val="single" w:sz="4" w:space="0" w:color="auto"/>
              <w:bottom w:val="single" w:sz="4" w:space="0" w:color="auto"/>
              <w:right w:val="single" w:sz="4" w:space="0" w:color="auto"/>
            </w:tcBorders>
          </w:tcPr>
          <w:p w14:paraId="5B67DE75" w14:textId="77777777" w:rsidR="007E23CD" w:rsidRPr="007E23CD" w:rsidRDefault="007E23CD" w:rsidP="00A43037">
            <w:pPr>
              <w:pStyle w:val="Texto"/>
              <w:spacing w:line="229" w:lineRule="exact"/>
              <w:ind w:firstLine="0"/>
              <w:rPr>
                <w:rFonts w:ascii="Verdana" w:hAnsi="Verdana"/>
                <w:sz w:val="16"/>
                <w:szCs w:val="16"/>
                <w:lang w:val="en-US"/>
              </w:rPr>
            </w:pPr>
            <w:r w:rsidRPr="007E23CD">
              <w:rPr>
                <w:rFonts w:ascii="Verdana" w:hAnsi="Verdana"/>
                <w:sz w:val="16"/>
                <w:szCs w:val="16"/>
                <w:lang w:val="en-US"/>
              </w:rPr>
              <w:t>Risk of fire or projection</w:t>
            </w:r>
          </w:p>
        </w:tc>
        <w:tc>
          <w:tcPr>
            <w:tcW w:w="1168" w:type="dxa"/>
            <w:tcBorders>
              <w:top w:val="single" w:sz="4" w:space="0" w:color="auto"/>
              <w:left w:val="single" w:sz="4" w:space="0" w:color="auto"/>
              <w:bottom w:val="single" w:sz="4" w:space="0" w:color="auto"/>
              <w:right w:val="single" w:sz="4" w:space="0" w:color="auto"/>
            </w:tcBorders>
          </w:tcPr>
          <w:p w14:paraId="5B67DE76" w14:textId="77777777" w:rsidR="007E23CD" w:rsidRPr="007E23CD" w:rsidRDefault="007E23CD" w:rsidP="007E23CD">
            <w:pPr>
              <w:pStyle w:val="Texto"/>
              <w:spacing w:line="229" w:lineRule="exact"/>
              <w:ind w:firstLine="0"/>
              <w:rPr>
                <w:rFonts w:ascii="Verdana" w:hAnsi="Verdana"/>
                <w:sz w:val="16"/>
                <w:szCs w:val="16"/>
                <w:lang w:val="en-US"/>
              </w:rPr>
            </w:pPr>
            <w:r w:rsidRPr="007E23CD">
              <w:rPr>
                <w:rFonts w:ascii="Verdana" w:hAnsi="Verdana"/>
                <w:sz w:val="16"/>
                <w:szCs w:val="16"/>
                <w:lang w:val="en-US"/>
              </w:rPr>
              <w:t>Risk of massive explosure in case of fire</w:t>
            </w:r>
          </w:p>
        </w:tc>
        <w:tc>
          <w:tcPr>
            <w:tcW w:w="1333" w:type="dxa"/>
            <w:tcBorders>
              <w:top w:val="single" w:sz="4" w:space="0" w:color="auto"/>
              <w:left w:val="single" w:sz="4" w:space="0" w:color="auto"/>
              <w:bottom w:val="single" w:sz="4" w:space="0" w:color="auto"/>
              <w:right w:val="single" w:sz="4" w:space="0" w:color="auto"/>
            </w:tcBorders>
          </w:tcPr>
          <w:p w14:paraId="5B67DE77" w14:textId="77777777" w:rsidR="007E23CD" w:rsidRPr="001928E6" w:rsidRDefault="007E23CD" w:rsidP="00A43037">
            <w:pPr>
              <w:pStyle w:val="Texto"/>
              <w:spacing w:line="229" w:lineRule="exact"/>
              <w:ind w:firstLine="0"/>
              <w:rPr>
                <w:rFonts w:ascii="Verdana" w:hAnsi="Verdana"/>
                <w:sz w:val="16"/>
                <w:szCs w:val="16"/>
              </w:rPr>
            </w:pPr>
            <w:r>
              <w:rPr>
                <w:rFonts w:ascii="Verdana" w:hAnsi="Verdana"/>
                <w:sz w:val="16"/>
                <w:szCs w:val="16"/>
              </w:rPr>
              <w:t>Without indication of risk</w:t>
            </w:r>
          </w:p>
        </w:tc>
      </w:tr>
      <w:tr w:rsidR="007E23CD" w:rsidRPr="002D109B" w14:paraId="5B67DE7A" w14:textId="77777777" w:rsidTr="00A43037">
        <w:trPr>
          <w:cantSplit/>
        </w:trPr>
        <w:tc>
          <w:tcPr>
            <w:tcW w:w="8784" w:type="dxa"/>
            <w:gridSpan w:val="8"/>
            <w:tcBorders>
              <w:top w:val="single" w:sz="4" w:space="0" w:color="auto"/>
              <w:left w:val="nil"/>
              <w:bottom w:val="nil"/>
              <w:right w:val="nil"/>
            </w:tcBorders>
          </w:tcPr>
          <w:p w14:paraId="5B67DE79" w14:textId="77777777" w:rsidR="007E23CD" w:rsidRPr="007E23CD" w:rsidRDefault="007E23CD" w:rsidP="007E23CD">
            <w:pPr>
              <w:pStyle w:val="Texto"/>
              <w:spacing w:line="229" w:lineRule="exact"/>
              <w:rPr>
                <w:rFonts w:ascii="Verdana" w:hAnsi="Verdana"/>
                <w:sz w:val="16"/>
                <w:szCs w:val="16"/>
                <w:lang w:val="en-US"/>
              </w:rPr>
            </w:pPr>
            <w:r w:rsidRPr="007E23CD">
              <w:rPr>
                <w:rFonts w:ascii="Verdana" w:hAnsi="Verdana"/>
                <w:position w:val="4"/>
                <w:sz w:val="16"/>
                <w:szCs w:val="16"/>
                <w:lang w:val="en-US"/>
              </w:rPr>
              <w:t>(a)</w:t>
            </w:r>
            <w:r w:rsidRPr="007E23CD">
              <w:rPr>
                <w:rFonts w:ascii="Verdana" w:hAnsi="Verdana"/>
                <w:sz w:val="16"/>
                <w:szCs w:val="16"/>
                <w:lang w:val="en-US"/>
              </w:rPr>
              <w:t xml:space="preserve"> this base color is applied to substances, mixtures and objects </w:t>
            </w:r>
          </w:p>
        </w:tc>
      </w:tr>
    </w:tbl>
    <w:p w14:paraId="5B67DE7B" w14:textId="77777777" w:rsidR="00A16CAA" w:rsidRPr="007E23CD" w:rsidRDefault="00A16CAA" w:rsidP="00EB743B">
      <w:pPr>
        <w:pStyle w:val="Texto"/>
        <w:spacing w:line="229" w:lineRule="exact"/>
        <w:rPr>
          <w:rFonts w:ascii="Verdana" w:hAnsi="Verdana"/>
          <w:b/>
          <w:sz w:val="16"/>
          <w:szCs w:val="16"/>
          <w:lang w:val="en-US"/>
        </w:rPr>
      </w:pPr>
    </w:p>
    <w:p w14:paraId="5B67DE7C" w14:textId="77777777" w:rsidR="007E23CD" w:rsidRPr="007E23CD" w:rsidRDefault="007E23CD" w:rsidP="00EB743B">
      <w:pPr>
        <w:pStyle w:val="Texto"/>
        <w:spacing w:line="229"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16CAA" w:rsidRPr="002D109B" w14:paraId="5B67DE7F" w14:textId="77777777" w:rsidTr="007E23CD">
        <w:tc>
          <w:tcPr>
            <w:tcW w:w="4529" w:type="dxa"/>
          </w:tcPr>
          <w:p w14:paraId="5B67DE7D" w14:textId="77777777" w:rsidR="00A16CAA" w:rsidRPr="00A16CAA" w:rsidRDefault="00A16CAA" w:rsidP="00306594">
            <w:pPr>
              <w:pStyle w:val="Texto"/>
              <w:spacing w:line="229" w:lineRule="exact"/>
              <w:ind w:firstLine="0"/>
              <w:rPr>
                <w:rFonts w:ascii="Verdana" w:hAnsi="Verdana"/>
                <w:sz w:val="16"/>
                <w:szCs w:val="16"/>
              </w:rPr>
            </w:pPr>
            <w:r w:rsidRPr="00A16CAA">
              <w:rPr>
                <w:rFonts w:ascii="Verdana" w:hAnsi="Verdana"/>
                <w:b/>
                <w:sz w:val="16"/>
                <w:szCs w:val="16"/>
              </w:rPr>
              <w:t>6.7.3</w:t>
            </w:r>
            <w:r w:rsidRPr="00A16CAA">
              <w:rPr>
                <w:rFonts w:ascii="Verdana" w:hAnsi="Verdana"/>
                <w:sz w:val="16"/>
                <w:szCs w:val="16"/>
              </w:rPr>
              <w:t xml:space="preserve"> Procedimiento de decisión e indicaciones complementarias.</w:t>
            </w:r>
          </w:p>
        </w:tc>
        <w:tc>
          <w:tcPr>
            <w:tcW w:w="4529" w:type="dxa"/>
          </w:tcPr>
          <w:p w14:paraId="5B67DE7E" w14:textId="77777777" w:rsidR="00A16CAA" w:rsidRPr="007E23CD" w:rsidRDefault="007E23CD" w:rsidP="00306594">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6.7.3 </w:t>
            </w:r>
            <w:r>
              <w:rPr>
                <w:rFonts w:ascii="Verdana" w:hAnsi="Verdana"/>
                <w:bCs/>
                <w:sz w:val="16"/>
                <w:szCs w:val="16"/>
                <w:lang w:val="en-US"/>
              </w:rPr>
              <w:t>Procedure of decision and complementary indications.</w:t>
            </w:r>
          </w:p>
        </w:tc>
      </w:tr>
      <w:tr w:rsidR="00A16CAA" w:rsidRPr="002D109B" w14:paraId="5B67DE82" w14:textId="77777777" w:rsidTr="007E23CD">
        <w:tc>
          <w:tcPr>
            <w:tcW w:w="4529" w:type="dxa"/>
          </w:tcPr>
          <w:p w14:paraId="5B67DE80" w14:textId="77777777" w:rsidR="00A16CAA" w:rsidRPr="00A16CAA" w:rsidRDefault="00A16CAA" w:rsidP="00306594">
            <w:pPr>
              <w:pStyle w:val="Texto"/>
              <w:spacing w:line="229" w:lineRule="exact"/>
              <w:ind w:firstLine="0"/>
              <w:rPr>
                <w:rFonts w:ascii="Verdana" w:hAnsi="Verdana"/>
                <w:sz w:val="16"/>
                <w:szCs w:val="16"/>
              </w:rPr>
            </w:pPr>
            <w:r w:rsidRPr="00A16CAA">
              <w:rPr>
                <w:rFonts w:ascii="Verdana" w:hAnsi="Verdana"/>
                <w:b/>
                <w:sz w:val="16"/>
                <w:szCs w:val="16"/>
              </w:rPr>
              <w:t>6.7.3.1</w:t>
            </w:r>
            <w:r w:rsidRPr="00A16CAA">
              <w:rPr>
                <w:rFonts w:ascii="Verdana" w:hAnsi="Verdana"/>
                <w:sz w:val="16"/>
                <w:szCs w:val="16"/>
              </w:rPr>
              <w:t xml:space="preserve"> Se recomienda que la persona que se encargue de la clasificación estudie los criterios de </w:t>
            </w:r>
            <w:r w:rsidRPr="00A16CAA">
              <w:rPr>
                <w:rFonts w:ascii="Verdana" w:hAnsi="Verdana"/>
                <w:sz w:val="16"/>
                <w:szCs w:val="16"/>
              </w:rPr>
              <w:lastRenderedPageBreak/>
              <w:t>clasificación antes y durante la aplicación de este procedimiento de decisión.</w:t>
            </w:r>
          </w:p>
        </w:tc>
        <w:tc>
          <w:tcPr>
            <w:tcW w:w="4529" w:type="dxa"/>
          </w:tcPr>
          <w:p w14:paraId="5B67DE81" w14:textId="77777777" w:rsidR="00A16CAA" w:rsidRPr="007E23CD" w:rsidRDefault="007E23CD" w:rsidP="00306594">
            <w:pPr>
              <w:pStyle w:val="Texto"/>
              <w:spacing w:line="229" w:lineRule="exact"/>
              <w:ind w:firstLine="0"/>
              <w:rPr>
                <w:rFonts w:ascii="Verdana" w:hAnsi="Verdana"/>
                <w:bCs/>
                <w:sz w:val="16"/>
                <w:szCs w:val="16"/>
                <w:lang w:val="en-US"/>
              </w:rPr>
            </w:pPr>
            <w:r>
              <w:rPr>
                <w:rFonts w:ascii="Verdana" w:hAnsi="Verdana"/>
                <w:b/>
                <w:sz w:val="16"/>
                <w:szCs w:val="16"/>
                <w:lang w:val="en-US"/>
              </w:rPr>
              <w:lastRenderedPageBreak/>
              <w:t xml:space="preserve">6.7.3.1 </w:t>
            </w:r>
            <w:r>
              <w:rPr>
                <w:rFonts w:ascii="Verdana" w:hAnsi="Verdana"/>
                <w:bCs/>
                <w:sz w:val="16"/>
                <w:szCs w:val="16"/>
                <w:lang w:val="en-US"/>
              </w:rPr>
              <w:t xml:space="preserve">It is recommended that the person that is responsible for the classification studies the criteria </w:t>
            </w:r>
            <w:r>
              <w:rPr>
                <w:rFonts w:ascii="Verdana" w:hAnsi="Verdana"/>
                <w:bCs/>
                <w:sz w:val="16"/>
                <w:szCs w:val="16"/>
                <w:lang w:val="en-US"/>
              </w:rPr>
              <w:lastRenderedPageBreak/>
              <w:t xml:space="preserve">of classification before and during the application of this procedure of decision. </w:t>
            </w:r>
          </w:p>
        </w:tc>
      </w:tr>
      <w:tr w:rsidR="00A16CAA" w:rsidRPr="00A16CAA" w14:paraId="5B67DE85" w14:textId="77777777" w:rsidTr="007E23CD">
        <w:tc>
          <w:tcPr>
            <w:tcW w:w="4529" w:type="dxa"/>
          </w:tcPr>
          <w:p w14:paraId="5B67DE83" w14:textId="77777777" w:rsidR="00A16CAA" w:rsidRPr="00A16CAA" w:rsidRDefault="00A16CAA" w:rsidP="00306594">
            <w:pPr>
              <w:pStyle w:val="Texto"/>
              <w:spacing w:line="229" w:lineRule="exact"/>
              <w:ind w:firstLine="0"/>
              <w:rPr>
                <w:rFonts w:ascii="Verdana" w:hAnsi="Verdana"/>
                <w:sz w:val="16"/>
                <w:szCs w:val="16"/>
              </w:rPr>
            </w:pPr>
            <w:r w:rsidRPr="00A16CAA">
              <w:rPr>
                <w:rFonts w:ascii="Verdana" w:hAnsi="Verdana"/>
                <w:b/>
                <w:sz w:val="16"/>
                <w:szCs w:val="16"/>
              </w:rPr>
              <w:lastRenderedPageBreak/>
              <w:t>6.7.3.2</w:t>
            </w:r>
            <w:r w:rsidRPr="00A16CAA">
              <w:rPr>
                <w:rFonts w:ascii="Verdana" w:hAnsi="Verdana"/>
                <w:sz w:val="16"/>
                <w:szCs w:val="16"/>
              </w:rPr>
              <w:t xml:space="preserve"> Procedimiento de decisión.</w:t>
            </w:r>
          </w:p>
        </w:tc>
        <w:tc>
          <w:tcPr>
            <w:tcW w:w="4529" w:type="dxa"/>
          </w:tcPr>
          <w:p w14:paraId="5B67DE84" w14:textId="77777777" w:rsidR="00A16CAA" w:rsidRPr="007E23CD" w:rsidRDefault="007E23CD" w:rsidP="00306594">
            <w:pPr>
              <w:pStyle w:val="Texto"/>
              <w:spacing w:line="229" w:lineRule="exact"/>
              <w:ind w:firstLine="0"/>
              <w:rPr>
                <w:rFonts w:ascii="Verdana" w:hAnsi="Verdana"/>
                <w:bCs/>
                <w:sz w:val="16"/>
                <w:szCs w:val="16"/>
                <w:lang w:val="es-MX"/>
              </w:rPr>
            </w:pPr>
            <w:r w:rsidRPr="007E23CD">
              <w:rPr>
                <w:rFonts w:ascii="Verdana" w:hAnsi="Verdana"/>
                <w:b/>
                <w:sz w:val="16"/>
                <w:szCs w:val="16"/>
                <w:lang w:val="es-MX"/>
              </w:rPr>
              <w:t xml:space="preserve">6.7.3.2 </w:t>
            </w:r>
            <w:r w:rsidRPr="007E23CD">
              <w:rPr>
                <w:rFonts w:ascii="Verdana" w:hAnsi="Verdana"/>
                <w:bCs/>
                <w:sz w:val="16"/>
                <w:szCs w:val="16"/>
                <w:lang w:val="es-MX"/>
              </w:rPr>
              <w:t xml:space="preserve">Procedure of decision. </w:t>
            </w:r>
          </w:p>
        </w:tc>
      </w:tr>
      <w:tr w:rsidR="00A16CAA" w:rsidRPr="002D109B" w14:paraId="5B67DE88" w14:textId="77777777" w:rsidTr="007E23CD">
        <w:tc>
          <w:tcPr>
            <w:tcW w:w="4529" w:type="dxa"/>
          </w:tcPr>
          <w:p w14:paraId="5B67DE86" w14:textId="77777777" w:rsidR="00A16CAA" w:rsidRPr="00A16CAA" w:rsidRDefault="00A16CAA" w:rsidP="00306594">
            <w:pPr>
              <w:pStyle w:val="Texto"/>
              <w:spacing w:line="229" w:lineRule="exact"/>
              <w:ind w:firstLine="0"/>
              <w:rPr>
                <w:rFonts w:ascii="Verdana" w:hAnsi="Verdana"/>
                <w:sz w:val="16"/>
                <w:szCs w:val="16"/>
              </w:rPr>
            </w:pPr>
            <w:r w:rsidRPr="00A16CAA">
              <w:rPr>
                <w:rFonts w:ascii="Verdana" w:hAnsi="Verdana"/>
                <w:sz w:val="16"/>
                <w:szCs w:val="16"/>
              </w:rPr>
              <w:t xml:space="preserve">La clasificación de las substancias, mezclas y objetos en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de explosivos y su posterior asignación a una División es un procedimiento de tres etapas, que en tanto no se publique </w:t>
            </w:r>
            <w:smartTag w:uri="urn:schemas-microsoft-com:office:smarttags" w:element="PersonName">
              <w:smartTagPr>
                <w:attr w:name="ProductID" w:val="la Norma Mexicana"/>
              </w:smartTagPr>
              <w:r w:rsidRPr="00A16CAA">
                <w:rPr>
                  <w:rFonts w:ascii="Verdana" w:hAnsi="Verdana"/>
                  <w:sz w:val="16"/>
                  <w:szCs w:val="16"/>
                </w:rPr>
                <w:t>la Norma Mexicana</w:t>
              </w:r>
            </w:smartTag>
            <w:r w:rsidRPr="00A16CAA">
              <w:rPr>
                <w:rFonts w:ascii="Verdana" w:hAnsi="Verdana"/>
                <w:sz w:val="16"/>
                <w:szCs w:val="16"/>
              </w:rPr>
              <w:t xml:space="preserve"> correspondiente al método de prueba, se estará a lo que indica </w:t>
            </w:r>
            <w:smartTag w:uri="urn:schemas-microsoft-com:office:smarttags" w:element="PersonName">
              <w:smartTagPr>
                <w:attr w:name="ProductID" w:val="la Parte I"/>
              </w:smartTagPr>
              <w:r w:rsidRPr="00A16CAA">
                <w:rPr>
                  <w:rFonts w:ascii="Verdana" w:hAnsi="Verdana"/>
                  <w:sz w:val="16"/>
                  <w:szCs w:val="16"/>
                </w:rPr>
                <w:t>la Parte I</w:t>
              </w:r>
            </w:smartTag>
            <w:r w:rsidRPr="00A16CAA">
              <w:rPr>
                <w:rFonts w:ascii="Verdana" w:hAnsi="Verdana"/>
                <w:sz w:val="16"/>
                <w:szCs w:val="16"/>
              </w:rPr>
              <w:t xml:space="preserve"> del Manual de Pruebas y Criterios de las Recomendaciones Relativas al Transporte de Mercancías Peligrosas de la ONU.</w:t>
            </w:r>
          </w:p>
        </w:tc>
        <w:tc>
          <w:tcPr>
            <w:tcW w:w="4529" w:type="dxa"/>
          </w:tcPr>
          <w:p w14:paraId="5B67DE87" w14:textId="77777777" w:rsidR="00A16CAA" w:rsidRPr="007E23CD" w:rsidRDefault="007E23CD" w:rsidP="007E23CD">
            <w:pPr>
              <w:pStyle w:val="Texto"/>
              <w:spacing w:line="229" w:lineRule="exact"/>
              <w:ind w:firstLine="0"/>
              <w:rPr>
                <w:rFonts w:ascii="Verdana" w:hAnsi="Verdana"/>
                <w:sz w:val="16"/>
                <w:szCs w:val="16"/>
                <w:lang w:val="en-US"/>
              </w:rPr>
            </w:pPr>
            <w:r>
              <w:rPr>
                <w:rFonts w:ascii="Verdana" w:hAnsi="Verdana"/>
                <w:sz w:val="16"/>
                <w:szCs w:val="16"/>
                <w:lang w:val="en-US"/>
              </w:rPr>
              <w:t xml:space="preserve">The classification of the substances, mixtures and objects in the Class of explosives and its later assignment to a Division is a procedure of three stages, that </w:t>
            </w:r>
            <w:r>
              <w:rPr>
                <w:rFonts w:ascii="Verdana" w:hAnsi="Verdana"/>
                <w:bCs/>
                <w:sz w:val="16"/>
                <w:szCs w:val="16"/>
                <w:lang w:val="en-US"/>
              </w:rPr>
              <w:t>until the Mexican Standard corresponding to the test method is published, it will be handled according to that indicated in Part 1 of the UN Manual of Tests and Criteria of the Recommendations Relative to the Transport of Hazardous Goods</w:t>
            </w:r>
          </w:p>
        </w:tc>
      </w:tr>
      <w:tr w:rsidR="00A16CAA" w:rsidRPr="002D109B" w14:paraId="5B67DE8B" w14:textId="77777777" w:rsidTr="007E23CD">
        <w:tc>
          <w:tcPr>
            <w:tcW w:w="4529" w:type="dxa"/>
          </w:tcPr>
          <w:p w14:paraId="5B67DE89" w14:textId="77777777" w:rsidR="00A16CAA" w:rsidRPr="00A16CAA" w:rsidRDefault="00A16CAA" w:rsidP="00306594">
            <w:pPr>
              <w:pStyle w:val="Texto"/>
              <w:spacing w:line="229" w:lineRule="exact"/>
              <w:ind w:firstLine="0"/>
              <w:rPr>
                <w:rFonts w:ascii="Verdana" w:hAnsi="Verdana"/>
                <w:sz w:val="16"/>
                <w:szCs w:val="16"/>
              </w:rPr>
            </w:pPr>
            <w:r w:rsidRPr="00A16CAA">
              <w:rPr>
                <w:rFonts w:ascii="Verdana" w:hAnsi="Verdana"/>
                <w:b/>
                <w:sz w:val="16"/>
                <w:szCs w:val="16"/>
              </w:rPr>
              <w:t>6.7.3.2.1</w:t>
            </w:r>
            <w:r w:rsidRPr="00A16CAA">
              <w:rPr>
                <w:rFonts w:ascii="Verdana" w:hAnsi="Verdana"/>
                <w:sz w:val="16"/>
                <w:szCs w:val="16"/>
              </w:rPr>
              <w:t xml:space="preserve"> El primer paso consiste en averiguar si la substancia o mezcla tiene propiedades explosivas (Serie de pruebas 1).</w:t>
            </w:r>
          </w:p>
        </w:tc>
        <w:tc>
          <w:tcPr>
            <w:tcW w:w="4529" w:type="dxa"/>
          </w:tcPr>
          <w:p w14:paraId="5B67DE8A" w14:textId="77777777" w:rsidR="00A16CAA" w:rsidRPr="007E23CD" w:rsidRDefault="007E23CD" w:rsidP="00306594">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6.7.3.2.1 </w:t>
            </w:r>
            <w:r>
              <w:rPr>
                <w:rFonts w:ascii="Verdana" w:hAnsi="Verdana"/>
                <w:bCs/>
                <w:sz w:val="16"/>
                <w:szCs w:val="16"/>
                <w:lang w:val="en-US"/>
              </w:rPr>
              <w:t xml:space="preserve">The first step consists in ascertaining whether the substance or mixture has explosive properties (series of tests 1). </w:t>
            </w:r>
          </w:p>
        </w:tc>
      </w:tr>
      <w:tr w:rsidR="00A16CAA" w:rsidRPr="002D109B" w14:paraId="5B67DE8E" w14:textId="77777777" w:rsidTr="007E23CD">
        <w:tc>
          <w:tcPr>
            <w:tcW w:w="4529" w:type="dxa"/>
          </w:tcPr>
          <w:p w14:paraId="5B67DE8C" w14:textId="77777777" w:rsidR="00A16CAA" w:rsidRPr="00A16CAA" w:rsidRDefault="00A16CAA" w:rsidP="00306594">
            <w:pPr>
              <w:pStyle w:val="Texto"/>
              <w:spacing w:line="229" w:lineRule="exact"/>
              <w:ind w:firstLine="0"/>
              <w:rPr>
                <w:rFonts w:ascii="Verdana" w:hAnsi="Verdana"/>
                <w:sz w:val="16"/>
                <w:szCs w:val="16"/>
              </w:rPr>
            </w:pPr>
            <w:r w:rsidRPr="00612078">
              <w:rPr>
                <w:rFonts w:ascii="Verdana" w:hAnsi="Verdana"/>
                <w:b/>
                <w:sz w:val="16"/>
                <w:szCs w:val="16"/>
                <w:lang w:val="es-MX"/>
              </w:rPr>
              <w:t>6.7.3.2.</w:t>
            </w:r>
            <w:r w:rsidRPr="00A16CAA">
              <w:rPr>
                <w:rFonts w:ascii="Verdana" w:hAnsi="Verdana"/>
                <w:b/>
                <w:sz w:val="16"/>
                <w:szCs w:val="16"/>
              </w:rPr>
              <w:t>2</w:t>
            </w:r>
            <w:r w:rsidRPr="00A16CAA">
              <w:rPr>
                <w:rFonts w:ascii="Verdana" w:hAnsi="Verdana"/>
                <w:sz w:val="16"/>
                <w:szCs w:val="16"/>
              </w:rPr>
              <w:t xml:space="preserve"> El segundo paso es el procedimiento de aceptación en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(Series de pruebas 2 a 4).</w:t>
            </w:r>
          </w:p>
        </w:tc>
        <w:tc>
          <w:tcPr>
            <w:tcW w:w="4529" w:type="dxa"/>
          </w:tcPr>
          <w:p w14:paraId="5B67DE8D" w14:textId="77777777" w:rsidR="00A16CAA" w:rsidRPr="007E23CD" w:rsidRDefault="007E23CD" w:rsidP="00306594">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6.7.3.2.2 </w:t>
            </w:r>
            <w:r>
              <w:rPr>
                <w:rFonts w:ascii="Verdana" w:hAnsi="Verdana"/>
                <w:bCs/>
                <w:sz w:val="16"/>
                <w:szCs w:val="16"/>
                <w:lang w:val="en-US"/>
              </w:rPr>
              <w:t xml:space="preserve">The second step is the procedure of acceptance in Class 1 (Series of tests 2 to 4). </w:t>
            </w:r>
          </w:p>
        </w:tc>
      </w:tr>
      <w:tr w:rsidR="00A16CAA" w:rsidRPr="002D109B" w14:paraId="5B67DE91" w14:textId="77777777" w:rsidTr="007E23CD">
        <w:tc>
          <w:tcPr>
            <w:tcW w:w="4529" w:type="dxa"/>
          </w:tcPr>
          <w:p w14:paraId="5B67DE8F" w14:textId="77777777" w:rsidR="00A16CAA" w:rsidRPr="00A16CAA" w:rsidRDefault="00A16CAA" w:rsidP="00306594">
            <w:pPr>
              <w:pStyle w:val="Texto"/>
              <w:spacing w:line="229" w:lineRule="exact"/>
              <w:ind w:firstLine="0"/>
              <w:rPr>
                <w:rFonts w:ascii="Verdana" w:hAnsi="Verdana"/>
                <w:sz w:val="16"/>
                <w:szCs w:val="16"/>
              </w:rPr>
            </w:pPr>
            <w:r w:rsidRPr="00612078">
              <w:rPr>
                <w:rFonts w:ascii="Verdana" w:hAnsi="Verdana"/>
                <w:b/>
                <w:sz w:val="16"/>
                <w:szCs w:val="16"/>
                <w:lang w:val="es-MX"/>
              </w:rPr>
              <w:t>6.7.3.2.3</w:t>
            </w:r>
            <w:r w:rsidRPr="00612078">
              <w:rPr>
                <w:rFonts w:ascii="Verdana" w:hAnsi="Verdana"/>
                <w:sz w:val="16"/>
                <w:szCs w:val="16"/>
                <w:lang w:val="es-MX"/>
              </w:rPr>
              <w:t xml:space="preserve"> El tercero es la asignación a una </w:t>
            </w:r>
            <w:r w:rsidRPr="00A16CAA">
              <w:rPr>
                <w:rFonts w:ascii="Verdana" w:hAnsi="Verdana"/>
                <w:sz w:val="16"/>
                <w:szCs w:val="16"/>
              </w:rPr>
              <w:t>División de peligro concreta (Series de pruebas 5 a 7). La evaluación de si “una emulsión, una suspensión o un gel de nitrato amónico, explosivos intermediarios para voladuras (ENA)” es suficientemente insensible para ser clasificada como líquido comburente o como sólido comburente, se hace sometiendo la substancia a las pruebas de la serie 8.</w:t>
            </w:r>
          </w:p>
        </w:tc>
        <w:tc>
          <w:tcPr>
            <w:tcW w:w="4529" w:type="dxa"/>
          </w:tcPr>
          <w:p w14:paraId="5B67DE90" w14:textId="77777777" w:rsidR="00A16CAA" w:rsidRPr="007E23CD" w:rsidRDefault="007E23CD" w:rsidP="00306594">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6.7.3.2.3 </w:t>
            </w:r>
            <w:r>
              <w:rPr>
                <w:rFonts w:ascii="Verdana" w:hAnsi="Verdana"/>
                <w:bCs/>
                <w:sz w:val="16"/>
                <w:szCs w:val="16"/>
                <w:lang w:val="en-US"/>
              </w:rPr>
              <w:t xml:space="preserve">The third is the assignment to a concrete  Division of Risk (Series of tests 5 to 7). The evaluation of whether “an emulsion, a suspension or a gel of ammonium nitrate, intermediary explosives for </w:t>
            </w:r>
            <w:r w:rsidR="00A43037">
              <w:rPr>
                <w:rFonts w:ascii="Verdana" w:hAnsi="Verdana"/>
                <w:bCs/>
                <w:sz w:val="16"/>
                <w:szCs w:val="16"/>
                <w:lang w:val="en-US"/>
              </w:rPr>
              <w:t xml:space="preserve">demolition (ENA)” is sufficiently insensitive to be classified as a combustible or as a solid combustible, it is done by submitting the substance to the tests of the series 8. </w:t>
            </w:r>
          </w:p>
        </w:tc>
      </w:tr>
      <w:tr w:rsidR="00A16CAA" w:rsidRPr="002D109B" w14:paraId="5B67DE94" w14:textId="77777777" w:rsidTr="007E23CD">
        <w:tc>
          <w:tcPr>
            <w:tcW w:w="4529" w:type="dxa"/>
          </w:tcPr>
          <w:p w14:paraId="5B67DE92" w14:textId="77777777" w:rsidR="00A16CAA" w:rsidRPr="00A16CAA" w:rsidRDefault="00A16CAA" w:rsidP="00306594">
            <w:pPr>
              <w:pStyle w:val="Texto"/>
              <w:spacing w:line="229" w:lineRule="exact"/>
              <w:ind w:firstLine="0"/>
              <w:rPr>
                <w:rFonts w:ascii="Verdana" w:hAnsi="Verdana"/>
                <w:sz w:val="16"/>
                <w:szCs w:val="16"/>
              </w:rPr>
            </w:pPr>
            <w:r w:rsidRPr="00A16CAA">
              <w:rPr>
                <w:rFonts w:ascii="Verdana" w:hAnsi="Verdana"/>
                <w:b/>
                <w:sz w:val="16"/>
                <w:szCs w:val="16"/>
              </w:rPr>
              <w:t>6.7.3.2.4</w:t>
            </w:r>
            <w:r w:rsidRPr="00A16CAA">
              <w:rPr>
                <w:rFonts w:ascii="Verdana" w:hAnsi="Verdana"/>
                <w:sz w:val="16"/>
                <w:szCs w:val="16"/>
              </w:rPr>
              <w:t xml:space="preserve"> La clasificación se hará con arreglo al procedimiento de clasificación y aceptación de substancias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de explosivos mostrado en las figuras 1, 2A, 2B y 3.</w:t>
            </w:r>
          </w:p>
        </w:tc>
        <w:tc>
          <w:tcPr>
            <w:tcW w:w="4529" w:type="dxa"/>
          </w:tcPr>
          <w:p w14:paraId="5B67DE93" w14:textId="77777777" w:rsidR="00A16CAA" w:rsidRPr="00A43037" w:rsidRDefault="00A43037" w:rsidP="00306594">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6.7.4.3.4 </w:t>
            </w:r>
            <w:r>
              <w:rPr>
                <w:rFonts w:ascii="Verdana" w:hAnsi="Verdana"/>
                <w:bCs/>
                <w:sz w:val="16"/>
                <w:szCs w:val="16"/>
                <w:lang w:val="en-US"/>
              </w:rPr>
              <w:t xml:space="preserve">The classification will be made following the procedure of classification and acceptance of substances of the Class of explosives shown in the figures 1, 2A, 2B and 3. </w:t>
            </w:r>
          </w:p>
        </w:tc>
      </w:tr>
      <w:tr w:rsidR="00A16CAA" w:rsidRPr="00A43037" w14:paraId="5B67DE97" w14:textId="77777777" w:rsidTr="007E23CD">
        <w:tc>
          <w:tcPr>
            <w:tcW w:w="4529" w:type="dxa"/>
          </w:tcPr>
          <w:p w14:paraId="5B67DE95" w14:textId="77777777" w:rsidR="00A16CAA" w:rsidRPr="00A43037" w:rsidRDefault="00A16CAA" w:rsidP="00306594">
            <w:pPr>
              <w:pStyle w:val="Texto"/>
              <w:spacing w:line="229" w:lineRule="exact"/>
              <w:ind w:firstLine="0"/>
              <w:rPr>
                <w:rFonts w:ascii="Verdana" w:hAnsi="Verdana"/>
                <w:sz w:val="16"/>
                <w:szCs w:val="16"/>
                <w:lang w:val="en-US"/>
              </w:rPr>
            </w:pPr>
            <w:r w:rsidRPr="00A43037">
              <w:rPr>
                <w:rFonts w:ascii="Verdana" w:hAnsi="Verdana"/>
                <w:b/>
                <w:sz w:val="16"/>
                <w:szCs w:val="16"/>
                <w:lang w:val="en-US"/>
              </w:rPr>
              <w:t>6.7.4</w:t>
            </w:r>
            <w:r w:rsidRPr="00A43037">
              <w:rPr>
                <w:rFonts w:ascii="Verdana" w:hAnsi="Verdana"/>
                <w:sz w:val="16"/>
                <w:szCs w:val="16"/>
                <w:lang w:val="en-US"/>
              </w:rPr>
              <w:t xml:space="preserve"> Indicaciones complementarias.</w:t>
            </w:r>
          </w:p>
        </w:tc>
        <w:tc>
          <w:tcPr>
            <w:tcW w:w="4529" w:type="dxa"/>
          </w:tcPr>
          <w:p w14:paraId="5B67DE96" w14:textId="77777777" w:rsidR="00A16CAA" w:rsidRPr="00A43037" w:rsidRDefault="00A43037" w:rsidP="00306594">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6.7.4 </w:t>
            </w:r>
            <w:r>
              <w:rPr>
                <w:rFonts w:ascii="Verdana" w:hAnsi="Verdana"/>
                <w:bCs/>
                <w:sz w:val="16"/>
                <w:szCs w:val="16"/>
                <w:lang w:val="en-US"/>
              </w:rPr>
              <w:t>Complementary indications.</w:t>
            </w:r>
          </w:p>
        </w:tc>
      </w:tr>
      <w:tr w:rsidR="00A16CAA" w:rsidRPr="002D109B" w14:paraId="5B67DE9A" w14:textId="77777777" w:rsidTr="007E23CD">
        <w:tc>
          <w:tcPr>
            <w:tcW w:w="4529" w:type="dxa"/>
          </w:tcPr>
          <w:p w14:paraId="5B67DE98" w14:textId="77777777" w:rsidR="00A16CAA" w:rsidRPr="00A16CAA" w:rsidRDefault="00A16CAA" w:rsidP="00306594">
            <w:pPr>
              <w:pStyle w:val="Texto"/>
              <w:spacing w:line="229" w:lineRule="exact"/>
              <w:ind w:firstLine="0"/>
              <w:rPr>
                <w:rFonts w:ascii="Verdana" w:hAnsi="Verdana"/>
                <w:sz w:val="16"/>
                <w:szCs w:val="16"/>
              </w:rPr>
            </w:pPr>
            <w:r w:rsidRPr="00612078">
              <w:rPr>
                <w:rFonts w:ascii="Verdana" w:hAnsi="Verdana"/>
                <w:b/>
                <w:sz w:val="16"/>
                <w:szCs w:val="16"/>
                <w:lang w:val="es-MX"/>
              </w:rPr>
              <w:t>6.7.4.1</w:t>
            </w:r>
            <w:r w:rsidRPr="00612078">
              <w:rPr>
                <w:rFonts w:ascii="Verdana" w:hAnsi="Verdana"/>
                <w:sz w:val="16"/>
                <w:szCs w:val="16"/>
                <w:lang w:val="es-MX"/>
              </w:rPr>
              <w:t xml:space="preserve"> Las propiedades explosivas se asocian con </w:t>
            </w:r>
            <w:r w:rsidRPr="00A16CAA">
              <w:rPr>
                <w:rFonts w:ascii="Verdana" w:hAnsi="Verdana"/>
                <w:sz w:val="16"/>
                <w:szCs w:val="16"/>
              </w:rPr>
              <w:t xml:space="preserve">la presencia en una molécula de determinados grupos químicos que pueden reaccionar produciendo rapidísimos aumentos de temperatura o presión. El procedimiento de detección sirve para identificar la presencia de esos grupos reactivos y las posibilidades que ofrecen de una rápida liberación de energía. Si esto permite averiguar que la substancia o mezcla es un posible explosivo, deberá aplicarse el procedimiento de aceptación. Para lo cual hasta en tanto no se publique </w:t>
            </w:r>
            <w:smartTag w:uri="urn:schemas-microsoft-com:office:smarttags" w:element="PersonName">
              <w:smartTagPr>
                <w:attr w:name="ProductID" w:val="la Norma Mexicana"/>
              </w:smartTagPr>
              <w:r w:rsidRPr="00A16CAA">
                <w:rPr>
                  <w:rFonts w:ascii="Verdana" w:hAnsi="Verdana"/>
                  <w:sz w:val="16"/>
                  <w:szCs w:val="16"/>
                </w:rPr>
                <w:t>la Norma Mexicana</w:t>
              </w:r>
            </w:smartTag>
            <w:r w:rsidRPr="00A16CAA">
              <w:rPr>
                <w:rFonts w:ascii="Verdana" w:hAnsi="Verdana"/>
                <w:sz w:val="16"/>
                <w:szCs w:val="16"/>
              </w:rPr>
              <w:t xml:space="preserve"> correspondiente al método de prueba, se estará a lo que indica </w:t>
            </w:r>
            <w:smartTag w:uri="urn:schemas-microsoft-com:office:smarttags" w:element="PersonName">
              <w:smartTagPr>
                <w:attr w:name="ProductID" w:val="la Parte I"/>
              </w:smartTagPr>
              <w:r w:rsidRPr="00A16CAA">
                <w:rPr>
                  <w:rFonts w:ascii="Verdana" w:hAnsi="Verdana"/>
                  <w:sz w:val="16"/>
                  <w:szCs w:val="16"/>
                </w:rPr>
                <w:t>la Parte I</w:t>
              </w:r>
            </w:smartTag>
            <w:r w:rsidRPr="00A16CAA">
              <w:rPr>
                <w:rFonts w:ascii="Verdana" w:hAnsi="Verdana"/>
                <w:sz w:val="16"/>
                <w:szCs w:val="16"/>
              </w:rPr>
              <w:t xml:space="preserve"> del Manual de Pruebas y Criterios de las Recomendaciones Relativas al Transporte de Mercancías Peligrosas de </w:t>
            </w:r>
            <w:smartTag w:uri="urn:schemas-microsoft-com:office:smarttags" w:element="PersonName">
              <w:smartTagPr>
                <w:attr w:name="ProductID" w:val="la ONU"/>
              </w:smartTagPr>
              <w:r w:rsidRPr="00A16CAA">
                <w:rPr>
                  <w:rFonts w:ascii="Verdana" w:hAnsi="Verdana"/>
                  <w:sz w:val="16"/>
                  <w:szCs w:val="16"/>
                </w:rPr>
                <w:t>la ONU</w:t>
              </w:r>
            </w:smartTag>
            <w:r w:rsidRPr="00A16CAA">
              <w:rPr>
                <w:rFonts w:ascii="Verdana" w:hAnsi="Verdana"/>
                <w:sz w:val="16"/>
                <w:szCs w:val="16"/>
              </w:rPr>
              <w:t>).</w:t>
            </w:r>
          </w:p>
        </w:tc>
        <w:tc>
          <w:tcPr>
            <w:tcW w:w="4529" w:type="dxa"/>
          </w:tcPr>
          <w:p w14:paraId="5B67DE99" w14:textId="77777777" w:rsidR="00A16CAA" w:rsidRPr="00A43037" w:rsidRDefault="00A43037" w:rsidP="00A43037">
            <w:pPr>
              <w:pStyle w:val="Texto"/>
              <w:spacing w:line="229" w:lineRule="exact"/>
              <w:ind w:firstLine="0"/>
              <w:rPr>
                <w:rFonts w:ascii="Verdana" w:hAnsi="Verdana"/>
                <w:bCs/>
                <w:sz w:val="16"/>
                <w:szCs w:val="16"/>
                <w:lang w:val="en-US"/>
              </w:rPr>
            </w:pPr>
            <w:r>
              <w:rPr>
                <w:rFonts w:ascii="Verdana" w:hAnsi="Verdana"/>
                <w:b/>
                <w:sz w:val="16"/>
                <w:szCs w:val="16"/>
                <w:lang w:val="en-US"/>
              </w:rPr>
              <w:t xml:space="preserve">6.7.4.1 </w:t>
            </w:r>
            <w:r>
              <w:rPr>
                <w:rFonts w:ascii="Verdana" w:hAnsi="Verdana"/>
                <w:bCs/>
                <w:sz w:val="16"/>
                <w:szCs w:val="16"/>
                <w:lang w:val="en-US"/>
              </w:rPr>
              <w:t>The explosive properties are associated with the presence in a molecule of determined chemical groups that can react producing rapid increases of temperature or pressure. The procedure of detection serves to identify the presence of those reactive groups and the possibilities that are offered from a rapid release of energy. It this permits ascertaining that the substance or mixture is a possible explosive, it must be applied to the procedure of acceptance. For which until the Mexican Standard corresponding to the test methods is published, it will be handled according to that indicated in Part 1 of the UN Manual of Tests and Criteria of the Recommendations Relative to the Transport of Hazardous Goods.</w:t>
            </w:r>
          </w:p>
        </w:tc>
      </w:tr>
      <w:tr w:rsidR="00A16CAA" w:rsidRPr="002D109B" w14:paraId="5B67DE9D" w14:textId="77777777" w:rsidTr="007E23CD">
        <w:tc>
          <w:tcPr>
            <w:tcW w:w="4529" w:type="dxa"/>
          </w:tcPr>
          <w:p w14:paraId="5B67DE9B" w14:textId="77777777" w:rsidR="00A16CAA" w:rsidRPr="00A16CAA" w:rsidRDefault="00A16CAA" w:rsidP="00306594">
            <w:pPr>
              <w:pStyle w:val="Texto"/>
              <w:spacing w:line="229" w:lineRule="exact"/>
              <w:ind w:firstLine="0"/>
              <w:rPr>
                <w:rFonts w:ascii="Verdana" w:hAnsi="Verdana"/>
                <w:sz w:val="16"/>
                <w:szCs w:val="16"/>
              </w:rPr>
            </w:pPr>
            <w:r w:rsidRPr="00612078">
              <w:rPr>
                <w:rFonts w:ascii="Verdana" w:hAnsi="Verdana"/>
                <w:b/>
                <w:sz w:val="16"/>
                <w:szCs w:val="16"/>
                <w:lang w:val="es-MX"/>
              </w:rPr>
              <w:t>6.7.4.1.1</w:t>
            </w:r>
            <w:r w:rsidRPr="00612078">
              <w:rPr>
                <w:rFonts w:ascii="Verdana" w:hAnsi="Verdana"/>
                <w:sz w:val="16"/>
                <w:szCs w:val="16"/>
                <w:lang w:val="es-MX"/>
              </w:rPr>
              <w:t xml:space="preserve"> Cuando la energía exotérmica de descomposición de los compuestos orgánicos sea inferior a 800 J/g no ser</w:t>
            </w:r>
            <w:r w:rsidRPr="00A16CAA">
              <w:rPr>
                <w:rFonts w:ascii="Verdana" w:hAnsi="Verdana"/>
                <w:sz w:val="16"/>
                <w:szCs w:val="16"/>
              </w:rPr>
              <w:t xml:space="preserve">á necesario realizar la prueba de propagación de la detonación de la serie 1, tipo a), ni tampoco la prueba de sensibilidad a la onda de choque de la detonación de la serie 2, tipo a) para lo cual hasta en tanto no se publique </w:t>
            </w:r>
            <w:smartTag w:uri="urn:schemas-microsoft-com:office:smarttags" w:element="PersonName">
              <w:smartTagPr>
                <w:attr w:name="ProductID" w:val="la Norma Mexicana"/>
              </w:smartTagPr>
              <w:r w:rsidRPr="00A16CAA">
                <w:rPr>
                  <w:rFonts w:ascii="Verdana" w:hAnsi="Verdana"/>
                  <w:sz w:val="16"/>
                  <w:szCs w:val="16"/>
                </w:rPr>
                <w:t xml:space="preserve">la </w:t>
              </w:r>
              <w:r w:rsidRPr="00A16CAA">
                <w:rPr>
                  <w:rFonts w:ascii="Verdana" w:hAnsi="Verdana"/>
                  <w:sz w:val="16"/>
                  <w:szCs w:val="16"/>
                </w:rPr>
                <w:lastRenderedPageBreak/>
                <w:t>Norma Mexicana</w:t>
              </w:r>
            </w:smartTag>
            <w:r w:rsidRPr="00A16CAA">
              <w:rPr>
                <w:rFonts w:ascii="Verdana" w:hAnsi="Verdana"/>
                <w:sz w:val="16"/>
                <w:szCs w:val="16"/>
              </w:rPr>
              <w:t xml:space="preserve"> correspondiente al método de prueba, se estará a lo que indica </w:t>
            </w:r>
            <w:smartTag w:uri="urn:schemas-microsoft-com:office:smarttags" w:element="PersonName">
              <w:smartTagPr>
                <w:attr w:name="ProductID" w:val="la Parte I"/>
              </w:smartTagPr>
              <w:r w:rsidRPr="00A16CAA">
                <w:rPr>
                  <w:rFonts w:ascii="Verdana" w:hAnsi="Verdana"/>
                  <w:sz w:val="16"/>
                  <w:szCs w:val="16"/>
                </w:rPr>
                <w:t>la Parte I</w:t>
              </w:r>
            </w:smartTag>
            <w:r w:rsidRPr="00A16CAA">
              <w:rPr>
                <w:rFonts w:ascii="Verdana" w:hAnsi="Verdana"/>
                <w:sz w:val="16"/>
                <w:szCs w:val="16"/>
              </w:rPr>
              <w:t xml:space="preserve"> del Manual de Pruebas y Criterios de las Recomendaciones Relativas al Transporte de Mercancías Peligrosas de </w:t>
            </w:r>
            <w:smartTag w:uri="urn:schemas-microsoft-com:office:smarttags" w:element="PersonName">
              <w:smartTagPr>
                <w:attr w:name="ProductID" w:val="la ONU"/>
              </w:smartTagPr>
              <w:r w:rsidRPr="00A16CAA">
                <w:rPr>
                  <w:rFonts w:ascii="Verdana" w:hAnsi="Verdana"/>
                  <w:sz w:val="16"/>
                  <w:szCs w:val="16"/>
                </w:rPr>
                <w:t>la ONU</w:t>
              </w:r>
            </w:smartTag>
            <w:r w:rsidRPr="00A16CAA">
              <w:rPr>
                <w:rFonts w:ascii="Verdana" w:hAnsi="Verdana"/>
                <w:sz w:val="16"/>
                <w:szCs w:val="16"/>
              </w:rPr>
              <w:t>).</w:t>
            </w:r>
          </w:p>
        </w:tc>
        <w:tc>
          <w:tcPr>
            <w:tcW w:w="4529" w:type="dxa"/>
          </w:tcPr>
          <w:p w14:paraId="5B67DE9C" w14:textId="77777777" w:rsidR="00A16CAA" w:rsidRPr="00A43037" w:rsidRDefault="00A43037" w:rsidP="00FF35C1">
            <w:pPr>
              <w:pStyle w:val="Texto"/>
              <w:spacing w:line="229" w:lineRule="exact"/>
              <w:ind w:firstLine="0"/>
              <w:rPr>
                <w:rFonts w:ascii="Verdana" w:hAnsi="Verdana"/>
                <w:bCs/>
                <w:sz w:val="16"/>
                <w:szCs w:val="16"/>
                <w:lang w:val="en-US"/>
              </w:rPr>
            </w:pPr>
            <w:r>
              <w:rPr>
                <w:rFonts w:ascii="Verdana" w:hAnsi="Verdana"/>
                <w:b/>
                <w:sz w:val="16"/>
                <w:szCs w:val="16"/>
                <w:lang w:val="en-US"/>
              </w:rPr>
              <w:lastRenderedPageBreak/>
              <w:t xml:space="preserve">6.7.4.1.1 </w:t>
            </w:r>
            <w:r>
              <w:rPr>
                <w:rFonts w:ascii="Verdana" w:hAnsi="Verdana"/>
                <w:bCs/>
                <w:sz w:val="16"/>
                <w:szCs w:val="16"/>
                <w:lang w:val="en-US"/>
              </w:rPr>
              <w:t>When the exothermic</w:t>
            </w:r>
            <w:r w:rsidR="00FF35C1">
              <w:rPr>
                <w:rFonts w:ascii="Verdana" w:hAnsi="Verdana"/>
                <w:bCs/>
                <w:sz w:val="16"/>
                <w:szCs w:val="16"/>
                <w:lang w:val="en-US"/>
              </w:rPr>
              <w:t xml:space="preserve"> decomposition</w:t>
            </w:r>
            <w:r>
              <w:rPr>
                <w:rFonts w:ascii="Verdana" w:hAnsi="Verdana"/>
                <w:bCs/>
                <w:sz w:val="16"/>
                <w:szCs w:val="16"/>
                <w:lang w:val="en-US"/>
              </w:rPr>
              <w:t xml:space="preserve"> energy </w:t>
            </w:r>
            <w:r w:rsidR="00FF35C1">
              <w:rPr>
                <w:rFonts w:ascii="Verdana" w:hAnsi="Verdana"/>
                <w:bCs/>
                <w:sz w:val="16"/>
                <w:szCs w:val="16"/>
                <w:lang w:val="en-US"/>
              </w:rPr>
              <w:t xml:space="preserve">of the organic compounds is lower than 800 j/g, it will not be necessary to perform the detonation propagation test of the series 1, type a), nor the sensitivity detonation shock wave test of the series 2, type a) for which until the Mexican Standard corresponding to the test methods is </w:t>
            </w:r>
            <w:r w:rsidR="00FF35C1">
              <w:rPr>
                <w:rFonts w:ascii="Verdana" w:hAnsi="Verdana"/>
                <w:bCs/>
                <w:sz w:val="16"/>
                <w:szCs w:val="16"/>
                <w:lang w:val="en-US"/>
              </w:rPr>
              <w:lastRenderedPageBreak/>
              <w:t xml:space="preserve">published, it will be handled according to that indicated in Part 1 of the UN Manual of Tests and Criteria of the Recommendations Relative to the Transport of Hazardous Goods. </w:t>
            </w:r>
          </w:p>
        </w:tc>
      </w:tr>
      <w:tr w:rsidR="00A16CAA" w:rsidRPr="002D109B" w14:paraId="5B67DEA0" w14:textId="77777777" w:rsidTr="007E23CD">
        <w:tc>
          <w:tcPr>
            <w:tcW w:w="4529" w:type="dxa"/>
          </w:tcPr>
          <w:p w14:paraId="5B67DE9E" w14:textId="77777777" w:rsidR="00A16CAA" w:rsidRPr="00A16CAA" w:rsidRDefault="00A16CAA" w:rsidP="00306594">
            <w:pPr>
              <w:pStyle w:val="Texto"/>
              <w:spacing w:line="230" w:lineRule="exact"/>
              <w:ind w:firstLine="0"/>
              <w:rPr>
                <w:rFonts w:ascii="Verdana" w:hAnsi="Verdana"/>
                <w:sz w:val="16"/>
                <w:szCs w:val="16"/>
              </w:rPr>
            </w:pPr>
            <w:r w:rsidRPr="00A16CAA">
              <w:rPr>
                <w:rFonts w:ascii="Verdana" w:hAnsi="Verdana"/>
                <w:b/>
                <w:sz w:val="16"/>
                <w:szCs w:val="16"/>
              </w:rPr>
              <w:lastRenderedPageBreak/>
              <w:t>6.7.4.2</w:t>
            </w:r>
            <w:r w:rsidRPr="00A16CAA">
              <w:rPr>
                <w:rFonts w:ascii="Verdana" w:hAnsi="Verdana"/>
                <w:sz w:val="16"/>
                <w:szCs w:val="16"/>
              </w:rPr>
              <w:t xml:space="preserve"> Una substancia o mezcla no se clasificará como explosiva:</w:t>
            </w:r>
          </w:p>
        </w:tc>
        <w:tc>
          <w:tcPr>
            <w:tcW w:w="4529" w:type="dxa"/>
          </w:tcPr>
          <w:p w14:paraId="5B67DE9F" w14:textId="77777777" w:rsidR="00A16CAA" w:rsidRPr="00FF35C1" w:rsidRDefault="00FF35C1" w:rsidP="00306594">
            <w:pPr>
              <w:pStyle w:val="Texto"/>
              <w:spacing w:line="230" w:lineRule="exact"/>
              <w:ind w:firstLine="0"/>
              <w:rPr>
                <w:rFonts w:ascii="Verdana" w:hAnsi="Verdana"/>
                <w:bCs/>
                <w:sz w:val="16"/>
                <w:szCs w:val="16"/>
                <w:lang w:val="en-US"/>
              </w:rPr>
            </w:pPr>
            <w:r>
              <w:rPr>
                <w:rFonts w:ascii="Verdana" w:hAnsi="Verdana"/>
                <w:b/>
                <w:sz w:val="16"/>
                <w:szCs w:val="16"/>
                <w:lang w:val="en-US"/>
              </w:rPr>
              <w:t xml:space="preserve">6.7.4.2 </w:t>
            </w:r>
            <w:r>
              <w:rPr>
                <w:rFonts w:ascii="Verdana" w:hAnsi="Verdana"/>
                <w:bCs/>
                <w:sz w:val="16"/>
                <w:szCs w:val="16"/>
                <w:lang w:val="en-US"/>
              </w:rPr>
              <w:t xml:space="preserve">A substance or mixture will not be classified as an explosive: </w:t>
            </w:r>
          </w:p>
        </w:tc>
      </w:tr>
      <w:tr w:rsidR="00A16CAA" w:rsidRPr="002D109B" w14:paraId="5B67DEA3" w14:textId="77777777" w:rsidTr="007E23CD">
        <w:tc>
          <w:tcPr>
            <w:tcW w:w="4529" w:type="dxa"/>
          </w:tcPr>
          <w:p w14:paraId="5B67DEA1" w14:textId="283E8738" w:rsidR="00A16CAA" w:rsidRPr="00A16CAA" w:rsidRDefault="00A16CAA" w:rsidP="00306594">
            <w:pPr>
              <w:pStyle w:val="ROMANOS"/>
              <w:spacing w:line="230" w:lineRule="exact"/>
              <w:ind w:left="0" w:firstLine="0"/>
              <w:rPr>
                <w:rFonts w:ascii="Verdana" w:hAnsi="Verdana"/>
                <w:sz w:val="16"/>
                <w:szCs w:val="16"/>
              </w:rPr>
            </w:pPr>
            <w:r w:rsidRPr="00A16CAA">
              <w:rPr>
                <w:rFonts w:ascii="Verdana" w:hAnsi="Verdana"/>
                <w:b/>
                <w:sz w:val="16"/>
                <w:szCs w:val="16"/>
              </w:rPr>
              <w:t>a)</w:t>
            </w:r>
            <w:r w:rsidRPr="00A16CAA">
              <w:rPr>
                <w:rFonts w:ascii="Verdana" w:hAnsi="Verdana"/>
                <w:b/>
                <w:sz w:val="16"/>
                <w:szCs w:val="16"/>
              </w:rPr>
              <w:tab/>
            </w:r>
            <w:r w:rsidR="00A811EF">
              <w:rPr>
                <w:rFonts w:ascii="Verdana" w:hAnsi="Verdana"/>
                <w:sz w:val="16"/>
                <w:szCs w:val="16"/>
              </w:rPr>
              <w:t xml:space="preserve">Derogado. </w:t>
            </w:r>
          </w:p>
        </w:tc>
        <w:tc>
          <w:tcPr>
            <w:tcW w:w="4529" w:type="dxa"/>
          </w:tcPr>
          <w:p w14:paraId="5B67DEA2" w14:textId="64A723DF" w:rsidR="00A16CAA" w:rsidRPr="00FF35C1" w:rsidRDefault="00FF35C1" w:rsidP="00FF35C1">
            <w:pPr>
              <w:pStyle w:val="ROMANOS"/>
              <w:spacing w:line="230" w:lineRule="exact"/>
              <w:ind w:left="0" w:firstLine="0"/>
              <w:rPr>
                <w:rFonts w:ascii="Verdana" w:hAnsi="Verdana"/>
                <w:bCs/>
                <w:sz w:val="16"/>
                <w:szCs w:val="16"/>
                <w:lang w:val="en-US"/>
              </w:rPr>
            </w:pPr>
            <w:r>
              <w:rPr>
                <w:rFonts w:ascii="Verdana" w:hAnsi="Verdana"/>
                <w:b/>
                <w:sz w:val="16"/>
                <w:szCs w:val="16"/>
                <w:lang w:val="en-US"/>
              </w:rPr>
              <w:t xml:space="preserve">a) </w:t>
            </w:r>
            <w:r w:rsidR="00A811EF">
              <w:rPr>
                <w:rFonts w:ascii="Verdana" w:hAnsi="Verdana"/>
                <w:bCs/>
                <w:sz w:val="16"/>
                <w:szCs w:val="16"/>
                <w:lang w:val="en-US"/>
              </w:rPr>
              <w:t>Cancelled.</w:t>
            </w:r>
          </w:p>
        </w:tc>
      </w:tr>
      <w:tr w:rsidR="002D109B" w:rsidRPr="004B2B17" w14:paraId="0E46BC1A" w14:textId="77777777" w:rsidTr="007E23CD">
        <w:tc>
          <w:tcPr>
            <w:tcW w:w="4529" w:type="dxa"/>
          </w:tcPr>
          <w:p w14:paraId="349ECADD" w14:textId="560DD648" w:rsidR="002D109B" w:rsidRPr="00CC4A4C" w:rsidRDefault="00A811EF" w:rsidP="00A811EF">
            <w:pPr>
              <w:pStyle w:val="ROMANOS"/>
              <w:spacing w:line="230" w:lineRule="exact"/>
              <w:ind w:left="0" w:firstLine="0"/>
              <w:jc w:val="right"/>
              <w:rPr>
                <w:rFonts w:ascii="Verdana" w:hAnsi="Verdana"/>
                <w:bCs/>
                <w:i/>
                <w:iCs/>
                <w:color w:val="0000FA"/>
                <w:sz w:val="16"/>
                <w:szCs w:val="16"/>
                <w:lang w:val="es-MX"/>
              </w:rPr>
            </w:pPr>
            <w:r w:rsidRPr="00CC4A4C">
              <w:rPr>
                <w:rFonts w:ascii="Verdana" w:hAnsi="Verdana"/>
                <w:bCs/>
                <w:i/>
                <w:iCs/>
                <w:color w:val="0000FA"/>
                <w:sz w:val="16"/>
                <w:szCs w:val="16"/>
                <w:lang w:val="es-MX"/>
              </w:rPr>
              <w:t xml:space="preserve">Derogado </w:t>
            </w:r>
            <w:r w:rsidR="00F92A2E" w:rsidRPr="00CC4A4C">
              <w:rPr>
                <w:rFonts w:ascii="Verdana" w:hAnsi="Verdana"/>
                <w:bCs/>
                <w:i/>
                <w:iCs/>
                <w:color w:val="0000FA"/>
                <w:sz w:val="16"/>
                <w:szCs w:val="16"/>
                <w:lang w:val="es-MX"/>
              </w:rPr>
              <w:t xml:space="preserve">con la publicación de la </w:t>
            </w:r>
            <w:r w:rsidR="00CC4A4C" w:rsidRPr="00CC4A4C">
              <w:rPr>
                <w:rFonts w:ascii="Verdana" w:hAnsi="Verdana"/>
                <w:bCs/>
                <w:i/>
                <w:iCs/>
                <w:color w:val="0000FA"/>
                <w:sz w:val="16"/>
                <w:szCs w:val="16"/>
                <w:lang w:val="es-MX"/>
              </w:rPr>
              <w:t>NOM-034-SCT2/SEDATU-2022</w:t>
            </w:r>
            <w:r w:rsidR="00CC4A4C" w:rsidRPr="00CC4A4C">
              <w:rPr>
                <w:rFonts w:ascii="Verdana" w:hAnsi="Verdana"/>
                <w:bCs/>
                <w:i/>
                <w:iCs/>
                <w:color w:val="0000FA"/>
                <w:sz w:val="16"/>
                <w:szCs w:val="16"/>
                <w:lang w:val="es-MX"/>
              </w:rPr>
              <w:t xml:space="preserve"> DOF 19-09-2023</w:t>
            </w:r>
          </w:p>
        </w:tc>
        <w:tc>
          <w:tcPr>
            <w:tcW w:w="4529" w:type="dxa"/>
          </w:tcPr>
          <w:p w14:paraId="4AD952B5" w14:textId="79966470" w:rsidR="002D109B" w:rsidRPr="004B2B17" w:rsidRDefault="004B2B17" w:rsidP="00A811EF">
            <w:pPr>
              <w:pStyle w:val="ROMANOS"/>
              <w:spacing w:line="230" w:lineRule="exact"/>
              <w:ind w:left="0" w:firstLine="0"/>
              <w:jc w:val="right"/>
              <w:rPr>
                <w:rFonts w:ascii="Verdana" w:hAnsi="Verdana"/>
                <w:bCs/>
                <w:i/>
                <w:iCs/>
                <w:color w:val="0000FA"/>
                <w:sz w:val="16"/>
                <w:szCs w:val="16"/>
                <w:lang w:val="en-US"/>
              </w:rPr>
            </w:pPr>
            <w:r w:rsidRPr="004B2B17">
              <w:rPr>
                <w:rFonts w:ascii="Verdana" w:hAnsi="Verdana"/>
                <w:bCs/>
                <w:i/>
                <w:iCs/>
                <w:color w:val="0000FA"/>
                <w:sz w:val="16"/>
                <w:szCs w:val="16"/>
                <w:lang w:val="en-US"/>
              </w:rPr>
              <w:t>Cancelled with the publication o</w:t>
            </w:r>
            <w:r>
              <w:rPr>
                <w:rFonts w:ascii="Verdana" w:hAnsi="Verdana"/>
                <w:bCs/>
                <w:i/>
                <w:iCs/>
                <w:color w:val="0000FA"/>
                <w:sz w:val="16"/>
                <w:szCs w:val="16"/>
                <w:lang w:val="en-US"/>
              </w:rPr>
              <w:t xml:space="preserve">f the </w:t>
            </w:r>
            <w:r w:rsidRPr="004B2B17">
              <w:rPr>
                <w:rFonts w:ascii="Verdana" w:hAnsi="Verdana"/>
                <w:bCs/>
                <w:i/>
                <w:iCs/>
                <w:color w:val="0000FA"/>
                <w:sz w:val="16"/>
                <w:szCs w:val="16"/>
                <w:lang w:val="en-US"/>
              </w:rPr>
              <w:t>NOM-034-SCT2/SEDATU-2022</w:t>
            </w:r>
            <w:r>
              <w:rPr>
                <w:rFonts w:ascii="Verdana" w:hAnsi="Verdana"/>
                <w:bCs/>
                <w:i/>
                <w:iCs/>
                <w:color w:val="0000FA"/>
                <w:sz w:val="16"/>
                <w:szCs w:val="16"/>
                <w:lang w:val="en-US"/>
              </w:rPr>
              <w:t xml:space="preserve"> DOF 19-09-2023</w:t>
            </w:r>
          </w:p>
        </w:tc>
      </w:tr>
      <w:tr w:rsidR="00A16CAA" w:rsidRPr="002D109B" w14:paraId="5B67DEA6" w14:textId="77777777" w:rsidTr="007E23CD">
        <w:tc>
          <w:tcPr>
            <w:tcW w:w="4529" w:type="dxa"/>
          </w:tcPr>
          <w:p w14:paraId="5B67DEA4" w14:textId="260CEF4D" w:rsidR="00A16CAA" w:rsidRPr="00A16CAA" w:rsidRDefault="00A16CAA" w:rsidP="00306594">
            <w:pPr>
              <w:pStyle w:val="ROMANOS"/>
              <w:spacing w:line="230" w:lineRule="exact"/>
              <w:ind w:left="0" w:firstLine="0"/>
              <w:rPr>
                <w:rFonts w:ascii="Verdana" w:hAnsi="Verdana"/>
                <w:sz w:val="16"/>
                <w:szCs w:val="16"/>
              </w:rPr>
            </w:pPr>
            <w:r w:rsidRPr="00A16CAA">
              <w:rPr>
                <w:rFonts w:ascii="Verdana" w:hAnsi="Verdana"/>
                <w:b/>
                <w:sz w:val="16"/>
                <w:szCs w:val="16"/>
              </w:rPr>
              <w:t>b)</w:t>
            </w:r>
            <w:r w:rsidRPr="00A16CAA">
              <w:rPr>
                <w:rFonts w:ascii="Verdana" w:hAnsi="Verdana"/>
                <w:sz w:val="16"/>
                <w:szCs w:val="16"/>
              </w:rPr>
              <w:tab/>
            </w:r>
            <w:r w:rsidR="00A811EF">
              <w:rPr>
                <w:rFonts w:ascii="Verdana" w:hAnsi="Verdana"/>
                <w:sz w:val="16"/>
                <w:szCs w:val="16"/>
              </w:rPr>
              <w:t>Derogado</w:t>
            </w:r>
          </w:p>
        </w:tc>
        <w:tc>
          <w:tcPr>
            <w:tcW w:w="4529" w:type="dxa"/>
          </w:tcPr>
          <w:p w14:paraId="5B67DEA5" w14:textId="0AEE4D88" w:rsidR="00A16CAA" w:rsidRPr="00FF35C1" w:rsidRDefault="00FF35C1" w:rsidP="00306594">
            <w:pPr>
              <w:pStyle w:val="ROMANOS"/>
              <w:spacing w:line="230" w:lineRule="exact"/>
              <w:ind w:left="0" w:firstLine="0"/>
              <w:rPr>
                <w:rFonts w:ascii="Verdana" w:hAnsi="Verdana"/>
                <w:bCs/>
                <w:sz w:val="16"/>
                <w:szCs w:val="16"/>
                <w:lang w:val="en-US"/>
              </w:rPr>
            </w:pPr>
            <w:r>
              <w:rPr>
                <w:rFonts w:ascii="Verdana" w:hAnsi="Verdana"/>
                <w:b/>
                <w:sz w:val="16"/>
                <w:szCs w:val="16"/>
                <w:lang w:val="en-US"/>
              </w:rPr>
              <w:t xml:space="preserve">b) </w:t>
            </w:r>
            <w:r w:rsidR="00A811EF" w:rsidRPr="00A811EF">
              <w:rPr>
                <w:rFonts w:ascii="Verdana" w:hAnsi="Verdana"/>
                <w:bCs/>
                <w:sz w:val="16"/>
                <w:szCs w:val="16"/>
                <w:lang w:val="en-US"/>
              </w:rPr>
              <w:t>Cancelled.</w:t>
            </w:r>
          </w:p>
        </w:tc>
      </w:tr>
      <w:tr w:rsidR="000B425C" w:rsidRPr="000B425C" w14:paraId="4DE08627" w14:textId="77777777" w:rsidTr="007E23CD">
        <w:tc>
          <w:tcPr>
            <w:tcW w:w="4529" w:type="dxa"/>
          </w:tcPr>
          <w:p w14:paraId="72D6794A" w14:textId="0434BA67" w:rsidR="000B425C" w:rsidRPr="00A811EF" w:rsidRDefault="000B425C" w:rsidP="000B425C">
            <w:pPr>
              <w:pStyle w:val="Texto"/>
              <w:spacing w:line="230" w:lineRule="exact"/>
              <w:ind w:firstLine="0"/>
              <w:jc w:val="right"/>
              <w:rPr>
                <w:rFonts w:ascii="Verdana" w:hAnsi="Verdana"/>
                <w:i/>
                <w:iCs/>
                <w:color w:val="0000FA"/>
                <w:sz w:val="16"/>
                <w:szCs w:val="16"/>
              </w:rPr>
            </w:pPr>
            <w:r w:rsidRPr="00CC4A4C">
              <w:rPr>
                <w:rFonts w:ascii="Verdana" w:hAnsi="Verdana"/>
                <w:bCs/>
                <w:i/>
                <w:iCs/>
                <w:color w:val="0000FA"/>
                <w:sz w:val="16"/>
                <w:szCs w:val="16"/>
                <w:lang w:val="es-MX"/>
              </w:rPr>
              <w:t>Derogado con la publicación de la NOM-034-SCT2/SEDATU-2022 DOF 19-09-2023</w:t>
            </w:r>
          </w:p>
        </w:tc>
        <w:tc>
          <w:tcPr>
            <w:tcW w:w="4529" w:type="dxa"/>
          </w:tcPr>
          <w:p w14:paraId="28F804E5" w14:textId="75DFA65B" w:rsidR="000B425C" w:rsidRPr="000B425C" w:rsidRDefault="000B425C" w:rsidP="000B425C">
            <w:pPr>
              <w:pStyle w:val="Texto"/>
              <w:spacing w:line="230" w:lineRule="exact"/>
              <w:ind w:firstLine="0"/>
              <w:jc w:val="right"/>
              <w:rPr>
                <w:rFonts w:ascii="Verdana" w:hAnsi="Verdana"/>
                <w:i/>
                <w:iCs/>
                <w:color w:val="0000FA"/>
                <w:sz w:val="16"/>
                <w:szCs w:val="16"/>
                <w:lang w:val="en-US"/>
              </w:rPr>
            </w:pPr>
            <w:r w:rsidRPr="004B2B17">
              <w:rPr>
                <w:rFonts w:ascii="Verdana" w:hAnsi="Verdana"/>
                <w:bCs/>
                <w:i/>
                <w:iCs/>
                <w:color w:val="0000FA"/>
                <w:sz w:val="16"/>
                <w:szCs w:val="16"/>
                <w:lang w:val="en-US"/>
              </w:rPr>
              <w:t>Cancelled with the publication o</w:t>
            </w:r>
            <w:r>
              <w:rPr>
                <w:rFonts w:ascii="Verdana" w:hAnsi="Verdana"/>
                <w:bCs/>
                <w:i/>
                <w:iCs/>
                <w:color w:val="0000FA"/>
                <w:sz w:val="16"/>
                <w:szCs w:val="16"/>
                <w:lang w:val="en-US"/>
              </w:rPr>
              <w:t xml:space="preserve">f the </w:t>
            </w:r>
            <w:r w:rsidRPr="004B2B17">
              <w:rPr>
                <w:rFonts w:ascii="Verdana" w:hAnsi="Verdana"/>
                <w:bCs/>
                <w:i/>
                <w:iCs/>
                <w:color w:val="0000FA"/>
                <w:sz w:val="16"/>
                <w:szCs w:val="16"/>
                <w:lang w:val="en-US"/>
              </w:rPr>
              <w:t>NOM-034-SCT2/SEDATU-2022</w:t>
            </w:r>
            <w:r>
              <w:rPr>
                <w:rFonts w:ascii="Verdana" w:hAnsi="Verdana"/>
                <w:bCs/>
                <w:i/>
                <w:iCs/>
                <w:color w:val="0000FA"/>
                <w:sz w:val="16"/>
                <w:szCs w:val="16"/>
                <w:lang w:val="en-US"/>
              </w:rPr>
              <w:t xml:space="preserve"> DOF 19-09-2023</w:t>
            </w:r>
          </w:p>
        </w:tc>
      </w:tr>
      <w:tr w:rsidR="000B425C" w:rsidRPr="002D109B" w14:paraId="5B67DEB5" w14:textId="77777777" w:rsidTr="007E23CD">
        <w:tc>
          <w:tcPr>
            <w:tcW w:w="4529" w:type="dxa"/>
          </w:tcPr>
          <w:p w14:paraId="5B67DEB3" w14:textId="00848975" w:rsidR="000B425C" w:rsidRPr="00A16CAA" w:rsidRDefault="000B425C" w:rsidP="000B425C">
            <w:pPr>
              <w:pStyle w:val="ROMANOS"/>
              <w:spacing w:line="230" w:lineRule="exact"/>
              <w:ind w:left="0" w:firstLine="0"/>
              <w:rPr>
                <w:rFonts w:ascii="Verdana" w:hAnsi="Verdana"/>
                <w:sz w:val="16"/>
                <w:szCs w:val="16"/>
              </w:rPr>
            </w:pPr>
            <w:r w:rsidRPr="00A16CAA">
              <w:rPr>
                <w:rFonts w:ascii="Verdana" w:hAnsi="Verdana"/>
                <w:b/>
                <w:sz w:val="16"/>
                <w:szCs w:val="16"/>
              </w:rPr>
              <w:t>c)</w:t>
            </w:r>
            <w:r w:rsidRPr="00A16CAA">
              <w:rPr>
                <w:rFonts w:ascii="Verdana" w:hAnsi="Verdana"/>
                <w:sz w:val="16"/>
                <w:szCs w:val="16"/>
              </w:rPr>
              <w:tab/>
            </w:r>
            <w:r>
              <w:rPr>
                <w:rFonts w:ascii="Verdana" w:hAnsi="Verdana"/>
                <w:sz w:val="16"/>
                <w:szCs w:val="16"/>
              </w:rPr>
              <w:t>Derogado</w:t>
            </w:r>
            <w:r w:rsidRPr="00A16CAA">
              <w:rPr>
                <w:rFonts w:ascii="Verdana" w:hAnsi="Verdana"/>
                <w:sz w:val="16"/>
                <w:szCs w:val="16"/>
              </w:rPr>
              <w:t xml:space="preserve"> </w:t>
            </w:r>
          </w:p>
        </w:tc>
        <w:tc>
          <w:tcPr>
            <w:tcW w:w="4529" w:type="dxa"/>
          </w:tcPr>
          <w:p w14:paraId="5B67DEB4" w14:textId="66EA73FC" w:rsidR="000B425C" w:rsidRPr="00FF35C1" w:rsidRDefault="000B425C" w:rsidP="000B425C">
            <w:pPr>
              <w:pStyle w:val="ROMANOS"/>
              <w:spacing w:line="230"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Cancelled. </w:t>
            </w:r>
          </w:p>
        </w:tc>
      </w:tr>
      <w:tr w:rsidR="000B425C" w:rsidRPr="002D109B" w14:paraId="25EA4A79" w14:textId="77777777" w:rsidTr="007E23CD">
        <w:tc>
          <w:tcPr>
            <w:tcW w:w="4529" w:type="dxa"/>
          </w:tcPr>
          <w:p w14:paraId="046E9371" w14:textId="06CEF7EA" w:rsidR="000B425C" w:rsidRPr="00A811EF" w:rsidRDefault="000B425C" w:rsidP="000B425C">
            <w:pPr>
              <w:pStyle w:val="ROMANOS"/>
              <w:spacing w:line="230" w:lineRule="exact"/>
              <w:ind w:left="0" w:firstLine="0"/>
              <w:jc w:val="right"/>
              <w:rPr>
                <w:rFonts w:ascii="Verdana" w:hAnsi="Verdana"/>
                <w:i/>
                <w:iCs/>
                <w:color w:val="0000FA"/>
                <w:sz w:val="16"/>
                <w:szCs w:val="16"/>
                <w:lang w:val="es-MX"/>
              </w:rPr>
            </w:pPr>
            <w:r w:rsidRPr="00CC4A4C">
              <w:rPr>
                <w:rFonts w:ascii="Verdana" w:hAnsi="Verdana"/>
                <w:bCs/>
                <w:i/>
                <w:iCs/>
                <w:color w:val="0000FA"/>
                <w:sz w:val="16"/>
                <w:szCs w:val="16"/>
                <w:lang w:val="es-MX"/>
              </w:rPr>
              <w:t>Derogado con la publicación de la NOM-034-SCT2/SEDATU-2022 DOF 19-09-2023</w:t>
            </w:r>
          </w:p>
        </w:tc>
        <w:tc>
          <w:tcPr>
            <w:tcW w:w="4529" w:type="dxa"/>
          </w:tcPr>
          <w:p w14:paraId="211B0DBA" w14:textId="4D09857A" w:rsidR="000B425C" w:rsidRPr="00A811EF" w:rsidRDefault="000B425C" w:rsidP="000B425C">
            <w:pPr>
              <w:pStyle w:val="ROMANOS"/>
              <w:spacing w:line="230" w:lineRule="exact"/>
              <w:ind w:left="0" w:firstLine="0"/>
              <w:jc w:val="right"/>
              <w:rPr>
                <w:rFonts w:ascii="Verdana" w:hAnsi="Verdana"/>
                <w:bCs/>
                <w:i/>
                <w:iCs/>
                <w:color w:val="0000FA"/>
                <w:sz w:val="16"/>
                <w:szCs w:val="16"/>
                <w:lang w:val="en-US"/>
              </w:rPr>
            </w:pPr>
            <w:r w:rsidRPr="004B2B17">
              <w:rPr>
                <w:rFonts w:ascii="Verdana" w:hAnsi="Verdana"/>
                <w:bCs/>
                <w:i/>
                <w:iCs/>
                <w:color w:val="0000FA"/>
                <w:sz w:val="16"/>
                <w:szCs w:val="16"/>
                <w:lang w:val="en-US"/>
              </w:rPr>
              <w:t>Cancelled with the publication o</w:t>
            </w:r>
            <w:r>
              <w:rPr>
                <w:rFonts w:ascii="Verdana" w:hAnsi="Verdana"/>
                <w:bCs/>
                <w:i/>
                <w:iCs/>
                <w:color w:val="0000FA"/>
                <w:sz w:val="16"/>
                <w:szCs w:val="16"/>
                <w:lang w:val="en-US"/>
              </w:rPr>
              <w:t xml:space="preserve">f the </w:t>
            </w:r>
            <w:r w:rsidRPr="004B2B17">
              <w:rPr>
                <w:rFonts w:ascii="Verdana" w:hAnsi="Verdana"/>
                <w:bCs/>
                <w:i/>
                <w:iCs/>
                <w:color w:val="0000FA"/>
                <w:sz w:val="16"/>
                <w:szCs w:val="16"/>
                <w:lang w:val="en-US"/>
              </w:rPr>
              <w:t>NOM-034-SCT2/SEDATU-2022</w:t>
            </w:r>
            <w:r>
              <w:rPr>
                <w:rFonts w:ascii="Verdana" w:hAnsi="Verdana"/>
                <w:bCs/>
                <w:i/>
                <w:iCs/>
                <w:color w:val="0000FA"/>
                <w:sz w:val="16"/>
                <w:szCs w:val="16"/>
                <w:lang w:val="en-US"/>
              </w:rPr>
              <w:t xml:space="preserve"> DOF 19-09-2023</w:t>
            </w:r>
          </w:p>
        </w:tc>
      </w:tr>
      <w:tr w:rsidR="000B425C" w:rsidRPr="002D109B" w14:paraId="5B67DEBB" w14:textId="77777777" w:rsidTr="007E23CD">
        <w:tc>
          <w:tcPr>
            <w:tcW w:w="4529" w:type="dxa"/>
          </w:tcPr>
          <w:p w14:paraId="5B67DEB9" w14:textId="77777777" w:rsidR="000B425C" w:rsidRPr="00A16CAA" w:rsidRDefault="000B425C" w:rsidP="000B425C">
            <w:pPr>
              <w:pStyle w:val="ROMANOS"/>
              <w:spacing w:line="230" w:lineRule="exact"/>
              <w:ind w:left="0" w:firstLine="0"/>
              <w:rPr>
                <w:rFonts w:ascii="Verdana" w:hAnsi="Verdana"/>
                <w:sz w:val="16"/>
                <w:szCs w:val="16"/>
              </w:rPr>
            </w:pPr>
            <w:r w:rsidRPr="00612078">
              <w:rPr>
                <w:rFonts w:ascii="Verdana" w:hAnsi="Verdana"/>
                <w:b/>
                <w:sz w:val="16"/>
                <w:szCs w:val="16"/>
                <w:lang w:val="es-MX"/>
              </w:rPr>
              <w:t>d)</w:t>
            </w:r>
            <w:r w:rsidRPr="00612078">
              <w:rPr>
                <w:rFonts w:ascii="Verdana" w:hAnsi="Verdana"/>
                <w:b/>
                <w:sz w:val="16"/>
                <w:szCs w:val="16"/>
                <w:lang w:val="es-MX"/>
              </w:rPr>
              <w:tab/>
            </w:r>
            <w:r w:rsidRPr="00612078">
              <w:rPr>
                <w:rFonts w:ascii="Verdana" w:hAnsi="Verdana"/>
                <w:sz w:val="16"/>
                <w:szCs w:val="16"/>
                <w:lang w:val="es-MX"/>
              </w:rPr>
              <w:t>En mezclas de substancias inorgánicas comburentes con materiales orgánicos, si la concentració</w:t>
            </w:r>
            <w:r w:rsidRPr="00A16CAA">
              <w:rPr>
                <w:rFonts w:ascii="Verdana" w:hAnsi="Verdana"/>
                <w:sz w:val="16"/>
                <w:szCs w:val="16"/>
              </w:rPr>
              <w:t>n de substancia inorgánica comburente es:</w:t>
            </w:r>
          </w:p>
        </w:tc>
        <w:tc>
          <w:tcPr>
            <w:tcW w:w="4529" w:type="dxa"/>
          </w:tcPr>
          <w:p w14:paraId="5B67DEBA" w14:textId="77777777" w:rsidR="000B425C" w:rsidRPr="00FF35C1" w:rsidRDefault="000B425C" w:rsidP="000B425C">
            <w:pPr>
              <w:pStyle w:val="ROMANOS"/>
              <w:spacing w:line="230"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In mixtures of inorganic combustible substances with organic materials, if the concentration of inorganic combustible substance is: </w:t>
            </w:r>
          </w:p>
        </w:tc>
      </w:tr>
      <w:tr w:rsidR="000B425C" w:rsidRPr="002D109B" w14:paraId="5B67DEBE" w14:textId="77777777" w:rsidTr="007E23CD">
        <w:tc>
          <w:tcPr>
            <w:tcW w:w="4529" w:type="dxa"/>
          </w:tcPr>
          <w:p w14:paraId="5B67DEBC" w14:textId="77777777" w:rsidR="000B425C" w:rsidRPr="00A16CAA" w:rsidRDefault="000B425C" w:rsidP="000B425C">
            <w:pPr>
              <w:pStyle w:val="INCISO"/>
              <w:spacing w:line="230" w:lineRule="exact"/>
              <w:ind w:left="0" w:firstLine="0"/>
              <w:rPr>
                <w:rFonts w:ascii="Verdana" w:hAnsi="Verdana"/>
                <w:sz w:val="16"/>
                <w:szCs w:val="16"/>
              </w:rPr>
            </w:pPr>
            <w:r w:rsidRPr="00A16CAA">
              <w:rPr>
                <w:rFonts w:ascii="Verdana" w:hAnsi="Verdana"/>
                <w:sz w:val="16"/>
                <w:szCs w:val="16"/>
              </w:rPr>
              <w:t>(i)</w:t>
            </w:r>
            <w:r w:rsidRPr="00A16CAA">
              <w:rPr>
                <w:rFonts w:ascii="Verdana" w:hAnsi="Verdana"/>
                <w:sz w:val="16"/>
                <w:szCs w:val="16"/>
              </w:rPr>
              <w:tab/>
              <w:t xml:space="preserve">inferior al 15%, en masa, en el caso de una substancia comburente perteneciente a </w:t>
            </w:r>
            <w:smartTag w:uri="urn:schemas-microsoft-com:office:smarttags" w:element="PersonName">
              <w:smartTagPr>
                <w:attr w:name="ProductID" w:val="la Categor￭a"/>
              </w:smartTagPr>
              <w:r w:rsidRPr="00A16CAA">
                <w:rPr>
                  <w:rFonts w:ascii="Verdana" w:hAnsi="Verdana"/>
                  <w:sz w:val="16"/>
                  <w:szCs w:val="16"/>
                </w:rPr>
                <w:t>la Categoría</w:t>
              </w:r>
            </w:smartTag>
            <w:r w:rsidRPr="00A16CAA">
              <w:rPr>
                <w:rFonts w:ascii="Verdana" w:hAnsi="Verdana"/>
                <w:sz w:val="16"/>
                <w:szCs w:val="16"/>
              </w:rPr>
              <w:t xml:space="preserve"> 1 o 2;</w:t>
            </w:r>
          </w:p>
        </w:tc>
        <w:tc>
          <w:tcPr>
            <w:tcW w:w="4529" w:type="dxa"/>
          </w:tcPr>
          <w:p w14:paraId="5B67DEBD" w14:textId="77777777" w:rsidR="000B425C" w:rsidRPr="007E23CD" w:rsidRDefault="000B425C" w:rsidP="000B425C">
            <w:pPr>
              <w:pStyle w:val="INCISO"/>
              <w:spacing w:line="230" w:lineRule="exact"/>
              <w:ind w:left="0" w:firstLine="0"/>
              <w:rPr>
                <w:rFonts w:ascii="Verdana" w:hAnsi="Verdana"/>
                <w:sz w:val="16"/>
                <w:szCs w:val="16"/>
                <w:lang w:val="en-US"/>
              </w:rPr>
            </w:pPr>
            <w:r>
              <w:rPr>
                <w:rFonts w:ascii="Verdana" w:hAnsi="Verdana"/>
                <w:sz w:val="16"/>
                <w:szCs w:val="16"/>
                <w:lang w:val="en-US"/>
              </w:rPr>
              <w:t xml:space="preserve">(i) lower than 15%, in mass, in the case of a combustible substance belonging to the Category 1 or 2; </w:t>
            </w:r>
          </w:p>
        </w:tc>
      </w:tr>
      <w:tr w:rsidR="000B425C" w:rsidRPr="002D109B" w14:paraId="5B67DEC1" w14:textId="77777777" w:rsidTr="007E23CD">
        <w:tc>
          <w:tcPr>
            <w:tcW w:w="4529" w:type="dxa"/>
          </w:tcPr>
          <w:p w14:paraId="5B67DEBF" w14:textId="77777777" w:rsidR="000B425C" w:rsidRPr="00A16CAA" w:rsidRDefault="000B425C" w:rsidP="000B425C">
            <w:pPr>
              <w:pStyle w:val="INCISO"/>
              <w:spacing w:line="230" w:lineRule="exact"/>
              <w:ind w:left="0" w:firstLine="0"/>
              <w:rPr>
                <w:rFonts w:ascii="Verdana" w:hAnsi="Verdana"/>
                <w:sz w:val="16"/>
                <w:szCs w:val="16"/>
              </w:rPr>
            </w:pPr>
            <w:r w:rsidRPr="00A16CAA">
              <w:rPr>
                <w:rFonts w:ascii="Verdana" w:hAnsi="Verdana"/>
                <w:sz w:val="16"/>
                <w:szCs w:val="16"/>
              </w:rPr>
              <w:t>(ii)</w:t>
            </w:r>
            <w:r w:rsidRPr="00A16CAA">
              <w:rPr>
                <w:rFonts w:ascii="Verdana" w:hAnsi="Verdana"/>
                <w:sz w:val="16"/>
                <w:szCs w:val="16"/>
              </w:rPr>
              <w:tab/>
              <w:t>inferior al 30%, en masa, en el caso de una substancia comburente perteneciente</w:t>
            </w:r>
            <w:r w:rsidRPr="00A16CAA">
              <w:rPr>
                <w:rFonts w:ascii="Verdana" w:hAnsi="Verdana"/>
                <w:sz w:val="16"/>
                <w:szCs w:val="16"/>
              </w:rPr>
              <w:br/>
              <w:t xml:space="preserve">a </w:t>
            </w:r>
            <w:smartTag w:uri="urn:schemas-microsoft-com:office:smarttags" w:element="PersonName">
              <w:smartTagPr>
                <w:attr w:name="ProductID" w:val="la Categor￭a"/>
              </w:smartTagPr>
              <w:r w:rsidRPr="00A16CAA">
                <w:rPr>
                  <w:rFonts w:ascii="Verdana" w:hAnsi="Verdana"/>
                  <w:sz w:val="16"/>
                  <w:szCs w:val="16"/>
                </w:rPr>
                <w:t>la Categoría</w:t>
              </w:r>
            </w:smartTag>
            <w:r w:rsidRPr="00A16CAA">
              <w:rPr>
                <w:rFonts w:ascii="Verdana" w:hAnsi="Verdana"/>
                <w:sz w:val="16"/>
                <w:szCs w:val="16"/>
              </w:rPr>
              <w:t xml:space="preserve"> 3.</w:t>
            </w:r>
          </w:p>
        </w:tc>
        <w:tc>
          <w:tcPr>
            <w:tcW w:w="4529" w:type="dxa"/>
          </w:tcPr>
          <w:p w14:paraId="5B67DEC0" w14:textId="77777777" w:rsidR="000B425C" w:rsidRPr="007E23CD" w:rsidRDefault="000B425C" w:rsidP="000B425C">
            <w:pPr>
              <w:pStyle w:val="INCISO"/>
              <w:spacing w:line="230" w:lineRule="exact"/>
              <w:ind w:left="0" w:firstLine="0"/>
              <w:rPr>
                <w:rFonts w:ascii="Verdana" w:hAnsi="Verdana"/>
                <w:sz w:val="16"/>
                <w:szCs w:val="16"/>
                <w:lang w:val="en-US"/>
              </w:rPr>
            </w:pPr>
            <w:r>
              <w:rPr>
                <w:rFonts w:ascii="Verdana" w:hAnsi="Verdana"/>
                <w:sz w:val="16"/>
                <w:szCs w:val="16"/>
                <w:lang w:val="en-US"/>
              </w:rPr>
              <w:t xml:space="preserve">(ii) lower than 30%, in mass, in the case of a combustible substance belonging to the Category 3. </w:t>
            </w:r>
          </w:p>
        </w:tc>
      </w:tr>
      <w:tr w:rsidR="000B425C" w:rsidRPr="002D109B" w14:paraId="5B67DEC4" w14:textId="77777777" w:rsidTr="007E23CD">
        <w:tc>
          <w:tcPr>
            <w:tcW w:w="4529" w:type="dxa"/>
          </w:tcPr>
          <w:p w14:paraId="5B67DEC2" w14:textId="77777777" w:rsidR="000B425C" w:rsidRPr="00A16CAA" w:rsidRDefault="000B425C" w:rsidP="000B425C">
            <w:pPr>
              <w:pStyle w:val="Texto"/>
              <w:spacing w:line="230" w:lineRule="exact"/>
              <w:ind w:firstLine="0"/>
              <w:rPr>
                <w:rFonts w:ascii="Verdana" w:hAnsi="Verdana"/>
                <w:sz w:val="16"/>
                <w:szCs w:val="16"/>
              </w:rPr>
            </w:pPr>
            <w:r w:rsidRPr="00A16CAA">
              <w:rPr>
                <w:rFonts w:ascii="Verdana" w:hAnsi="Verdana"/>
                <w:b/>
                <w:sz w:val="16"/>
                <w:szCs w:val="16"/>
              </w:rPr>
              <w:t>6.7.4.3</w:t>
            </w:r>
            <w:r w:rsidRPr="00A16CAA">
              <w:rPr>
                <w:rFonts w:ascii="Verdana" w:hAnsi="Verdana"/>
                <w:sz w:val="16"/>
                <w:szCs w:val="16"/>
              </w:rPr>
              <w:t xml:space="preserve"> En el caso de mezclas que contienen una substancia explosiva conocida, deberá aplicarse el procedimiento de aceptación en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de explosivos.</w:t>
            </w:r>
          </w:p>
        </w:tc>
        <w:tc>
          <w:tcPr>
            <w:tcW w:w="4529" w:type="dxa"/>
          </w:tcPr>
          <w:p w14:paraId="5B67DEC3" w14:textId="77777777" w:rsidR="000B425C" w:rsidRPr="00FF35C1" w:rsidRDefault="000B425C" w:rsidP="000B425C">
            <w:pPr>
              <w:pStyle w:val="Texto"/>
              <w:spacing w:line="230" w:lineRule="exact"/>
              <w:ind w:firstLine="0"/>
              <w:rPr>
                <w:rFonts w:ascii="Verdana" w:hAnsi="Verdana"/>
                <w:bCs/>
                <w:sz w:val="16"/>
                <w:szCs w:val="16"/>
                <w:lang w:val="en-US"/>
              </w:rPr>
            </w:pPr>
            <w:r>
              <w:rPr>
                <w:rFonts w:ascii="Verdana" w:hAnsi="Verdana"/>
                <w:b/>
                <w:sz w:val="16"/>
                <w:szCs w:val="16"/>
                <w:lang w:val="en-US"/>
              </w:rPr>
              <w:t xml:space="preserve">6.7.4.3 </w:t>
            </w:r>
            <w:r>
              <w:rPr>
                <w:rFonts w:ascii="Verdana" w:hAnsi="Verdana"/>
                <w:bCs/>
                <w:sz w:val="16"/>
                <w:szCs w:val="16"/>
                <w:lang w:val="en-US"/>
              </w:rPr>
              <w:t xml:space="preserve">In the case of mixtures that contain a known explosive substance, the acceptance procedure must be applied in the Class of explosives. </w:t>
            </w:r>
          </w:p>
        </w:tc>
      </w:tr>
      <w:tr w:rsidR="000B425C" w:rsidRPr="00FF35C1" w14:paraId="5B67DEC7" w14:textId="77777777" w:rsidTr="007E23CD">
        <w:tc>
          <w:tcPr>
            <w:tcW w:w="4529" w:type="dxa"/>
          </w:tcPr>
          <w:p w14:paraId="5B67DEC5" w14:textId="77777777" w:rsidR="000B425C" w:rsidRPr="00FF35C1" w:rsidRDefault="000B425C" w:rsidP="000B425C">
            <w:pPr>
              <w:pStyle w:val="Texto"/>
              <w:spacing w:line="230" w:lineRule="exact"/>
              <w:ind w:firstLine="0"/>
              <w:rPr>
                <w:rFonts w:ascii="Verdana" w:hAnsi="Verdana"/>
                <w:b/>
                <w:sz w:val="16"/>
                <w:szCs w:val="16"/>
                <w:lang w:val="en-US"/>
              </w:rPr>
            </w:pPr>
            <w:r w:rsidRPr="00FF35C1">
              <w:rPr>
                <w:rFonts w:ascii="Verdana" w:hAnsi="Verdana"/>
                <w:b/>
                <w:sz w:val="16"/>
                <w:szCs w:val="16"/>
                <w:lang w:val="en-US"/>
              </w:rPr>
              <w:t>7. Grupos de compatibilidad.</w:t>
            </w:r>
          </w:p>
        </w:tc>
        <w:tc>
          <w:tcPr>
            <w:tcW w:w="4529" w:type="dxa"/>
          </w:tcPr>
          <w:p w14:paraId="5B67DEC6" w14:textId="77777777" w:rsidR="000B425C" w:rsidRPr="007E23CD" w:rsidRDefault="000B425C" w:rsidP="000B425C">
            <w:pPr>
              <w:pStyle w:val="Texto"/>
              <w:spacing w:line="230" w:lineRule="exact"/>
              <w:ind w:firstLine="0"/>
              <w:rPr>
                <w:rFonts w:ascii="Verdana" w:hAnsi="Verdana"/>
                <w:b/>
                <w:sz w:val="16"/>
                <w:szCs w:val="16"/>
                <w:lang w:val="en-US"/>
              </w:rPr>
            </w:pPr>
            <w:r>
              <w:rPr>
                <w:rFonts w:ascii="Verdana" w:hAnsi="Verdana"/>
                <w:b/>
                <w:sz w:val="16"/>
                <w:szCs w:val="16"/>
                <w:lang w:val="en-US"/>
              </w:rPr>
              <w:t xml:space="preserve">7. Groups of compatibility </w:t>
            </w:r>
          </w:p>
        </w:tc>
      </w:tr>
      <w:tr w:rsidR="000B425C" w:rsidRPr="002D109B" w14:paraId="5B67DECA" w14:textId="77777777" w:rsidTr="007E23CD">
        <w:tc>
          <w:tcPr>
            <w:tcW w:w="4529" w:type="dxa"/>
          </w:tcPr>
          <w:p w14:paraId="5B67DEC8" w14:textId="77777777" w:rsidR="000B425C" w:rsidRPr="00A16CAA" w:rsidRDefault="000B425C" w:rsidP="000B425C">
            <w:pPr>
              <w:pStyle w:val="Texto"/>
              <w:spacing w:line="230" w:lineRule="exact"/>
              <w:ind w:firstLine="0"/>
              <w:rPr>
                <w:rFonts w:ascii="Verdana" w:hAnsi="Verdana"/>
                <w:sz w:val="16"/>
                <w:szCs w:val="16"/>
              </w:rPr>
            </w:pPr>
            <w:r w:rsidRPr="00612078">
              <w:rPr>
                <w:rFonts w:ascii="Verdana" w:hAnsi="Verdana"/>
                <w:b/>
                <w:sz w:val="16"/>
                <w:szCs w:val="16"/>
                <w:lang w:val="es-MX"/>
              </w:rPr>
              <w:t>7.1.1</w:t>
            </w:r>
            <w:r w:rsidRPr="00612078">
              <w:rPr>
                <w:rFonts w:ascii="Verdana" w:hAnsi="Verdana"/>
                <w:sz w:val="16"/>
                <w:szCs w:val="16"/>
                <w:lang w:val="es-MX"/>
              </w:rPr>
              <w:t xml:space="preserve"> Las substancias y materiales de la Clase 1 se asignan a una de las se</w:t>
            </w:r>
            <w:r w:rsidRPr="00A16CAA">
              <w:rPr>
                <w:rFonts w:ascii="Verdana" w:hAnsi="Verdana"/>
                <w:sz w:val="16"/>
                <w:szCs w:val="16"/>
              </w:rPr>
              <w:t>is divisiones, según el tipo de riesgo que presentan (véase el punto 6.1.1.2.1 de esta Norma) y a uno de los trece grupos de compatibilidad en los que se clasifican los tipos de substancias y objetos explosivos que se consideran compatibles. La información que figura en 7.1.2 (Tabla 4) y 7.1.3 (Tabla 5) muestran el sistema de clasificación en grupos de compatibilidad, las posibles divisiones de riesgo de cada grupo, y los códigos de clasificación correspondientes.</w:t>
            </w:r>
          </w:p>
        </w:tc>
        <w:tc>
          <w:tcPr>
            <w:tcW w:w="4529" w:type="dxa"/>
          </w:tcPr>
          <w:p w14:paraId="5B67DEC9" w14:textId="77777777" w:rsidR="000B425C" w:rsidRPr="00FF35C1" w:rsidRDefault="000B425C" w:rsidP="000B425C">
            <w:pPr>
              <w:pStyle w:val="Texto"/>
              <w:spacing w:line="230" w:lineRule="exact"/>
              <w:ind w:firstLine="0"/>
              <w:rPr>
                <w:rFonts w:ascii="Verdana" w:hAnsi="Verdana"/>
                <w:bCs/>
                <w:sz w:val="16"/>
                <w:szCs w:val="16"/>
                <w:lang w:val="en-US"/>
              </w:rPr>
            </w:pPr>
            <w:r>
              <w:rPr>
                <w:rFonts w:ascii="Verdana" w:hAnsi="Verdana"/>
                <w:b/>
                <w:sz w:val="16"/>
                <w:szCs w:val="16"/>
                <w:lang w:val="en-US"/>
              </w:rPr>
              <w:t xml:space="preserve">7.1.1 </w:t>
            </w:r>
            <w:r>
              <w:rPr>
                <w:rFonts w:ascii="Verdana" w:hAnsi="Verdana"/>
                <w:bCs/>
                <w:sz w:val="16"/>
                <w:szCs w:val="16"/>
                <w:lang w:val="en-US"/>
              </w:rPr>
              <w:t xml:space="preserve">The substances and materials of Class 1 are assigned to one of the six divisions, according to the type of risk that they present (see the point 6.1.1.2.1 of this Standard) and to one of the thirteen Compatibility Groups in which are classified the types of explosive substances and objects that are considered compatible, the information that figures in 7.1.2 (Table 4) and 7.1.3 (Table 5) show the system of classification in Compatibility Groups, the possible risk divisions of each group and the corresponding codes of classification. </w:t>
            </w:r>
          </w:p>
        </w:tc>
      </w:tr>
      <w:tr w:rsidR="000B425C" w:rsidRPr="00A16CAA" w14:paraId="5B67DECD" w14:textId="77777777" w:rsidTr="007E23CD">
        <w:tc>
          <w:tcPr>
            <w:tcW w:w="4529" w:type="dxa"/>
          </w:tcPr>
          <w:p w14:paraId="5B67DECB" w14:textId="77777777" w:rsidR="000B425C" w:rsidRPr="00A16CAA" w:rsidRDefault="000B425C" w:rsidP="000B425C">
            <w:pPr>
              <w:pStyle w:val="Texto"/>
              <w:spacing w:line="230" w:lineRule="exact"/>
              <w:ind w:firstLine="0"/>
              <w:rPr>
                <w:rFonts w:ascii="Verdana" w:hAnsi="Verdana"/>
                <w:sz w:val="16"/>
                <w:szCs w:val="16"/>
              </w:rPr>
            </w:pPr>
            <w:r w:rsidRPr="00A16CAA">
              <w:rPr>
                <w:rFonts w:ascii="Verdana" w:hAnsi="Verdana"/>
                <w:b/>
                <w:sz w:val="16"/>
                <w:szCs w:val="16"/>
              </w:rPr>
              <w:t>7.1.2</w:t>
            </w:r>
            <w:r w:rsidRPr="00A16CAA">
              <w:rPr>
                <w:rFonts w:ascii="Verdana" w:hAnsi="Verdana"/>
                <w:sz w:val="16"/>
                <w:szCs w:val="16"/>
              </w:rPr>
              <w:t xml:space="preserve"> Claves de clasificación</w:t>
            </w:r>
          </w:p>
        </w:tc>
        <w:tc>
          <w:tcPr>
            <w:tcW w:w="4529" w:type="dxa"/>
          </w:tcPr>
          <w:p w14:paraId="5B67DECC" w14:textId="77777777" w:rsidR="000B425C" w:rsidRPr="00612078" w:rsidRDefault="000B425C" w:rsidP="000B425C">
            <w:pPr>
              <w:pStyle w:val="Texto"/>
              <w:spacing w:line="230" w:lineRule="exact"/>
              <w:ind w:firstLine="0"/>
              <w:rPr>
                <w:rFonts w:ascii="Verdana" w:hAnsi="Verdana"/>
                <w:bCs/>
                <w:sz w:val="16"/>
                <w:szCs w:val="16"/>
                <w:lang w:val="en-US"/>
              </w:rPr>
            </w:pPr>
            <w:r>
              <w:rPr>
                <w:rFonts w:ascii="Verdana" w:hAnsi="Verdana"/>
                <w:b/>
                <w:sz w:val="16"/>
                <w:szCs w:val="16"/>
                <w:lang w:val="en-US"/>
              </w:rPr>
              <w:t xml:space="preserve">7.1.2 </w:t>
            </w:r>
            <w:r>
              <w:rPr>
                <w:rFonts w:ascii="Verdana" w:hAnsi="Verdana"/>
                <w:bCs/>
                <w:sz w:val="16"/>
                <w:szCs w:val="16"/>
                <w:lang w:val="en-US"/>
              </w:rPr>
              <w:t>Codes of Classification</w:t>
            </w:r>
          </w:p>
        </w:tc>
      </w:tr>
    </w:tbl>
    <w:p w14:paraId="5B67DECE" w14:textId="77777777" w:rsidR="00A16CAA" w:rsidRDefault="00A16CAA" w:rsidP="00EB743B">
      <w:pPr>
        <w:pStyle w:val="Texto"/>
        <w:spacing w:line="230" w:lineRule="exact"/>
        <w:ind w:firstLine="0"/>
        <w:jc w:val="center"/>
        <w:rPr>
          <w:rFonts w:ascii="Verdana" w:hAnsi="Verdana"/>
          <w:b/>
          <w:sz w:val="16"/>
          <w:szCs w:val="16"/>
        </w:rPr>
      </w:pPr>
    </w:p>
    <w:tbl>
      <w:tblPr>
        <w:tblW w:w="8784" w:type="dxa"/>
        <w:tblInd w:w="144" w:type="dxa"/>
        <w:tblLayout w:type="fixed"/>
        <w:tblCellMar>
          <w:left w:w="70" w:type="dxa"/>
          <w:right w:w="70" w:type="dxa"/>
        </w:tblCellMar>
        <w:tblLook w:val="0000" w:firstRow="0" w:lastRow="0" w:firstColumn="0" w:lastColumn="0" w:noHBand="0" w:noVBand="0"/>
      </w:tblPr>
      <w:tblGrid>
        <w:gridCol w:w="5987"/>
        <w:gridCol w:w="1494"/>
        <w:gridCol w:w="1303"/>
      </w:tblGrid>
      <w:tr w:rsidR="00A16CAA" w:rsidRPr="001928E6" w14:paraId="5B67DED0" w14:textId="77777777" w:rsidTr="00A16CAA">
        <w:trPr>
          <w:trHeight w:val="144"/>
        </w:trPr>
        <w:tc>
          <w:tcPr>
            <w:tcW w:w="8784" w:type="dxa"/>
            <w:gridSpan w:val="3"/>
            <w:tcBorders>
              <w:bottom w:val="single" w:sz="4" w:space="0" w:color="auto"/>
            </w:tcBorders>
            <w:noWrap/>
          </w:tcPr>
          <w:p w14:paraId="5B67DECF" w14:textId="77777777" w:rsidR="00A16CAA" w:rsidRPr="001928E6" w:rsidRDefault="00A16CAA"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Tabla 4 (Códigos de clasificación)</w:t>
            </w:r>
          </w:p>
        </w:tc>
      </w:tr>
      <w:tr w:rsidR="00E279B2" w:rsidRPr="001928E6" w14:paraId="5B67DED4" w14:textId="77777777" w:rsidTr="00A16CAA">
        <w:trPr>
          <w:trHeight w:val="144"/>
        </w:trPr>
        <w:tc>
          <w:tcPr>
            <w:tcW w:w="5987" w:type="dxa"/>
            <w:tcBorders>
              <w:top w:val="single" w:sz="4" w:space="0" w:color="auto"/>
              <w:left w:val="single" w:sz="6" w:space="0" w:color="auto"/>
              <w:bottom w:val="single" w:sz="6" w:space="0" w:color="auto"/>
              <w:right w:val="single" w:sz="6" w:space="0" w:color="auto"/>
            </w:tcBorders>
            <w:noWrap/>
          </w:tcPr>
          <w:p w14:paraId="5B67DED1"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Descripción de la substancia u objeto</w:t>
            </w:r>
          </w:p>
        </w:tc>
        <w:tc>
          <w:tcPr>
            <w:tcW w:w="1494" w:type="dxa"/>
            <w:tcBorders>
              <w:top w:val="single" w:sz="4" w:space="0" w:color="auto"/>
              <w:left w:val="single" w:sz="6" w:space="0" w:color="auto"/>
              <w:bottom w:val="single" w:sz="6" w:space="0" w:color="auto"/>
              <w:right w:val="single" w:sz="6" w:space="0" w:color="auto"/>
            </w:tcBorders>
          </w:tcPr>
          <w:p w14:paraId="5B67DED2"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Grupo de compatibilidad</w:t>
            </w:r>
          </w:p>
        </w:tc>
        <w:tc>
          <w:tcPr>
            <w:tcW w:w="1303" w:type="dxa"/>
            <w:tcBorders>
              <w:top w:val="single" w:sz="4" w:space="0" w:color="auto"/>
              <w:left w:val="single" w:sz="6" w:space="0" w:color="auto"/>
              <w:bottom w:val="single" w:sz="6" w:space="0" w:color="auto"/>
              <w:right w:val="single" w:sz="6" w:space="0" w:color="auto"/>
            </w:tcBorders>
          </w:tcPr>
          <w:p w14:paraId="5B67DED3"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Código de clasificación</w:t>
            </w:r>
          </w:p>
        </w:tc>
      </w:tr>
      <w:tr w:rsidR="00E279B2" w:rsidRPr="001928E6" w14:paraId="5B67DED8"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D5" w14:textId="77777777" w:rsidR="00E279B2" w:rsidRPr="001928E6" w:rsidRDefault="00E279B2" w:rsidP="00EB743B">
            <w:pPr>
              <w:pStyle w:val="Texto"/>
              <w:spacing w:after="80" w:line="230" w:lineRule="exact"/>
              <w:ind w:firstLine="0"/>
              <w:rPr>
                <w:rFonts w:ascii="Verdana" w:hAnsi="Verdana"/>
                <w:sz w:val="16"/>
                <w:szCs w:val="16"/>
              </w:rPr>
            </w:pPr>
            <w:r w:rsidRPr="001928E6">
              <w:rPr>
                <w:rFonts w:ascii="Verdana" w:hAnsi="Verdana"/>
                <w:sz w:val="16"/>
                <w:szCs w:val="16"/>
              </w:rPr>
              <w:t>Substancia explosiva primaria.</w:t>
            </w:r>
          </w:p>
        </w:tc>
        <w:tc>
          <w:tcPr>
            <w:tcW w:w="1494" w:type="dxa"/>
            <w:tcBorders>
              <w:top w:val="single" w:sz="6" w:space="0" w:color="auto"/>
              <w:left w:val="single" w:sz="6" w:space="0" w:color="auto"/>
              <w:bottom w:val="single" w:sz="6" w:space="0" w:color="auto"/>
              <w:right w:val="single" w:sz="6" w:space="0" w:color="auto"/>
            </w:tcBorders>
          </w:tcPr>
          <w:p w14:paraId="5B67DED6"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A</w:t>
            </w:r>
          </w:p>
        </w:tc>
        <w:tc>
          <w:tcPr>
            <w:tcW w:w="1303" w:type="dxa"/>
            <w:tcBorders>
              <w:top w:val="single" w:sz="6" w:space="0" w:color="auto"/>
              <w:left w:val="single" w:sz="6" w:space="0" w:color="auto"/>
              <w:bottom w:val="single" w:sz="6" w:space="0" w:color="auto"/>
              <w:right w:val="single" w:sz="6" w:space="0" w:color="auto"/>
            </w:tcBorders>
          </w:tcPr>
          <w:p w14:paraId="5B67DED7"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1.1A</w:t>
            </w:r>
          </w:p>
        </w:tc>
      </w:tr>
      <w:tr w:rsidR="00E279B2" w:rsidRPr="001928E6" w14:paraId="5B67DEDF"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D9" w14:textId="77777777" w:rsidR="00E279B2" w:rsidRPr="001928E6" w:rsidRDefault="00E279B2" w:rsidP="00EB743B">
            <w:pPr>
              <w:pStyle w:val="Texto"/>
              <w:spacing w:after="80" w:line="230" w:lineRule="exact"/>
              <w:ind w:firstLine="0"/>
              <w:rPr>
                <w:rFonts w:ascii="Verdana" w:hAnsi="Verdana"/>
                <w:sz w:val="16"/>
                <w:szCs w:val="16"/>
              </w:rPr>
            </w:pPr>
            <w:r w:rsidRPr="001928E6">
              <w:rPr>
                <w:rFonts w:ascii="Verdana" w:hAnsi="Verdana"/>
                <w:sz w:val="16"/>
                <w:szCs w:val="16"/>
              </w:rPr>
              <w:lastRenderedPageBreak/>
              <w:t>Objeto que contenga una substancia explosiva primaria y que tenga menos de dos dispositivos de seguridad eficaces. Ciertos objetos tales como los detonadores para voladuras, los conjuntos de detonadores para voladura y los cebos del tipo de cápsula quedan incluidos, aun cuando no contienen explosivos primarios.</w:t>
            </w:r>
          </w:p>
        </w:tc>
        <w:tc>
          <w:tcPr>
            <w:tcW w:w="1494" w:type="dxa"/>
            <w:tcBorders>
              <w:top w:val="single" w:sz="6" w:space="0" w:color="auto"/>
              <w:left w:val="single" w:sz="6" w:space="0" w:color="auto"/>
              <w:bottom w:val="single" w:sz="6" w:space="0" w:color="auto"/>
              <w:right w:val="single" w:sz="6" w:space="0" w:color="auto"/>
            </w:tcBorders>
          </w:tcPr>
          <w:p w14:paraId="5B67DEDA"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B</w:t>
            </w:r>
          </w:p>
        </w:tc>
        <w:tc>
          <w:tcPr>
            <w:tcW w:w="1303" w:type="dxa"/>
            <w:tcBorders>
              <w:top w:val="single" w:sz="6" w:space="0" w:color="auto"/>
              <w:left w:val="single" w:sz="6" w:space="0" w:color="auto"/>
              <w:bottom w:val="single" w:sz="6" w:space="0" w:color="auto"/>
              <w:right w:val="single" w:sz="6" w:space="0" w:color="auto"/>
            </w:tcBorders>
          </w:tcPr>
          <w:p w14:paraId="5B67DEDB"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1.1B</w:t>
            </w:r>
          </w:p>
          <w:p w14:paraId="5B67DEDC"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1.2B</w:t>
            </w:r>
          </w:p>
          <w:p w14:paraId="5B67DEDD"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1.4B</w:t>
            </w:r>
          </w:p>
          <w:p w14:paraId="5B67DEDE" w14:textId="77777777" w:rsidR="00E279B2" w:rsidRPr="001928E6" w:rsidRDefault="00E279B2" w:rsidP="00EB743B">
            <w:pPr>
              <w:pStyle w:val="Texto"/>
              <w:spacing w:after="80" w:line="230" w:lineRule="exact"/>
              <w:ind w:firstLine="0"/>
              <w:jc w:val="center"/>
              <w:rPr>
                <w:rFonts w:ascii="Verdana" w:hAnsi="Verdana"/>
                <w:b/>
                <w:sz w:val="16"/>
                <w:szCs w:val="16"/>
              </w:rPr>
            </w:pPr>
          </w:p>
        </w:tc>
      </w:tr>
      <w:tr w:rsidR="00E279B2" w:rsidRPr="001928E6" w14:paraId="5B67DEE6"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E0" w14:textId="77777777" w:rsidR="00E279B2" w:rsidRPr="001928E6" w:rsidRDefault="00E279B2" w:rsidP="00EB743B">
            <w:pPr>
              <w:pStyle w:val="Texto"/>
              <w:spacing w:after="80" w:line="230" w:lineRule="exact"/>
              <w:ind w:firstLine="0"/>
              <w:rPr>
                <w:rFonts w:ascii="Verdana" w:hAnsi="Verdana"/>
                <w:sz w:val="16"/>
                <w:szCs w:val="16"/>
              </w:rPr>
            </w:pPr>
            <w:r w:rsidRPr="001928E6">
              <w:rPr>
                <w:rFonts w:ascii="Verdana" w:hAnsi="Verdana"/>
                <w:sz w:val="16"/>
                <w:szCs w:val="16"/>
              </w:rPr>
              <w:t>Substancia explosiva propulsora u otra substancia explosiva deflagrante, u objeto que contenga dicha substancia explosiva.</w:t>
            </w:r>
          </w:p>
        </w:tc>
        <w:tc>
          <w:tcPr>
            <w:tcW w:w="1494" w:type="dxa"/>
            <w:tcBorders>
              <w:top w:val="single" w:sz="6" w:space="0" w:color="auto"/>
              <w:left w:val="single" w:sz="6" w:space="0" w:color="auto"/>
              <w:bottom w:val="single" w:sz="6" w:space="0" w:color="auto"/>
              <w:right w:val="single" w:sz="6" w:space="0" w:color="auto"/>
            </w:tcBorders>
          </w:tcPr>
          <w:p w14:paraId="5B67DEE1"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C</w:t>
            </w:r>
          </w:p>
        </w:tc>
        <w:tc>
          <w:tcPr>
            <w:tcW w:w="1303" w:type="dxa"/>
            <w:tcBorders>
              <w:top w:val="single" w:sz="6" w:space="0" w:color="auto"/>
              <w:left w:val="single" w:sz="6" w:space="0" w:color="auto"/>
              <w:bottom w:val="single" w:sz="6" w:space="0" w:color="auto"/>
              <w:right w:val="single" w:sz="6" w:space="0" w:color="auto"/>
            </w:tcBorders>
          </w:tcPr>
          <w:p w14:paraId="5B67DEE2"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1.1C</w:t>
            </w:r>
          </w:p>
          <w:p w14:paraId="5B67DEE3"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1.2C</w:t>
            </w:r>
          </w:p>
          <w:p w14:paraId="5B67DEE4"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1.3C</w:t>
            </w:r>
          </w:p>
          <w:p w14:paraId="5B67DEE5" w14:textId="77777777" w:rsidR="00E279B2" w:rsidRPr="001928E6" w:rsidRDefault="00E279B2" w:rsidP="00EB743B">
            <w:pPr>
              <w:pStyle w:val="Texto"/>
              <w:spacing w:after="80" w:line="230" w:lineRule="exact"/>
              <w:ind w:firstLine="0"/>
              <w:jc w:val="center"/>
              <w:rPr>
                <w:rFonts w:ascii="Verdana" w:hAnsi="Verdana"/>
                <w:b/>
                <w:sz w:val="16"/>
                <w:szCs w:val="16"/>
              </w:rPr>
            </w:pPr>
            <w:r w:rsidRPr="001928E6">
              <w:rPr>
                <w:rFonts w:ascii="Verdana" w:hAnsi="Verdana"/>
                <w:b/>
                <w:sz w:val="16"/>
                <w:szCs w:val="16"/>
              </w:rPr>
              <w:t>1.4C</w:t>
            </w:r>
          </w:p>
        </w:tc>
      </w:tr>
      <w:tr w:rsidR="00E279B2" w:rsidRPr="001928E6" w14:paraId="5B67DEED"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E7"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Substancia explosiva secundaria detonante, o pólvora negra, u objeto que contenga una substancia explosiva secundaria detonante, en cualquier caso sin medio de cebado propio ni carga propulsora, u objeto que contenga una substancia explosiva primaria y tenga al menos dos dispositivos de seguridad eficaces.</w:t>
            </w:r>
          </w:p>
        </w:tc>
        <w:tc>
          <w:tcPr>
            <w:tcW w:w="1494" w:type="dxa"/>
            <w:tcBorders>
              <w:top w:val="single" w:sz="6" w:space="0" w:color="auto"/>
              <w:left w:val="single" w:sz="6" w:space="0" w:color="auto"/>
              <w:bottom w:val="single" w:sz="6" w:space="0" w:color="auto"/>
              <w:right w:val="single" w:sz="6" w:space="0" w:color="auto"/>
            </w:tcBorders>
          </w:tcPr>
          <w:p w14:paraId="5B67DEE8"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D</w:t>
            </w:r>
          </w:p>
        </w:tc>
        <w:tc>
          <w:tcPr>
            <w:tcW w:w="1303" w:type="dxa"/>
            <w:tcBorders>
              <w:top w:val="single" w:sz="6" w:space="0" w:color="auto"/>
              <w:left w:val="single" w:sz="6" w:space="0" w:color="auto"/>
              <w:bottom w:val="single" w:sz="6" w:space="0" w:color="auto"/>
              <w:right w:val="single" w:sz="6" w:space="0" w:color="auto"/>
            </w:tcBorders>
          </w:tcPr>
          <w:p w14:paraId="5B67DEE9"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1.1D</w:t>
            </w:r>
          </w:p>
          <w:p w14:paraId="5B67DEEA"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1.2D</w:t>
            </w:r>
          </w:p>
          <w:p w14:paraId="5B67DEEB"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1.4D</w:t>
            </w:r>
          </w:p>
          <w:p w14:paraId="5B67DEEC"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1.5D</w:t>
            </w:r>
          </w:p>
        </w:tc>
      </w:tr>
      <w:tr w:rsidR="00E279B2" w:rsidRPr="001928E6" w14:paraId="5B67DEF3"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EE"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Objeto que contenga una substancia explosiva secundaria detonante, sin medio de cebado propio, con carga propulsora (excepto las cargas que contengan un líquido o un gel inflamables o líquidos hipergólicos).</w:t>
            </w:r>
          </w:p>
        </w:tc>
        <w:tc>
          <w:tcPr>
            <w:tcW w:w="1494" w:type="dxa"/>
            <w:tcBorders>
              <w:top w:val="single" w:sz="6" w:space="0" w:color="auto"/>
              <w:left w:val="single" w:sz="6" w:space="0" w:color="auto"/>
              <w:bottom w:val="single" w:sz="6" w:space="0" w:color="auto"/>
              <w:right w:val="single" w:sz="6" w:space="0" w:color="auto"/>
            </w:tcBorders>
          </w:tcPr>
          <w:p w14:paraId="5B67DEEF"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E</w:t>
            </w:r>
          </w:p>
        </w:tc>
        <w:tc>
          <w:tcPr>
            <w:tcW w:w="1303" w:type="dxa"/>
            <w:tcBorders>
              <w:top w:val="single" w:sz="6" w:space="0" w:color="auto"/>
              <w:left w:val="single" w:sz="6" w:space="0" w:color="auto"/>
              <w:bottom w:val="single" w:sz="6" w:space="0" w:color="auto"/>
              <w:right w:val="single" w:sz="6" w:space="0" w:color="auto"/>
            </w:tcBorders>
          </w:tcPr>
          <w:p w14:paraId="5B67DEF0"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1.1E</w:t>
            </w:r>
          </w:p>
          <w:p w14:paraId="5B67DEF1"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1.2E</w:t>
            </w:r>
          </w:p>
          <w:p w14:paraId="5B67DEF2"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1.4E</w:t>
            </w:r>
          </w:p>
        </w:tc>
      </w:tr>
      <w:tr w:rsidR="00E279B2" w:rsidRPr="001928E6" w14:paraId="5B67DEFA"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F4"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Objeto que contenga una substancia explosiva secundaria detonante, con medio de cebado propio, con carga propulsora (excepto las cargas que contengan un líquido o un gel inflamables o líquidos hipergólicos) o sin carga propulsora.</w:t>
            </w:r>
          </w:p>
        </w:tc>
        <w:tc>
          <w:tcPr>
            <w:tcW w:w="1494" w:type="dxa"/>
            <w:tcBorders>
              <w:top w:val="single" w:sz="6" w:space="0" w:color="auto"/>
              <w:left w:val="single" w:sz="6" w:space="0" w:color="auto"/>
              <w:bottom w:val="single" w:sz="6" w:space="0" w:color="auto"/>
              <w:right w:val="single" w:sz="6" w:space="0" w:color="auto"/>
            </w:tcBorders>
          </w:tcPr>
          <w:p w14:paraId="5B67DEF5"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F</w:t>
            </w:r>
          </w:p>
        </w:tc>
        <w:tc>
          <w:tcPr>
            <w:tcW w:w="1303" w:type="dxa"/>
            <w:tcBorders>
              <w:top w:val="single" w:sz="6" w:space="0" w:color="auto"/>
              <w:left w:val="single" w:sz="6" w:space="0" w:color="auto"/>
              <w:bottom w:val="single" w:sz="6" w:space="0" w:color="auto"/>
              <w:right w:val="single" w:sz="6" w:space="0" w:color="auto"/>
            </w:tcBorders>
          </w:tcPr>
          <w:p w14:paraId="5B67DEF6"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1.1F</w:t>
            </w:r>
          </w:p>
          <w:p w14:paraId="5B67DEF7"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1.2F</w:t>
            </w:r>
          </w:p>
          <w:p w14:paraId="5B67DEF8"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1.3F</w:t>
            </w:r>
          </w:p>
          <w:p w14:paraId="5B67DEF9"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1.4F</w:t>
            </w:r>
          </w:p>
        </w:tc>
      </w:tr>
      <w:tr w:rsidR="00E279B2" w:rsidRPr="001928E6" w14:paraId="5B67DF02"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EFB"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Substancia pirotécnica, u objeto que contenga una substancia pirotécnica, u objeto que contenga una substancia explosiva y además una substancia iluminante, incendiaria, lacrimógena o fumígena (excepto los objetos activados por el agua o los objetos que contengan fósforo blanco, fosfuros, una substancia pirofórica, un líquido o un gel inflamables, o líquidos hipergólicos).</w:t>
            </w:r>
          </w:p>
        </w:tc>
        <w:tc>
          <w:tcPr>
            <w:tcW w:w="1494" w:type="dxa"/>
            <w:tcBorders>
              <w:top w:val="single" w:sz="6" w:space="0" w:color="auto"/>
              <w:left w:val="single" w:sz="6" w:space="0" w:color="auto"/>
              <w:bottom w:val="single" w:sz="6" w:space="0" w:color="auto"/>
              <w:right w:val="single" w:sz="6" w:space="0" w:color="auto"/>
            </w:tcBorders>
          </w:tcPr>
          <w:p w14:paraId="5B67DEFC"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G</w:t>
            </w:r>
          </w:p>
        </w:tc>
        <w:tc>
          <w:tcPr>
            <w:tcW w:w="1303" w:type="dxa"/>
            <w:tcBorders>
              <w:top w:val="single" w:sz="6" w:space="0" w:color="auto"/>
              <w:left w:val="single" w:sz="6" w:space="0" w:color="auto"/>
              <w:bottom w:val="single" w:sz="6" w:space="0" w:color="auto"/>
              <w:right w:val="single" w:sz="6" w:space="0" w:color="auto"/>
            </w:tcBorders>
          </w:tcPr>
          <w:p w14:paraId="5B67DEFD"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1.1G</w:t>
            </w:r>
          </w:p>
          <w:p w14:paraId="5B67DEFE"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1.2G</w:t>
            </w:r>
          </w:p>
          <w:p w14:paraId="5B67DEFF"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1.3G</w:t>
            </w:r>
          </w:p>
          <w:p w14:paraId="5B67DF00"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1.4G</w:t>
            </w:r>
          </w:p>
          <w:p w14:paraId="5B67DF01" w14:textId="77777777" w:rsidR="00E279B2" w:rsidRPr="001928E6" w:rsidRDefault="00E279B2" w:rsidP="00EB743B">
            <w:pPr>
              <w:pStyle w:val="Texto"/>
              <w:spacing w:after="80" w:line="242" w:lineRule="exact"/>
              <w:ind w:firstLine="0"/>
              <w:jc w:val="center"/>
              <w:rPr>
                <w:rFonts w:ascii="Verdana" w:hAnsi="Verdana"/>
                <w:b/>
                <w:sz w:val="16"/>
                <w:szCs w:val="16"/>
              </w:rPr>
            </w:pPr>
          </w:p>
        </w:tc>
      </w:tr>
      <w:tr w:rsidR="00E279B2" w:rsidRPr="001928E6" w14:paraId="5B67DF07"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03"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Objeto que contenga una substancia explosiva y además fósforo blanco.</w:t>
            </w:r>
          </w:p>
        </w:tc>
        <w:tc>
          <w:tcPr>
            <w:tcW w:w="1494" w:type="dxa"/>
            <w:tcBorders>
              <w:top w:val="single" w:sz="6" w:space="0" w:color="auto"/>
              <w:left w:val="single" w:sz="6" w:space="0" w:color="auto"/>
              <w:bottom w:val="single" w:sz="6" w:space="0" w:color="auto"/>
              <w:right w:val="single" w:sz="6" w:space="0" w:color="auto"/>
            </w:tcBorders>
          </w:tcPr>
          <w:p w14:paraId="5B67DF04"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H</w:t>
            </w:r>
          </w:p>
        </w:tc>
        <w:tc>
          <w:tcPr>
            <w:tcW w:w="1303" w:type="dxa"/>
            <w:tcBorders>
              <w:top w:val="single" w:sz="6" w:space="0" w:color="auto"/>
              <w:left w:val="single" w:sz="6" w:space="0" w:color="auto"/>
              <w:bottom w:val="single" w:sz="6" w:space="0" w:color="auto"/>
              <w:right w:val="single" w:sz="6" w:space="0" w:color="auto"/>
            </w:tcBorders>
          </w:tcPr>
          <w:p w14:paraId="5B67DF05"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1.2H</w:t>
            </w:r>
          </w:p>
          <w:p w14:paraId="5B67DF06"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1.3H</w:t>
            </w:r>
          </w:p>
        </w:tc>
      </w:tr>
      <w:tr w:rsidR="00E279B2" w:rsidRPr="001928E6" w14:paraId="5B67DF0D"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08"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Objeto que contenga una substancia explosiva y además un líquido o un gel inflamables.</w:t>
            </w:r>
          </w:p>
        </w:tc>
        <w:tc>
          <w:tcPr>
            <w:tcW w:w="1494" w:type="dxa"/>
            <w:tcBorders>
              <w:top w:val="single" w:sz="6" w:space="0" w:color="auto"/>
              <w:left w:val="single" w:sz="6" w:space="0" w:color="auto"/>
              <w:bottom w:val="single" w:sz="6" w:space="0" w:color="auto"/>
              <w:right w:val="single" w:sz="6" w:space="0" w:color="auto"/>
            </w:tcBorders>
          </w:tcPr>
          <w:p w14:paraId="5B67DF09"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J</w:t>
            </w:r>
          </w:p>
        </w:tc>
        <w:tc>
          <w:tcPr>
            <w:tcW w:w="1303" w:type="dxa"/>
            <w:tcBorders>
              <w:top w:val="single" w:sz="6" w:space="0" w:color="auto"/>
              <w:left w:val="single" w:sz="6" w:space="0" w:color="auto"/>
              <w:bottom w:val="single" w:sz="6" w:space="0" w:color="auto"/>
              <w:right w:val="single" w:sz="6" w:space="0" w:color="auto"/>
            </w:tcBorders>
          </w:tcPr>
          <w:p w14:paraId="5B67DF0A"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1.1J</w:t>
            </w:r>
          </w:p>
          <w:p w14:paraId="5B67DF0B"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1.2J</w:t>
            </w:r>
          </w:p>
          <w:p w14:paraId="5B67DF0C"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1.3J</w:t>
            </w:r>
          </w:p>
        </w:tc>
      </w:tr>
      <w:tr w:rsidR="00E279B2" w:rsidRPr="001928E6" w14:paraId="5B67DF12"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0E"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Objeto que contenga una substancia explosiva y además un agente químico tóxico.</w:t>
            </w:r>
          </w:p>
        </w:tc>
        <w:tc>
          <w:tcPr>
            <w:tcW w:w="1494" w:type="dxa"/>
            <w:tcBorders>
              <w:top w:val="single" w:sz="6" w:space="0" w:color="auto"/>
              <w:left w:val="single" w:sz="6" w:space="0" w:color="auto"/>
              <w:bottom w:val="single" w:sz="6" w:space="0" w:color="auto"/>
              <w:right w:val="single" w:sz="6" w:space="0" w:color="auto"/>
            </w:tcBorders>
          </w:tcPr>
          <w:p w14:paraId="5B67DF0F"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K</w:t>
            </w:r>
          </w:p>
        </w:tc>
        <w:tc>
          <w:tcPr>
            <w:tcW w:w="1303" w:type="dxa"/>
            <w:tcBorders>
              <w:top w:val="single" w:sz="6" w:space="0" w:color="auto"/>
              <w:left w:val="single" w:sz="6" w:space="0" w:color="auto"/>
              <w:bottom w:val="single" w:sz="6" w:space="0" w:color="auto"/>
              <w:right w:val="single" w:sz="6" w:space="0" w:color="auto"/>
            </w:tcBorders>
          </w:tcPr>
          <w:p w14:paraId="5B67DF10"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1.2K</w:t>
            </w:r>
          </w:p>
          <w:p w14:paraId="5B67DF11"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1.3K</w:t>
            </w:r>
          </w:p>
        </w:tc>
      </w:tr>
      <w:tr w:rsidR="00E279B2" w:rsidRPr="001928E6" w14:paraId="5B67DF19"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13"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 xml:space="preserve">Substancia explosiva, u objeto que contenga una substancia explosiva y que presente un riesgo particular (por ejemplo, en razón de su hidroactividad o de la presencia de líquidos hipergólicos, fosfuros o substancias pirofóricas) y que exija el aislamiento de cada tipo. </w:t>
            </w:r>
            <w:r w:rsidRPr="001928E6">
              <w:rPr>
                <w:rFonts w:ascii="Verdana" w:hAnsi="Verdana"/>
                <w:sz w:val="16"/>
                <w:szCs w:val="16"/>
              </w:rPr>
              <w:br/>
              <w:t>(Véase* )</w:t>
            </w:r>
          </w:p>
        </w:tc>
        <w:tc>
          <w:tcPr>
            <w:tcW w:w="1494" w:type="dxa"/>
            <w:tcBorders>
              <w:top w:val="single" w:sz="6" w:space="0" w:color="auto"/>
              <w:left w:val="single" w:sz="6" w:space="0" w:color="auto"/>
              <w:bottom w:val="single" w:sz="6" w:space="0" w:color="auto"/>
              <w:right w:val="single" w:sz="6" w:space="0" w:color="auto"/>
            </w:tcBorders>
          </w:tcPr>
          <w:p w14:paraId="5B67DF14"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L</w:t>
            </w:r>
          </w:p>
        </w:tc>
        <w:tc>
          <w:tcPr>
            <w:tcW w:w="1303" w:type="dxa"/>
            <w:tcBorders>
              <w:top w:val="single" w:sz="6" w:space="0" w:color="auto"/>
              <w:left w:val="single" w:sz="6" w:space="0" w:color="auto"/>
              <w:bottom w:val="single" w:sz="6" w:space="0" w:color="auto"/>
              <w:right w:val="single" w:sz="6" w:space="0" w:color="auto"/>
            </w:tcBorders>
          </w:tcPr>
          <w:p w14:paraId="5B67DF15"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1.1L</w:t>
            </w:r>
          </w:p>
          <w:p w14:paraId="5B67DF16"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1.2L</w:t>
            </w:r>
          </w:p>
          <w:p w14:paraId="5B67DF17"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1.3L</w:t>
            </w:r>
          </w:p>
          <w:p w14:paraId="5B67DF18" w14:textId="77777777" w:rsidR="00E279B2" w:rsidRPr="001928E6" w:rsidRDefault="00E279B2" w:rsidP="00EB743B">
            <w:pPr>
              <w:pStyle w:val="Texto"/>
              <w:spacing w:after="80" w:line="242" w:lineRule="exact"/>
              <w:ind w:firstLine="0"/>
              <w:jc w:val="center"/>
              <w:rPr>
                <w:rFonts w:ascii="Verdana" w:hAnsi="Verdana"/>
                <w:b/>
                <w:sz w:val="16"/>
                <w:szCs w:val="16"/>
              </w:rPr>
            </w:pPr>
          </w:p>
        </w:tc>
      </w:tr>
      <w:tr w:rsidR="00E279B2" w:rsidRPr="001928E6" w14:paraId="5B67DF1D"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1A"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Objetos que contengan únicamente substancias detonantes extremadamente insensibles.</w:t>
            </w:r>
          </w:p>
        </w:tc>
        <w:tc>
          <w:tcPr>
            <w:tcW w:w="1494" w:type="dxa"/>
            <w:tcBorders>
              <w:top w:val="single" w:sz="6" w:space="0" w:color="auto"/>
              <w:left w:val="single" w:sz="6" w:space="0" w:color="auto"/>
              <w:bottom w:val="single" w:sz="6" w:space="0" w:color="auto"/>
              <w:right w:val="single" w:sz="6" w:space="0" w:color="auto"/>
            </w:tcBorders>
          </w:tcPr>
          <w:p w14:paraId="5B67DF1B"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N</w:t>
            </w:r>
          </w:p>
        </w:tc>
        <w:tc>
          <w:tcPr>
            <w:tcW w:w="1303" w:type="dxa"/>
            <w:tcBorders>
              <w:top w:val="single" w:sz="6" w:space="0" w:color="auto"/>
              <w:left w:val="single" w:sz="6" w:space="0" w:color="auto"/>
              <w:bottom w:val="single" w:sz="6" w:space="0" w:color="auto"/>
              <w:right w:val="single" w:sz="6" w:space="0" w:color="auto"/>
            </w:tcBorders>
          </w:tcPr>
          <w:p w14:paraId="5B67DF1C"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1.6N</w:t>
            </w:r>
          </w:p>
        </w:tc>
      </w:tr>
      <w:tr w:rsidR="00E279B2" w:rsidRPr="001928E6" w14:paraId="5B67DF21"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1E"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 xml:space="preserve">Substancias u objetos en envases y embalajes o concebidos de manera tal que todo efecto peligroso provocado por un funcionamiento accidental quede circunscrito al interior del envase y embalaje, a menos que éste haya sido deteriorado por el fuego, en cuyo caso todo efecto </w:t>
            </w:r>
            <w:r w:rsidRPr="001928E6">
              <w:rPr>
                <w:rFonts w:ascii="Verdana" w:hAnsi="Verdana"/>
                <w:sz w:val="16"/>
                <w:szCs w:val="16"/>
              </w:rPr>
              <w:lastRenderedPageBreak/>
              <w:t>de onda expansiva o de proyección deberá quedar lo bastante limitado como para no entorpecer apreciablemente ni impedir las operaciones de lucha contra incendios ni la adopción de otras medidas de emergencia en las inmediaciones de los envases y embalajes.</w:t>
            </w:r>
          </w:p>
        </w:tc>
        <w:tc>
          <w:tcPr>
            <w:tcW w:w="1494" w:type="dxa"/>
            <w:tcBorders>
              <w:top w:val="single" w:sz="6" w:space="0" w:color="auto"/>
              <w:left w:val="single" w:sz="6" w:space="0" w:color="auto"/>
              <w:bottom w:val="single" w:sz="6" w:space="0" w:color="auto"/>
              <w:right w:val="single" w:sz="6" w:space="0" w:color="auto"/>
            </w:tcBorders>
          </w:tcPr>
          <w:p w14:paraId="5B67DF1F"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lastRenderedPageBreak/>
              <w:t>S</w:t>
            </w:r>
          </w:p>
        </w:tc>
        <w:tc>
          <w:tcPr>
            <w:tcW w:w="1303" w:type="dxa"/>
            <w:tcBorders>
              <w:top w:val="single" w:sz="6" w:space="0" w:color="auto"/>
              <w:left w:val="single" w:sz="6" w:space="0" w:color="auto"/>
              <w:bottom w:val="single" w:sz="6" w:space="0" w:color="auto"/>
              <w:right w:val="single" w:sz="6" w:space="0" w:color="auto"/>
            </w:tcBorders>
          </w:tcPr>
          <w:p w14:paraId="5B67DF20" w14:textId="77777777" w:rsidR="00E279B2" w:rsidRPr="001928E6" w:rsidRDefault="00E279B2" w:rsidP="00EB743B">
            <w:pPr>
              <w:pStyle w:val="Texto"/>
              <w:spacing w:after="80" w:line="242" w:lineRule="exact"/>
              <w:ind w:firstLine="0"/>
              <w:jc w:val="center"/>
              <w:rPr>
                <w:rFonts w:ascii="Verdana" w:hAnsi="Verdana"/>
                <w:b/>
                <w:sz w:val="16"/>
                <w:szCs w:val="16"/>
              </w:rPr>
            </w:pPr>
            <w:r w:rsidRPr="001928E6">
              <w:rPr>
                <w:rFonts w:ascii="Verdana" w:hAnsi="Verdana"/>
                <w:b/>
                <w:sz w:val="16"/>
                <w:szCs w:val="16"/>
              </w:rPr>
              <w:t>1.4S</w:t>
            </w:r>
          </w:p>
        </w:tc>
      </w:tr>
      <w:tr w:rsidR="00E279B2" w:rsidRPr="001928E6" w14:paraId="5B67DF25" w14:textId="77777777">
        <w:trPr>
          <w:trHeight w:val="144"/>
        </w:trPr>
        <w:tc>
          <w:tcPr>
            <w:tcW w:w="5987" w:type="dxa"/>
            <w:tcBorders>
              <w:top w:val="single" w:sz="6" w:space="0" w:color="auto"/>
              <w:left w:val="single" w:sz="6" w:space="0" w:color="auto"/>
              <w:bottom w:val="single" w:sz="6" w:space="0" w:color="auto"/>
              <w:right w:val="single" w:sz="6" w:space="0" w:color="auto"/>
            </w:tcBorders>
          </w:tcPr>
          <w:p w14:paraId="5B67DF22" w14:textId="77777777" w:rsidR="00E279B2" w:rsidRPr="001928E6" w:rsidRDefault="00E279B2" w:rsidP="00EB743B">
            <w:pPr>
              <w:pStyle w:val="Texto"/>
              <w:spacing w:after="80" w:line="242" w:lineRule="exact"/>
              <w:ind w:firstLine="0"/>
              <w:rPr>
                <w:rFonts w:ascii="Verdana" w:hAnsi="Verdana"/>
                <w:sz w:val="16"/>
                <w:szCs w:val="16"/>
              </w:rPr>
            </w:pPr>
            <w:r w:rsidRPr="001928E6">
              <w:rPr>
                <w:rFonts w:ascii="Verdana" w:hAnsi="Verdana"/>
                <w:sz w:val="16"/>
                <w:szCs w:val="16"/>
              </w:rPr>
              <w:t>* Los materiales del grupo de compatibilidad L no se transportarán junto con materiales de otros grupos de compatibilidad. Además, los materiales de dicho grupo se transportarán únicamente con materiales del mismo tipo dentro del grupo de compatibilidad L.</w:t>
            </w:r>
          </w:p>
        </w:tc>
        <w:tc>
          <w:tcPr>
            <w:tcW w:w="1494" w:type="dxa"/>
            <w:tcBorders>
              <w:top w:val="single" w:sz="6" w:space="0" w:color="auto"/>
              <w:left w:val="single" w:sz="6" w:space="0" w:color="auto"/>
              <w:bottom w:val="single" w:sz="6" w:space="0" w:color="auto"/>
              <w:right w:val="single" w:sz="6" w:space="0" w:color="auto"/>
            </w:tcBorders>
          </w:tcPr>
          <w:p w14:paraId="5B67DF23" w14:textId="77777777" w:rsidR="00E279B2" w:rsidRPr="001928E6" w:rsidRDefault="00E279B2" w:rsidP="00EB743B">
            <w:pPr>
              <w:pStyle w:val="Texto"/>
              <w:spacing w:after="80" w:line="242" w:lineRule="exact"/>
              <w:ind w:firstLine="0"/>
              <w:jc w:val="center"/>
              <w:rPr>
                <w:rFonts w:ascii="Verdana" w:hAnsi="Verdana"/>
                <w:b/>
                <w:sz w:val="16"/>
                <w:szCs w:val="16"/>
              </w:rPr>
            </w:pPr>
          </w:p>
        </w:tc>
        <w:tc>
          <w:tcPr>
            <w:tcW w:w="1303" w:type="dxa"/>
            <w:tcBorders>
              <w:top w:val="single" w:sz="6" w:space="0" w:color="auto"/>
              <w:left w:val="single" w:sz="6" w:space="0" w:color="auto"/>
              <w:bottom w:val="single" w:sz="6" w:space="0" w:color="auto"/>
              <w:right w:val="single" w:sz="6" w:space="0" w:color="auto"/>
            </w:tcBorders>
          </w:tcPr>
          <w:p w14:paraId="5B67DF24" w14:textId="77777777" w:rsidR="00E279B2" w:rsidRPr="001928E6" w:rsidRDefault="00E279B2" w:rsidP="00EB743B">
            <w:pPr>
              <w:pStyle w:val="Texto"/>
              <w:spacing w:after="80" w:line="242" w:lineRule="exact"/>
              <w:ind w:firstLine="0"/>
              <w:jc w:val="center"/>
              <w:rPr>
                <w:rFonts w:ascii="Verdana" w:hAnsi="Verdana"/>
                <w:b/>
                <w:sz w:val="16"/>
                <w:szCs w:val="16"/>
              </w:rPr>
            </w:pPr>
          </w:p>
        </w:tc>
      </w:tr>
    </w:tbl>
    <w:p w14:paraId="5B67DF26" w14:textId="77777777" w:rsidR="00E279B2" w:rsidRPr="001928E6" w:rsidRDefault="00E279B2" w:rsidP="00EB743B">
      <w:pPr>
        <w:pStyle w:val="Texto"/>
        <w:spacing w:line="242" w:lineRule="exact"/>
        <w:rPr>
          <w:rFonts w:ascii="Verdana" w:hAnsi="Verdana"/>
          <w:sz w:val="16"/>
          <w:szCs w:val="16"/>
        </w:rPr>
      </w:pPr>
    </w:p>
    <w:tbl>
      <w:tblPr>
        <w:tblW w:w="8784" w:type="dxa"/>
        <w:tblInd w:w="144" w:type="dxa"/>
        <w:tblLayout w:type="fixed"/>
        <w:tblCellMar>
          <w:left w:w="70" w:type="dxa"/>
          <w:right w:w="70" w:type="dxa"/>
        </w:tblCellMar>
        <w:tblLook w:val="0000" w:firstRow="0" w:lastRow="0" w:firstColumn="0" w:lastColumn="0" w:noHBand="0" w:noVBand="0"/>
      </w:tblPr>
      <w:tblGrid>
        <w:gridCol w:w="5987"/>
        <w:gridCol w:w="1494"/>
        <w:gridCol w:w="1303"/>
      </w:tblGrid>
      <w:tr w:rsidR="00612078" w:rsidRPr="001928E6" w14:paraId="5B67DF28" w14:textId="77777777" w:rsidTr="00DA3099">
        <w:trPr>
          <w:trHeight w:val="144"/>
        </w:trPr>
        <w:tc>
          <w:tcPr>
            <w:tcW w:w="8784" w:type="dxa"/>
            <w:gridSpan w:val="3"/>
            <w:tcBorders>
              <w:bottom w:val="single" w:sz="4" w:space="0" w:color="auto"/>
            </w:tcBorders>
            <w:noWrap/>
          </w:tcPr>
          <w:p w14:paraId="5B67DF27" w14:textId="77777777" w:rsidR="00612078" w:rsidRPr="00612078" w:rsidRDefault="00612078" w:rsidP="00612078">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Tabl</w:t>
            </w:r>
            <w:r>
              <w:rPr>
                <w:rFonts w:ascii="Verdana" w:hAnsi="Verdana"/>
                <w:b/>
                <w:sz w:val="16"/>
                <w:szCs w:val="16"/>
                <w:lang w:val="en-US"/>
              </w:rPr>
              <w:t xml:space="preserve">e </w:t>
            </w:r>
            <w:r w:rsidRPr="00612078">
              <w:rPr>
                <w:rFonts w:ascii="Verdana" w:hAnsi="Verdana"/>
                <w:b/>
                <w:sz w:val="16"/>
                <w:szCs w:val="16"/>
                <w:lang w:val="en-US"/>
              </w:rPr>
              <w:t xml:space="preserve"> 4 (C</w:t>
            </w:r>
            <w:r>
              <w:rPr>
                <w:rFonts w:ascii="Verdana" w:hAnsi="Verdana"/>
                <w:b/>
                <w:sz w:val="16"/>
                <w:szCs w:val="16"/>
                <w:lang w:val="en-US"/>
              </w:rPr>
              <w:t>odes of Classification</w:t>
            </w:r>
            <w:r w:rsidRPr="00612078">
              <w:rPr>
                <w:rFonts w:ascii="Verdana" w:hAnsi="Verdana"/>
                <w:b/>
                <w:sz w:val="16"/>
                <w:szCs w:val="16"/>
                <w:lang w:val="en-US"/>
              </w:rPr>
              <w:t>)</w:t>
            </w:r>
          </w:p>
        </w:tc>
      </w:tr>
      <w:tr w:rsidR="00612078" w:rsidRPr="001928E6" w14:paraId="5B67DF2C" w14:textId="77777777" w:rsidTr="00DA3099">
        <w:trPr>
          <w:trHeight w:val="144"/>
        </w:trPr>
        <w:tc>
          <w:tcPr>
            <w:tcW w:w="5987" w:type="dxa"/>
            <w:tcBorders>
              <w:top w:val="single" w:sz="4" w:space="0" w:color="auto"/>
              <w:left w:val="single" w:sz="6" w:space="0" w:color="auto"/>
              <w:bottom w:val="single" w:sz="6" w:space="0" w:color="auto"/>
              <w:right w:val="single" w:sz="6" w:space="0" w:color="auto"/>
            </w:tcBorders>
            <w:noWrap/>
          </w:tcPr>
          <w:p w14:paraId="5B67DF29"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Pr>
                <w:rFonts w:ascii="Verdana" w:hAnsi="Verdana"/>
                <w:b/>
                <w:sz w:val="16"/>
                <w:szCs w:val="16"/>
                <w:lang w:val="en-US"/>
              </w:rPr>
              <w:t>Description of the substance or object</w:t>
            </w:r>
          </w:p>
        </w:tc>
        <w:tc>
          <w:tcPr>
            <w:tcW w:w="1494" w:type="dxa"/>
            <w:tcBorders>
              <w:top w:val="single" w:sz="4" w:space="0" w:color="auto"/>
              <w:left w:val="single" w:sz="6" w:space="0" w:color="auto"/>
              <w:bottom w:val="single" w:sz="6" w:space="0" w:color="auto"/>
              <w:right w:val="single" w:sz="6" w:space="0" w:color="auto"/>
            </w:tcBorders>
          </w:tcPr>
          <w:p w14:paraId="5B67DF2A"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Pr>
                <w:rFonts w:ascii="Verdana" w:hAnsi="Verdana"/>
                <w:b/>
                <w:sz w:val="16"/>
                <w:szCs w:val="16"/>
                <w:lang w:val="en-US"/>
              </w:rPr>
              <w:t>Compatibility group</w:t>
            </w:r>
          </w:p>
        </w:tc>
        <w:tc>
          <w:tcPr>
            <w:tcW w:w="1303" w:type="dxa"/>
            <w:tcBorders>
              <w:top w:val="single" w:sz="4" w:space="0" w:color="auto"/>
              <w:left w:val="single" w:sz="6" w:space="0" w:color="auto"/>
              <w:bottom w:val="single" w:sz="6" w:space="0" w:color="auto"/>
              <w:right w:val="single" w:sz="6" w:space="0" w:color="auto"/>
            </w:tcBorders>
          </w:tcPr>
          <w:p w14:paraId="5B67DF2B"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Pr>
                <w:rFonts w:ascii="Verdana" w:hAnsi="Verdana"/>
                <w:b/>
                <w:sz w:val="16"/>
                <w:szCs w:val="16"/>
                <w:lang w:val="en-US"/>
              </w:rPr>
              <w:t>Code of classification</w:t>
            </w:r>
          </w:p>
        </w:tc>
      </w:tr>
      <w:tr w:rsidR="00612078" w:rsidRPr="001928E6" w14:paraId="5B67DF30"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2D" w14:textId="77777777" w:rsidR="00612078" w:rsidRPr="00612078" w:rsidRDefault="00612078" w:rsidP="00DA3099">
            <w:pPr>
              <w:pStyle w:val="Texto"/>
              <w:spacing w:after="80" w:line="230" w:lineRule="exact"/>
              <w:ind w:firstLine="0"/>
              <w:rPr>
                <w:rFonts w:ascii="Verdana" w:hAnsi="Verdana"/>
                <w:sz w:val="16"/>
                <w:szCs w:val="16"/>
                <w:lang w:val="en-US"/>
              </w:rPr>
            </w:pPr>
            <w:r>
              <w:rPr>
                <w:rFonts w:ascii="Verdana" w:hAnsi="Verdana"/>
                <w:sz w:val="16"/>
                <w:szCs w:val="16"/>
                <w:lang w:val="en-US"/>
              </w:rPr>
              <w:t>Primary explosive substance</w:t>
            </w:r>
          </w:p>
        </w:tc>
        <w:tc>
          <w:tcPr>
            <w:tcW w:w="1494" w:type="dxa"/>
            <w:tcBorders>
              <w:top w:val="single" w:sz="6" w:space="0" w:color="auto"/>
              <w:left w:val="single" w:sz="6" w:space="0" w:color="auto"/>
              <w:bottom w:val="single" w:sz="6" w:space="0" w:color="auto"/>
              <w:right w:val="single" w:sz="6" w:space="0" w:color="auto"/>
            </w:tcBorders>
          </w:tcPr>
          <w:p w14:paraId="5B67DF2E"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A</w:t>
            </w:r>
          </w:p>
        </w:tc>
        <w:tc>
          <w:tcPr>
            <w:tcW w:w="1303" w:type="dxa"/>
            <w:tcBorders>
              <w:top w:val="single" w:sz="6" w:space="0" w:color="auto"/>
              <w:left w:val="single" w:sz="6" w:space="0" w:color="auto"/>
              <w:bottom w:val="single" w:sz="6" w:space="0" w:color="auto"/>
              <w:right w:val="single" w:sz="6" w:space="0" w:color="auto"/>
            </w:tcBorders>
          </w:tcPr>
          <w:p w14:paraId="5B67DF2F"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1.1A</w:t>
            </w:r>
          </w:p>
        </w:tc>
      </w:tr>
      <w:tr w:rsidR="00612078" w:rsidRPr="001928E6" w14:paraId="5B67DF37"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31" w14:textId="77777777" w:rsidR="00612078" w:rsidRPr="00612078" w:rsidRDefault="00612078" w:rsidP="00612078">
            <w:pPr>
              <w:pStyle w:val="Texto"/>
              <w:spacing w:after="80" w:line="230" w:lineRule="exact"/>
              <w:ind w:firstLine="0"/>
              <w:rPr>
                <w:rFonts w:ascii="Verdana" w:hAnsi="Verdana"/>
                <w:sz w:val="16"/>
                <w:szCs w:val="16"/>
                <w:lang w:val="en-US"/>
              </w:rPr>
            </w:pPr>
            <w:r>
              <w:rPr>
                <w:rFonts w:ascii="Verdana" w:hAnsi="Verdana"/>
                <w:sz w:val="16"/>
                <w:szCs w:val="16"/>
                <w:lang w:val="en-US"/>
              </w:rPr>
              <w:t xml:space="preserve">Object that contains a primary explosive substance and that has less than two efficient safety devices. Certain objects such as the detonators for blasting, the combination of blasting detonators and the capsule type primers remain included even when they contain primary explosives. </w:t>
            </w:r>
          </w:p>
        </w:tc>
        <w:tc>
          <w:tcPr>
            <w:tcW w:w="1494" w:type="dxa"/>
            <w:tcBorders>
              <w:top w:val="single" w:sz="6" w:space="0" w:color="auto"/>
              <w:left w:val="single" w:sz="6" w:space="0" w:color="auto"/>
              <w:bottom w:val="single" w:sz="6" w:space="0" w:color="auto"/>
              <w:right w:val="single" w:sz="6" w:space="0" w:color="auto"/>
            </w:tcBorders>
          </w:tcPr>
          <w:p w14:paraId="5B67DF32"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B</w:t>
            </w:r>
          </w:p>
        </w:tc>
        <w:tc>
          <w:tcPr>
            <w:tcW w:w="1303" w:type="dxa"/>
            <w:tcBorders>
              <w:top w:val="single" w:sz="6" w:space="0" w:color="auto"/>
              <w:left w:val="single" w:sz="6" w:space="0" w:color="auto"/>
              <w:bottom w:val="single" w:sz="6" w:space="0" w:color="auto"/>
              <w:right w:val="single" w:sz="6" w:space="0" w:color="auto"/>
            </w:tcBorders>
          </w:tcPr>
          <w:p w14:paraId="5B67DF33"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1.1B</w:t>
            </w:r>
          </w:p>
          <w:p w14:paraId="5B67DF34"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1.2B</w:t>
            </w:r>
          </w:p>
          <w:p w14:paraId="5B67DF35"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1.4B</w:t>
            </w:r>
          </w:p>
          <w:p w14:paraId="5B67DF36" w14:textId="77777777" w:rsidR="00612078" w:rsidRPr="00612078" w:rsidRDefault="00612078" w:rsidP="00DA3099">
            <w:pPr>
              <w:pStyle w:val="Texto"/>
              <w:spacing w:after="80" w:line="230" w:lineRule="exact"/>
              <w:ind w:firstLine="0"/>
              <w:jc w:val="center"/>
              <w:rPr>
                <w:rFonts w:ascii="Verdana" w:hAnsi="Verdana"/>
                <w:b/>
                <w:sz w:val="16"/>
                <w:szCs w:val="16"/>
                <w:lang w:val="en-US"/>
              </w:rPr>
            </w:pPr>
          </w:p>
        </w:tc>
      </w:tr>
      <w:tr w:rsidR="00612078" w:rsidRPr="001928E6" w14:paraId="5B67DF3E"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38" w14:textId="77777777" w:rsidR="00612078" w:rsidRPr="00612078" w:rsidRDefault="00612078" w:rsidP="00612078">
            <w:pPr>
              <w:pStyle w:val="Texto"/>
              <w:spacing w:after="80" w:line="230" w:lineRule="exact"/>
              <w:ind w:firstLine="0"/>
              <w:rPr>
                <w:rFonts w:ascii="Verdana" w:hAnsi="Verdana"/>
                <w:sz w:val="16"/>
                <w:szCs w:val="16"/>
                <w:lang w:val="en-US"/>
              </w:rPr>
            </w:pPr>
            <w:r>
              <w:rPr>
                <w:rFonts w:ascii="Verdana" w:hAnsi="Verdana"/>
                <w:sz w:val="16"/>
                <w:szCs w:val="16"/>
                <w:lang w:val="en-US"/>
              </w:rPr>
              <w:t xml:space="preserve">Propellant explosive substance or another deflagrating explosive substance or object that contains said explosive substance. </w:t>
            </w:r>
          </w:p>
        </w:tc>
        <w:tc>
          <w:tcPr>
            <w:tcW w:w="1494" w:type="dxa"/>
            <w:tcBorders>
              <w:top w:val="single" w:sz="6" w:space="0" w:color="auto"/>
              <w:left w:val="single" w:sz="6" w:space="0" w:color="auto"/>
              <w:bottom w:val="single" w:sz="6" w:space="0" w:color="auto"/>
              <w:right w:val="single" w:sz="6" w:space="0" w:color="auto"/>
            </w:tcBorders>
          </w:tcPr>
          <w:p w14:paraId="5B67DF39"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C</w:t>
            </w:r>
          </w:p>
        </w:tc>
        <w:tc>
          <w:tcPr>
            <w:tcW w:w="1303" w:type="dxa"/>
            <w:tcBorders>
              <w:top w:val="single" w:sz="6" w:space="0" w:color="auto"/>
              <w:left w:val="single" w:sz="6" w:space="0" w:color="auto"/>
              <w:bottom w:val="single" w:sz="6" w:space="0" w:color="auto"/>
              <w:right w:val="single" w:sz="6" w:space="0" w:color="auto"/>
            </w:tcBorders>
          </w:tcPr>
          <w:p w14:paraId="5B67DF3A"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1.1C</w:t>
            </w:r>
          </w:p>
          <w:p w14:paraId="5B67DF3B"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1.2C</w:t>
            </w:r>
          </w:p>
          <w:p w14:paraId="5B67DF3C"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1.3C</w:t>
            </w:r>
          </w:p>
          <w:p w14:paraId="5B67DF3D" w14:textId="77777777" w:rsidR="00612078" w:rsidRPr="00612078" w:rsidRDefault="00612078" w:rsidP="00DA3099">
            <w:pPr>
              <w:pStyle w:val="Texto"/>
              <w:spacing w:after="80" w:line="230" w:lineRule="exact"/>
              <w:ind w:firstLine="0"/>
              <w:jc w:val="center"/>
              <w:rPr>
                <w:rFonts w:ascii="Verdana" w:hAnsi="Verdana"/>
                <w:b/>
                <w:sz w:val="16"/>
                <w:szCs w:val="16"/>
                <w:lang w:val="en-US"/>
              </w:rPr>
            </w:pPr>
            <w:r w:rsidRPr="00612078">
              <w:rPr>
                <w:rFonts w:ascii="Verdana" w:hAnsi="Verdana"/>
                <w:b/>
                <w:sz w:val="16"/>
                <w:szCs w:val="16"/>
                <w:lang w:val="en-US"/>
              </w:rPr>
              <w:t>1.4C</w:t>
            </w:r>
          </w:p>
        </w:tc>
      </w:tr>
      <w:tr w:rsidR="00612078" w:rsidRPr="001928E6" w14:paraId="5B67DF45"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3F" w14:textId="77777777" w:rsidR="00612078" w:rsidRPr="00612078" w:rsidRDefault="00612078" w:rsidP="00612078">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Secondary detonating explosive substance or black powder, or another object that contains a secondary detonating explosive substance, in any case without means of self-ignition or a propellant charge, or an object that contains a primary explosive substance and has at least two efficient safety devices. </w:t>
            </w:r>
          </w:p>
        </w:tc>
        <w:tc>
          <w:tcPr>
            <w:tcW w:w="1494" w:type="dxa"/>
            <w:tcBorders>
              <w:top w:val="single" w:sz="6" w:space="0" w:color="auto"/>
              <w:left w:val="single" w:sz="6" w:space="0" w:color="auto"/>
              <w:bottom w:val="single" w:sz="6" w:space="0" w:color="auto"/>
              <w:right w:val="single" w:sz="6" w:space="0" w:color="auto"/>
            </w:tcBorders>
          </w:tcPr>
          <w:p w14:paraId="5B67DF40"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D</w:t>
            </w:r>
          </w:p>
        </w:tc>
        <w:tc>
          <w:tcPr>
            <w:tcW w:w="1303" w:type="dxa"/>
            <w:tcBorders>
              <w:top w:val="single" w:sz="6" w:space="0" w:color="auto"/>
              <w:left w:val="single" w:sz="6" w:space="0" w:color="auto"/>
              <w:bottom w:val="single" w:sz="6" w:space="0" w:color="auto"/>
              <w:right w:val="single" w:sz="6" w:space="0" w:color="auto"/>
            </w:tcBorders>
          </w:tcPr>
          <w:p w14:paraId="5B67DF41"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1.1D</w:t>
            </w:r>
          </w:p>
          <w:p w14:paraId="5B67DF42"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1.2D</w:t>
            </w:r>
          </w:p>
          <w:p w14:paraId="5B67DF43"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1.4D</w:t>
            </w:r>
          </w:p>
          <w:p w14:paraId="5B67DF44"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1.5D</w:t>
            </w:r>
          </w:p>
        </w:tc>
      </w:tr>
      <w:tr w:rsidR="00612078" w:rsidRPr="001928E6" w14:paraId="5B67DF4B"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46" w14:textId="77777777" w:rsidR="00612078" w:rsidRPr="00612078" w:rsidRDefault="00612078" w:rsidP="00612078">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Object that contains a secondary detonating explosive substance without means of self ignition, with a propellant charge (except the charges that contain a flammable liquid or gel or hypergolic liquids). </w:t>
            </w:r>
          </w:p>
        </w:tc>
        <w:tc>
          <w:tcPr>
            <w:tcW w:w="1494" w:type="dxa"/>
            <w:tcBorders>
              <w:top w:val="single" w:sz="6" w:space="0" w:color="auto"/>
              <w:left w:val="single" w:sz="6" w:space="0" w:color="auto"/>
              <w:bottom w:val="single" w:sz="6" w:space="0" w:color="auto"/>
              <w:right w:val="single" w:sz="6" w:space="0" w:color="auto"/>
            </w:tcBorders>
          </w:tcPr>
          <w:p w14:paraId="5B67DF47"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E</w:t>
            </w:r>
          </w:p>
        </w:tc>
        <w:tc>
          <w:tcPr>
            <w:tcW w:w="1303" w:type="dxa"/>
            <w:tcBorders>
              <w:top w:val="single" w:sz="6" w:space="0" w:color="auto"/>
              <w:left w:val="single" w:sz="6" w:space="0" w:color="auto"/>
              <w:bottom w:val="single" w:sz="6" w:space="0" w:color="auto"/>
              <w:right w:val="single" w:sz="6" w:space="0" w:color="auto"/>
            </w:tcBorders>
          </w:tcPr>
          <w:p w14:paraId="5B67DF48"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1.1E</w:t>
            </w:r>
          </w:p>
          <w:p w14:paraId="5B67DF49"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1.2E</w:t>
            </w:r>
          </w:p>
          <w:p w14:paraId="5B67DF4A"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1.4E</w:t>
            </w:r>
          </w:p>
        </w:tc>
      </w:tr>
      <w:tr w:rsidR="00612078" w:rsidRPr="001928E6" w14:paraId="5B67DF52"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4C" w14:textId="77777777" w:rsidR="00612078" w:rsidRPr="002D109B" w:rsidRDefault="00612078" w:rsidP="00612078">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Object that contains a secondary detonating explosive substance without means of self ignition, with a propellant charge (except the charges that contain a flammable liquid or gel or hypergolic liquids) or without a propellant charge. </w:t>
            </w:r>
          </w:p>
        </w:tc>
        <w:tc>
          <w:tcPr>
            <w:tcW w:w="1494" w:type="dxa"/>
            <w:tcBorders>
              <w:top w:val="single" w:sz="6" w:space="0" w:color="auto"/>
              <w:left w:val="single" w:sz="6" w:space="0" w:color="auto"/>
              <w:bottom w:val="single" w:sz="6" w:space="0" w:color="auto"/>
              <w:right w:val="single" w:sz="6" w:space="0" w:color="auto"/>
            </w:tcBorders>
          </w:tcPr>
          <w:p w14:paraId="5B67DF4D"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F</w:t>
            </w:r>
          </w:p>
        </w:tc>
        <w:tc>
          <w:tcPr>
            <w:tcW w:w="1303" w:type="dxa"/>
            <w:tcBorders>
              <w:top w:val="single" w:sz="6" w:space="0" w:color="auto"/>
              <w:left w:val="single" w:sz="6" w:space="0" w:color="auto"/>
              <w:bottom w:val="single" w:sz="6" w:space="0" w:color="auto"/>
              <w:right w:val="single" w:sz="6" w:space="0" w:color="auto"/>
            </w:tcBorders>
          </w:tcPr>
          <w:p w14:paraId="5B67DF4E"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1.1F</w:t>
            </w:r>
          </w:p>
          <w:p w14:paraId="5B67DF4F"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1.2F</w:t>
            </w:r>
          </w:p>
          <w:p w14:paraId="5B67DF50"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1.3F</w:t>
            </w:r>
          </w:p>
          <w:p w14:paraId="5B67DF51"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1.4F</w:t>
            </w:r>
          </w:p>
        </w:tc>
      </w:tr>
      <w:tr w:rsidR="00612078" w:rsidRPr="001928E6" w14:paraId="5B67DF5A"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53" w14:textId="77777777" w:rsidR="00612078" w:rsidRPr="002D109B" w:rsidRDefault="00612078" w:rsidP="00612078">
            <w:pPr>
              <w:pStyle w:val="Texto"/>
              <w:spacing w:after="80" w:line="242" w:lineRule="exact"/>
              <w:ind w:firstLine="0"/>
              <w:rPr>
                <w:rFonts w:ascii="Verdana" w:hAnsi="Verdana"/>
                <w:sz w:val="16"/>
                <w:szCs w:val="16"/>
                <w:lang w:val="en-US"/>
              </w:rPr>
            </w:pPr>
            <w:r w:rsidRPr="00612078">
              <w:rPr>
                <w:rFonts w:ascii="Verdana" w:hAnsi="Verdana"/>
                <w:sz w:val="16"/>
                <w:szCs w:val="16"/>
                <w:lang w:val="en-US"/>
              </w:rPr>
              <w:t>Pyrotechnical substance, or object that contains a pyrotechnical substance or object that contains an explosi</w:t>
            </w:r>
            <w:r>
              <w:rPr>
                <w:rFonts w:ascii="Verdana" w:hAnsi="Verdana"/>
                <w:sz w:val="16"/>
                <w:szCs w:val="16"/>
                <w:lang w:val="en-US"/>
              </w:rPr>
              <w:t xml:space="preserve">ve substance and in addition, an illuminant, incendiary, lacrimogenous or fumigant substance (except the objects activated by water or the objects that contain white phosphorus, phosphorus, a pyrophoric substance, a flammable liquid or a gel or hypergolic liquids. </w:t>
            </w:r>
          </w:p>
        </w:tc>
        <w:tc>
          <w:tcPr>
            <w:tcW w:w="1494" w:type="dxa"/>
            <w:tcBorders>
              <w:top w:val="single" w:sz="6" w:space="0" w:color="auto"/>
              <w:left w:val="single" w:sz="6" w:space="0" w:color="auto"/>
              <w:bottom w:val="single" w:sz="6" w:space="0" w:color="auto"/>
              <w:right w:val="single" w:sz="6" w:space="0" w:color="auto"/>
            </w:tcBorders>
          </w:tcPr>
          <w:p w14:paraId="5B67DF54"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G</w:t>
            </w:r>
          </w:p>
        </w:tc>
        <w:tc>
          <w:tcPr>
            <w:tcW w:w="1303" w:type="dxa"/>
            <w:tcBorders>
              <w:top w:val="single" w:sz="6" w:space="0" w:color="auto"/>
              <w:left w:val="single" w:sz="6" w:space="0" w:color="auto"/>
              <w:bottom w:val="single" w:sz="6" w:space="0" w:color="auto"/>
              <w:right w:val="single" w:sz="6" w:space="0" w:color="auto"/>
            </w:tcBorders>
          </w:tcPr>
          <w:p w14:paraId="5B67DF55"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1.1G</w:t>
            </w:r>
          </w:p>
          <w:p w14:paraId="5B67DF56"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1.2G</w:t>
            </w:r>
          </w:p>
          <w:p w14:paraId="5B67DF57"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1.3G</w:t>
            </w:r>
          </w:p>
          <w:p w14:paraId="5B67DF58"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1.4G</w:t>
            </w:r>
          </w:p>
          <w:p w14:paraId="5B67DF59" w14:textId="77777777" w:rsidR="00612078" w:rsidRPr="00612078" w:rsidRDefault="00612078" w:rsidP="00DA3099">
            <w:pPr>
              <w:pStyle w:val="Texto"/>
              <w:spacing w:after="80" w:line="242" w:lineRule="exact"/>
              <w:ind w:firstLine="0"/>
              <w:jc w:val="center"/>
              <w:rPr>
                <w:rFonts w:ascii="Verdana" w:hAnsi="Verdana"/>
                <w:b/>
                <w:sz w:val="16"/>
                <w:szCs w:val="16"/>
                <w:lang w:val="en-US"/>
              </w:rPr>
            </w:pPr>
          </w:p>
        </w:tc>
      </w:tr>
      <w:tr w:rsidR="00612078" w:rsidRPr="001928E6" w14:paraId="5B67DF60"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5B" w14:textId="77777777" w:rsidR="00612078" w:rsidRPr="00612078" w:rsidRDefault="00612078" w:rsidP="00612078">
            <w:pPr>
              <w:pStyle w:val="Texto"/>
              <w:spacing w:after="80" w:line="242" w:lineRule="exact"/>
              <w:ind w:firstLine="0"/>
              <w:rPr>
                <w:rFonts w:ascii="Verdana" w:hAnsi="Verdana"/>
                <w:sz w:val="16"/>
                <w:szCs w:val="16"/>
                <w:lang w:val="en-US"/>
              </w:rPr>
            </w:pPr>
            <w:r w:rsidRPr="00612078">
              <w:rPr>
                <w:rFonts w:ascii="Verdana" w:hAnsi="Verdana"/>
                <w:sz w:val="16"/>
                <w:szCs w:val="16"/>
                <w:lang w:val="en-US"/>
              </w:rPr>
              <w:t xml:space="preserve">Object that contains an explosive substance and also White phosphorus. </w:t>
            </w:r>
          </w:p>
          <w:p w14:paraId="5B67DF5C" w14:textId="77777777" w:rsidR="00612078" w:rsidRPr="002D109B" w:rsidRDefault="00612078" w:rsidP="00DA3099">
            <w:pPr>
              <w:pStyle w:val="Texto"/>
              <w:spacing w:after="80" w:line="242" w:lineRule="exact"/>
              <w:ind w:firstLine="0"/>
              <w:rPr>
                <w:rFonts w:ascii="Verdana" w:hAnsi="Verdana"/>
                <w:sz w:val="16"/>
                <w:szCs w:val="16"/>
                <w:lang w:val="en-US"/>
              </w:rPr>
            </w:pPr>
          </w:p>
        </w:tc>
        <w:tc>
          <w:tcPr>
            <w:tcW w:w="1494" w:type="dxa"/>
            <w:tcBorders>
              <w:top w:val="single" w:sz="6" w:space="0" w:color="auto"/>
              <w:left w:val="single" w:sz="6" w:space="0" w:color="auto"/>
              <w:bottom w:val="single" w:sz="6" w:space="0" w:color="auto"/>
              <w:right w:val="single" w:sz="6" w:space="0" w:color="auto"/>
            </w:tcBorders>
          </w:tcPr>
          <w:p w14:paraId="5B67DF5D"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H</w:t>
            </w:r>
          </w:p>
        </w:tc>
        <w:tc>
          <w:tcPr>
            <w:tcW w:w="1303" w:type="dxa"/>
            <w:tcBorders>
              <w:top w:val="single" w:sz="6" w:space="0" w:color="auto"/>
              <w:left w:val="single" w:sz="6" w:space="0" w:color="auto"/>
              <w:bottom w:val="single" w:sz="6" w:space="0" w:color="auto"/>
              <w:right w:val="single" w:sz="6" w:space="0" w:color="auto"/>
            </w:tcBorders>
          </w:tcPr>
          <w:p w14:paraId="5B67DF5E"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1.2H</w:t>
            </w:r>
          </w:p>
          <w:p w14:paraId="5B67DF5F"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1.3H</w:t>
            </w:r>
          </w:p>
        </w:tc>
      </w:tr>
      <w:tr w:rsidR="00612078" w:rsidRPr="001928E6" w14:paraId="5B67DF66"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61" w14:textId="77777777" w:rsidR="00612078" w:rsidRPr="00612078" w:rsidRDefault="00612078" w:rsidP="00612078">
            <w:pPr>
              <w:pStyle w:val="Texto"/>
              <w:spacing w:after="80" w:line="242" w:lineRule="exact"/>
              <w:ind w:firstLine="0"/>
              <w:rPr>
                <w:rFonts w:ascii="Verdana" w:hAnsi="Verdana"/>
                <w:sz w:val="16"/>
                <w:szCs w:val="16"/>
                <w:lang w:val="en-US"/>
              </w:rPr>
            </w:pPr>
            <w:r w:rsidRPr="00612078">
              <w:rPr>
                <w:rFonts w:ascii="Verdana" w:hAnsi="Verdana"/>
                <w:sz w:val="16"/>
                <w:szCs w:val="16"/>
                <w:lang w:val="en-US"/>
              </w:rPr>
              <w:t>Object that contains an explosive substance and also</w:t>
            </w:r>
            <w:r>
              <w:rPr>
                <w:rFonts w:ascii="Verdana" w:hAnsi="Verdana"/>
                <w:sz w:val="16"/>
                <w:szCs w:val="16"/>
                <w:lang w:val="en-US"/>
              </w:rPr>
              <w:t xml:space="preserve"> a flammable liquid or gel.</w:t>
            </w:r>
          </w:p>
        </w:tc>
        <w:tc>
          <w:tcPr>
            <w:tcW w:w="1494" w:type="dxa"/>
            <w:tcBorders>
              <w:top w:val="single" w:sz="6" w:space="0" w:color="auto"/>
              <w:left w:val="single" w:sz="6" w:space="0" w:color="auto"/>
              <w:bottom w:val="single" w:sz="6" w:space="0" w:color="auto"/>
              <w:right w:val="single" w:sz="6" w:space="0" w:color="auto"/>
            </w:tcBorders>
          </w:tcPr>
          <w:p w14:paraId="5B67DF62"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J</w:t>
            </w:r>
          </w:p>
        </w:tc>
        <w:tc>
          <w:tcPr>
            <w:tcW w:w="1303" w:type="dxa"/>
            <w:tcBorders>
              <w:top w:val="single" w:sz="6" w:space="0" w:color="auto"/>
              <w:left w:val="single" w:sz="6" w:space="0" w:color="auto"/>
              <w:bottom w:val="single" w:sz="6" w:space="0" w:color="auto"/>
              <w:right w:val="single" w:sz="6" w:space="0" w:color="auto"/>
            </w:tcBorders>
          </w:tcPr>
          <w:p w14:paraId="5B67DF63"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1.1J</w:t>
            </w:r>
          </w:p>
          <w:p w14:paraId="5B67DF64"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1.2J</w:t>
            </w:r>
          </w:p>
          <w:p w14:paraId="5B67DF65"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s-MX"/>
              </w:rPr>
              <w:lastRenderedPageBreak/>
              <w:t>1.3</w:t>
            </w:r>
            <w:r w:rsidRPr="00612078">
              <w:rPr>
                <w:rFonts w:ascii="Verdana" w:hAnsi="Verdana"/>
                <w:b/>
                <w:sz w:val="16"/>
                <w:szCs w:val="16"/>
                <w:lang w:val="en-US"/>
              </w:rPr>
              <w:t>J</w:t>
            </w:r>
          </w:p>
        </w:tc>
      </w:tr>
      <w:tr w:rsidR="00612078" w:rsidRPr="001928E6" w14:paraId="5B67DF6B"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67" w14:textId="77777777" w:rsidR="00612078" w:rsidRPr="00612078" w:rsidRDefault="00612078" w:rsidP="00612078">
            <w:pPr>
              <w:pStyle w:val="Texto"/>
              <w:spacing w:after="80" w:line="242" w:lineRule="exact"/>
              <w:ind w:firstLine="0"/>
              <w:rPr>
                <w:rFonts w:ascii="Verdana" w:hAnsi="Verdana"/>
                <w:sz w:val="16"/>
                <w:szCs w:val="16"/>
                <w:lang w:val="en-US"/>
              </w:rPr>
            </w:pPr>
            <w:r w:rsidRPr="00612078">
              <w:rPr>
                <w:rFonts w:ascii="Verdana" w:hAnsi="Verdana"/>
                <w:sz w:val="16"/>
                <w:szCs w:val="16"/>
                <w:lang w:val="en-US"/>
              </w:rPr>
              <w:lastRenderedPageBreak/>
              <w:t xml:space="preserve">Object that contains an explosive substance and also a chemical toxic agent. </w:t>
            </w:r>
          </w:p>
        </w:tc>
        <w:tc>
          <w:tcPr>
            <w:tcW w:w="1494" w:type="dxa"/>
            <w:tcBorders>
              <w:top w:val="single" w:sz="6" w:space="0" w:color="auto"/>
              <w:left w:val="single" w:sz="6" w:space="0" w:color="auto"/>
              <w:bottom w:val="single" w:sz="6" w:space="0" w:color="auto"/>
              <w:right w:val="single" w:sz="6" w:space="0" w:color="auto"/>
            </w:tcBorders>
          </w:tcPr>
          <w:p w14:paraId="5B67DF68"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K</w:t>
            </w:r>
          </w:p>
        </w:tc>
        <w:tc>
          <w:tcPr>
            <w:tcW w:w="1303" w:type="dxa"/>
            <w:tcBorders>
              <w:top w:val="single" w:sz="6" w:space="0" w:color="auto"/>
              <w:left w:val="single" w:sz="6" w:space="0" w:color="auto"/>
              <w:bottom w:val="single" w:sz="6" w:space="0" w:color="auto"/>
              <w:right w:val="single" w:sz="6" w:space="0" w:color="auto"/>
            </w:tcBorders>
          </w:tcPr>
          <w:p w14:paraId="5B67DF69"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1.2K</w:t>
            </w:r>
          </w:p>
          <w:p w14:paraId="5B67DF6A"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1.3K</w:t>
            </w:r>
          </w:p>
        </w:tc>
      </w:tr>
      <w:tr w:rsidR="00612078" w:rsidRPr="001928E6" w14:paraId="5B67DF73"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6C" w14:textId="77777777" w:rsidR="00612078" w:rsidRPr="00612078" w:rsidRDefault="00612078" w:rsidP="00612078">
            <w:pPr>
              <w:pStyle w:val="Texto"/>
              <w:spacing w:after="80" w:line="242" w:lineRule="exact"/>
              <w:ind w:firstLine="0"/>
              <w:rPr>
                <w:rFonts w:ascii="Verdana" w:hAnsi="Verdana"/>
                <w:sz w:val="16"/>
                <w:szCs w:val="16"/>
                <w:lang w:val="en-US"/>
              </w:rPr>
            </w:pPr>
            <w:r w:rsidRPr="00612078">
              <w:rPr>
                <w:rFonts w:ascii="Verdana" w:hAnsi="Verdana"/>
                <w:sz w:val="16"/>
                <w:szCs w:val="16"/>
                <w:lang w:val="en-US"/>
              </w:rPr>
              <w:t xml:space="preserve">Explosive substances or object that contains an explosive substance and that presents a particular risk </w:t>
            </w:r>
            <w:r>
              <w:rPr>
                <w:rFonts w:ascii="Verdana" w:hAnsi="Verdana"/>
                <w:sz w:val="16"/>
                <w:szCs w:val="16"/>
                <w:lang w:val="en-US"/>
              </w:rPr>
              <w:t xml:space="preserve">(for example, by reason of its hydroactivity or the presence of hypergolic liquids, phosphorus or pyrophoric substances) and that requires isolation of each type. </w:t>
            </w:r>
          </w:p>
          <w:p w14:paraId="5B67DF6D" w14:textId="77777777" w:rsidR="00612078" w:rsidRPr="002D109B" w:rsidRDefault="00612078" w:rsidP="00612078">
            <w:pPr>
              <w:pStyle w:val="Texto"/>
              <w:spacing w:after="80" w:line="242" w:lineRule="exact"/>
              <w:ind w:firstLine="0"/>
              <w:rPr>
                <w:rFonts w:ascii="Verdana" w:hAnsi="Verdana"/>
                <w:sz w:val="16"/>
                <w:szCs w:val="16"/>
                <w:lang w:val="en-US"/>
              </w:rPr>
            </w:pPr>
          </w:p>
        </w:tc>
        <w:tc>
          <w:tcPr>
            <w:tcW w:w="1494" w:type="dxa"/>
            <w:tcBorders>
              <w:top w:val="single" w:sz="6" w:space="0" w:color="auto"/>
              <w:left w:val="single" w:sz="6" w:space="0" w:color="auto"/>
              <w:bottom w:val="single" w:sz="6" w:space="0" w:color="auto"/>
              <w:right w:val="single" w:sz="6" w:space="0" w:color="auto"/>
            </w:tcBorders>
          </w:tcPr>
          <w:p w14:paraId="5B67DF6E"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L</w:t>
            </w:r>
          </w:p>
        </w:tc>
        <w:tc>
          <w:tcPr>
            <w:tcW w:w="1303" w:type="dxa"/>
            <w:tcBorders>
              <w:top w:val="single" w:sz="6" w:space="0" w:color="auto"/>
              <w:left w:val="single" w:sz="6" w:space="0" w:color="auto"/>
              <w:bottom w:val="single" w:sz="6" w:space="0" w:color="auto"/>
              <w:right w:val="single" w:sz="6" w:space="0" w:color="auto"/>
            </w:tcBorders>
          </w:tcPr>
          <w:p w14:paraId="5B67DF6F"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1.1L</w:t>
            </w:r>
          </w:p>
          <w:p w14:paraId="5B67DF70"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1.2L</w:t>
            </w:r>
          </w:p>
          <w:p w14:paraId="5B67DF71"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1.3L</w:t>
            </w:r>
          </w:p>
          <w:p w14:paraId="5B67DF72" w14:textId="77777777" w:rsidR="00612078" w:rsidRPr="00612078" w:rsidRDefault="00612078" w:rsidP="00DA3099">
            <w:pPr>
              <w:pStyle w:val="Texto"/>
              <w:spacing w:after="80" w:line="242" w:lineRule="exact"/>
              <w:ind w:firstLine="0"/>
              <w:jc w:val="center"/>
              <w:rPr>
                <w:rFonts w:ascii="Verdana" w:hAnsi="Verdana"/>
                <w:b/>
                <w:sz w:val="16"/>
                <w:szCs w:val="16"/>
                <w:lang w:val="en-US"/>
              </w:rPr>
            </w:pPr>
          </w:p>
        </w:tc>
      </w:tr>
      <w:tr w:rsidR="00612078" w:rsidRPr="001928E6" w14:paraId="5B67DF77"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74" w14:textId="77777777" w:rsidR="00612078" w:rsidRPr="00612078" w:rsidRDefault="00612078" w:rsidP="00612078">
            <w:pPr>
              <w:pStyle w:val="Texto"/>
              <w:spacing w:after="80" w:line="242" w:lineRule="exact"/>
              <w:ind w:firstLine="0"/>
              <w:rPr>
                <w:rFonts w:ascii="Verdana" w:hAnsi="Verdana"/>
                <w:sz w:val="16"/>
                <w:szCs w:val="16"/>
                <w:lang w:val="en-US"/>
              </w:rPr>
            </w:pPr>
            <w:r w:rsidRPr="00612078">
              <w:rPr>
                <w:rFonts w:ascii="Verdana" w:hAnsi="Verdana"/>
                <w:sz w:val="16"/>
                <w:szCs w:val="16"/>
                <w:lang w:val="en-US"/>
              </w:rPr>
              <w:t xml:space="preserve">Objects that contain only extremely sensitive detonating substances. </w:t>
            </w:r>
          </w:p>
        </w:tc>
        <w:tc>
          <w:tcPr>
            <w:tcW w:w="1494" w:type="dxa"/>
            <w:tcBorders>
              <w:top w:val="single" w:sz="6" w:space="0" w:color="auto"/>
              <w:left w:val="single" w:sz="6" w:space="0" w:color="auto"/>
              <w:bottom w:val="single" w:sz="6" w:space="0" w:color="auto"/>
              <w:right w:val="single" w:sz="6" w:space="0" w:color="auto"/>
            </w:tcBorders>
          </w:tcPr>
          <w:p w14:paraId="5B67DF75"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N</w:t>
            </w:r>
          </w:p>
        </w:tc>
        <w:tc>
          <w:tcPr>
            <w:tcW w:w="1303" w:type="dxa"/>
            <w:tcBorders>
              <w:top w:val="single" w:sz="6" w:space="0" w:color="auto"/>
              <w:left w:val="single" w:sz="6" w:space="0" w:color="auto"/>
              <w:bottom w:val="single" w:sz="6" w:space="0" w:color="auto"/>
              <w:right w:val="single" w:sz="6" w:space="0" w:color="auto"/>
            </w:tcBorders>
          </w:tcPr>
          <w:p w14:paraId="5B67DF76" w14:textId="77777777" w:rsidR="00612078" w:rsidRPr="00612078" w:rsidRDefault="00612078" w:rsidP="00DA3099">
            <w:pPr>
              <w:pStyle w:val="Texto"/>
              <w:spacing w:after="80" w:line="242" w:lineRule="exact"/>
              <w:ind w:firstLine="0"/>
              <w:jc w:val="center"/>
              <w:rPr>
                <w:rFonts w:ascii="Verdana" w:hAnsi="Verdana"/>
                <w:b/>
                <w:sz w:val="16"/>
                <w:szCs w:val="16"/>
                <w:lang w:val="es-MX"/>
              </w:rPr>
            </w:pPr>
            <w:r w:rsidRPr="00612078">
              <w:rPr>
                <w:rFonts w:ascii="Verdana" w:hAnsi="Verdana"/>
                <w:b/>
                <w:sz w:val="16"/>
                <w:szCs w:val="16"/>
                <w:lang w:val="es-MX"/>
              </w:rPr>
              <w:t>1.6N</w:t>
            </w:r>
          </w:p>
        </w:tc>
      </w:tr>
      <w:tr w:rsidR="00612078" w:rsidRPr="001928E6" w14:paraId="5B67DF7B"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78" w14:textId="77777777" w:rsidR="00612078" w:rsidRPr="00612078" w:rsidRDefault="00612078" w:rsidP="00612078">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Substances or objects in containers and packages or conceived in a way that all hazardous effects caused by an accidental operation remains circumscribed in the interior of the container and package, unless it has deteriorated by the fire, in which case all expansive wave effects or projection effects must remain limited in order to not appreciably interfere or impede the operations of firefighting or the adoption of other measures of emergency in the areas of the containers and packages. </w:t>
            </w:r>
          </w:p>
        </w:tc>
        <w:tc>
          <w:tcPr>
            <w:tcW w:w="1494" w:type="dxa"/>
            <w:tcBorders>
              <w:top w:val="single" w:sz="6" w:space="0" w:color="auto"/>
              <w:left w:val="single" w:sz="6" w:space="0" w:color="auto"/>
              <w:bottom w:val="single" w:sz="6" w:space="0" w:color="auto"/>
              <w:right w:val="single" w:sz="6" w:space="0" w:color="auto"/>
            </w:tcBorders>
          </w:tcPr>
          <w:p w14:paraId="5B67DF79"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S</w:t>
            </w:r>
          </w:p>
        </w:tc>
        <w:tc>
          <w:tcPr>
            <w:tcW w:w="1303" w:type="dxa"/>
            <w:tcBorders>
              <w:top w:val="single" w:sz="6" w:space="0" w:color="auto"/>
              <w:left w:val="single" w:sz="6" w:space="0" w:color="auto"/>
              <w:bottom w:val="single" w:sz="6" w:space="0" w:color="auto"/>
              <w:right w:val="single" w:sz="6" w:space="0" w:color="auto"/>
            </w:tcBorders>
          </w:tcPr>
          <w:p w14:paraId="5B67DF7A" w14:textId="77777777" w:rsidR="00612078" w:rsidRPr="00612078" w:rsidRDefault="00612078" w:rsidP="00DA3099">
            <w:pPr>
              <w:pStyle w:val="Texto"/>
              <w:spacing w:after="80" w:line="242" w:lineRule="exact"/>
              <w:ind w:firstLine="0"/>
              <w:jc w:val="center"/>
              <w:rPr>
                <w:rFonts w:ascii="Verdana" w:hAnsi="Verdana"/>
                <w:b/>
                <w:sz w:val="16"/>
                <w:szCs w:val="16"/>
                <w:lang w:val="en-US"/>
              </w:rPr>
            </w:pPr>
            <w:r w:rsidRPr="00612078">
              <w:rPr>
                <w:rFonts w:ascii="Verdana" w:hAnsi="Verdana"/>
                <w:b/>
                <w:sz w:val="16"/>
                <w:szCs w:val="16"/>
                <w:lang w:val="en-US"/>
              </w:rPr>
              <w:t>1.4S</w:t>
            </w:r>
          </w:p>
        </w:tc>
      </w:tr>
      <w:tr w:rsidR="00612078" w:rsidRPr="002D109B" w14:paraId="5B67DF7F" w14:textId="77777777" w:rsidTr="00DA3099">
        <w:trPr>
          <w:trHeight w:val="144"/>
        </w:trPr>
        <w:tc>
          <w:tcPr>
            <w:tcW w:w="5987" w:type="dxa"/>
            <w:tcBorders>
              <w:top w:val="single" w:sz="6" w:space="0" w:color="auto"/>
              <w:left w:val="single" w:sz="6" w:space="0" w:color="auto"/>
              <w:bottom w:val="single" w:sz="6" w:space="0" w:color="auto"/>
              <w:right w:val="single" w:sz="6" w:space="0" w:color="auto"/>
            </w:tcBorders>
          </w:tcPr>
          <w:p w14:paraId="5B67DF7C" w14:textId="77777777" w:rsidR="00612078" w:rsidRPr="007A06F0" w:rsidRDefault="00612078" w:rsidP="00DA3099">
            <w:pPr>
              <w:pStyle w:val="Texto"/>
              <w:spacing w:after="80" w:line="242" w:lineRule="exact"/>
              <w:ind w:firstLine="0"/>
              <w:rPr>
                <w:rFonts w:ascii="Verdana" w:hAnsi="Verdana"/>
                <w:sz w:val="16"/>
                <w:szCs w:val="16"/>
                <w:lang w:val="en-US"/>
              </w:rPr>
            </w:pPr>
            <w:r w:rsidRPr="00DA3099">
              <w:rPr>
                <w:rFonts w:ascii="Verdana" w:hAnsi="Verdana"/>
                <w:sz w:val="16"/>
                <w:szCs w:val="16"/>
                <w:lang w:val="en-US"/>
              </w:rPr>
              <w:t xml:space="preserve">* </w:t>
            </w:r>
            <w:r w:rsidR="00DA3099" w:rsidRPr="00DA3099">
              <w:rPr>
                <w:rFonts w:ascii="Verdana" w:hAnsi="Verdana"/>
                <w:sz w:val="16"/>
                <w:szCs w:val="16"/>
                <w:lang w:val="en-US"/>
              </w:rPr>
              <w:t xml:space="preserve">The materials of the </w:t>
            </w:r>
            <w:r w:rsidR="007A06F0">
              <w:rPr>
                <w:rFonts w:ascii="Verdana" w:hAnsi="Verdana"/>
                <w:sz w:val="16"/>
                <w:szCs w:val="16"/>
                <w:lang w:val="en-US"/>
              </w:rPr>
              <w:t>Compatibility Group</w:t>
            </w:r>
            <w:r w:rsidR="00DA3099" w:rsidRPr="00DA3099">
              <w:rPr>
                <w:rFonts w:ascii="Verdana" w:hAnsi="Verdana"/>
                <w:sz w:val="16"/>
                <w:szCs w:val="16"/>
                <w:lang w:val="en-US"/>
              </w:rPr>
              <w:t xml:space="preserve"> L will not be transported together with materials of other </w:t>
            </w:r>
            <w:r w:rsidR="007A06F0">
              <w:rPr>
                <w:rFonts w:ascii="Verdana" w:hAnsi="Verdana"/>
                <w:sz w:val="16"/>
                <w:szCs w:val="16"/>
                <w:lang w:val="en-US"/>
              </w:rPr>
              <w:t>Compatibility Groups</w:t>
            </w:r>
            <w:r w:rsidR="00DA3099" w:rsidRPr="00DA3099">
              <w:rPr>
                <w:rFonts w:ascii="Verdana" w:hAnsi="Verdana"/>
                <w:sz w:val="16"/>
                <w:szCs w:val="16"/>
                <w:lang w:val="en-US"/>
              </w:rPr>
              <w:t xml:space="preserve">. </w:t>
            </w:r>
            <w:r w:rsidR="00DA3099">
              <w:rPr>
                <w:rFonts w:ascii="Verdana" w:hAnsi="Verdana"/>
                <w:sz w:val="16"/>
                <w:szCs w:val="16"/>
                <w:lang w:val="en-US"/>
              </w:rPr>
              <w:t xml:space="preserve">In addition, the materials of said group will be transported only with materials of the same type of the </w:t>
            </w:r>
            <w:r w:rsidR="007A06F0">
              <w:rPr>
                <w:rFonts w:ascii="Verdana" w:hAnsi="Verdana"/>
                <w:sz w:val="16"/>
                <w:szCs w:val="16"/>
                <w:lang w:val="en-US"/>
              </w:rPr>
              <w:t>Compatibility Group</w:t>
            </w:r>
            <w:r w:rsidR="00DA3099">
              <w:rPr>
                <w:rFonts w:ascii="Verdana" w:hAnsi="Verdana"/>
                <w:sz w:val="16"/>
                <w:szCs w:val="16"/>
                <w:lang w:val="en-US"/>
              </w:rPr>
              <w:t xml:space="preserve"> L. </w:t>
            </w:r>
          </w:p>
        </w:tc>
        <w:tc>
          <w:tcPr>
            <w:tcW w:w="1494" w:type="dxa"/>
            <w:tcBorders>
              <w:top w:val="single" w:sz="6" w:space="0" w:color="auto"/>
              <w:left w:val="single" w:sz="6" w:space="0" w:color="auto"/>
              <w:bottom w:val="single" w:sz="6" w:space="0" w:color="auto"/>
              <w:right w:val="single" w:sz="6" w:space="0" w:color="auto"/>
            </w:tcBorders>
          </w:tcPr>
          <w:p w14:paraId="5B67DF7D" w14:textId="77777777" w:rsidR="00612078" w:rsidRPr="007A06F0" w:rsidRDefault="00612078" w:rsidP="00DA3099">
            <w:pPr>
              <w:pStyle w:val="Texto"/>
              <w:spacing w:after="80" w:line="242" w:lineRule="exact"/>
              <w:ind w:firstLine="0"/>
              <w:jc w:val="center"/>
              <w:rPr>
                <w:rFonts w:ascii="Verdana" w:hAnsi="Verdana"/>
                <w:b/>
                <w:sz w:val="16"/>
                <w:szCs w:val="16"/>
                <w:lang w:val="en-US"/>
              </w:rPr>
            </w:pPr>
          </w:p>
        </w:tc>
        <w:tc>
          <w:tcPr>
            <w:tcW w:w="1303" w:type="dxa"/>
            <w:tcBorders>
              <w:top w:val="single" w:sz="6" w:space="0" w:color="auto"/>
              <w:left w:val="single" w:sz="6" w:space="0" w:color="auto"/>
              <w:bottom w:val="single" w:sz="6" w:space="0" w:color="auto"/>
              <w:right w:val="single" w:sz="6" w:space="0" w:color="auto"/>
            </w:tcBorders>
          </w:tcPr>
          <w:p w14:paraId="5B67DF7E" w14:textId="77777777" w:rsidR="00612078" w:rsidRPr="007A06F0" w:rsidRDefault="00612078" w:rsidP="00DA3099">
            <w:pPr>
              <w:pStyle w:val="Texto"/>
              <w:spacing w:after="80" w:line="242" w:lineRule="exact"/>
              <w:ind w:firstLine="0"/>
              <w:jc w:val="center"/>
              <w:rPr>
                <w:rFonts w:ascii="Verdana" w:hAnsi="Verdana"/>
                <w:b/>
                <w:sz w:val="16"/>
                <w:szCs w:val="16"/>
                <w:lang w:val="en-US"/>
              </w:rPr>
            </w:pPr>
          </w:p>
        </w:tc>
      </w:tr>
    </w:tbl>
    <w:p w14:paraId="5B67DF80" w14:textId="77777777" w:rsidR="00E279B2" w:rsidRPr="007A06F0" w:rsidRDefault="00E279B2" w:rsidP="00EB743B">
      <w:pPr>
        <w:pStyle w:val="Texto"/>
        <w:spacing w:line="242" w:lineRule="exact"/>
        <w:rPr>
          <w:rFonts w:ascii="Verdana" w:hAnsi="Verdana"/>
          <w:sz w:val="16"/>
          <w:szCs w:val="16"/>
          <w:lang w:val="en-US"/>
        </w:rPr>
      </w:pPr>
    </w:p>
    <w:p w14:paraId="5B67DF81" w14:textId="77777777" w:rsidR="00612078" w:rsidRPr="007A06F0" w:rsidRDefault="00612078" w:rsidP="00EB743B">
      <w:pPr>
        <w:pStyle w:val="Texto"/>
        <w:spacing w:line="242"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16CAA" w:rsidRPr="002D109B" w14:paraId="5B67DF84" w14:textId="77777777" w:rsidTr="00DA3099">
        <w:tc>
          <w:tcPr>
            <w:tcW w:w="4529" w:type="dxa"/>
          </w:tcPr>
          <w:p w14:paraId="5B67DF82" w14:textId="77777777" w:rsidR="00A16CAA" w:rsidRDefault="00A16CAA" w:rsidP="00EB743B">
            <w:pPr>
              <w:pStyle w:val="Texto"/>
              <w:spacing w:line="242" w:lineRule="exact"/>
              <w:ind w:firstLine="0"/>
              <w:rPr>
                <w:rFonts w:ascii="Verdana" w:hAnsi="Verdana"/>
                <w:sz w:val="16"/>
                <w:szCs w:val="16"/>
              </w:rPr>
            </w:pPr>
            <w:r w:rsidRPr="001928E6">
              <w:rPr>
                <w:rFonts w:ascii="Verdana" w:hAnsi="Verdana"/>
                <w:b/>
                <w:sz w:val="16"/>
                <w:szCs w:val="16"/>
              </w:rPr>
              <w:t>7.1.3</w:t>
            </w:r>
            <w:r w:rsidRPr="001928E6">
              <w:rPr>
                <w:rFonts w:ascii="Verdana" w:hAnsi="Verdana"/>
                <w:sz w:val="16"/>
                <w:szCs w:val="16"/>
              </w:rPr>
              <w:t xml:space="preserve"> Síntesis de clasificación de las substancias y objetos explosivos en función de </w:t>
            </w:r>
            <w:smartTag w:uri="urn:schemas-microsoft-com:office:smarttags" w:element="PersonName">
              <w:smartTagPr>
                <w:attr w:name="ProductID" w:val="La Divisi￳n"/>
              </w:smartTagPr>
              <w:r w:rsidRPr="001928E6">
                <w:rPr>
                  <w:rFonts w:ascii="Verdana" w:hAnsi="Verdana"/>
                  <w:sz w:val="16"/>
                  <w:szCs w:val="16"/>
                </w:rPr>
                <w:t>la División</w:t>
              </w:r>
            </w:smartTag>
            <w:r w:rsidRPr="001928E6">
              <w:rPr>
                <w:rFonts w:ascii="Verdana" w:hAnsi="Verdana"/>
                <w:sz w:val="16"/>
                <w:szCs w:val="16"/>
              </w:rPr>
              <w:t xml:space="preserve"> de riesgo y del grupo de compatibilidad.</w:t>
            </w:r>
          </w:p>
        </w:tc>
        <w:tc>
          <w:tcPr>
            <w:tcW w:w="4529" w:type="dxa"/>
          </w:tcPr>
          <w:p w14:paraId="5B67DF83" w14:textId="77777777" w:rsidR="00A16CAA" w:rsidRPr="00DA3099" w:rsidRDefault="00DA3099" w:rsidP="00EB743B">
            <w:pPr>
              <w:pStyle w:val="Texto"/>
              <w:spacing w:line="242" w:lineRule="exact"/>
              <w:ind w:firstLine="0"/>
              <w:rPr>
                <w:rFonts w:ascii="Verdana" w:hAnsi="Verdana"/>
                <w:sz w:val="16"/>
                <w:szCs w:val="16"/>
                <w:lang w:val="en-US"/>
              </w:rPr>
            </w:pPr>
            <w:r>
              <w:rPr>
                <w:rFonts w:ascii="Verdana" w:hAnsi="Verdana"/>
                <w:b/>
                <w:bCs/>
                <w:sz w:val="16"/>
                <w:szCs w:val="16"/>
                <w:lang w:val="en-US"/>
              </w:rPr>
              <w:t xml:space="preserve">7.1.3 </w:t>
            </w:r>
            <w:r>
              <w:rPr>
                <w:rFonts w:ascii="Verdana" w:hAnsi="Verdana"/>
                <w:sz w:val="16"/>
                <w:szCs w:val="16"/>
                <w:lang w:val="en-US"/>
              </w:rPr>
              <w:t xml:space="preserve">Synthesis of classification of the explosive substances and objects depending on the Division of risk of the </w:t>
            </w:r>
            <w:r w:rsidR="007A06F0">
              <w:rPr>
                <w:rFonts w:ascii="Verdana" w:hAnsi="Verdana"/>
                <w:sz w:val="16"/>
                <w:szCs w:val="16"/>
                <w:lang w:val="en-US"/>
              </w:rPr>
              <w:t>Compatibility Group</w:t>
            </w:r>
            <w:r>
              <w:rPr>
                <w:rFonts w:ascii="Verdana" w:hAnsi="Verdana"/>
                <w:sz w:val="16"/>
                <w:szCs w:val="16"/>
                <w:lang w:val="en-US"/>
              </w:rPr>
              <w:t xml:space="preserve">. </w:t>
            </w:r>
          </w:p>
        </w:tc>
      </w:tr>
    </w:tbl>
    <w:p w14:paraId="5B67DF85" w14:textId="77777777" w:rsidR="00A16CAA" w:rsidRPr="00DA3099" w:rsidRDefault="00A16CAA" w:rsidP="00EB743B">
      <w:pPr>
        <w:pStyle w:val="Texto"/>
        <w:spacing w:line="242" w:lineRule="exact"/>
        <w:rPr>
          <w:rFonts w:ascii="Verdana" w:hAnsi="Verdana"/>
          <w:sz w:val="16"/>
          <w:szCs w:val="16"/>
          <w:lang w:val="en-US"/>
        </w:rPr>
      </w:pPr>
    </w:p>
    <w:p w14:paraId="5B67DF86" w14:textId="77777777" w:rsidR="00E279B2" w:rsidRPr="00DA3099" w:rsidRDefault="00E279B2" w:rsidP="00EB743B">
      <w:pPr>
        <w:pStyle w:val="Texto"/>
        <w:spacing w:line="222" w:lineRule="exact"/>
        <w:ind w:firstLine="0"/>
        <w:jc w:val="center"/>
        <w:rPr>
          <w:rFonts w:ascii="Verdana" w:hAnsi="Verdana"/>
          <w:b/>
          <w:sz w:val="16"/>
          <w:szCs w:val="16"/>
          <w:lang w:val="en-US"/>
        </w:rPr>
      </w:pPr>
    </w:p>
    <w:tbl>
      <w:tblPr>
        <w:tblW w:w="8784" w:type="dxa"/>
        <w:tblInd w:w="144" w:type="dxa"/>
        <w:tblLayout w:type="fixed"/>
        <w:tblCellMar>
          <w:left w:w="70" w:type="dxa"/>
          <w:right w:w="70" w:type="dxa"/>
        </w:tblCellMar>
        <w:tblLook w:val="0000" w:firstRow="0" w:lastRow="0" w:firstColumn="0" w:lastColumn="0" w:noHBand="0" w:noVBand="0"/>
      </w:tblPr>
      <w:tblGrid>
        <w:gridCol w:w="1006"/>
        <w:gridCol w:w="486"/>
        <w:gridCol w:w="550"/>
        <w:gridCol w:w="558"/>
        <w:gridCol w:w="558"/>
        <w:gridCol w:w="549"/>
        <w:gridCol w:w="540"/>
        <w:gridCol w:w="567"/>
        <w:gridCol w:w="558"/>
        <w:gridCol w:w="522"/>
        <w:gridCol w:w="549"/>
        <w:gridCol w:w="531"/>
        <w:gridCol w:w="558"/>
        <w:gridCol w:w="549"/>
        <w:gridCol w:w="703"/>
      </w:tblGrid>
      <w:tr w:rsidR="00A16CAA" w:rsidRPr="00DA3099" w14:paraId="5B67DF89" w14:textId="77777777" w:rsidTr="00A16CAA">
        <w:trPr>
          <w:trHeight w:val="144"/>
        </w:trPr>
        <w:tc>
          <w:tcPr>
            <w:tcW w:w="8784" w:type="dxa"/>
            <w:gridSpan w:val="15"/>
            <w:tcBorders>
              <w:bottom w:val="single" w:sz="4" w:space="0" w:color="auto"/>
            </w:tcBorders>
            <w:noWrap/>
          </w:tcPr>
          <w:p w14:paraId="5B67DF87" w14:textId="77777777" w:rsidR="00A16CAA" w:rsidRPr="00DA3099" w:rsidRDefault="00A16CAA" w:rsidP="00A16CAA">
            <w:pPr>
              <w:pStyle w:val="Texto"/>
              <w:spacing w:line="222" w:lineRule="exact"/>
              <w:ind w:firstLine="0"/>
              <w:jc w:val="center"/>
              <w:rPr>
                <w:rFonts w:ascii="Verdana" w:hAnsi="Verdana"/>
                <w:b/>
                <w:sz w:val="16"/>
                <w:szCs w:val="16"/>
                <w:lang w:val="en-US"/>
              </w:rPr>
            </w:pPr>
            <w:r w:rsidRPr="00DA3099">
              <w:rPr>
                <w:rFonts w:ascii="Verdana" w:hAnsi="Verdana"/>
                <w:b/>
                <w:sz w:val="16"/>
                <w:szCs w:val="16"/>
                <w:lang w:val="en-US"/>
              </w:rPr>
              <w:t>Tabla 5</w:t>
            </w:r>
          </w:p>
          <w:p w14:paraId="5B67DF88" w14:textId="77777777" w:rsidR="00A16CAA" w:rsidRPr="001928E6" w:rsidRDefault="00A16CAA" w:rsidP="00A16CAA">
            <w:pPr>
              <w:pStyle w:val="Texto"/>
              <w:spacing w:line="222" w:lineRule="exact"/>
              <w:ind w:firstLine="0"/>
              <w:jc w:val="center"/>
              <w:rPr>
                <w:rFonts w:ascii="Verdana" w:hAnsi="Verdana"/>
                <w:sz w:val="16"/>
                <w:szCs w:val="16"/>
                <w:lang w:val="en-US"/>
              </w:rPr>
            </w:pPr>
            <w:r w:rsidRPr="00DA3099">
              <w:rPr>
                <w:rFonts w:ascii="Verdana" w:hAnsi="Verdana"/>
                <w:b/>
                <w:sz w:val="16"/>
                <w:szCs w:val="16"/>
                <w:lang w:val="en-US"/>
              </w:rPr>
              <w:t>(Grupo de compatibilidad)</w:t>
            </w:r>
          </w:p>
        </w:tc>
      </w:tr>
      <w:tr w:rsidR="00E279B2" w:rsidRPr="00DA3099" w14:paraId="5B67DF99" w14:textId="77777777" w:rsidTr="00A16CAA">
        <w:trPr>
          <w:trHeight w:val="144"/>
        </w:trPr>
        <w:tc>
          <w:tcPr>
            <w:tcW w:w="1006" w:type="dxa"/>
            <w:tcBorders>
              <w:top w:val="single" w:sz="4" w:space="0" w:color="auto"/>
              <w:left w:val="single" w:sz="4" w:space="0" w:color="auto"/>
              <w:bottom w:val="single" w:sz="4" w:space="0" w:color="auto"/>
              <w:right w:val="single" w:sz="4" w:space="0" w:color="auto"/>
            </w:tcBorders>
            <w:noWrap/>
          </w:tcPr>
          <w:p w14:paraId="5B67DF8A" w14:textId="77777777" w:rsidR="00E279B2" w:rsidRPr="00DA3099" w:rsidRDefault="00E279B2" w:rsidP="00EB743B">
            <w:pPr>
              <w:pStyle w:val="Texto"/>
              <w:spacing w:line="222" w:lineRule="exact"/>
              <w:ind w:firstLine="0"/>
              <w:rPr>
                <w:rFonts w:ascii="Verdana" w:hAnsi="Verdana"/>
                <w:b/>
                <w:sz w:val="16"/>
                <w:szCs w:val="16"/>
                <w:lang w:val="en-US"/>
              </w:rPr>
            </w:pPr>
            <w:r w:rsidRPr="00DA3099">
              <w:rPr>
                <w:rFonts w:ascii="Verdana" w:hAnsi="Verdana"/>
                <w:b/>
                <w:sz w:val="16"/>
                <w:szCs w:val="16"/>
                <w:lang w:val="en-US"/>
              </w:rPr>
              <w:t>División</w:t>
            </w:r>
            <w:r w:rsidR="006D30C4" w:rsidRPr="00DA3099">
              <w:rPr>
                <w:rFonts w:ascii="Verdana" w:hAnsi="Verdana"/>
                <w:b/>
                <w:sz w:val="16"/>
                <w:szCs w:val="16"/>
                <w:lang w:val="en-US"/>
              </w:rPr>
              <w:t xml:space="preserve"> </w:t>
            </w:r>
            <w:r w:rsidRPr="00DA3099">
              <w:rPr>
                <w:rFonts w:ascii="Verdana" w:hAnsi="Verdana"/>
                <w:b/>
                <w:sz w:val="16"/>
                <w:szCs w:val="16"/>
                <w:lang w:val="en-US"/>
              </w:rPr>
              <w:t>de riesgo</w:t>
            </w:r>
          </w:p>
        </w:tc>
        <w:tc>
          <w:tcPr>
            <w:tcW w:w="486" w:type="dxa"/>
            <w:tcBorders>
              <w:top w:val="single" w:sz="4" w:space="0" w:color="auto"/>
              <w:left w:val="single" w:sz="4" w:space="0" w:color="auto"/>
              <w:bottom w:val="single" w:sz="6" w:space="0" w:color="auto"/>
              <w:right w:val="single" w:sz="6" w:space="0" w:color="auto"/>
            </w:tcBorders>
          </w:tcPr>
          <w:p w14:paraId="5B67DF8B"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A</w:t>
            </w:r>
          </w:p>
        </w:tc>
        <w:tc>
          <w:tcPr>
            <w:tcW w:w="550" w:type="dxa"/>
            <w:tcBorders>
              <w:top w:val="single" w:sz="4" w:space="0" w:color="auto"/>
              <w:left w:val="single" w:sz="6" w:space="0" w:color="auto"/>
              <w:bottom w:val="single" w:sz="6" w:space="0" w:color="auto"/>
              <w:right w:val="single" w:sz="6" w:space="0" w:color="auto"/>
            </w:tcBorders>
          </w:tcPr>
          <w:p w14:paraId="5B67DF8C"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B</w:t>
            </w:r>
          </w:p>
        </w:tc>
        <w:tc>
          <w:tcPr>
            <w:tcW w:w="558" w:type="dxa"/>
            <w:tcBorders>
              <w:top w:val="single" w:sz="4" w:space="0" w:color="auto"/>
              <w:left w:val="single" w:sz="6" w:space="0" w:color="auto"/>
              <w:bottom w:val="single" w:sz="6" w:space="0" w:color="auto"/>
              <w:right w:val="single" w:sz="6" w:space="0" w:color="auto"/>
            </w:tcBorders>
          </w:tcPr>
          <w:p w14:paraId="5B67DF8D"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C</w:t>
            </w:r>
          </w:p>
        </w:tc>
        <w:tc>
          <w:tcPr>
            <w:tcW w:w="558" w:type="dxa"/>
            <w:tcBorders>
              <w:top w:val="single" w:sz="4" w:space="0" w:color="auto"/>
              <w:left w:val="single" w:sz="6" w:space="0" w:color="auto"/>
              <w:bottom w:val="single" w:sz="6" w:space="0" w:color="auto"/>
              <w:right w:val="single" w:sz="6" w:space="0" w:color="auto"/>
            </w:tcBorders>
          </w:tcPr>
          <w:p w14:paraId="5B67DF8E"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D</w:t>
            </w:r>
          </w:p>
        </w:tc>
        <w:tc>
          <w:tcPr>
            <w:tcW w:w="549" w:type="dxa"/>
            <w:tcBorders>
              <w:top w:val="single" w:sz="4" w:space="0" w:color="auto"/>
              <w:left w:val="single" w:sz="6" w:space="0" w:color="auto"/>
              <w:bottom w:val="single" w:sz="6" w:space="0" w:color="auto"/>
              <w:right w:val="single" w:sz="6" w:space="0" w:color="auto"/>
            </w:tcBorders>
          </w:tcPr>
          <w:p w14:paraId="5B67DF8F"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E</w:t>
            </w:r>
          </w:p>
        </w:tc>
        <w:tc>
          <w:tcPr>
            <w:tcW w:w="540" w:type="dxa"/>
            <w:tcBorders>
              <w:top w:val="single" w:sz="4" w:space="0" w:color="auto"/>
              <w:left w:val="single" w:sz="6" w:space="0" w:color="auto"/>
              <w:bottom w:val="single" w:sz="6" w:space="0" w:color="auto"/>
              <w:right w:val="single" w:sz="6" w:space="0" w:color="auto"/>
            </w:tcBorders>
          </w:tcPr>
          <w:p w14:paraId="5B67DF90"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F</w:t>
            </w:r>
          </w:p>
        </w:tc>
        <w:tc>
          <w:tcPr>
            <w:tcW w:w="567" w:type="dxa"/>
            <w:tcBorders>
              <w:top w:val="single" w:sz="4" w:space="0" w:color="auto"/>
              <w:left w:val="single" w:sz="6" w:space="0" w:color="auto"/>
              <w:bottom w:val="single" w:sz="6" w:space="0" w:color="auto"/>
              <w:right w:val="single" w:sz="6" w:space="0" w:color="auto"/>
            </w:tcBorders>
          </w:tcPr>
          <w:p w14:paraId="5B67DF91"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G</w:t>
            </w:r>
          </w:p>
        </w:tc>
        <w:tc>
          <w:tcPr>
            <w:tcW w:w="558" w:type="dxa"/>
            <w:tcBorders>
              <w:top w:val="single" w:sz="4" w:space="0" w:color="auto"/>
              <w:left w:val="single" w:sz="6" w:space="0" w:color="auto"/>
              <w:bottom w:val="single" w:sz="6" w:space="0" w:color="auto"/>
              <w:right w:val="single" w:sz="6" w:space="0" w:color="auto"/>
            </w:tcBorders>
          </w:tcPr>
          <w:p w14:paraId="5B67DF92"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H</w:t>
            </w:r>
          </w:p>
        </w:tc>
        <w:tc>
          <w:tcPr>
            <w:tcW w:w="522" w:type="dxa"/>
            <w:tcBorders>
              <w:top w:val="single" w:sz="4" w:space="0" w:color="auto"/>
              <w:left w:val="single" w:sz="6" w:space="0" w:color="auto"/>
              <w:bottom w:val="single" w:sz="6" w:space="0" w:color="auto"/>
              <w:right w:val="single" w:sz="6" w:space="0" w:color="auto"/>
            </w:tcBorders>
          </w:tcPr>
          <w:p w14:paraId="5B67DF93"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J</w:t>
            </w:r>
          </w:p>
        </w:tc>
        <w:tc>
          <w:tcPr>
            <w:tcW w:w="549" w:type="dxa"/>
            <w:tcBorders>
              <w:top w:val="single" w:sz="4" w:space="0" w:color="auto"/>
              <w:left w:val="single" w:sz="6" w:space="0" w:color="auto"/>
              <w:bottom w:val="single" w:sz="6" w:space="0" w:color="auto"/>
              <w:right w:val="single" w:sz="6" w:space="0" w:color="auto"/>
            </w:tcBorders>
          </w:tcPr>
          <w:p w14:paraId="5B67DF94"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K</w:t>
            </w:r>
          </w:p>
        </w:tc>
        <w:tc>
          <w:tcPr>
            <w:tcW w:w="531" w:type="dxa"/>
            <w:tcBorders>
              <w:top w:val="single" w:sz="4" w:space="0" w:color="auto"/>
              <w:left w:val="single" w:sz="6" w:space="0" w:color="auto"/>
              <w:bottom w:val="single" w:sz="6" w:space="0" w:color="auto"/>
              <w:right w:val="single" w:sz="6" w:space="0" w:color="auto"/>
            </w:tcBorders>
          </w:tcPr>
          <w:p w14:paraId="5B67DF95"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L</w:t>
            </w:r>
          </w:p>
        </w:tc>
        <w:tc>
          <w:tcPr>
            <w:tcW w:w="558" w:type="dxa"/>
            <w:tcBorders>
              <w:top w:val="single" w:sz="4" w:space="0" w:color="auto"/>
              <w:left w:val="single" w:sz="6" w:space="0" w:color="auto"/>
              <w:bottom w:val="single" w:sz="6" w:space="0" w:color="auto"/>
              <w:right w:val="single" w:sz="6" w:space="0" w:color="auto"/>
            </w:tcBorders>
          </w:tcPr>
          <w:p w14:paraId="5B67DF96"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N</w:t>
            </w:r>
          </w:p>
        </w:tc>
        <w:tc>
          <w:tcPr>
            <w:tcW w:w="549" w:type="dxa"/>
            <w:tcBorders>
              <w:top w:val="single" w:sz="4" w:space="0" w:color="auto"/>
              <w:left w:val="single" w:sz="6" w:space="0" w:color="auto"/>
              <w:bottom w:val="single" w:sz="6" w:space="0" w:color="auto"/>
              <w:right w:val="single" w:sz="6" w:space="0" w:color="auto"/>
            </w:tcBorders>
          </w:tcPr>
          <w:p w14:paraId="5B67DF97"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S</w:t>
            </w:r>
          </w:p>
        </w:tc>
        <w:tc>
          <w:tcPr>
            <w:tcW w:w="703" w:type="dxa"/>
            <w:tcBorders>
              <w:top w:val="single" w:sz="4" w:space="0" w:color="auto"/>
              <w:left w:val="single" w:sz="6" w:space="0" w:color="auto"/>
              <w:bottom w:val="single" w:sz="6" w:space="0" w:color="auto"/>
              <w:right w:val="single" w:sz="6" w:space="0" w:color="auto"/>
            </w:tcBorders>
          </w:tcPr>
          <w:p w14:paraId="5B67DF9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Σ (A-S)</w:t>
            </w:r>
          </w:p>
        </w:tc>
      </w:tr>
      <w:tr w:rsidR="00E279B2" w:rsidRPr="001928E6" w14:paraId="5B67DFA9" w14:textId="77777777" w:rsidTr="00A16CAA">
        <w:trPr>
          <w:trHeight w:val="144"/>
        </w:trPr>
        <w:tc>
          <w:tcPr>
            <w:tcW w:w="1006" w:type="dxa"/>
            <w:tcBorders>
              <w:top w:val="single" w:sz="4" w:space="0" w:color="auto"/>
              <w:left w:val="single" w:sz="6" w:space="0" w:color="auto"/>
              <w:bottom w:val="single" w:sz="6" w:space="0" w:color="auto"/>
              <w:right w:val="single" w:sz="6" w:space="0" w:color="auto"/>
            </w:tcBorders>
          </w:tcPr>
          <w:p w14:paraId="5B67DF9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1.1</w:t>
            </w:r>
          </w:p>
        </w:tc>
        <w:tc>
          <w:tcPr>
            <w:tcW w:w="486" w:type="dxa"/>
            <w:tcBorders>
              <w:top w:val="single" w:sz="6" w:space="0" w:color="auto"/>
              <w:left w:val="single" w:sz="6" w:space="0" w:color="auto"/>
              <w:bottom w:val="single" w:sz="6" w:space="0" w:color="auto"/>
              <w:right w:val="single" w:sz="6" w:space="0" w:color="auto"/>
            </w:tcBorders>
          </w:tcPr>
          <w:p w14:paraId="5B67DF9B"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1.1A</w:t>
            </w:r>
          </w:p>
        </w:tc>
        <w:tc>
          <w:tcPr>
            <w:tcW w:w="550" w:type="dxa"/>
            <w:tcBorders>
              <w:top w:val="single" w:sz="6" w:space="0" w:color="auto"/>
              <w:left w:val="single" w:sz="6" w:space="0" w:color="auto"/>
              <w:bottom w:val="single" w:sz="6" w:space="0" w:color="auto"/>
              <w:right w:val="single" w:sz="6" w:space="0" w:color="auto"/>
            </w:tcBorders>
          </w:tcPr>
          <w:p w14:paraId="5B67DF9C"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1.1B</w:t>
            </w:r>
          </w:p>
        </w:tc>
        <w:tc>
          <w:tcPr>
            <w:tcW w:w="558" w:type="dxa"/>
            <w:tcBorders>
              <w:top w:val="single" w:sz="6" w:space="0" w:color="auto"/>
              <w:left w:val="single" w:sz="6" w:space="0" w:color="auto"/>
              <w:bottom w:val="single" w:sz="6" w:space="0" w:color="auto"/>
              <w:right w:val="single" w:sz="6" w:space="0" w:color="auto"/>
            </w:tcBorders>
          </w:tcPr>
          <w:p w14:paraId="5B67DF9D"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1.1C</w:t>
            </w:r>
          </w:p>
        </w:tc>
        <w:tc>
          <w:tcPr>
            <w:tcW w:w="558" w:type="dxa"/>
            <w:tcBorders>
              <w:top w:val="single" w:sz="6" w:space="0" w:color="auto"/>
              <w:left w:val="single" w:sz="6" w:space="0" w:color="auto"/>
              <w:bottom w:val="single" w:sz="6" w:space="0" w:color="auto"/>
              <w:right w:val="single" w:sz="6" w:space="0" w:color="auto"/>
            </w:tcBorders>
          </w:tcPr>
          <w:p w14:paraId="5B67DF9E"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1.1D</w:t>
            </w:r>
          </w:p>
        </w:tc>
        <w:tc>
          <w:tcPr>
            <w:tcW w:w="549" w:type="dxa"/>
            <w:tcBorders>
              <w:top w:val="single" w:sz="6" w:space="0" w:color="auto"/>
              <w:left w:val="single" w:sz="6" w:space="0" w:color="auto"/>
              <w:bottom w:val="single" w:sz="6" w:space="0" w:color="auto"/>
              <w:right w:val="single" w:sz="6" w:space="0" w:color="auto"/>
            </w:tcBorders>
          </w:tcPr>
          <w:p w14:paraId="5B67DF9F"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1.1E</w:t>
            </w:r>
          </w:p>
        </w:tc>
        <w:tc>
          <w:tcPr>
            <w:tcW w:w="540" w:type="dxa"/>
            <w:tcBorders>
              <w:top w:val="single" w:sz="6" w:space="0" w:color="auto"/>
              <w:left w:val="single" w:sz="6" w:space="0" w:color="auto"/>
              <w:bottom w:val="single" w:sz="6" w:space="0" w:color="auto"/>
              <w:right w:val="single" w:sz="6" w:space="0" w:color="auto"/>
            </w:tcBorders>
          </w:tcPr>
          <w:p w14:paraId="5B67DFA0"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1.1F</w:t>
            </w:r>
          </w:p>
        </w:tc>
        <w:tc>
          <w:tcPr>
            <w:tcW w:w="567" w:type="dxa"/>
            <w:tcBorders>
              <w:top w:val="single" w:sz="6" w:space="0" w:color="auto"/>
              <w:left w:val="single" w:sz="6" w:space="0" w:color="auto"/>
              <w:bottom w:val="single" w:sz="6" w:space="0" w:color="auto"/>
              <w:right w:val="single" w:sz="6" w:space="0" w:color="auto"/>
            </w:tcBorders>
          </w:tcPr>
          <w:p w14:paraId="5B67DFA1"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1.1G</w:t>
            </w:r>
          </w:p>
        </w:tc>
        <w:tc>
          <w:tcPr>
            <w:tcW w:w="558" w:type="dxa"/>
            <w:tcBorders>
              <w:top w:val="single" w:sz="6" w:space="0" w:color="auto"/>
              <w:left w:val="single" w:sz="6" w:space="0" w:color="auto"/>
              <w:bottom w:val="single" w:sz="6" w:space="0" w:color="auto"/>
              <w:right w:val="single" w:sz="6" w:space="0" w:color="auto"/>
            </w:tcBorders>
          </w:tcPr>
          <w:p w14:paraId="5B67DFA2"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DFA3"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1.1J</w:t>
            </w:r>
          </w:p>
        </w:tc>
        <w:tc>
          <w:tcPr>
            <w:tcW w:w="549" w:type="dxa"/>
            <w:tcBorders>
              <w:top w:val="single" w:sz="6" w:space="0" w:color="auto"/>
              <w:left w:val="single" w:sz="6" w:space="0" w:color="auto"/>
              <w:bottom w:val="single" w:sz="6" w:space="0" w:color="auto"/>
              <w:right w:val="single" w:sz="6" w:space="0" w:color="auto"/>
            </w:tcBorders>
          </w:tcPr>
          <w:p w14:paraId="5B67DFA4"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DFA5"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1.1L</w:t>
            </w:r>
          </w:p>
        </w:tc>
        <w:tc>
          <w:tcPr>
            <w:tcW w:w="558" w:type="dxa"/>
            <w:tcBorders>
              <w:top w:val="single" w:sz="6" w:space="0" w:color="auto"/>
              <w:left w:val="single" w:sz="6" w:space="0" w:color="auto"/>
              <w:bottom w:val="single" w:sz="6" w:space="0" w:color="auto"/>
              <w:right w:val="single" w:sz="6" w:space="0" w:color="auto"/>
            </w:tcBorders>
          </w:tcPr>
          <w:p w14:paraId="5B67DFA6"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A7"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DFA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9</w:t>
            </w:r>
          </w:p>
        </w:tc>
      </w:tr>
      <w:tr w:rsidR="00E279B2" w:rsidRPr="001928E6" w14:paraId="5B67DFB9" w14:textId="77777777">
        <w:trPr>
          <w:trHeight w:val="144"/>
        </w:trPr>
        <w:tc>
          <w:tcPr>
            <w:tcW w:w="1006" w:type="dxa"/>
            <w:tcBorders>
              <w:top w:val="single" w:sz="6" w:space="0" w:color="auto"/>
              <w:left w:val="single" w:sz="6" w:space="0" w:color="auto"/>
              <w:bottom w:val="single" w:sz="6" w:space="0" w:color="auto"/>
              <w:right w:val="single" w:sz="6" w:space="0" w:color="auto"/>
            </w:tcBorders>
          </w:tcPr>
          <w:p w14:paraId="5B67DFA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1.2</w:t>
            </w:r>
          </w:p>
        </w:tc>
        <w:tc>
          <w:tcPr>
            <w:tcW w:w="486" w:type="dxa"/>
            <w:tcBorders>
              <w:top w:val="single" w:sz="6" w:space="0" w:color="auto"/>
              <w:left w:val="single" w:sz="6" w:space="0" w:color="auto"/>
              <w:bottom w:val="single" w:sz="6" w:space="0" w:color="auto"/>
              <w:right w:val="single" w:sz="6" w:space="0" w:color="auto"/>
            </w:tcBorders>
          </w:tcPr>
          <w:p w14:paraId="5B67DFAB"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DFAC"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1.2B</w:t>
            </w:r>
          </w:p>
        </w:tc>
        <w:tc>
          <w:tcPr>
            <w:tcW w:w="558" w:type="dxa"/>
            <w:tcBorders>
              <w:top w:val="single" w:sz="6" w:space="0" w:color="auto"/>
              <w:left w:val="single" w:sz="6" w:space="0" w:color="auto"/>
              <w:bottom w:val="single" w:sz="6" w:space="0" w:color="auto"/>
              <w:right w:val="single" w:sz="6" w:space="0" w:color="auto"/>
            </w:tcBorders>
          </w:tcPr>
          <w:p w14:paraId="5B67DFAD"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1.2C</w:t>
            </w:r>
          </w:p>
        </w:tc>
        <w:tc>
          <w:tcPr>
            <w:tcW w:w="558" w:type="dxa"/>
            <w:tcBorders>
              <w:top w:val="single" w:sz="6" w:space="0" w:color="auto"/>
              <w:left w:val="single" w:sz="6" w:space="0" w:color="auto"/>
              <w:bottom w:val="single" w:sz="6" w:space="0" w:color="auto"/>
              <w:right w:val="single" w:sz="6" w:space="0" w:color="auto"/>
            </w:tcBorders>
          </w:tcPr>
          <w:p w14:paraId="5B67DFAE"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1.2D</w:t>
            </w:r>
          </w:p>
        </w:tc>
        <w:tc>
          <w:tcPr>
            <w:tcW w:w="549" w:type="dxa"/>
            <w:tcBorders>
              <w:top w:val="single" w:sz="6" w:space="0" w:color="auto"/>
              <w:left w:val="single" w:sz="6" w:space="0" w:color="auto"/>
              <w:bottom w:val="single" w:sz="6" w:space="0" w:color="auto"/>
              <w:right w:val="single" w:sz="6" w:space="0" w:color="auto"/>
            </w:tcBorders>
          </w:tcPr>
          <w:p w14:paraId="5B67DFAF"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1.2E</w:t>
            </w:r>
          </w:p>
        </w:tc>
        <w:tc>
          <w:tcPr>
            <w:tcW w:w="540" w:type="dxa"/>
            <w:tcBorders>
              <w:top w:val="single" w:sz="6" w:space="0" w:color="auto"/>
              <w:left w:val="single" w:sz="6" w:space="0" w:color="auto"/>
              <w:bottom w:val="single" w:sz="6" w:space="0" w:color="auto"/>
              <w:right w:val="single" w:sz="6" w:space="0" w:color="auto"/>
            </w:tcBorders>
          </w:tcPr>
          <w:p w14:paraId="5B67DFB0"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1.2F</w:t>
            </w:r>
          </w:p>
        </w:tc>
        <w:tc>
          <w:tcPr>
            <w:tcW w:w="567" w:type="dxa"/>
            <w:tcBorders>
              <w:top w:val="single" w:sz="6" w:space="0" w:color="auto"/>
              <w:left w:val="single" w:sz="6" w:space="0" w:color="auto"/>
              <w:bottom w:val="single" w:sz="6" w:space="0" w:color="auto"/>
              <w:right w:val="single" w:sz="6" w:space="0" w:color="auto"/>
            </w:tcBorders>
          </w:tcPr>
          <w:p w14:paraId="5B67DFB1"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1.2G</w:t>
            </w:r>
          </w:p>
        </w:tc>
        <w:tc>
          <w:tcPr>
            <w:tcW w:w="558" w:type="dxa"/>
            <w:tcBorders>
              <w:top w:val="single" w:sz="6" w:space="0" w:color="auto"/>
              <w:left w:val="single" w:sz="6" w:space="0" w:color="auto"/>
              <w:bottom w:val="single" w:sz="6" w:space="0" w:color="auto"/>
              <w:right w:val="single" w:sz="6" w:space="0" w:color="auto"/>
            </w:tcBorders>
          </w:tcPr>
          <w:p w14:paraId="5B67DFB2"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1.2H</w:t>
            </w:r>
          </w:p>
        </w:tc>
        <w:tc>
          <w:tcPr>
            <w:tcW w:w="522" w:type="dxa"/>
            <w:tcBorders>
              <w:top w:val="single" w:sz="6" w:space="0" w:color="auto"/>
              <w:left w:val="single" w:sz="6" w:space="0" w:color="auto"/>
              <w:bottom w:val="single" w:sz="6" w:space="0" w:color="auto"/>
              <w:right w:val="single" w:sz="6" w:space="0" w:color="auto"/>
            </w:tcBorders>
          </w:tcPr>
          <w:p w14:paraId="5B67DFB3"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1.2J</w:t>
            </w:r>
          </w:p>
        </w:tc>
        <w:tc>
          <w:tcPr>
            <w:tcW w:w="549" w:type="dxa"/>
            <w:tcBorders>
              <w:top w:val="single" w:sz="6" w:space="0" w:color="auto"/>
              <w:left w:val="single" w:sz="6" w:space="0" w:color="auto"/>
              <w:bottom w:val="single" w:sz="6" w:space="0" w:color="auto"/>
              <w:right w:val="single" w:sz="6" w:space="0" w:color="auto"/>
            </w:tcBorders>
          </w:tcPr>
          <w:p w14:paraId="5B67DFB4"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1.2K</w:t>
            </w:r>
          </w:p>
        </w:tc>
        <w:tc>
          <w:tcPr>
            <w:tcW w:w="531" w:type="dxa"/>
            <w:tcBorders>
              <w:top w:val="single" w:sz="6" w:space="0" w:color="auto"/>
              <w:left w:val="single" w:sz="6" w:space="0" w:color="auto"/>
              <w:bottom w:val="single" w:sz="6" w:space="0" w:color="auto"/>
              <w:right w:val="single" w:sz="6" w:space="0" w:color="auto"/>
            </w:tcBorders>
          </w:tcPr>
          <w:p w14:paraId="5B67DFB5"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1.2L</w:t>
            </w:r>
          </w:p>
        </w:tc>
        <w:tc>
          <w:tcPr>
            <w:tcW w:w="558" w:type="dxa"/>
            <w:tcBorders>
              <w:top w:val="single" w:sz="6" w:space="0" w:color="auto"/>
              <w:left w:val="single" w:sz="6" w:space="0" w:color="auto"/>
              <w:bottom w:val="single" w:sz="6" w:space="0" w:color="auto"/>
              <w:right w:val="single" w:sz="6" w:space="0" w:color="auto"/>
            </w:tcBorders>
          </w:tcPr>
          <w:p w14:paraId="5B67DFB6"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B7"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DFB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10</w:t>
            </w:r>
          </w:p>
        </w:tc>
      </w:tr>
      <w:tr w:rsidR="00E279B2" w:rsidRPr="001928E6" w14:paraId="5B67DFC9" w14:textId="77777777">
        <w:trPr>
          <w:trHeight w:val="144"/>
        </w:trPr>
        <w:tc>
          <w:tcPr>
            <w:tcW w:w="1006" w:type="dxa"/>
            <w:tcBorders>
              <w:top w:val="single" w:sz="6" w:space="0" w:color="auto"/>
              <w:left w:val="single" w:sz="6" w:space="0" w:color="auto"/>
              <w:bottom w:val="single" w:sz="6" w:space="0" w:color="auto"/>
              <w:right w:val="single" w:sz="6" w:space="0" w:color="auto"/>
            </w:tcBorders>
          </w:tcPr>
          <w:p w14:paraId="5B67DFB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1.3</w:t>
            </w:r>
          </w:p>
        </w:tc>
        <w:tc>
          <w:tcPr>
            <w:tcW w:w="486" w:type="dxa"/>
            <w:tcBorders>
              <w:top w:val="single" w:sz="6" w:space="0" w:color="auto"/>
              <w:left w:val="single" w:sz="6" w:space="0" w:color="auto"/>
              <w:bottom w:val="single" w:sz="6" w:space="0" w:color="auto"/>
              <w:right w:val="single" w:sz="6" w:space="0" w:color="auto"/>
            </w:tcBorders>
          </w:tcPr>
          <w:p w14:paraId="5B67DFBB"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DFBC"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BD"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1.3C</w:t>
            </w:r>
          </w:p>
        </w:tc>
        <w:tc>
          <w:tcPr>
            <w:tcW w:w="558" w:type="dxa"/>
            <w:tcBorders>
              <w:top w:val="single" w:sz="6" w:space="0" w:color="auto"/>
              <w:left w:val="single" w:sz="6" w:space="0" w:color="auto"/>
              <w:bottom w:val="single" w:sz="6" w:space="0" w:color="auto"/>
              <w:right w:val="single" w:sz="6" w:space="0" w:color="auto"/>
            </w:tcBorders>
          </w:tcPr>
          <w:p w14:paraId="5B67DFBE"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BF"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0" w:type="dxa"/>
            <w:tcBorders>
              <w:top w:val="single" w:sz="6" w:space="0" w:color="auto"/>
              <w:left w:val="single" w:sz="6" w:space="0" w:color="auto"/>
              <w:bottom w:val="single" w:sz="6" w:space="0" w:color="auto"/>
              <w:right w:val="single" w:sz="6" w:space="0" w:color="auto"/>
            </w:tcBorders>
          </w:tcPr>
          <w:p w14:paraId="5B67DFC0"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1.3F</w:t>
            </w:r>
          </w:p>
        </w:tc>
        <w:tc>
          <w:tcPr>
            <w:tcW w:w="567" w:type="dxa"/>
            <w:tcBorders>
              <w:top w:val="single" w:sz="6" w:space="0" w:color="auto"/>
              <w:left w:val="single" w:sz="6" w:space="0" w:color="auto"/>
              <w:bottom w:val="single" w:sz="6" w:space="0" w:color="auto"/>
              <w:right w:val="single" w:sz="6" w:space="0" w:color="auto"/>
            </w:tcBorders>
          </w:tcPr>
          <w:p w14:paraId="5B67DFC1"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1.3G</w:t>
            </w:r>
          </w:p>
        </w:tc>
        <w:tc>
          <w:tcPr>
            <w:tcW w:w="558" w:type="dxa"/>
            <w:tcBorders>
              <w:top w:val="single" w:sz="6" w:space="0" w:color="auto"/>
              <w:left w:val="single" w:sz="6" w:space="0" w:color="auto"/>
              <w:bottom w:val="single" w:sz="6" w:space="0" w:color="auto"/>
              <w:right w:val="single" w:sz="6" w:space="0" w:color="auto"/>
            </w:tcBorders>
          </w:tcPr>
          <w:p w14:paraId="5B67DFC2"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1.3H</w:t>
            </w:r>
          </w:p>
        </w:tc>
        <w:tc>
          <w:tcPr>
            <w:tcW w:w="522" w:type="dxa"/>
            <w:tcBorders>
              <w:top w:val="single" w:sz="6" w:space="0" w:color="auto"/>
              <w:left w:val="single" w:sz="6" w:space="0" w:color="auto"/>
              <w:bottom w:val="single" w:sz="6" w:space="0" w:color="auto"/>
              <w:right w:val="single" w:sz="6" w:space="0" w:color="auto"/>
            </w:tcBorders>
          </w:tcPr>
          <w:p w14:paraId="5B67DFC3"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1.3J</w:t>
            </w:r>
          </w:p>
        </w:tc>
        <w:tc>
          <w:tcPr>
            <w:tcW w:w="549" w:type="dxa"/>
            <w:tcBorders>
              <w:top w:val="single" w:sz="6" w:space="0" w:color="auto"/>
              <w:left w:val="single" w:sz="6" w:space="0" w:color="auto"/>
              <w:bottom w:val="single" w:sz="6" w:space="0" w:color="auto"/>
              <w:right w:val="single" w:sz="6" w:space="0" w:color="auto"/>
            </w:tcBorders>
          </w:tcPr>
          <w:p w14:paraId="5B67DFC4"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1.3K</w:t>
            </w:r>
          </w:p>
        </w:tc>
        <w:tc>
          <w:tcPr>
            <w:tcW w:w="531" w:type="dxa"/>
            <w:tcBorders>
              <w:top w:val="single" w:sz="6" w:space="0" w:color="auto"/>
              <w:left w:val="single" w:sz="6" w:space="0" w:color="auto"/>
              <w:bottom w:val="single" w:sz="6" w:space="0" w:color="auto"/>
              <w:right w:val="single" w:sz="6" w:space="0" w:color="auto"/>
            </w:tcBorders>
          </w:tcPr>
          <w:p w14:paraId="5B67DFC5"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1.3L</w:t>
            </w:r>
          </w:p>
        </w:tc>
        <w:tc>
          <w:tcPr>
            <w:tcW w:w="558" w:type="dxa"/>
            <w:tcBorders>
              <w:top w:val="single" w:sz="6" w:space="0" w:color="auto"/>
              <w:left w:val="single" w:sz="6" w:space="0" w:color="auto"/>
              <w:bottom w:val="single" w:sz="6" w:space="0" w:color="auto"/>
              <w:right w:val="single" w:sz="6" w:space="0" w:color="auto"/>
            </w:tcBorders>
          </w:tcPr>
          <w:p w14:paraId="5B67DFC6"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C7"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DFC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7</w:t>
            </w:r>
          </w:p>
        </w:tc>
      </w:tr>
      <w:tr w:rsidR="00E279B2" w:rsidRPr="001928E6" w14:paraId="5B67DFD9" w14:textId="77777777">
        <w:trPr>
          <w:trHeight w:val="144"/>
        </w:trPr>
        <w:tc>
          <w:tcPr>
            <w:tcW w:w="1006" w:type="dxa"/>
            <w:tcBorders>
              <w:top w:val="single" w:sz="6" w:space="0" w:color="auto"/>
              <w:left w:val="single" w:sz="6" w:space="0" w:color="auto"/>
              <w:bottom w:val="single" w:sz="6" w:space="0" w:color="auto"/>
              <w:right w:val="single" w:sz="6" w:space="0" w:color="auto"/>
            </w:tcBorders>
          </w:tcPr>
          <w:p w14:paraId="5B67DFC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1.4</w:t>
            </w:r>
          </w:p>
        </w:tc>
        <w:tc>
          <w:tcPr>
            <w:tcW w:w="486" w:type="dxa"/>
            <w:tcBorders>
              <w:top w:val="single" w:sz="6" w:space="0" w:color="auto"/>
              <w:left w:val="single" w:sz="6" w:space="0" w:color="auto"/>
              <w:bottom w:val="single" w:sz="6" w:space="0" w:color="auto"/>
              <w:right w:val="single" w:sz="6" w:space="0" w:color="auto"/>
            </w:tcBorders>
          </w:tcPr>
          <w:p w14:paraId="5B67DFCB"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DFCC"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1.4B</w:t>
            </w:r>
          </w:p>
        </w:tc>
        <w:tc>
          <w:tcPr>
            <w:tcW w:w="558" w:type="dxa"/>
            <w:tcBorders>
              <w:top w:val="single" w:sz="6" w:space="0" w:color="auto"/>
              <w:left w:val="single" w:sz="6" w:space="0" w:color="auto"/>
              <w:bottom w:val="single" w:sz="6" w:space="0" w:color="auto"/>
              <w:right w:val="single" w:sz="6" w:space="0" w:color="auto"/>
            </w:tcBorders>
          </w:tcPr>
          <w:p w14:paraId="5B67DFCD"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1.4C</w:t>
            </w:r>
          </w:p>
        </w:tc>
        <w:tc>
          <w:tcPr>
            <w:tcW w:w="558" w:type="dxa"/>
            <w:tcBorders>
              <w:top w:val="single" w:sz="6" w:space="0" w:color="auto"/>
              <w:left w:val="single" w:sz="6" w:space="0" w:color="auto"/>
              <w:bottom w:val="single" w:sz="6" w:space="0" w:color="auto"/>
              <w:right w:val="single" w:sz="6" w:space="0" w:color="auto"/>
            </w:tcBorders>
          </w:tcPr>
          <w:p w14:paraId="5B67DFCE"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1.4D</w:t>
            </w:r>
          </w:p>
        </w:tc>
        <w:tc>
          <w:tcPr>
            <w:tcW w:w="549" w:type="dxa"/>
            <w:tcBorders>
              <w:top w:val="single" w:sz="6" w:space="0" w:color="auto"/>
              <w:left w:val="single" w:sz="6" w:space="0" w:color="auto"/>
              <w:bottom w:val="single" w:sz="6" w:space="0" w:color="auto"/>
              <w:right w:val="single" w:sz="6" w:space="0" w:color="auto"/>
            </w:tcBorders>
          </w:tcPr>
          <w:p w14:paraId="5B67DFCF"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1.4E</w:t>
            </w:r>
          </w:p>
        </w:tc>
        <w:tc>
          <w:tcPr>
            <w:tcW w:w="540" w:type="dxa"/>
            <w:tcBorders>
              <w:top w:val="single" w:sz="6" w:space="0" w:color="auto"/>
              <w:left w:val="single" w:sz="6" w:space="0" w:color="auto"/>
              <w:bottom w:val="single" w:sz="6" w:space="0" w:color="auto"/>
              <w:right w:val="single" w:sz="6" w:space="0" w:color="auto"/>
            </w:tcBorders>
          </w:tcPr>
          <w:p w14:paraId="5B67DFD0"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1.4F</w:t>
            </w:r>
          </w:p>
        </w:tc>
        <w:tc>
          <w:tcPr>
            <w:tcW w:w="567" w:type="dxa"/>
            <w:tcBorders>
              <w:top w:val="single" w:sz="6" w:space="0" w:color="auto"/>
              <w:left w:val="single" w:sz="6" w:space="0" w:color="auto"/>
              <w:bottom w:val="single" w:sz="6" w:space="0" w:color="auto"/>
              <w:right w:val="single" w:sz="6" w:space="0" w:color="auto"/>
            </w:tcBorders>
          </w:tcPr>
          <w:p w14:paraId="5B67DFD1"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1.4G</w:t>
            </w:r>
          </w:p>
        </w:tc>
        <w:tc>
          <w:tcPr>
            <w:tcW w:w="558" w:type="dxa"/>
            <w:tcBorders>
              <w:top w:val="single" w:sz="6" w:space="0" w:color="auto"/>
              <w:left w:val="single" w:sz="6" w:space="0" w:color="auto"/>
              <w:bottom w:val="single" w:sz="6" w:space="0" w:color="auto"/>
              <w:right w:val="single" w:sz="6" w:space="0" w:color="auto"/>
            </w:tcBorders>
          </w:tcPr>
          <w:p w14:paraId="5B67DFD2"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DFD3"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D4"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DFD5"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D6"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D7"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1.4S</w:t>
            </w:r>
          </w:p>
        </w:tc>
        <w:tc>
          <w:tcPr>
            <w:tcW w:w="703" w:type="dxa"/>
            <w:tcBorders>
              <w:top w:val="single" w:sz="6" w:space="0" w:color="auto"/>
              <w:left w:val="single" w:sz="6" w:space="0" w:color="auto"/>
              <w:bottom w:val="single" w:sz="6" w:space="0" w:color="auto"/>
              <w:right w:val="single" w:sz="6" w:space="0" w:color="auto"/>
            </w:tcBorders>
          </w:tcPr>
          <w:p w14:paraId="5B67DFD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7</w:t>
            </w:r>
          </w:p>
        </w:tc>
      </w:tr>
      <w:tr w:rsidR="00E279B2" w:rsidRPr="001928E6" w14:paraId="5B67DFE9" w14:textId="77777777">
        <w:trPr>
          <w:trHeight w:val="144"/>
        </w:trPr>
        <w:tc>
          <w:tcPr>
            <w:tcW w:w="1006" w:type="dxa"/>
            <w:tcBorders>
              <w:top w:val="single" w:sz="6" w:space="0" w:color="auto"/>
              <w:left w:val="single" w:sz="6" w:space="0" w:color="auto"/>
              <w:bottom w:val="single" w:sz="6" w:space="0" w:color="auto"/>
              <w:right w:val="single" w:sz="6" w:space="0" w:color="auto"/>
            </w:tcBorders>
          </w:tcPr>
          <w:p w14:paraId="5B67DFD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1.5</w:t>
            </w:r>
          </w:p>
        </w:tc>
        <w:tc>
          <w:tcPr>
            <w:tcW w:w="486" w:type="dxa"/>
            <w:tcBorders>
              <w:top w:val="single" w:sz="6" w:space="0" w:color="auto"/>
              <w:left w:val="single" w:sz="6" w:space="0" w:color="auto"/>
              <w:bottom w:val="single" w:sz="6" w:space="0" w:color="auto"/>
              <w:right w:val="single" w:sz="6" w:space="0" w:color="auto"/>
            </w:tcBorders>
          </w:tcPr>
          <w:p w14:paraId="5B67DFDB"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DFDC"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DD"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DE"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1.5D</w:t>
            </w:r>
          </w:p>
        </w:tc>
        <w:tc>
          <w:tcPr>
            <w:tcW w:w="549" w:type="dxa"/>
            <w:tcBorders>
              <w:top w:val="single" w:sz="6" w:space="0" w:color="auto"/>
              <w:left w:val="single" w:sz="6" w:space="0" w:color="auto"/>
              <w:bottom w:val="single" w:sz="6" w:space="0" w:color="auto"/>
              <w:right w:val="single" w:sz="6" w:space="0" w:color="auto"/>
            </w:tcBorders>
          </w:tcPr>
          <w:p w14:paraId="5B67DFDF"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0" w:type="dxa"/>
            <w:tcBorders>
              <w:top w:val="single" w:sz="6" w:space="0" w:color="auto"/>
              <w:left w:val="single" w:sz="6" w:space="0" w:color="auto"/>
              <w:bottom w:val="single" w:sz="6" w:space="0" w:color="auto"/>
              <w:right w:val="single" w:sz="6" w:space="0" w:color="auto"/>
            </w:tcBorders>
          </w:tcPr>
          <w:p w14:paraId="5B67DFE0"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67" w:type="dxa"/>
            <w:tcBorders>
              <w:top w:val="single" w:sz="6" w:space="0" w:color="auto"/>
              <w:left w:val="single" w:sz="6" w:space="0" w:color="auto"/>
              <w:bottom w:val="single" w:sz="6" w:space="0" w:color="auto"/>
              <w:right w:val="single" w:sz="6" w:space="0" w:color="auto"/>
            </w:tcBorders>
          </w:tcPr>
          <w:p w14:paraId="5B67DFE1"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E2"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DFE3"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E4"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DFE5"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E6"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E7"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DFE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r>
      <w:tr w:rsidR="00E279B2" w:rsidRPr="001928E6" w14:paraId="5B67DFF9" w14:textId="77777777">
        <w:trPr>
          <w:trHeight w:val="144"/>
        </w:trPr>
        <w:tc>
          <w:tcPr>
            <w:tcW w:w="1006" w:type="dxa"/>
            <w:tcBorders>
              <w:top w:val="single" w:sz="6" w:space="0" w:color="auto"/>
              <w:left w:val="single" w:sz="6" w:space="0" w:color="auto"/>
              <w:bottom w:val="single" w:sz="6" w:space="0" w:color="auto"/>
              <w:right w:val="single" w:sz="6" w:space="0" w:color="auto"/>
            </w:tcBorders>
          </w:tcPr>
          <w:p w14:paraId="5B67DFE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1.6</w:t>
            </w:r>
          </w:p>
        </w:tc>
        <w:tc>
          <w:tcPr>
            <w:tcW w:w="486" w:type="dxa"/>
            <w:tcBorders>
              <w:top w:val="single" w:sz="6" w:space="0" w:color="auto"/>
              <w:left w:val="single" w:sz="6" w:space="0" w:color="auto"/>
              <w:bottom w:val="single" w:sz="6" w:space="0" w:color="auto"/>
              <w:right w:val="single" w:sz="6" w:space="0" w:color="auto"/>
            </w:tcBorders>
          </w:tcPr>
          <w:p w14:paraId="5B67DFEB"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DFEC"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ED"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EE"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EF"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0" w:type="dxa"/>
            <w:tcBorders>
              <w:top w:val="single" w:sz="6" w:space="0" w:color="auto"/>
              <w:left w:val="single" w:sz="6" w:space="0" w:color="auto"/>
              <w:bottom w:val="single" w:sz="6" w:space="0" w:color="auto"/>
              <w:right w:val="single" w:sz="6" w:space="0" w:color="auto"/>
            </w:tcBorders>
          </w:tcPr>
          <w:p w14:paraId="5B67DFF0"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67" w:type="dxa"/>
            <w:tcBorders>
              <w:top w:val="single" w:sz="6" w:space="0" w:color="auto"/>
              <w:left w:val="single" w:sz="6" w:space="0" w:color="auto"/>
              <w:bottom w:val="single" w:sz="6" w:space="0" w:color="auto"/>
              <w:right w:val="single" w:sz="6" w:space="0" w:color="auto"/>
            </w:tcBorders>
          </w:tcPr>
          <w:p w14:paraId="5B67DFF1"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F2"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DFF3"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DFF4"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DFF5"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DFF6"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1.6N</w:t>
            </w:r>
          </w:p>
        </w:tc>
        <w:tc>
          <w:tcPr>
            <w:tcW w:w="549" w:type="dxa"/>
            <w:tcBorders>
              <w:top w:val="single" w:sz="6" w:space="0" w:color="auto"/>
              <w:left w:val="single" w:sz="6" w:space="0" w:color="auto"/>
              <w:bottom w:val="single" w:sz="6" w:space="0" w:color="auto"/>
              <w:right w:val="single" w:sz="6" w:space="0" w:color="auto"/>
            </w:tcBorders>
          </w:tcPr>
          <w:p w14:paraId="5B67DFF7" w14:textId="77777777" w:rsidR="00E279B2" w:rsidRPr="001928E6" w:rsidRDefault="00E279B2" w:rsidP="00EB743B">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DFF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r>
      <w:tr w:rsidR="00E279B2" w:rsidRPr="001928E6" w14:paraId="5B67E009" w14:textId="77777777">
        <w:trPr>
          <w:trHeight w:val="144"/>
        </w:trPr>
        <w:tc>
          <w:tcPr>
            <w:tcW w:w="1006" w:type="dxa"/>
            <w:tcBorders>
              <w:top w:val="single" w:sz="6" w:space="0" w:color="auto"/>
              <w:left w:val="single" w:sz="6" w:space="0" w:color="auto"/>
              <w:bottom w:val="single" w:sz="6" w:space="0" w:color="auto"/>
              <w:right w:val="single" w:sz="6" w:space="0" w:color="auto"/>
            </w:tcBorders>
          </w:tcPr>
          <w:p w14:paraId="5B67DFFA" w14:textId="77777777" w:rsidR="00E279B2" w:rsidRPr="001928E6" w:rsidRDefault="00E279B2" w:rsidP="00EB743B">
            <w:pPr>
              <w:pStyle w:val="Texto"/>
              <w:spacing w:line="222" w:lineRule="exact"/>
              <w:ind w:firstLine="0"/>
              <w:rPr>
                <w:rFonts w:ascii="Verdana" w:hAnsi="Verdana"/>
                <w:sz w:val="16"/>
                <w:szCs w:val="16"/>
                <w:lang w:val="en-US"/>
              </w:rPr>
            </w:pPr>
            <w:r w:rsidRPr="001928E6">
              <w:rPr>
                <w:rFonts w:ascii="Verdana" w:hAnsi="Verdana"/>
                <w:sz w:val="16"/>
                <w:szCs w:val="16"/>
                <w:lang w:val="en-US"/>
              </w:rPr>
              <w:t>Σ (1.1-1.6)</w:t>
            </w:r>
          </w:p>
        </w:tc>
        <w:tc>
          <w:tcPr>
            <w:tcW w:w="486" w:type="dxa"/>
            <w:tcBorders>
              <w:top w:val="single" w:sz="6" w:space="0" w:color="auto"/>
              <w:left w:val="single" w:sz="6" w:space="0" w:color="auto"/>
              <w:bottom w:val="single" w:sz="6" w:space="0" w:color="auto"/>
              <w:right w:val="single" w:sz="6" w:space="0" w:color="auto"/>
            </w:tcBorders>
          </w:tcPr>
          <w:p w14:paraId="5B67DFFB"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c>
          <w:tcPr>
            <w:tcW w:w="550" w:type="dxa"/>
            <w:tcBorders>
              <w:top w:val="single" w:sz="6" w:space="0" w:color="auto"/>
              <w:left w:val="single" w:sz="6" w:space="0" w:color="auto"/>
              <w:bottom w:val="single" w:sz="6" w:space="0" w:color="auto"/>
              <w:right w:val="single" w:sz="6" w:space="0" w:color="auto"/>
            </w:tcBorders>
          </w:tcPr>
          <w:p w14:paraId="5B67DFFC"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58" w:type="dxa"/>
            <w:tcBorders>
              <w:top w:val="single" w:sz="6" w:space="0" w:color="auto"/>
              <w:left w:val="single" w:sz="6" w:space="0" w:color="auto"/>
              <w:bottom w:val="single" w:sz="6" w:space="0" w:color="auto"/>
              <w:right w:val="single" w:sz="6" w:space="0" w:color="auto"/>
            </w:tcBorders>
          </w:tcPr>
          <w:p w14:paraId="5B67DFFD"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58" w:type="dxa"/>
            <w:tcBorders>
              <w:top w:val="single" w:sz="6" w:space="0" w:color="auto"/>
              <w:left w:val="single" w:sz="6" w:space="0" w:color="auto"/>
              <w:bottom w:val="single" w:sz="6" w:space="0" w:color="auto"/>
              <w:right w:val="single" w:sz="6" w:space="0" w:color="auto"/>
            </w:tcBorders>
          </w:tcPr>
          <w:p w14:paraId="5B67DFFE"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49" w:type="dxa"/>
            <w:tcBorders>
              <w:top w:val="single" w:sz="6" w:space="0" w:color="auto"/>
              <w:left w:val="single" w:sz="6" w:space="0" w:color="auto"/>
              <w:bottom w:val="single" w:sz="6" w:space="0" w:color="auto"/>
              <w:right w:val="single" w:sz="6" w:space="0" w:color="auto"/>
            </w:tcBorders>
          </w:tcPr>
          <w:p w14:paraId="5B67DFFF"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40" w:type="dxa"/>
            <w:tcBorders>
              <w:top w:val="single" w:sz="6" w:space="0" w:color="auto"/>
              <w:left w:val="single" w:sz="6" w:space="0" w:color="auto"/>
              <w:bottom w:val="single" w:sz="6" w:space="0" w:color="auto"/>
              <w:right w:val="single" w:sz="6" w:space="0" w:color="auto"/>
            </w:tcBorders>
          </w:tcPr>
          <w:p w14:paraId="5B67E000"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67" w:type="dxa"/>
            <w:tcBorders>
              <w:top w:val="single" w:sz="6" w:space="0" w:color="auto"/>
              <w:left w:val="single" w:sz="6" w:space="0" w:color="auto"/>
              <w:bottom w:val="single" w:sz="6" w:space="0" w:color="auto"/>
              <w:right w:val="single" w:sz="6" w:space="0" w:color="auto"/>
            </w:tcBorders>
          </w:tcPr>
          <w:p w14:paraId="5B67E001"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58" w:type="dxa"/>
            <w:tcBorders>
              <w:top w:val="single" w:sz="6" w:space="0" w:color="auto"/>
              <w:left w:val="single" w:sz="6" w:space="0" w:color="auto"/>
              <w:bottom w:val="single" w:sz="6" w:space="0" w:color="auto"/>
              <w:right w:val="single" w:sz="6" w:space="0" w:color="auto"/>
            </w:tcBorders>
          </w:tcPr>
          <w:p w14:paraId="5B67E002"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2</w:t>
            </w:r>
          </w:p>
        </w:tc>
        <w:tc>
          <w:tcPr>
            <w:tcW w:w="522" w:type="dxa"/>
            <w:tcBorders>
              <w:top w:val="single" w:sz="6" w:space="0" w:color="auto"/>
              <w:left w:val="single" w:sz="6" w:space="0" w:color="auto"/>
              <w:bottom w:val="single" w:sz="6" w:space="0" w:color="auto"/>
              <w:right w:val="single" w:sz="6" w:space="0" w:color="auto"/>
            </w:tcBorders>
          </w:tcPr>
          <w:p w14:paraId="5B67E003"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49" w:type="dxa"/>
            <w:tcBorders>
              <w:top w:val="single" w:sz="6" w:space="0" w:color="auto"/>
              <w:left w:val="single" w:sz="6" w:space="0" w:color="auto"/>
              <w:bottom w:val="single" w:sz="6" w:space="0" w:color="auto"/>
              <w:right w:val="single" w:sz="6" w:space="0" w:color="auto"/>
            </w:tcBorders>
          </w:tcPr>
          <w:p w14:paraId="5B67E004"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2</w:t>
            </w:r>
          </w:p>
        </w:tc>
        <w:tc>
          <w:tcPr>
            <w:tcW w:w="531" w:type="dxa"/>
            <w:tcBorders>
              <w:top w:val="single" w:sz="6" w:space="0" w:color="auto"/>
              <w:left w:val="single" w:sz="6" w:space="0" w:color="auto"/>
              <w:bottom w:val="single" w:sz="6" w:space="0" w:color="auto"/>
              <w:right w:val="single" w:sz="6" w:space="0" w:color="auto"/>
            </w:tcBorders>
          </w:tcPr>
          <w:p w14:paraId="5B67E005"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58" w:type="dxa"/>
            <w:tcBorders>
              <w:top w:val="single" w:sz="6" w:space="0" w:color="auto"/>
              <w:left w:val="single" w:sz="6" w:space="0" w:color="auto"/>
              <w:bottom w:val="single" w:sz="6" w:space="0" w:color="auto"/>
              <w:right w:val="single" w:sz="6" w:space="0" w:color="auto"/>
            </w:tcBorders>
          </w:tcPr>
          <w:p w14:paraId="5B67E006"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c>
          <w:tcPr>
            <w:tcW w:w="549" w:type="dxa"/>
            <w:tcBorders>
              <w:top w:val="single" w:sz="6" w:space="0" w:color="auto"/>
              <w:left w:val="single" w:sz="6" w:space="0" w:color="auto"/>
              <w:bottom w:val="single" w:sz="6" w:space="0" w:color="auto"/>
              <w:right w:val="single" w:sz="6" w:space="0" w:color="auto"/>
            </w:tcBorders>
          </w:tcPr>
          <w:p w14:paraId="5B67E007"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c>
          <w:tcPr>
            <w:tcW w:w="703" w:type="dxa"/>
            <w:tcBorders>
              <w:top w:val="single" w:sz="6" w:space="0" w:color="auto"/>
              <w:left w:val="single" w:sz="6" w:space="0" w:color="auto"/>
              <w:bottom w:val="single" w:sz="6" w:space="0" w:color="auto"/>
              <w:right w:val="single" w:sz="6" w:space="0" w:color="auto"/>
            </w:tcBorders>
          </w:tcPr>
          <w:p w14:paraId="5B67E008" w14:textId="77777777" w:rsidR="00E279B2" w:rsidRPr="001928E6" w:rsidRDefault="00E279B2" w:rsidP="00EB743B">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35</w:t>
            </w:r>
          </w:p>
        </w:tc>
      </w:tr>
    </w:tbl>
    <w:p w14:paraId="5B67E00A" w14:textId="77777777" w:rsidR="00E279B2" w:rsidRDefault="00E279B2" w:rsidP="00EB743B">
      <w:pPr>
        <w:pStyle w:val="Texto"/>
        <w:spacing w:line="222" w:lineRule="exact"/>
        <w:rPr>
          <w:rFonts w:ascii="Verdana" w:hAnsi="Verdana"/>
          <w:sz w:val="16"/>
          <w:szCs w:val="16"/>
        </w:rPr>
      </w:pPr>
    </w:p>
    <w:tbl>
      <w:tblPr>
        <w:tblW w:w="8784" w:type="dxa"/>
        <w:tblInd w:w="144" w:type="dxa"/>
        <w:tblLayout w:type="fixed"/>
        <w:tblCellMar>
          <w:left w:w="70" w:type="dxa"/>
          <w:right w:w="70" w:type="dxa"/>
        </w:tblCellMar>
        <w:tblLook w:val="0000" w:firstRow="0" w:lastRow="0" w:firstColumn="0" w:lastColumn="0" w:noHBand="0" w:noVBand="0"/>
      </w:tblPr>
      <w:tblGrid>
        <w:gridCol w:w="1006"/>
        <w:gridCol w:w="486"/>
        <w:gridCol w:w="550"/>
        <w:gridCol w:w="558"/>
        <w:gridCol w:w="558"/>
        <w:gridCol w:w="549"/>
        <w:gridCol w:w="540"/>
        <w:gridCol w:w="567"/>
        <w:gridCol w:w="558"/>
        <w:gridCol w:w="522"/>
        <w:gridCol w:w="549"/>
        <w:gridCol w:w="531"/>
        <w:gridCol w:w="558"/>
        <w:gridCol w:w="549"/>
        <w:gridCol w:w="703"/>
      </w:tblGrid>
      <w:tr w:rsidR="00DA3099" w:rsidRPr="001928E6" w14:paraId="5B67E00D" w14:textId="77777777" w:rsidTr="00DA3099">
        <w:trPr>
          <w:trHeight w:val="144"/>
        </w:trPr>
        <w:tc>
          <w:tcPr>
            <w:tcW w:w="8784" w:type="dxa"/>
            <w:gridSpan w:val="15"/>
            <w:tcBorders>
              <w:bottom w:val="single" w:sz="4" w:space="0" w:color="auto"/>
            </w:tcBorders>
            <w:noWrap/>
          </w:tcPr>
          <w:p w14:paraId="5B67E00B" w14:textId="77777777" w:rsidR="00DA3099" w:rsidRPr="00DA3099" w:rsidRDefault="00DA3099" w:rsidP="00DA3099">
            <w:pPr>
              <w:pStyle w:val="Texto"/>
              <w:spacing w:line="222" w:lineRule="exact"/>
              <w:ind w:firstLine="0"/>
              <w:jc w:val="center"/>
              <w:rPr>
                <w:rFonts w:ascii="Verdana" w:hAnsi="Verdana"/>
                <w:b/>
                <w:sz w:val="16"/>
                <w:szCs w:val="16"/>
                <w:lang w:val="en-US"/>
              </w:rPr>
            </w:pPr>
            <w:r w:rsidRPr="00DA3099">
              <w:rPr>
                <w:rFonts w:ascii="Verdana" w:hAnsi="Verdana"/>
                <w:b/>
                <w:sz w:val="16"/>
                <w:szCs w:val="16"/>
                <w:lang w:val="en-US"/>
              </w:rPr>
              <w:t>Tabl</w:t>
            </w:r>
            <w:r>
              <w:rPr>
                <w:rFonts w:ascii="Verdana" w:hAnsi="Verdana"/>
                <w:b/>
                <w:sz w:val="16"/>
                <w:szCs w:val="16"/>
                <w:lang w:val="en-US"/>
              </w:rPr>
              <w:t>e</w:t>
            </w:r>
            <w:r w:rsidRPr="00DA3099">
              <w:rPr>
                <w:rFonts w:ascii="Verdana" w:hAnsi="Verdana"/>
                <w:b/>
                <w:sz w:val="16"/>
                <w:szCs w:val="16"/>
                <w:lang w:val="en-US"/>
              </w:rPr>
              <w:t xml:space="preserve"> 5</w:t>
            </w:r>
          </w:p>
          <w:p w14:paraId="5B67E00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DA3099">
              <w:rPr>
                <w:rFonts w:ascii="Verdana" w:hAnsi="Verdana"/>
                <w:b/>
                <w:sz w:val="16"/>
                <w:szCs w:val="16"/>
                <w:lang w:val="en-US"/>
              </w:rPr>
              <w:lastRenderedPageBreak/>
              <w:t>(</w:t>
            </w:r>
            <w:r>
              <w:rPr>
                <w:rFonts w:ascii="Verdana" w:hAnsi="Verdana"/>
                <w:b/>
                <w:sz w:val="16"/>
                <w:szCs w:val="16"/>
                <w:lang w:val="en-US"/>
              </w:rPr>
              <w:t>Group of Compatibility</w:t>
            </w:r>
            <w:r w:rsidRPr="00DA3099">
              <w:rPr>
                <w:rFonts w:ascii="Verdana" w:hAnsi="Verdana"/>
                <w:b/>
                <w:sz w:val="16"/>
                <w:szCs w:val="16"/>
                <w:lang w:val="en-US"/>
              </w:rPr>
              <w:t>)</w:t>
            </w:r>
          </w:p>
        </w:tc>
      </w:tr>
      <w:tr w:rsidR="00DA3099" w:rsidRPr="001928E6" w14:paraId="5B67E01D" w14:textId="77777777" w:rsidTr="00DA3099">
        <w:trPr>
          <w:trHeight w:val="144"/>
        </w:trPr>
        <w:tc>
          <w:tcPr>
            <w:tcW w:w="1006" w:type="dxa"/>
            <w:tcBorders>
              <w:top w:val="single" w:sz="4" w:space="0" w:color="auto"/>
              <w:left w:val="single" w:sz="4" w:space="0" w:color="auto"/>
              <w:bottom w:val="single" w:sz="4" w:space="0" w:color="auto"/>
              <w:right w:val="single" w:sz="4" w:space="0" w:color="auto"/>
            </w:tcBorders>
            <w:noWrap/>
          </w:tcPr>
          <w:p w14:paraId="5B67E00E" w14:textId="77777777" w:rsidR="00DA3099" w:rsidRPr="00DA3099" w:rsidRDefault="00DA3099" w:rsidP="00DA3099">
            <w:pPr>
              <w:pStyle w:val="Texto"/>
              <w:spacing w:line="222" w:lineRule="exact"/>
              <w:ind w:firstLine="0"/>
              <w:rPr>
                <w:rFonts w:ascii="Verdana" w:hAnsi="Verdana"/>
                <w:b/>
                <w:sz w:val="16"/>
                <w:szCs w:val="16"/>
                <w:lang w:val="en-US"/>
              </w:rPr>
            </w:pPr>
            <w:r>
              <w:rPr>
                <w:rFonts w:ascii="Verdana" w:hAnsi="Verdana"/>
                <w:b/>
                <w:sz w:val="16"/>
                <w:szCs w:val="16"/>
                <w:lang w:val="en-US"/>
              </w:rPr>
              <w:lastRenderedPageBreak/>
              <w:t>Division of Risk</w:t>
            </w:r>
          </w:p>
        </w:tc>
        <w:tc>
          <w:tcPr>
            <w:tcW w:w="486" w:type="dxa"/>
            <w:tcBorders>
              <w:top w:val="single" w:sz="4" w:space="0" w:color="auto"/>
              <w:left w:val="single" w:sz="4" w:space="0" w:color="auto"/>
              <w:bottom w:val="single" w:sz="6" w:space="0" w:color="auto"/>
              <w:right w:val="single" w:sz="6" w:space="0" w:color="auto"/>
            </w:tcBorders>
          </w:tcPr>
          <w:p w14:paraId="5B67E00F"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A</w:t>
            </w:r>
          </w:p>
        </w:tc>
        <w:tc>
          <w:tcPr>
            <w:tcW w:w="550" w:type="dxa"/>
            <w:tcBorders>
              <w:top w:val="single" w:sz="4" w:space="0" w:color="auto"/>
              <w:left w:val="single" w:sz="6" w:space="0" w:color="auto"/>
              <w:bottom w:val="single" w:sz="6" w:space="0" w:color="auto"/>
              <w:right w:val="single" w:sz="6" w:space="0" w:color="auto"/>
            </w:tcBorders>
          </w:tcPr>
          <w:p w14:paraId="5B67E010"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B</w:t>
            </w:r>
          </w:p>
        </w:tc>
        <w:tc>
          <w:tcPr>
            <w:tcW w:w="558" w:type="dxa"/>
            <w:tcBorders>
              <w:top w:val="single" w:sz="4" w:space="0" w:color="auto"/>
              <w:left w:val="single" w:sz="6" w:space="0" w:color="auto"/>
              <w:bottom w:val="single" w:sz="6" w:space="0" w:color="auto"/>
              <w:right w:val="single" w:sz="6" w:space="0" w:color="auto"/>
            </w:tcBorders>
          </w:tcPr>
          <w:p w14:paraId="5B67E011"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C</w:t>
            </w:r>
          </w:p>
        </w:tc>
        <w:tc>
          <w:tcPr>
            <w:tcW w:w="558" w:type="dxa"/>
            <w:tcBorders>
              <w:top w:val="single" w:sz="4" w:space="0" w:color="auto"/>
              <w:left w:val="single" w:sz="6" w:space="0" w:color="auto"/>
              <w:bottom w:val="single" w:sz="6" w:space="0" w:color="auto"/>
              <w:right w:val="single" w:sz="6" w:space="0" w:color="auto"/>
            </w:tcBorders>
          </w:tcPr>
          <w:p w14:paraId="5B67E012"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D</w:t>
            </w:r>
          </w:p>
        </w:tc>
        <w:tc>
          <w:tcPr>
            <w:tcW w:w="549" w:type="dxa"/>
            <w:tcBorders>
              <w:top w:val="single" w:sz="4" w:space="0" w:color="auto"/>
              <w:left w:val="single" w:sz="6" w:space="0" w:color="auto"/>
              <w:bottom w:val="single" w:sz="6" w:space="0" w:color="auto"/>
              <w:right w:val="single" w:sz="6" w:space="0" w:color="auto"/>
            </w:tcBorders>
          </w:tcPr>
          <w:p w14:paraId="5B67E013"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E</w:t>
            </w:r>
          </w:p>
        </w:tc>
        <w:tc>
          <w:tcPr>
            <w:tcW w:w="540" w:type="dxa"/>
            <w:tcBorders>
              <w:top w:val="single" w:sz="4" w:space="0" w:color="auto"/>
              <w:left w:val="single" w:sz="6" w:space="0" w:color="auto"/>
              <w:bottom w:val="single" w:sz="6" w:space="0" w:color="auto"/>
              <w:right w:val="single" w:sz="6" w:space="0" w:color="auto"/>
            </w:tcBorders>
          </w:tcPr>
          <w:p w14:paraId="5B67E014"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F</w:t>
            </w:r>
          </w:p>
        </w:tc>
        <w:tc>
          <w:tcPr>
            <w:tcW w:w="567" w:type="dxa"/>
            <w:tcBorders>
              <w:top w:val="single" w:sz="4" w:space="0" w:color="auto"/>
              <w:left w:val="single" w:sz="6" w:space="0" w:color="auto"/>
              <w:bottom w:val="single" w:sz="6" w:space="0" w:color="auto"/>
              <w:right w:val="single" w:sz="6" w:space="0" w:color="auto"/>
            </w:tcBorders>
          </w:tcPr>
          <w:p w14:paraId="5B67E015"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G</w:t>
            </w:r>
          </w:p>
        </w:tc>
        <w:tc>
          <w:tcPr>
            <w:tcW w:w="558" w:type="dxa"/>
            <w:tcBorders>
              <w:top w:val="single" w:sz="4" w:space="0" w:color="auto"/>
              <w:left w:val="single" w:sz="6" w:space="0" w:color="auto"/>
              <w:bottom w:val="single" w:sz="6" w:space="0" w:color="auto"/>
              <w:right w:val="single" w:sz="6" w:space="0" w:color="auto"/>
            </w:tcBorders>
          </w:tcPr>
          <w:p w14:paraId="5B67E016"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H</w:t>
            </w:r>
          </w:p>
        </w:tc>
        <w:tc>
          <w:tcPr>
            <w:tcW w:w="522" w:type="dxa"/>
            <w:tcBorders>
              <w:top w:val="single" w:sz="4" w:space="0" w:color="auto"/>
              <w:left w:val="single" w:sz="6" w:space="0" w:color="auto"/>
              <w:bottom w:val="single" w:sz="6" w:space="0" w:color="auto"/>
              <w:right w:val="single" w:sz="6" w:space="0" w:color="auto"/>
            </w:tcBorders>
          </w:tcPr>
          <w:p w14:paraId="5B67E017"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J</w:t>
            </w:r>
          </w:p>
        </w:tc>
        <w:tc>
          <w:tcPr>
            <w:tcW w:w="549" w:type="dxa"/>
            <w:tcBorders>
              <w:top w:val="single" w:sz="4" w:space="0" w:color="auto"/>
              <w:left w:val="single" w:sz="6" w:space="0" w:color="auto"/>
              <w:bottom w:val="single" w:sz="6" w:space="0" w:color="auto"/>
              <w:right w:val="single" w:sz="6" w:space="0" w:color="auto"/>
            </w:tcBorders>
          </w:tcPr>
          <w:p w14:paraId="5B67E018"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K</w:t>
            </w:r>
          </w:p>
        </w:tc>
        <w:tc>
          <w:tcPr>
            <w:tcW w:w="531" w:type="dxa"/>
            <w:tcBorders>
              <w:top w:val="single" w:sz="4" w:space="0" w:color="auto"/>
              <w:left w:val="single" w:sz="6" w:space="0" w:color="auto"/>
              <w:bottom w:val="single" w:sz="6" w:space="0" w:color="auto"/>
              <w:right w:val="single" w:sz="6" w:space="0" w:color="auto"/>
            </w:tcBorders>
          </w:tcPr>
          <w:p w14:paraId="5B67E019"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L</w:t>
            </w:r>
          </w:p>
        </w:tc>
        <w:tc>
          <w:tcPr>
            <w:tcW w:w="558" w:type="dxa"/>
            <w:tcBorders>
              <w:top w:val="single" w:sz="4" w:space="0" w:color="auto"/>
              <w:left w:val="single" w:sz="6" w:space="0" w:color="auto"/>
              <w:bottom w:val="single" w:sz="6" w:space="0" w:color="auto"/>
              <w:right w:val="single" w:sz="6" w:space="0" w:color="auto"/>
            </w:tcBorders>
          </w:tcPr>
          <w:p w14:paraId="5B67E01A"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N</w:t>
            </w:r>
          </w:p>
        </w:tc>
        <w:tc>
          <w:tcPr>
            <w:tcW w:w="549" w:type="dxa"/>
            <w:tcBorders>
              <w:top w:val="single" w:sz="4" w:space="0" w:color="auto"/>
              <w:left w:val="single" w:sz="6" w:space="0" w:color="auto"/>
              <w:bottom w:val="single" w:sz="6" w:space="0" w:color="auto"/>
              <w:right w:val="single" w:sz="6" w:space="0" w:color="auto"/>
            </w:tcBorders>
          </w:tcPr>
          <w:p w14:paraId="5B67E01B"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S</w:t>
            </w:r>
          </w:p>
        </w:tc>
        <w:tc>
          <w:tcPr>
            <w:tcW w:w="703" w:type="dxa"/>
            <w:tcBorders>
              <w:top w:val="single" w:sz="4" w:space="0" w:color="auto"/>
              <w:left w:val="single" w:sz="6" w:space="0" w:color="auto"/>
              <w:bottom w:val="single" w:sz="6" w:space="0" w:color="auto"/>
              <w:right w:val="single" w:sz="6" w:space="0" w:color="auto"/>
            </w:tcBorders>
          </w:tcPr>
          <w:p w14:paraId="5B67E01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Σ (A-S)</w:t>
            </w:r>
          </w:p>
        </w:tc>
      </w:tr>
      <w:tr w:rsidR="00DA3099" w:rsidRPr="001928E6" w14:paraId="5B67E02D" w14:textId="77777777" w:rsidTr="00DA3099">
        <w:trPr>
          <w:trHeight w:val="144"/>
        </w:trPr>
        <w:tc>
          <w:tcPr>
            <w:tcW w:w="1006" w:type="dxa"/>
            <w:tcBorders>
              <w:top w:val="single" w:sz="4" w:space="0" w:color="auto"/>
              <w:left w:val="single" w:sz="6" w:space="0" w:color="auto"/>
              <w:bottom w:val="single" w:sz="6" w:space="0" w:color="auto"/>
              <w:right w:val="single" w:sz="6" w:space="0" w:color="auto"/>
            </w:tcBorders>
          </w:tcPr>
          <w:p w14:paraId="5B67E01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1.1</w:t>
            </w:r>
          </w:p>
        </w:tc>
        <w:tc>
          <w:tcPr>
            <w:tcW w:w="486" w:type="dxa"/>
            <w:tcBorders>
              <w:top w:val="single" w:sz="6" w:space="0" w:color="auto"/>
              <w:left w:val="single" w:sz="6" w:space="0" w:color="auto"/>
              <w:bottom w:val="single" w:sz="6" w:space="0" w:color="auto"/>
              <w:right w:val="single" w:sz="6" w:space="0" w:color="auto"/>
            </w:tcBorders>
          </w:tcPr>
          <w:p w14:paraId="5B67E01F"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1.1A</w:t>
            </w:r>
          </w:p>
        </w:tc>
        <w:tc>
          <w:tcPr>
            <w:tcW w:w="550" w:type="dxa"/>
            <w:tcBorders>
              <w:top w:val="single" w:sz="6" w:space="0" w:color="auto"/>
              <w:left w:val="single" w:sz="6" w:space="0" w:color="auto"/>
              <w:bottom w:val="single" w:sz="6" w:space="0" w:color="auto"/>
              <w:right w:val="single" w:sz="6" w:space="0" w:color="auto"/>
            </w:tcBorders>
          </w:tcPr>
          <w:p w14:paraId="5B67E020"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1.1B</w:t>
            </w:r>
          </w:p>
        </w:tc>
        <w:tc>
          <w:tcPr>
            <w:tcW w:w="558" w:type="dxa"/>
            <w:tcBorders>
              <w:top w:val="single" w:sz="6" w:space="0" w:color="auto"/>
              <w:left w:val="single" w:sz="6" w:space="0" w:color="auto"/>
              <w:bottom w:val="single" w:sz="6" w:space="0" w:color="auto"/>
              <w:right w:val="single" w:sz="6" w:space="0" w:color="auto"/>
            </w:tcBorders>
          </w:tcPr>
          <w:p w14:paraId="5B67E021"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1.1C</w:t>
            </w:r>
          </w:p>
        </w:tc>
        <w:tc>
          <w:tcPr>
            <w:tcW w:w="558" w:type="dxa"/>
            <w:tcBorders>
              <w:top w:val="single" w:sz="6" w:space="0" w:color="auto"/>
              <w:left w:val="single" w:sz="6" w:space="0" w:color="auto"/>
              <w:bottom w:val="single" w:sz="6" w:space="0" w:color="auto"/>
              <w:right w:val="single" w:sz="6" w:space="0" w:color="auto"/>
            </w:tcBorders>
          </w:tcPr>
          <w:p w14:paraId="5B67E022"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1.1D</w:t>
            </w:r>
          </w:p>
        </w:tc>
        <w:tc>
          <w:tcPr>
            <w:tcW w:w="549" w:type="dxa"/>
            <w:tcBorders>
              <w:top w:val="single" w:sz="6" w:space="0" w:color="auto"/>
              <w:left w:val="single" w:sz="6" w:space="0" w:color="auto"/>
              <w:bottom w:val="single" w:sz="6" w:space="0" w:color="auto"/>
              <w:right w:val="single" w:sz="6" w:space="0" w:color="auto"/>
            </w:tcBorders>
          </w:tcPr>
          <w:p w14:paraId="5B67E023"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1.1E</w:t>
            </w:r>
          </w:p>
        </w:tc>
        <w:tc>
          <w:tcPr>
            <w:tcW w:w="540" w:type="dxa"/>
            <w:tcBorders>
              <w:top w:val="single" w:sz="6" w:space="0" w:color="auto"/>
              <w:left w:val="single" w:sz="6" w:space="0" w:color="auto"/>
              <w:bottom w:val="single" w:sz="6" w:space="0" w:color="auto"/>
              <w:right w:val="single" w:sz="6" w:space="0" w:color="auto"/>
            </w:tcBorders>
          </w:tcPr>
          <w:p w14:paraId="5B67E024"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1.1F</w:t>
            </w:r>
          </w:p>
        </w:tc>
        <w:tc>
          <w:tcPr>
            <w:tcW w:w="567" w:type="dxa"/>
            <w:tcBorders>
              <w:top w:val="single" w:sz="6" w:space="0" w:color="auto"/>
              <w:left w:val="single" w:sz="6" w:space="0" w:color="auto"/>
              <w:bottom w:val="single" w:sz="6" w:space="0" w:color="auto"/>
              <w:right w:val="single" w:sz="6" w:space="0" w:color="auto"/>
            </w:tcBorders>
          </w:tcPr>
          <w:p w14:paraId="5B67E025"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1.1G</w:t>
            </w:r>
          </w:p>
        </w:tc>
        <w:tc>
          <w:tcPr>
            <w:tcW w:w="558" w:type="dxa"/>
            <w:tcBorders>
              <w:top w:val="single" w:sz="6" w:space="0" w:color="auto"/>
              <w:left w:val="single" w:sz="6" w:space="0" w:color="auto"/>
              <w:bottom w:val="single" w:sz="6" w:space="0" w:color="auto"/>
              <w:right w:val="single" w:sz="6" w:space="0" w:color="auto"/>
            </w:tcBorders>
          </w:tcPr>
          <w:p w14:paraId="5B67E026"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E027"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1.1J</w:t>
            </w:r>
          </w:p>
        </w:tc>
        <w:tc>
          <w:tcPr>
            <w:tcW w:w="549" w:type="dxa"/>
            <w:tcBorders>
              <w:top w:val="single" w:sz="6" w:space="0" w:color="auto"/>
              <w:left w:val="single" w:sz="6" w:space="0" w:color="auto"/>
              <w:bottom w:val="single" w:sz="6" w:space="0" w:color="auto"/>
              <w:right w:val="single" w:sz="6" w:space="0" w:color="auto"/>
            </w:tcBorders>
          </w:tcPr>
          <w:p w14:paraId="5B67E028"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E029"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1.1L</w:t>
            </w:r>
          </w:p>
        </w:tc>
        <w:tc>
          <w:tcPr>
            <w:tcW w:w="558" w:type="dxa"/>
            <w:tcBorders>
              <w:top w:val="single" w:sz="6" w:space="0" w:color="auto"/>
              <w:left w:val="single" w:sz="6" w:space="0" w:color="auto"/>
              <w:bottom w:val="single" w:sz="6" w:space="0" w:color="auto"/>
              <w:right w:val="single" w:sz="6" w:space="0" w:color="auto"/>
            </w:tcBorders>
          </w:tcPr>
          <w:p w14:paraId="5B67E02A"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2B"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E02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9</w:t>
            </w:r>
          </w:p>
        </w:tc>
      </w:tr>
      <w:tr w:rsidR="00DA3099" w:rsidRPr="001928E6" w14:paraId="5B67E03D" w14:textId="77777777" w:rsidTr="00DA3099">
        <w:trPr>
          <w:trHeight w:val="144"/>
        </w:trPr>
        <w:tc>
          <w:tcPr>
            <w:tcW w:w="1006" w:type="dxa"/>
            <w:tcBorders>
              <w:top w:val="single" w:sz="6" w:space="0" w:color="auto"/>
              <w:left w:val="single" w:sz="6" w:space="0" w:color="auto"/>
              <w:bottom w:val="single" w:sz="6" w:space="0" w:color="auto"/>
              <w:right w:val="single" w:sz="6" w:space="0" w:color="auto"/>
            </w:tcBorders>
          </w:tcPr>
          <w:p w14:paraId="5B67E02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1.2</w:t>
            </w:r>
          </w:p>
        </w:tc>
        <w:tc>
          <w:tcPr>
            <w:tcW w:w="486" w:type="dxa"/>
            <w:tcBorders>
              <w:top w:val="single" w:sz="6" w:space="0" w:color="auto"/>
              <w:left w:val="single" w:sz="6" w:space="0" w:color="auto"/>
              <w:bottom w:val="single" w:sz="6" w:space="0" w:color="auto"/>
              <w:right w:val="single" w:sz="6" w:space="0" w:color="auto"/>
            </w:tcBorders>
          </w:tcPr>
          <w:p w14:paraId="5B67E02F"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E030"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1.2B</w:t>
            </w:r>
          </w:p>
        </w:tc>
        <w:tc>
          <w:tcPr>
            <w:tcW w:w="558" w:type="dxa"/>
            <w:tcBorders>
              <w:top w:val="single" w:sz="6" w:space="0" w:color="auto"/>
              <w:left w:val="single" w:sz="6" w:space="0" w:color="auto"/>
              <w:bottom w:val="single" w:sz="6" w:space="0" w:color="auto"/>
              <w:right w:val="single" w:sz="6" w:space="0" w:color="auto"/>
            </w:tcBorders>
          </w:tcPr>
          <w:p w14:paraId="5B67E031"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1.2C</w:t>
            </w:r>
          </w:p>
        </w:tc>
        <w:tc>
          <w:tcPr>
            <w:tcW w:w="558" w:type="dxa"/>
            <w:tcBorders>
              <w:top w:val="single" w:sz="6" w:space="0" w:color="auto"/>
              <w:left w:val="single" w:sz="6" w:space="0" w:color="auto"/>
              <w:bottom w:val="single" w:sz="6" w:space="0" w:color="auto"/>
              <w:right w:val="single" w:sz="6" w:space="0" w:color="auto"/>
            </w:tcBorders>
          </w:tcPr>
          <w:p w14:paraId="5B67E032"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1.2D</w:t>
            </w:r>
          </w:p>
        </w:tc>
        <w:tc>
          <w:tcPr>
            <w:tcW w:w="549" w:type="dxa"/>
            <w:tcBorders>
              <w:top w:val="single" w:sz="6" w:space="0" w:color="auto"/>
              <w:left w:val="single" w:sz="6" w:space="0" w:color="auto"/>
              <w:bottom w:val="single" w:sz="6" w:space="0" w:color="auto"/>
              <w:right w:val="single" w:sz="6" w:space="0" w:color="auto"/>
            </w:tcBorders>
          </w:tcPr>
          <w:p w14:paraId="5B67E033"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1.2E</w:t>
            </w:r>
          </w:p>
        </w:tc>
        <w:tc>
          <w:tcPr>
            <w:tcW w:w="540" w:type="dxa"/>
            <w:tcBorders>
              <w:top w:val="single" w:sz="6" w:space="0" w:color="auto"/>
              <w:left w:val="single" w:sz="6" w:space="0" w:color="auto"/>
              <w:bottom w:val="single" w:sz="6" w:space="0" w:color="auto"/>
              <w:right w:val="single" w:sz="6" w:space="0" w:color="auto"/>
            </w:tcBorders>
          </w:tcPr>
          <w:p w14:paraId="5B67E034"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1.2F</w:t>
            </w:r>
          </w:p>
        </w:tc>
        <w:tc>
          <w:tcPr>
            <w:tcW w:w="567" w:type="dxa"/>
            <w:tcBorders>
              <w:top w:val="single" w:sz="6" w:space="0" w:color="auto"/>
              <w:left w:val="single" w:sz="6" w:space="0" w:color="auto"/>
              <w:bottom w:val="single" w:sz="6" w:space="0" w:color="auto"/>
              <w:right w:val="single" w:sz="6" w:space="0" w:color="auto"/>
            </w:tcBorders>
          </w:tcPr>
          <w:p w14:paraId="5B67E035"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1.2G</w:t>
            </w:r>
          </w:p>
        </w:tc>
        <w:tc>
          <w:tcPr>
            <w:tcW w:w="558" w:type="dxa"/>
            <w:tcBorders>
              <w:top w:val="single" w:sz="6" w:space="0" w:color="auto"/>
              <w:left w:val="single" w:sz="6" w:space="0" w:color="auto"/>
              <w:bottom w:val="single" w:sz="6" w:space="0" w:color="auto"/>
              <w:right w:val="single" w:sz="6" w:space="0" w:color="auto"/>
            </w:tcBorders>
          </w:tcPr>
          <w:p w14:paraId="5B67E036"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1.2H</w:t>
            </w:r>
          </w:p>
        </w:tc>
        <w:tc>
          <w:tcPr>
            <w:tcW w:w="522" w:type="dxa"/>
            <w:tcBorders>
              <w:top w:val="single" w:sz="6" w:space="0" w:color="auto"/>
              <w:left w:val="single" w:sz="6" w:space="0" w:color="auto"/>
              <w:bottom w:val="single" w:sz="6" w:space="0" w:color="auto"/>
              <w:right w:val="single" w:sz="6" w:space="0" w:color="auto"/>
            </w:tcBorders>
          </w:tcPr>
          <w:p w14:paraId="5B67E037"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1.2J</w:t>
            </w:r>
          </w:p>
        </w:tc>
        <w:tc>
          <w:tcPr>
            <w:tcW w:w="549" w:type="dxa"/>
            <w:tcBorders>
              <w:top w:val="single" w:sz="6" w:space="0" w:color="auto"/>
              <w:left w:val="single" w:sz="6" w:space="0" w:color="auto"/>
              <w:bottom w:val="single" w:sz="6" w:space="0" w:color="auto"/>
              <w:right w:val="single" w:sz="6" w:space="0" w:color="auto"/>
            </w:tcBorders>
          </w:tcPr>
          <w:p w14:paraId="5B67E038"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1.2K</w:t>
            </w:r>
          </w:p>
        </w:tc>
        <w:tc>
          <w:tcPr>
            <w:tcW w:w="531" w:type="dxa"/>
            <w:tcBorders>
              <w:top w:val="single" w:sz="6" w:space="0" w:color="auto"/>
              <w:left w:val="single" w:sz="6" w:space="0" w:color="auto"/>
              <w:bottom w:val="single" w:sz="6" w:space="0" w:color="auto"/>
              <w:right w:val="single" w:sz="6" w:space="0" w:color="auto"/>
            </w:tcBorders>
          </w:tcPr>
          <w:p w14:paraId="5B67E039"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1.2L</w:t>
            </w:r>
          </w:p>
        </w:tc>
        <w:tc>
          <w:tcPr>
            <w:tcW w:w="558" w:type="dxa"/>
            <w:tcBorders>
              <w:top w:val="single" w:sz="6" w:space="0" w:color="auto"/>
              <w:left w:val="single" w:sz="6" w:space="0" w:color="auto"/>
              <w:bottom w:val="single" w:sz="6" w:space="0" w:color="auto"/>
              <w:right w:val="single" w:sz="6" w:space="0" w:color="auto"/>
            </w:tcBorders>
          </w:tcPr>
          <w:p w14:paraId="5B67E03A"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3B"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E03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10</w:t>
            </w:r>
          </w:p>
        </w:tc>
      </w:tr>
      <w:tr w:rsidR="00DA3099" w:rsidRPr="001928E6" w14:paraId="5B67E04D" w14:textId="77777777" w:rsidTr="00DA3099">
        <w:trPr>
          <w:trHeight w:val="144"/>
        </w:trPr>
        <w:tc>
          <w:tcPr>
            <w:tcW w:w="1006" w:type="dxa"/>
            <w:tcBorders>
              <w:top w:val="single" w:sz="6" w:space="0" w:color="auto"/>
              <w:left w:val="single" w:sz="6" w:space="0" w:color="auto"/>
              <w:bottom w:val="single" w:sz="6" w:space="0" w:color="auto"/>
              <w:right w:val="single" w:sz="6" w:space="0" w:color="auto"/>
            </w:tcBorders>
          </w:tcPr>
          <w:p w14:paraId="5B67E03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1.3</w:t>
            </w:r>
          </w:p>
        </w:tc>
        <w:tc>
          <w:tcPr>
            <w:tcW w:w="486" w:type="dxa"/>
            <w:tcBorders>
              <w:top w:val="single" w:sz="6" w:space="0" w:color="auto"/>
              <w:left w:val="single" w:sz="6" w:space="0" w:color="auto"/>
              <w:bottom w:val="single" w:sz="6" w:space="0" w:color="auto"/>
              <w:right w:val="single" w:sz="6" w:space="0" w:color="auto"/>
            </w:tcBorders>
          </w:tcPr>
          <w:p w14:paraId="5B67E03F"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E040"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41"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1.3C</w:t>
            </w:r>
          </w:p>
        </w:tc>
        <w:tc>
          <w:tcPr>
            <w:tcW w:w="558" w:type="dxa"/>
            <w:tcBorders>
              <w:top w:val="single" w:sz="6" w:space="0" w:color="auto"/>
              <w:left w:val="single" w:sz="6" w:space="0" w:color="auto"/>
              <w:bottom w:val="single" w:sz="6" w:space="0" w:color="auto"/>
              <w:right w:val="single" w:sz="6" w:space="0" w:color="auto"/>
            </w:tcBorders>
          </w:tcPr>
          <w:p w14:paraId="5B67E042"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43"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0" w:type="dxa"/>
            <w:tcBorders>
              <w:top w:val="single" w:sz="6" w:space="0" w:color="auto"/>
              <w:left w:val="single" w:sz="6" w:space="0" w:color="auto"/>
              <w:bottom w:val="single" w:sz="6" w:space="0" w:color="auto"/>
              <w:right w:val="single" w:sz="6" w:space="0" w:color="auto"/>
            </w:tcBorders>
          </w:tcPr>
          <w:p w14:paraId="5B67E044"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1.3F</w:t>
            </w:r>
          </w:p>
        </w:tc>
        <w:tc>
          <w:tcPr>
            <w:tcW w:w="567" w:type="dxa"/>
            <w:tcBorders>
              <w:top w:val="single" w:sz="6" w:space="0" w:color="auto"/>
              <w:left w:val="single" w:sz="6" w:space="0" w:color="auto"/>
              <w:bottom w:val="single" w:sz="6" w:space="0" w:color="auto"/>
              <w:right w:val="single" w:sz="6" w:space="0" w:color="auto"/>
            </w:tcBorders>
          </w:tcPr>
          <w:p w14:paraId="5B67E045"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1.3G</w:t>
            </w:r>
          </w:p>
        </w:tc>
        <w:tc>
          <w:tcPr>
            <w:tcW w:w="558" w:type="dxa"/>
            <w:tcBorders>
              <w:top w:val="single" w:sz="6" w:space="0" w:color="auto"/>
              <w:left w:val="single" w:sz="6" w:space="0" w:color="auto"/>
              <w:bottom w:val="single" w:sz="6" w:space="0" w:color="auto"/>
              <w:right w:val="single" w:sz="6" w:space="0" w:color="auto"/>
            </w:tcBorders>
          </w:tcPr>
          <w:p w14:paraId="5B67E046"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1.3H</w:t>
            </w:r>
          </w:p>
        </w:tc>
        <w:tc>
          <w:tcPr>
            <w:tcW w:w="522" w:type="dxa"/>
            <w:tcBorders>
              <w:top w:val="single" w:sz="6" w:space="0" w:color="auto"/>
              <w:left w:val="single" w:sz="6" w:space="0" w:color="auto"/>
              <w:bottom w:val="single" w:sz="6" w:space="0" w:color="auto"/>
              <w:right w:val="single" w:sz="6" w:space="0" w:color="auto"/>
            </w:tcBorders>
          </w:tcPr>
          <w:p w14:paraId="5B67E047"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1.3J</w:t>
            </w:r>
          </w:p>
        </w:tc>
        <w:tc>
          <w:tcPr>
            <w:tcW w:w="549" w:type="dxa"/>
            <w:tcBorders>
              <w:top w:val="single" w:sz="6" w:space="0" w:color="auto"/>
              <w:left w:val="single" w:sz="6" w:space="0" w:color="auto"/>
              <w:bottom w:val="single" w:sz="6" w:space="0" w:color="auto"/>
              <w:right w:val="single" w:sz="6" w:space="0" w:color="auto"/>
            </w:tcBorders>
          </w:tcPr>
          <w:p w14:paraId="5B67E048"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1.3K</w:t>
            </w:r>
          </w:p>
        </w:tc>
        <w:tc>
          <w:tcPr>
            <w:tcW w:w="531" w:type="dxa"/>
            <w:tcBorders>
              <w:top w:val="single" w:sz="6" w:space="0" w:color="auto"/>
              <w:left w:val="single" w:sz="6" w:space="0" w:color="auto"/>
              <w:bottom w:val="single" w:sz="6" w:space="0" w:color="auto"/>
              <w:right w:val="single" w:sz="6" w:space="0" w:color="auto"/>
            </w:tcBorders>
          </w:tcPr>
          <w:p w14:paraId="5B67E049"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1.3L</w:t>
            </w:r>
          </w:p>
        </w:tc>
        <w:tc>
          <w:tcPr>
            <w:tcW w:w="558" w:type="dxa"/>
            <w:tcBorders>
              <w:top w:val="single" w:sz="6" w:space="0" w:color="auto"/>
              <w:left w:val="single" w:sz="6" w:space="0" w:color="auto"/>
              <w:bottom w:val="single" w:sz="6" w:space="0" w:color="auto"/>
              <w:right w:val="single" w:sz="6" w:space="0" w:color="auto"/>
            </w:tcBorders>
          </w:tcPr>
          <w:p w14:paraId="5B67E04A"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4B"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E04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7</w:t>
            </w:r>
          </w:p>
        </w:tc>
      </w:tr>
      <w:tr w:rsidR="00DA3099" w:rsidRPr="001928E6" w14:paraId="5B67E05D" w14:textId="77777777" w:rsidTr="00DA3099">
        <w:trPr>
          <w:trHeight w:val="144"/>
        </w:trPr>
        <w:tc>
          <w:tcPr>
            <w:tcW w:w="1006" w:type="dxa"/>
            <w:tcBorders>
              <w:top w:val="single" w:sz="6" w:space="0" w:color="auto"/>
              <w:left w:val="single" w:sz="6" w:space="0" w:color="auto"/>
              <w:bottom w:val="single" w:sz="6" w:space="0" w:color="auto"/>
              <w:right w:val="single" w:sz="6" w:space="0" w:color="auto"/>
            </w:tcBorders>
          </w:tcPr>
          <w:p w14:paraId="5B67E04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1.4</w:t>
            </w:r>
          </w:p>
        </w:tc>
        <w:tc>
          <w:tcPr>
            <w:tcW w:w="486" w:type="dxa"/>
            <w:tcBorders>
              <w:top w:val="single" w:sz="6" w:space="0" w:color="auto"/>
              <w:left w:val="single" w:sz="6" w:space="0" w:color="auto"/>
              <w:bottom w:val="single" w:sz="6" w:space="0" w:color="auto"/>
              <w:right w:val="single" w:sz="6" w:space="0" w:color="auto"/>
            </w:tcBorders>
          </w:tcPr>
          <w:p w14:paraId="5B67E04F"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E050"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1.4B</w:t>
            </w:r>
          </w:p>
        </w:tc>
        <w:tc>
          <w:tcPr>
            <w:tcW w:w="558" w:type="dxa"/>
            <w:tcBorders>
              <w:top w:val="single" w:sz="6" w:space="0" w:color="auto"/>
              <w:left w:val="single" w:sz="6" w:space="0" w:color="auto"/>
              <w:bottom w:val="single" w:sz="6" w:space="0" w:color="auto"/>
              <w:right w:val="single" w:sz="6" w:space="0" w:color="auto"/>
            </w:tcBorders>
          </w:tcPr>
          <w:p w14:paraId="5B67E051"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1.4C</w:t>
            </w:r>
          </w:p>
        </w:tc>
        <w:tc>
          <w:tcPr>
            <w:tcW w:w="558" w:type="dxa"/>
            <w:tcBorders>
              <w:top w:val="single" w:sz="6" w:space="0" w:color="auto"/>
              <w:left w:val="single" w:sz="6" w:space="0" w:color="auto"/>
              <w:bottom w:val="single" w:sz="6" w:space="0" w:color="auto"/>
              <w:right w:val="single" w:sz="6" w:space="0" w:color="auto"/>
            </w:tcBorders>
          </w:tcPr>
          <w:p w14:paraId="5B67E052"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1.4D</w:t>
            </w:r>
          </w:p>
        </w:tc>
        <w:tc>
          <w:tcPr>
            <w:tcW w:w="549" w:type="dxa"/>
            <w:tcBorders>
              <w:top w:val="single" w:sz="6" w:space="0" w:color="auto"/>
              <w:left w:val="single" w:sz="6" w:space="0" w:color="auto"/>
              <w:bottom w:val="single" w:sz="6" w:space="0" w:color="auto"/>
              <w:right w:val="single" w:sz="6" w:space="0" w:color="auto"/>
            </w:tcBorders>
          </w:tcPr>
          <w:p w14:paraId="5B67E053"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1.4E</w:t>
            </w:r>
          </w:p>
        </w:tc>
        <w:tc>
          <w:tcPr>
            <w:tcW w:w="540" w:type="dxa"/>
            <w:tcBorders>
              <w:top w:val="single" w:sz="6" w:space="0" w:color="auto"/>
              <w:left w:val="single" w:sz="6" w:space="0" w:color="auto"/>
              <w:bottom w:val="single" w:sz="6" w:space="0" w:color="auto"/>
              <w:right w:val="single" w:sz="6" w:space="0" w:color="auto"/>
            </w:tcBorders>
          </w:tcPr>
          <w:p w14:paraId="5B67E054"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1.4F</w:t>
            </w:r>
          </w:p>
        </w:tc>
        <w:tc>
          <w:tcPr>
            <w:tcW w:w="567" w:type="dxa"/>
            <w:tcBorders>
              <w:top w:val="single" w:sz="6" w:space="0" w:color="auto"/>
              <w:left w:val="single" w:sz="6" w:space="0" w:color="auto"/>
              <w:bottom w:val="single" w:sz="6" w:space="0" w:color="auto"/>
              <w:right w:val="single" w:sz="6" w:space="0" w:color="auto"/>
            </w:tcBorders>
          </w:tcPr>
          <w:p w14:paraId="5B67E055"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1.4G</w:t>
            </w:r>
          </w:p>
        </w:tc>
        <w:tc>
          <w:tcPr>
            <w:tcW w:w="558" w:type="dxa"/>
            <w:tcBorders>
              <w:top w:val="single" w:sz="6" w:space="0" w:color="auto"/>
              <w:left w:val="single" w:sz="6" w:space="0" w:color="auto"/>
              <w:bottom w:val="single" w:sz="6" w:space="0" w:color="auto"/>
              <w:right w:val="single" w:sz="6" w:space="0" w:color="auto"/>
            </w:tcBorders>
          </w:tcPr>
          <w:p w14:paraId="5B67E056"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E057"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58"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E059"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5A"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5B"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1.4S</w:t>
            </w:r>
          </w:p>
        </w:tc>
        <w:tc>
          <w:tcPr>
            <w:tcW w:w="703" w:type="dxa"/>
            <w:tcBorders>
              <w:top w:val="single" w:sz="6" w:space="0" w:color="auto"/>
              <w:left w:val="single" w:sz="6" w:space="0" w:color="auto"/>
              <w:bottom w:val="single" w:sz="6" w:space="0" w:color="auto"/>
              <w:right w:val="single" w:sz="6" w:space="0" w:color="auto"/>
            </w:tcBorders>
          </w:tcPr>
          <w:p w14:paraId="5B67E05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7</w:t>
            </w:r>
          </w:p>
        </w:tc>
      </w:tr>
      <w:tr w:rsidR="00DA3099" w:rsidRPr="001928E6" w14:paraId="5B67E06D" w14:textId="77777777" w:rsidTr="00DA3099">
        <w:trPr>
          <w:trHeight w:val="144"/>
        </w:trPr>
        <w:tc>
          <w:tcPr>
            <w:tcW w:w="1006" w:type="dxa"/>
            <w:tcBorders>
              <w:top w:val="single" w:sz="6" w:space="0" w:color="auto"/>
              <w:left w:val="single" w:sz="6" w:space="0" w:color="auto"/>
              <w:bottom w:val="single" w:sz="6" w:space="0" w:color="auto"/>
              <w:right w:val="single" w:sz="6" w:space="0" w:color="auto"/>
            </w:tcBorders>
          </w:tcPr>
          <w:p w14:paraId="5B67E05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1.5</w:t>
            </w:r>
          </w:p>
        </w:tc>
        <w:tc>
          <w:tcPr>
            <w:tcW w:w="486" w:type="dxa"/>
            <w:tcBorders>
              <w:top w:val="single" w:sz="6" w:space="0" w:color="auto"/>
              <w:left w:val="single" w:sz="6" w:space="0" w:color="auto"/>
              <w:bottom w:val="single" w:sz="6" w:space="0" w:color="auto"/>
              <w:right w:val="single" w:sz="6" w:space="0" w:color="auto"/>
            </w:tcBorders>
          </w:tcPr>
          <w:p w14:paraId="5B67E05F"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E060"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61"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62"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1.5D</w:t>
            </w:r>
          </w:p>
        </w:tc>
        <w:tc>
          <w:tcPr>
            <w:tcW w:w="549" w:type="dxa"/>
            <w:tcBorders>
              <w:top w:val="single" w:sz="6" w:space="0" w:color="auto"/>
              <w:left w:val="single" w:sz="6" w:space="0" w:color="auto"/>
              <w:bottom w:val="single" w:sz="6" w:space="0" w:color="auto"/>
              <w:right w:val="single" w:sz="6" w:space="0" w:color="auto"/>
            </w:tcBorders>
          </w:tcPr>
          <w:p w14:paraId="5B67E063"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0" w:type="dxa"/>
            <w:tcBorders>
              <w:top w:val="single" w:sz="6" w:space="0" w:color="auto"/>
              <w:left w:val="single" w:sz="6" w:space="0" w:color="auto"/>
              <w:bottom w:val="single" w:sz="6" w:space="0" w:color="auto"/>
              <w:right w:val="single" w:sz="6" w:space="0" w:color="auto"/>
            </w:tcBorders>
          </w:tcPr>
          <w:p w14:paraId="5B67E064"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67" w:type="dxa"/>
            <w:tcBorders>
              <w:top w:val="single" w:sz="6" w:space="0" w:color="auto"/>
              <w:left w:val="single" w:sz="6" w:space="0" w:color="auto"/>
              <w:bottom w:val="single" w:sz="6" w:space="0" w:color="auto"/>
              <w:right w:val="single" w:sz="6" w:space="0" w:color="auto"/>
            </w:tcBorders>
          </w:tcPr>
          <w:p w14:paraId="5B67E065"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66"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E067"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68"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E069"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6A"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6B"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E06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r>
      <w:tr w:rsidR="00DA3099" w:rsidRPr="001928E6" w14:paraId="5B67E07D" w14:textId="77777777" w:rsidTr="00DA3099">
        <w:trPr>
          <w:trHeight w:val="144"/>
        </w:trPr>
        <w:tc>
          <w:tcPr>
            <w:tcW w:w="1006" w:type="dxa"/>
            <w:tcBorders>
              <w:top w:val="single" w:sz="6" w:space="0" w:color="auto"/>
              <w:left w:val="single" w:sz="6" w:space="0" w:color="auto"/>
              <w:bottom w:val="single" w:sz="6" w:space="0" w:color="auto"/>
              <w:right w:val="single" w:sz="6" w:space="0" w:color="auto"/>
            </w:tcBorders>
          </w:tcPr>
          <w:p w14:paraId="5B67E06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1.6</w:t>
            </w:r>
          </w:p>
        </w:tc>
        <w:tc>
          <w:tcPr>
            <w:tcW w:w="486" w:type="dxa"/>
            <w:tcBorders>
              <w:top w:val="single" w:sz="6" w:space="0" w:color="auto"/>
              <w:left w:val="single" w:sz="6" w:space="0" w:color="auto"/>
              <w:bottom w:val="single" w:sz="6" w:space="0" w:color="auto"/>
              <w:right w:val="single" w:sz="6" w:space="0" w:color="auto"/>
            </w:tcBorders>
          </w:tcPr>
          <w:p w14:paraId="5B67E06F"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0" w:type="dxa"/>
            <w:tcBorders>
              <w:top w:val="single" w:sz="6" w:space="0" w:color="auto"/>
              <w:left w:val="single" w:sz="6" w:space="0" w:color="auto"/>
              <w:bottom w:val="single" w:sz="6" w:space="0" w:color="auto"/>
              <w:right w:val="single" w:sz="6" w:space="0" w:color="auto"/>
            </w:tcBorders>
          </w:tcPr>
          <w:p w14:paraId="5B67E070"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71"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72"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73"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0" w:type="dxa"/>
            <w:tcBorders>
              <w:top w:val="single" w:sz="6" w:space="0" w:color="auto"/>
              <w:left w:val="single" w:sz="6" w:space="0" w:color="auto"/>
              <w:bottom w:val="single" w:sz="6" w:space="0" w:color="auto"/>
              <w:right w:val="single" w:sz="6" w:space="0" w:color="auto"/>
            </w:tcBorders>
          </w:tcPr>
          <w:p w14:paraId="5B67E074"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67" w:type="dxa"/>
            <w:tcBorders>
              <w:top w:val="single" w:sz="6" w:space="0" w:color="auto"/>
              <w:left w:val="single" w:sz="6" w:space="0" w:color="auto"/>
              <w:bottom w:val="single" w:sz="6" w:space="0" w:color="auto"/>
              <w:right w:val="single" w:sz="6" w:space="0" w:color="auto"/>
            </w:tcBorders>
          </w:tcPr>
          <w:p w14:paraId="5B67E075"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76"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22" w:type="dxa"/>
            <w:tcBorders>
              <w:top w:val="single" w:sz="6" w:space="0" w:color="auto"/>
              <w:left w:val="single" w:sz="6" w:space="0" w:color="auto"/>
              <w:bottom w:val="single" w:sz="6" w:space="0" w:color="auto"/>
              <w:right w:val="single" w:sz="6" w:space="0" w:color="auto"/>
            </w:tcBorders>
          </w:tcPr>
          <w:p w14:paraId="5B67E077"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49" w:type="dxa"/>
            <w:tcBorders>
              <w:top w:val="single" w:sz="6" w:space="0" w:color="auto"/>
              <w:left w:val="single" w:sz="6" w:space="0" w:color="auto"/>
              <w:bottom w:val="single" w:sz="6" w:space="0" w:color="auto"/>
              <w:right w:val="single" w:sz="6" w:space="0" w:color="auto"/>
            </w:tcBorders>
          </w:tcPr>
          <w:p w14:paraId="5B67E078"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31" w:type="dxa"/>
            <w:tcBorders>
              <w:top w:val="single" w:sz="6" w:space="0" w:color="auto"/>
              <w:left w:val="single" w:sz="6" w:space="0" w:color="auto"/>
              <w:bottom w:val="single" w:sz="6" w:space="0" w:color="auto"/>
              <w:right w:val="single" w:sz="6" w:space="0" w:color="auto"/>
            </w:tcBorders>
          </w:tcPr>
          <w:p w14:paraId="5B67E079"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558" w:type="dxa"/>
            <w:tcBorders>
              <w:top w:val="single" w:sz="6" w:space="0" w:color="auto"/>
              <w:left w:val="single" w:sz="6" w:space="0" w:color="auto"/>
              <w:bottom w:val="single" w:sz="6" w:space="0" w:color="auto"/>
              <w:right w:val="single" w:sz="6" w:space="0" w:color="auto"/>
            </w:tcBorders>
          </w:tcPr>
          <w:p w14:paraId="5B67E07A"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1.6N</w:t>
            </w:r>
          </w:p>
        </w:tc>
        <w:tc>
          <w:tcPr>
            <w:tcW w:w="549" w:type="dxa"/>
            <w:tcBorders>
              <w:top w:val="single" w:sz="6" w:space="0" w:color="auto"/>
              <w:left w:val="single" w:sz="6" w:space="0" w:color="auto"/>
              <w:bottom w:val="single" w:sz="6" w:space="0" w:color="auto"/>
              <w:right w:val="single" w:sz="6" w:space="0" w:color="auto"/>
            </w:tcBorders>
          </w:tcPr>
          <w:p w14:paraId="5B67E07B" w14:textId="77777777" w:rsidR="00DA3099" w:rsidRPr="001928E6" w:rsidRDefault="00DA3099" w:rsidP="00DA3099">
            <w:pPr>
              <w:pStyle w:val="Texto"/>
              <w:spacing w:line="222" w:lineRule="exact"/>
              <w:ind w:firstLine="0"/>
              <w:jc w:val="center"/>
              <w:rPr>
                <w:rFonts w:ascii="Verdana" w:hAnsi="Verdana"/>
                <w:sz w:val="16"/>
                <w:szCs w:val="16"/>
                <w:lang w:val="en-US"/>
              </w:rPr>
            </w:pPr>
          </w:p>
        </w:tc>
        <w:tc>
          <w:tcPr>
            <w:tcW w:w="703" w:type="dxa"/>
            <w:tcBorders>
              <w:top w:val="single" w:sz="6" w:space="0" w:color="auto"/>
              <w:left w:val="single" w:sz="6" w:space="0" w:color="auto"/>
              <w:bottom w:val="single" w:sz="6" w:space="0" w:color="auto"/>
              <w:right w:val="single" w:sz="6" w:space="0" w:color="auto"/>
            </w:tcBorders>
          </w:tcPr>
          <w:p w14:paraId="5B67E07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r>
      <w:tr w:rsidR="00DA3099" w:rsidRPr="001928E6" w14:paraId="5B67E08D" w14:textId="77777777" w:rsidTr="00DA3099">
        <w:trPr>
          <w:trHeight w:val="144"/>
        </w:trPr>
        <w:tc>
          <w:tcPr>
            <w:tcW w:w="1006" w:type="dxa"/>
            <w:tcBorders>
              <w:top w:val="single" w:sz="6" w:space="0" w:color="auto"/>
              <w:left w:val="single" w:sz="6" w:space="0" w:color="auto"/>
              <w:bottom w:val="single" w:sz="6" w:space="0" w:color="auto"/>
              <w:right w:val="single" w:sz="6" w:space="0" w:color="auto"/>
            </w:tcBorders>
          </w:tcPr>
          <w:p w14:paraId="5B67E07E" w14:textId="77777777" w:rsidR="00DA3099" w:rsidRPr="001928E6" w:rsidRDefault="00DA3099" w:rsidP="00DA3099">
            <w:pPr>
              <w:pStyle w:val="Texto"/>
              <w:spacing w:line="222" w:lineRule="exact"/>
              <w:ind w:firstLine="0"/>
              <w:rPr>
                <w:rFonts w:ascii="Verdana" w:hAnsi="Verdana"/>
                <w:sz w:val="16"/>
                <w:szCs w:val="16"/>
                <w:lang w:val="en-US"/>
              </w:rPr>
            </w:pPr>
            <w:r w:rsidRPr="001928E6">
              <w:rPr>
                <w:rFonts w:ascii="Verdana" w:hAnsi="Verdana"/>
                <w:sz w:val="16"/>
                <w:szCs w:val="16"/>
                <w:lang w:val="en-US"/>
              </w:rPr>
              <w:t>Σ (1.1-1.6)</w:t>
            </w:r>
          </w:p>
        </w:tc>
        <w:tc>
          <w:tcPr>
            <w:tcW w:w="486" w:type="dxa"/>
            <w:tcBorders>
              <w:top w:val="single" w:sz="6" w:space="0" w:color="auto"/>
              <w:left w:val="single" w:sz="6" w:space="0" w:color="auto"/>
              <w:bottom w:val="single" w:sz="6" w:space="0" w:color="auto"/>
              <w:right w:val="single" w:sz="6" w:space="0" w:color="auto"/>
            </w:tcBorders>
          </w:tcPr>
          <w:p w14:paraId="5B67E07F"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c>
          <w:tcPr>
            <w:tcW w:w="550" w:type="dxa"/>
            <w:tcBorders>
              <w:top w:val="single" w:sz="6" w:space="0" w:color="auto"/>
              <w:left w:val="single" w:sz="6" w:space="0" w:color="auto"/>
              <w:bottom w:val="single" w:sz="6" w:space="0" w:color="auto"/>
              <w:right w:val="single" w:sz="6" w:space="0" w:color="auto"/>
            </w:tcBorders>
          </w:tcPr>
          <w:p w14:paraId="5B67E080"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58" w:type="dxa"/>
            <w:tcBorders>
              <w:top w:val="single" w:sz="6" w:space="0" w:color="auto"/>
              <w:left w:val="single" w:sz="6" w:space="0" w:color="auto"/>
              <w:bottom w:val="single" w:sz="6" w:space="0" w:color="auto"/>
              <w:right w:val="single" w:sz="6" w:space="0" w:color="auto"/>
            </w:tcBorders>
          </w:tcPr>
          <w:p w14:paraId="5B67E081"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58" w:type="dxa"/>
            <w:tcBorders>
              <w:top w:val="single" w:sz="6" w:space="0" w:color="auto"/>
              <w:left w:val="single" w:sz="6" w:space="0" w:color="auto"/>
              <w:bottom w:val="single" w:sz="6" w:space="0" w:color="auto"/>
              <w:right w:val="single" w:sz="6" w:space="0" w:color="auto"/>
            </w:tcBorders>
          </w:tcPr>
          <w:p w14:paraId="5B67E082"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49" w:type="dxa"/>
            <w:tcBorders>
              <w:top w:val="single" w:sz="6" w:space="0" w:color="auto"/>
              <w:left w:val="single" w:sz="6" w:space="0" w:color="auto"/>
              <w:bottom w:val="single" w:sz="6" w:space="0" w:color="auto"/>
              <w:right w:val="single" w:sz="6" w:space="0" w:color="auto"/>
            </w:tcBorders>
          </w:tcPr>
          <w:p w14:paraId="5B67E083"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40" w:type="dxa"/>
            <w:tcBorders>
              <w:top w:val="single" w:sz="6" w:space="0" w:color="auto"/>
              <w:left w:val="single" w:sz="6" w:space="0" w:color="auto"/>
              <w:bottom w:val="single" w:sz="6" w:space="0" w:color="auto"/>
              <w:right w:val="single" w:sz="6" w:space="0" w:color="auto"/>
            </w:tcBorders>
          </w:tcPr>
          <w:p w14:paraId="5B67E084"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67" w:type="dxa"/>
            <w:tcBorders>
              <w:top w:val="single" w:sz="6" w:space="0" w:color="auto"/>
              <w:left w:val="single" w:sz="6" w:space="0" w:color="auto"/>
              <w:bottom w:val="single" w:sz="6" w:space="0" w:color="auto"/>
              <w:right w:val="single" w:sz="6" w:space="0" w:color="auto"/>
            </w:tcBorders>
          </w:tcPr>
          <w:p w14:paraId="5B67E085"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4</w:t>
            </w:r>
          </w:p>
        </w:tc>
        <w:tc>
          <w:tcPr>
            <w:tcW w:w="558" w:type="dxa"/>
            <w:tcBorders>
              <w:top w:val="single" w:sz="6" w:space="0" w:color="auto"/>
              <w:left w:val="single" w:sz="6" w:space="0" w:color="auto"/>
              <w:bottom w:val="single" w:sz="6" w:space="0" w:color="auto"/>
              <w:right w:val="single" w:sz="6" w:space="0" w:color="auto"/>
            </w:tcBorders>
          </w:tcPr>
          <w:p w14:paraId="5B67E086"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2</w:t>
            </w:r>
          </w:p>
        </w:tc>
        <w:tc>
          <w:tcPr>
            <w:tcW w:w="522" w:type="dxa"/>
            <w:tcBorders>
              <w:top w:val="single" w:sz="6" w:space="0" w:color="auto"/>
              <w:left w:val="single" w:sz="6" w:space="0" w:color="auto"/>
              <w:bottom w:val="single" w:sz="6" w:space="0" w:color="auto"/>
              <w:right w:val="single" w:sz="6" w:space="0" w:color="auto"/>
            </w:tcBorders>
          </w:tcPr>
          <w:p w14:paraId="5B67E087"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49" w:type="dxa"/>
            <w:tcBorders>
              <w:top w:val="single" w:sz="6" w:space="0" w:color="auto"/>
              <w:left w:val="single" w:sz="6" w:space="0" w:color="auto"/>
              <w:bottom w:val="single" w:sz="6" w:space="0" w:color="auto"/>
              <w:right w:val="single" w:sz="6" w:space="0" w:color="auto"/>
            </w:tcBorders>
          </w:tcPr>
          <w:p w14:paraId="5B67E088"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2</w:t>
            </w:r>
          </w:p>
        </w:tc>
        <w:tc>
          <w:tcPr>
            <w:tcW w:w="531" w:type="dxa"/>
            <w:tcBorders>
              <w:top w:val="single" w:sz="6" w:space="0" w:color="auto"/>
              <w:left w:val="single" w:sz="6" w:space="0" w:color="auto"/>
              <w:bottom w:val="single" w:sz="6" w:space="0" w:color="auto"/>
              <w:right w:val="single" w:sz="6" w:space="0" w:color="auto"/>
            </w:tcBorders>
          </w:tcPr>
          <w:p w14:paraId="5B67E089"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w:t>
            </w:r>
          </w:p>
        </w:tc>
        <w:tc>
          <w:tcPr>
            <w:tcW w:w="558" w:type="dxa"/>
            <w:tcBorders>
              <w:top w:val="single" w:sz="6" w:space="0" w:color="auto"/>
              <w:left w:val="single" w:sz="6" w:space="0" w:color="auto"/>
              <w:bottom w:val="single" w:sz="6" w:space="0" w:color="auto"/>
              <w:right w:val="single" w:sz="6" w:space="0" w:color="auto"/>
            </w:tcBorders>
          </w:tcPr>
          <w:p w14:paraId="5B67E08A"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c>
          <w:tcPr>
            <w:tcW w:w="549" w:type="dxa"/>
            <w:tcBorders>
              <w:top w:val="single" w:sz="6" w:space="0" w:color="auto"/>
              <w:left w:val="single" w:sz="6" w:space="0" w:color="auto"/>
              <w:bottom w:val="single" w:sz="6" w:space="0" w:color="auto"/>
              <w:right w:val="single" w:sz="6" w:space="0" w:color="auto"/>
            </w:tcBorders>
          </w:tcPr>
          <w:p w14:paraId="5B67E08B"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1</w:t>
            </w:r>
          </w:p>
        </w:tc>
        <w:tc>
          <w:tcPr>
            <w:tcW w:w="703" w:type="dxa"/>
            <w:tcBorders>
              <w:top w:val="single" w:sz="6" w:space="0" w:color="auto"/>
              <w:left w:val="single" w:sz="6" w:space="0" w:color="auto"/>
              <w:bottom w:val="single" w:sz="6" w:space="0" w:color="auto"/>
              <w:right w:val="single" w:sz="6" w:space="0" w:color="auto"/>
            </w:tcBorders>
          </w:tcPr>
          <w:p w14:paraId="5B67E08C" w14:textId="77777777" w:rsidR="00DA3099" w:rsidRPr="001928E6" w:rsidRDefault="00DA3099" w:rsidP="00DA3099">
            <w:pPr>
              <w:pStyle w:val="Texto"/>
              <w:spacing w:line="222" w:lineRule="exact"/>
              <w:ind w:firstLine="0"/>
              <w:jc w:val="center"/>
              <w:rPr>
                <w:rFonts w:ascii="Verdana" w:hAnsi="Verdana"/>
                <w:sz w:val="16"/>
                <w:szCs w:val="16"/>
                <w:lang w:val="en-US"/>
              </w:rPr>
            </w:pPr>
            <w:r w:rsidRPr="001928E6">
              <w:rPr>
                <w:rFonts w:ascii="Verdana" w:hAnsi="Verdana"/>
                <w:sz w:val="16"/>
                <w:szCs w:val="16"/>
                <w:lang w:val="en-US"/>
              </w:rPr>
              <w:t>35</w:t>
            </w:r>
          </w:p>
        </w:tc>
      </w:tr>
    </w:tbl>
    <w:p w14:paraId="5B67E08E" w14:textId="77777777" w:rsidR="00DA3099" w:rsidRDefault="00DA3099" w:rsidP="00EB743B">
      <w:pPr>
        <w:pStyle w:val="Texto"/>
        <w:spacing w:line="222" w:lineRule="exact"/>
        <w:rPr>
          <w:rFonts w:ascii="Verdana" w:hAnsi="Verdana"/>
          <w:sz w:val="16"/>
          <w:szCs w:val="16"/>
        </w:rPr>
      </w:pPr>
    </w:p>
    <w:p w14:paraId="5B67E08F" w14:textId="77777777" w:rsidR="00DA3099" w:rsidRPr="001928E6" w:rsidRDefault="00DA3099" w:rsidP="00EB743B">
      <w:pPr>
        <w:pStyle w:val="Texto"/>
        <w:spacing w:line="222"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16CAA" w:rsidRPr="002D109B" w14:paraId="5B67E092" w14:textId="77777777" w:rsidTr="009219C0">
        <w:tc>
          <w:tcPr>
            <w:tcW w:w="4529" w:type="dxa"/>
          </w:tcPr>
          <w:p w14:paraId="5B67E090"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b/>
                <w:sz w:val="16"/>
                <w:szCs w:val="16"/>
              </w:rPr>
              <w:t>7.1.4</w:t>
            </w:r>
            <w:r w:rsidRPr="00A16CAA">
              <w:rPr>
                <w:rFonts w:ascii="Verdana" w:hAnsi="Verdana"/>
                <w:sz w:val="16"/>
                <w:szCs w:val="16"/>
              </w:rPr>
              <w:t xml:space="preserve"> Las definiciones de grupos de compatibilidad que figuran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4 se excluyen mutuamente, salvo cuando se trata de una substancia u objeto del grupo de compatibilidad S. Como este grupo se basa en la aplicación de un criterio empírico, la asignación a él está necesariamente vinculada a las pruebas efectuadas para la inclusión en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1.4.</w:t>
            </w:r>
          </w:p>
        </w:tc>
        <w:tc>
          <w:tcPr>
            <w:tcW w:w="4529" w:type="dxa"/>
          </w:tcPr>
          <w:p w14:paraId="5B67E091" w14:textId="77777777" w:rsidR="00A16CAA" w:rsidRPr="009219C0" w:rsidRDefault="009219C0" w:rsidP="009219C0">
            <w:pPr>
              <w:pStyle w:val="Texto"/>
              <w:spacing w:line="222" w:lineRule="exact"/>
              <w:ind w:firstLine="0"/>
              <w:rPr>
                <w:rFonts w:ascii="Verdana" w:hAnsi="Verdana"/>
                <w:bCs/>
                <w:sz w:val="16"/>
                <w:szCs w:val="16"/>
                <w:lang w:val="en-US"/>
              </w:rPr>
            </w:pPr>
            <w:r w:rsidRPr="009219C0">
              <w:rPr>
                <w:rFonts w:ascii="Verdana" w:hAnsi="Verdana"/>
                <w:b/>
                <w:sz w:val="16"/>
                <w:szCs w:val="16"/>
                <w:lang w:val="en-US"/>
              </w:rPr>
              <w:t xml:space="preserve">7.1.4 </w:t>
            </w:r>
            <w:r w:rsidRPr="009219C0">
              <w:rPr>
                <w:rFonts w:ascii="Verdana" w:hAnsi="Verdana"/>
                <w:bCs/>
                <w:sz w:val="16"/>
                <w:szCs w:val="16"/>
                <w:lang w:val="en-US"/>
              </w:rPr>
              <w:t xml:space="preserve">The definitions of </w:t>
            </w:r>
            <w:r w:rsidR="007A06F0">
              <w:rPr>
                <w:rFonts w:ascii="Verdana" w:hAnsi="Verdana"/>
                <w:bCs/>
                <w:sz w:val="16"/>
                <w:szCs w:val="16"/>
                <w:lang w:val="en-US"/>
              </w:rPr>
              <w:t>Compatibility Groups</w:t>
            </w:r>
            <w:r w:rsidRPr="009219C0">
              <w:rPr>
                <w:rFonts w:ascii="Verdana" w:hAnsi="Verdana"/>
                <w:bCs/>
                <w:sz w:val="16"/>
                <w:szCs w:val="16"/>
                <w:lang w:val="en-US"/>
              </w:rPr>
              <w:t xml:space="preserve"> that figure in Table 4 are mutually exclusive except with regard to a substance or object of the </w:t>
            </w:r>
            <w:r w:rsidR="007A06F0">
              <w:rPr>
                <w:rFonts w:ascii="Verdana" w:hAnsi="Verdana"/>
                <w:bCs/>
                <w:sz w:val="16"/>
                <w:szCs w:val="16"/>
                <w:lang w:val="en-US"/>
              </w:rPr>
              <w:t>Compatibility Group</w:t>
            </w:r>
            <w:r w:rsidRPr="009219C0">
              <w:rPr>
                <w:rFonts w:ascii="Verdana" w:hAnsi="Verdana"/>
                <w:bCs/>
                <w:sz w:val="16"/>
                <w:szCs w:val="16"/>
                <w:lang w:val="en-US"/>
              </w:rPr>
              <w:t xml:space="preserve"> S. </w:t>
            </w:r>
            <w:r>
              <w:rPr>
                <w:rFonts w:ascii="Verdana" w:hAnsi="Verdana"/>
                <w:bCs/>
                <w:sz w:val="16"/>
                <w:szCs w:val="16"/>
                <w:lang w:val="en-US"/>
              </w:rPr>
              <w:t xml:space="preserve">As this group is based on the application of empirical criteria, the assignment to it is necessarily linked to the tests performed for the inclusion in the Division 1.4. </w:t>
            </w:r>
          </w:p>
        </w:tc>
      </w:tr>
      <w:tr w:rsidR="00A16CAA" w:rsidRPr="002D109B" w14:paraId="5B67E095" w14:textId="77777777" w:rsidTr="009219C0">
        <w:tc>
          <w:tcPr>
            <w:tcW w:w="4529" w:type="dxa"/>
          </w:tcPr>
          <w:p w14:paraId="5B67E093" w14:textId="77777777" w:rsidR="00A16CAA" w:rsidRPr="00A16CAA" w:rsidRDefault="00A16CAA" w:rsidP="00306594">
            <w:pPr>
              <w:pStyle w:val="Texto"/>
              <w:spacing w:line="222" w:lineRule="exact"/>
              <w:ind w:firstLine="0"/>
              <w:rPr>
                <w:rFonts w:ascii="Verdana" w:hAnsi="Verdana"/>
                <w:sz w:val="16"/>
                <w:szCs w:val="16"/>
              </w:rPr>
            </w:pPr>
            <w:r w:rsidRPr="002D109B">
              <w:rPr>
                <w:rFonts w:ascii="Verdana" w:hAnsi="Verdana"/>
                <w:b/>
                <w:sz w:val="16"/>
                <w:szCs w:val="16"/>
                <w:lang w:val="es-MX"/>
              </w:rPr>
              <w:t>7.1.5</w:t>
            </w:r>
            <w:r w:rsidRPr="002D109B">
              <w:rPr>
                <w:rFonts w:ascii="Verdana" w:hAnsi="Verdana"/>
                <w:sz w:val="16"/>
                <w:szCs w:val="16"/>
                <w:lang w:val="es-MX"/>
              </w:rPr>
              <w:t xml:space="preserve"> Los explosivos de la División de riesgo 1.4, grupo de compatibilidad S, se podrán tran</w:t>
            </w:r>
            <w:r w:rsidRPr="00A16CAA">
              <w:rPr>
                <w:rFonts w:ascii="Verdana" w:hAnsi="Verdana"/>
                <w:sz w:val="16"/>
                <w:szCs w:val="16"/>
              </w:rPr>
              <w:t>sportar junto con materiales peligrosos de otras Clases.</w:t>
            </w:r>
          </w:p>
        </w:tc>
        <w:tc>
          <w:tcPr>
            <w:tcW w:w="4529" w:type="dxa"/>
          </w:tcPr>
          <w:p w14:paraId="5B67E094" w14:textId="77777777" w:rsidR="00A16CAA" w:rsidRPr="007A06F0" w:rsidRDefault="009219C0" w:rsidP="00306594">
            <w:pPr>
              <w:pStyle w:val="Texto"/>
              <w:spacing w:line="222" w:lineRule="exact"/>
              <w:ind w:firstLine="0"/>
              <w:rPr>
                <w:rFonts w:ascii="Verdana" w:hAnsi="Verdana"/>
                <w:bCs/>
                <w:sz w:val="16"/>
                <w:szCs w:val="16"/>
                <w:lang w:val="en-US"/>
              </w:rPr>
            </w:pPr>
            <w:r w:rsidRPr="007A06F0">
              <w:rPr>
                <w:rFonts w:ascii="Verdana" w:hAnsi="Verdana"/>
                <w:b/>
                <w:sz w:val="16"/>
                <w:szCs w:val="16"/>
                <w:lang w:val="en-US"/>
              </w:rPr>
              <w:t xml:space="preserve">7.1.5 </w:t>
            </w:r>
            <w:r w:rsidRPr="007A06F0">
              <w:rPr>
                <w:rFonts w:ascii="Verdana" w:hAnsi="Verdana"/>
                <w:bCs/>
                <w:sz w:val="16"/>
                <w:szCs w:val="16"/>
                <w:lang w:val="en-US"/>
              </w:rPr>
              <w:t xml:space="preserve">The explosives of the risk Division 1.4, </w:t>
            </w:r>
            <w:r w:rsidR="007A06F0" w:rsidRPr="007A06F0">
              <w:rPr>
                <w:rFonts w:ascii="Verdana" w:hAnsi="Verdana"/>
                <w:bCs/>
                <w:sz w:val="16"/>
                <w:szCs w:val="16"/>
                <w:lang w:val="en-US"/>
              </w:rPr>
              <w:t>Compatibility Group</w:t>
            </w:r>
            <w:r w:rsidRPr="007A06F0">
              <w:rPr>
                <w:rFonts w:ascii="Verdana" w:hAnsi="Verdana"/>
                <w:bCs/>
                <w:sz w:val="16"/>
                <w:szCs w:val="16"/>
                <w:lang w:val="en-US"/>
              </w:rPr>
              <w:t xml:space="preserve"> S, can be transported together with hazardous materials of other Classes. </w:t>
            </w:r>
          </w:p>
        </w:tc>
      </w:tr>
      <w:tr w:rsidR="00A16CAA" w:rsidRPr="002D109B" w14:paraId="5B67E098" w14:textId="77777777" w:rsidTr="009219C0">
        <w:tc>
          <w:tcPr>
            <w:tcW w:w="4529" w:type="dxa"/>
          </w:tcPr>
          <w:p w14:paraId="5B67E096"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b/>
                <w:sz w:val="16"/>
                <w:szCs w:val="16"/>
              </w:rPr>
              <w:t>7.1.6</w:t>
            </w:r>
            <w:r w:rsidRPr="00A16CAA">
              <w:rPr>
                <w:rFonts w:ascii="Verdana" w:hAnsi="Verdana"/>
                <w:sz w:val="16"/>
                <w:szCs w:val="16"/>
              </w:rPr>
              <w:t xml:space="preserve"> Los explosivos para voladuras a excepción de los números de identificación UN 0083 explosivos para voladuras tipo C, se podrán transportar junto con nitratos de amonio y nitritos inorgánicos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5.1 números de identificación UN 1942 y 2067, siempre que el conjunto del embarque se considere como explosivos para voladuras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a efecto de su señalización, segregación y almacenamiento.</w:t>
            </w:r>
          </w:p>
        </w:tc>
        <w:tc>
          <w:tcPr>
            <w:tcW w:w="4529" w:type="dxa"/>
          </w:tcPr>
          <w:p w14:paraId="5B67E097" w14:textId="77777777" w:rsidR="00A16CAA" w:rsidRPr="009219C0" w:rsidRDefault="009219C0" w:rsidP="009219C0">
            <w:pPr>
              <w:pStyle w:val="Texto"/>
              <w:spacing w:line="222" w:lineRule="exact"/>
              <w:ind w:firstLine="0"/>
              <w:rPr>
                <w:rFonts w:ascii="Verdana" w:hAnsi="Verdana"/>
                <w:bCs/>
                <w:sz w:val="16"/>
                <w:szCs w:val="16"/>
                <w:lang w:val="en-US"/>
              </w:rPr>
            </w:pPr>
            <w:r w:rsidRPr="009219C0">
              <w:rPr>
                <w:rFonts w:ascii="Verdana" w:hAnsi="Verdana"/>
                <w:b/>
                <w:sz w:val="16"/>
                <w:szCs w:val="16"/>
                <w:lang w:val="en-US"/>
              </w:rPr>
              <w:t xml:space="preserve">7.1.6 </w:t>
            </w:r>
            <w:r w:rsidRPr="009219C0">
              <w:rPr>
                <w:rFonts w:ascii="Verdana" w:hAnsi="Verdana"/>
                <w:bCs/>
                <w:sz w:val="16"/>
                <w:szCs w:val="16"/>
                <w:lang w:val="en-US"/>
              </w:rPr>
              <w:t>The explosives for blasting with the exception of the</w:t>
            </w:r>
            <w:r>
              <w:rPr>
                <w:rFonts w:ascii="Verdana" w:hAnsi="Verdana"/>
                <w:bCs/>
                <w:sz w:val="16"/>
                <w:szCs w:val="16"/>
                <w:lang w:val="en-US"/>
              </w:rPr>
              <w:t xml:space="preserve"> </w:t>
            </w:r>
            <w:r w:rsidRPr="009219C0">
              <w:rPr>
                <w:rFonts w:ascii="Verdana" w:hAnsi="Verdana"/>
                <w:bCs/>
                <w:sz w:val="16"/>
                <w:szCs w:val="16"/>
                <w:lang w:val="en-US"/>
              </w:rPr>
              <w:t>identification numbers UN 0083</w:t>
            </w:r>
            <w:r>
              <w:rPr>
                <w:rFonts w:ascii="Verdana" w:hAnsi="Verdana"/>
                <w:bCs/>
                <w:sz w:val="16"/>
                <w:szCs w:val="16"/>
                <w:lang w:val="en-US"/>
              </w:rPr>
              <w:t xml:space="preserve"> explosives for blasting type C, can be transported together with ammonium nitrates and inorganic nitrites of the Class 5.1, identification numbers UN 1942 and 2067, provide that the total of the shipment is considered as explosives for blasting Class 1 for the purpose of signs, segregation and storage. </w:t>
            </w:r>
          </w:p>
        </w:tc>
      </w:tr>
      <w:tr w:rsidR="00A16CAA" w:rsidRPr="002D109B" w14:paraId="5B67E09B" w14:textId="77777777" w:rsidTr="009219C0">
        <w:tc>
          <w:tcPr>
            <w:tcW w:w="4529" w:type="dxa"/>
          </w:tcPr>
          <w:p w14:paraId="5B67E099"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b/>
                <w:sz w:val="16"/>
                <w:szCs w:val="16"/>
              </w:rPr>
              <w:t>7.1.7</w:t>
            </w:r>
            <w:r w:rsidRPr="00A16CAA">
              <w:rPr>
                <w:rFonts w:ascii="Verdana" w:hAnsi="Verdana"/>
                <w:sz w:val="16"/>
                <w:szCs w:val="16"/>
              </w:rPr>
              <w:t xml:space="preserve"> Los dispositivos de salvamento números de identificación UN 3072 y 2990 que contengan substancias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como equipo, se podrán transportar conjuntamente con las substancias y materiales que contengan esos dispositivos.</w:t>
            </w:r>
          </w:p>
        </w:tc>
        <w:tc>
          <w:tcPr>
            <w:tcW w:w="4529" w:type="dxa"/>
          </w:tcPr>
          <w:p w14:paraId="5B67E09A" w14:textId="77777777" w:rsidR="00A16CAA" w:rsidRPr="009219C0" w:rsidRDefault="009219C0" w:rsidP="00306594">
            <w:pPr>
              <w:pStyle w:val="Texto"/>
              <w:spacing w:line="222" w:lineRule="exact"/>
              <w:ind w:firstLine="0"/>
              <w:rPr>
                <w:rFonts w:ascii="Verdana" w:hAnsi="Verdana"/>
                <w:bCs/>
                <w:sz w:val="16"/>
                <w:szCs w:val="16"/>
                <w:lang w:val="en-US"/>
              </w:rPr>
            </w:pPr>
            <w:r w:rsidRPr="009219C0">
              <w:rPr>
                <w:rFonts w:ascii="Verdana" w:hAnsi="Verdana"/>
                <w:b/>
                <w:sz w:val="16"/>
                <w:szCs w:val="16"/>
                <w:lang w:val="en-US"/>
              </w:rPr>
              <w:t xml:space="preserve">7.1.7. </w:t>
            </w:r>
            <w:r w:rsidRPr="009219C0">
              <w:rPr>
                <w:rFonts w:ascii="Verdana" w:hAnsi="Verdana"/>
                <w:bCs/>
                <w:sz w:val="16"/>
                <w:szCs w:val="16"/>
                <w:lang w:val="en-US"/>
              </w:rPr>
              <w:t xml:space="preserve">The rescue devices identification numbers UN 3072 and 2990 that contain substances of Class 1 as equipment, can be transported </w:t>
            </w:r>
            <w:r>
              <w:rPr>
                <w:rFonts w:ascii="Verdana" w:hAnsi="Verdana"/>
                <w:bCs/>
                <w:sz w:val="16"/>
                <w:szCs w:val="16"/>
                <w:lang w:val="en-US"/>
              </w:rPr>
              <w:t xml:space="preserve">together with the substances and materials that contain those devices. </w:t>
            </w:r>
          </w:p>
        </w:tc>
      </w:tr>
      <w:tr w:rsidR="00A16CAA" w:rsidRPr="002D109B" w14:paraId="5B67E09E" w14:textId="77777777" w:rsidTr="009219C0">
        <w:tc>
          <w:tcPr>
            <w:tcW w:w="4529" w:type="dxa"/>
          </w:tcPr>
          <w:p w14:paraId="5B67E09C"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b/>
                <w:sz w:val="16"/>
                <w:szCs w:val="16"/>
              </w:rPr>
              <w:t>7.1.8</w:t>
            </w:r>
            <w:r w:rsidRPr="00A16CAA">
              <w:rPr>
                <w:rFonts w:ascii="Verdana" w:hAnsi="Verdana"/>
                <w:sz w:val="16"/>
                <w:szCs w:val="16"/>
              </w:rPr>
              <w:t xml:space="preserve"> Los dispositivos infladores de bolsas neumáticas, módulos de bolsas neumáticas o pretensores de seguridad,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1.4 grupo de compatibilidad G, número de identificación UN 0503 se pueden transportar conjuntamente con los infladores de bolsas neumáticas o con módulos de bolsas neumáticas o con pretensores de cinturones de seguridad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9 número de identificación UN 3268.</w:t>
            </w:r>
          </w:p>
        </w:tc>
        <w:tc>
          <w:tcPr>
            <w:tcW w:w="4529" w:type="dxa"/>
          </w:tcPr>
          <w:p w14:paraId="5B67E09D" w14:textId="77777777" w:rsidR="00A16CAA" w:rsidRPr="007A06F0" w:rsidRDefault="009219C0" w:rsidP="00306594">
            <w:pPr>
              <w:pStyle w:val="Texto"/>
              <w:spacing w:line="222" w:lineRule="exact"/>
              <w:ind w:firstLine="0"/>
              <w:rPr>
                <w:rFonts w:ascii="Verdana" w:hAnsi="Verdana"/>
                <w:bCs/>
                <w:sz w:val="16"/>
                <w:szCs w:val="16"/>
                <w:lang w:val="en-US"/>
              </w:rPr>
            </w:pPr>
            <w:r w:rsidRPr="007A06F0">
              <w:rPr>
                <w:rFonts w:ascii="Verdana" w:hAnsi="Verdana"/>
                <w:b/>
                <w:sz w:val="16"/>
                <w:szCs w:val="16"/>
                <w:lang w:val="en-US"/>
              </w:rPr>
              <w:t xml:space="preserve">7.1.8 </w:t>
            </w:r>
            <w:r w:rsidR="007A06F0" w:rsidRPr="007A06F0">
              <w:rPr>
                <w:rFonts w:ascii="Verdana" w:hAnsi="Verdana"/>
                <w:bCs/>
                <w:sz w:val="16"/>
                <w:szCs w:val="16"/>
                <w:lang w:val="en-US"/>
              </w:rPr>
              <w:t xml:space="preserve">The pneumatic inflating bag devices, </w:t>
            </w:r>
            <w:r w:rsidR="007A06F0">
              <w:rPr>
                <w:rFonts w:ascii="Verdana" w:hAnsi="Verdana"/>
                <w:bCs/>
                <w:sz w:val="16"/>
                <w:szCs w:val="16"/>
                <w:lang w:val="en-US"/>
              </w:rPr>
              <w:t xml:space="preserve">sets of pneumatic bags or safety belts, of the Division 1.4 Compatibility Group G, identification number UN 0503 can be transported jointly with the </w:t>
            </w:r>
            <w:r w:rsidR="007A06F0" w:rsidRPr="007A06F0">
              <w:rPr>
                <w:rFonts w:ascii="Verdana" w:hAnsi="Verdana"/>
                <w:bCs/>
                <w:sz w:val="16"/>
                <w:szCs w:val="16"/>
                <w:lang w:val="en-US"/>
              </w:rPr>
              <w:t xml:space="preserve">pneumatic inflating bag devices, </w:t>
            </w:r>
            <w:r w:rsidR="007A06F0">
              <w:rPr>
                <w:rFonts w:ascii="Verdana" w:hAnsi="Verdana"/>
                <w:bCs/>
                <w:sz w:val="16"/>
                <w:szCs w:val="16"/>
                <w:lang w:val="en-US"/>
              </w:rPr>
              <w:t xml:space="preserve">sets of pneumatic bags or safety belts of Class 9, identification number UN 3268. </w:t>
            </w:r>
          </w:p>
        </w:tc>
      </w:tr>
      <w:tr w:rsidR="00A16CAA" w:rsidRPr="002D109B" w14:paraId="5B67E0A1" w14:textId="77777777" w:rsidTr="009219C0">
        <w:tc>
          <w:tcPr>
            <w:tcW w:w="4529" w:type="dxa"/>
          </w:tcPr>
          <w:p w14:paraId="5B67E09F"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b/>
                <w:sz w:val="16"/>
                <w:szCs w:val="16"/>
              </w:rPr>
              <w:t>7.1.9</w:t>
            </w:r>
            <w:r w:rsidRPr="00A16CAA">
              <w:rPr>
                <w:rFonts w:ascii="Verdana" w:hAnsi="Verdana"/>
                <w:sz w:val="16"/>
                <w:szCs w:val="16"/>
              </w:rPr>
              <w:t xml:space="preserve"> Las substancias, materiales u objetos de los grupos de compatibilidad de la letra A a K y N pueden transportarse de conformidad con las </w:t>
            </w:r>
            <w:r w:rsidRPr="00A16CAA">
              <w:rPr>
                <w:rFonts w:ascii="Verdana" w:hAnsi="Verdana"/>
                <w:sz w:val="16"/>
                <w:szCs w:val="16"/>
              </w:rPr>
              <w:lastRenderedPageBreak/>
              <w:t>especificaciones siguientes:</w:t>
            </w:r>
          </w:p>
        </w:tc>
        <w:tc>
          <w:tcPr>
            <w:tcW w:w="4529" w:type="dxa"/>
          </w:tcPr>
          <w:p w14:paraId="5B67E0A0" w14:textId="77777777" w:rsidR="00A16CAA" w:rsidRPr="007A06F0" w:rsidRDefault="007A06F0" w:rsidP="00306594">
            <w:pPr>
              <w:pStyle w:val="Texto"/>
              <w:spacing w:line="222" w:lineRule="exact"/>
              <w:ind w:firstLine="0"/>
              <w:rPr>
                <w:rFonts w:ascii="Verdana" w:hAnsi="Verdana"/>
                <w:bCs/>
                <w:sz w:val="16"/>
                <w:szCs w:val="16"/>
                <w:lang w:val="en-US"/>
              </w:rPr>
            </w:pPr>
            <w:r w:rsidRPr="007A06F0">
              <w:rPr>
                <w:rFonts w:ascii="Verdana" w:hAnsi="Verdana"/>
                <w:b/>
                <w:sz w:val="16"/>
                <w:szCs w:val="16"/>
                <w:lang w:val="en-US"/>
              </w:rPr>
              <w:lastRenderedPageBreak/>
              <w:t xml:space="preserve">7.1.9 </w:t>
            </w:r>
            <w:r w:rsidRPr="007A06F0">
              <w:rPr>
                <w:rFonts w:ascii="Verdana" w:hAnsi="Verdana"/>
                <w:bCs/>
                <w:sz w:val="16"/>
                <w:szCs w:val="16"/>
                <w:lang w:val="en-US"/>
              </w:rPr>
              <w:t xml:space="preserve">The substances, materials or objects of the </w:t>
            </w:r>
            <w:r>
              <w:rPr>
                <w:rFonts w:ascii="Verdana" w:hAnsi="Verdana"/>
                <w:bCs/>
                <w:sz w:val="16"/>
                <w:szCs w:val="16"/>
                <w:lang w:val="en-US"/>
              </w:rPr>
              <w:t>Compatibility Group</w:t>
            </w:r>
            <w:r w:rsidRPr="007A06F0">
              <w:rPr>
                <w:rFonts w:ascii="Verdana" w:hAnsi="Verdana"/>
                <w:bCs/>
                <w:sz w:val="16"/>
                <w:szCs w:val="16"/>
                <w:lang w:val="en-US"/>
              </w:rPr>
              <w:t xml:space="preserve">s from A to K and N can be transported according to the following specifications: </w:t>
            </w:r>
          </w:p>
        </w:tc>
      </w:tr>
      <w:tr w:rsidR="00A16CAA" w:rsidRPr="002D109B" w14:paraId="5B67E0A4" w14:textId="77777777" w:rsidTr="009219C0">
        <w:tc>
          <w:tcPr>
            <w:tcW w:w="4529" w:type="dxa"/>
          </w:tcPr>
          <w:p w14:paraId="5B67E0A2" w14:textId="77777777" w:rsidR="00A16CAA" w:rsidRPr="00A16CAA" w:rsidRDefault="00A16CAA" w:rsidP="00306594">
            <w:pPr>
              <w:pStyle w:val="ROMANOS"/>
              <w:spacing w:line="222" w:lineRule="exact"/>
              <w:ind w:left="0" w:firstLine="0"/>
              <w:rPr>
                <w:rFonts w:ascii="Verdana" w:hAnsi="Verdana"/>
                <w:sz w:val="16"/>
                <w:szCs w:val="16"/>
              </w:rPr>
            </w:pPr>
            <w:r w:rsidRPr="00A16CAA">
              <w:rPr>
                <w:rFonts w:ascii="Verdana" w:hAnsi="Verdana"/>
                <w:b/>
                <w:sz w:val="16"/>
                <w:szCs w:val="16"/>
              </w:rPr>
              <w:t>a)</w:t>
            </w:r>
            <w:r w:rsidRPr="00A16CAA">
              <w:rPr>
                <w:rFonts w:ascii="Verdana" w:hAnsi="Verdana"/>
                <w:sz w:val="16"/>
                <w:szCs w:val="16"/>
              </w:rPr>
              <w:tab/>
              <w:t>Pueden transportarse juntos los envases y embalajes que tengan la misma letra del grupo de compatibilidad y el mismo número de División de riesgo.</w:t>
            </w:r>
          </w:p>
        </w:tc>
        <w:tc>
          <w:tcPr>
            <w:tcW w:w="4529" w:type="dxa"/>
          </w:tcPr>
          <w:p w14:paraId="5B67E0A3" w14:textId="77777777" w:rsidR="00A16CAA" w:rsidRPr="007A06F0" w:rsidRDefault="007A06F0" w:rsidP="00306594">
            <w:pPr>
              <w:pStyle w:val="ROMANOS"/>
              <w:spacing w:line="222" w:lineRule="exact"/>
              <w:ind w:left="0" w:firstLine="0"/>
              <w:rPr>
                <w:rFonts w:ascii="Verdana" w:hAnsi="Verdana"/>
                <w:bCs/>
                <w:sz w:val="16"/>
                <w:szCs w:val="16"/>
                <w:lang w:val="en-US"/>
              </w:rPr>
            </w:pPr>
            <w:r w:rsidRPr="007A06F0">
              <w:rPr>
                <w:rFonts w:ascii="Verdana" w:hAnsi="Verdana"/>
                <w:b/>
                <w:sz w:val="16"/>
                <w:szCs w:val="16"/>
                <w:lang w:val="en-US"/>
              </w:rPr>
              <w:t xml:space="preserve">a) </w:t>
            </w:r>
            <w:r w:rsidRPr="007A06F0">
              <w:rPr>
                <w:rFonts w:ascii="Verdana" w:hAnsi="Verdana"/>
                <w:bCs/>
                <w:sz w:val="16"/>
                <w:szCs w:val="16"/>
                <w:lang w:val="en-US"/>
              </w:rPr>
              <w:t xml:space="preserve">They can be transported together with the containers and packages that have the same letter of the </w:t>
            </w:r>
            <w:r>
              <w:rPr>
                <w:rFonts w:ascii="Verdana" w:hAnsi="Verdana"/>
                <w:bCs/>
                <w:sz w:val="16"/>
                <w:szCs w:val="16"/>
                <w:lang w:val="en-US"/>
              </w:rPr>
              <w:t>Compatibility Group</w:t>
            </w:r>
            <w:r w:rsidRPr="007A06F0">
              <w:rPr>
                <w:rFonts w:ascii="Verdana" w:hAnsi="Verdana"/>
                <w:bCs/>
                <w:sz w:val="16"/>
                <w:szCs w:val="16"/>
                <w:lang w:val="en-US"/>
              </w:rPr>
              <w:t xml:space="preserve"> and the same number of Risk Division. </w:t>
            </w:r>
          </w:p>
        </w:tc>
      </w:tr>
      <w:tr w:rsidR="00A16CAA" w:rsidRPr="002D109B" w14:paraId="5B67E0A7" w14:textId="77777777" w:rsidTr="009219C0">
        <w:tc>
          <w:tcPr>
            <w:tcW w:w="4529" w:type="dxa"/>
          </w:tcPr>
          <w:p w14:paraId="5B67E0A5" w14:textId="77777777" w:rsidR="00A16CAA" w:rsidRPr="00A16CAA" w:rsidRDefault="00A16CAA" w:rsidP="00306594">
            <w:pPr>
              <w:pStyle w:val="ROMANOS"/>
              <w:spacing w:line="222" w:lineRule="exact"/>
              <w:ind w:left="0" w:firstLine="0"/>
              <w:rPr>
                <w:rFonts w:ascii="Verdana" w:hAnsi="Verdana"/>
                <w:sz w:val="16"/>
                <w:szCs w:val="16"/>
              </w:rPr>
            </w:pPr>
            <w:r w:rsidRPr="002D109B">
              <w:rPr>
                <w:rFonts w:ascii="Verdana" w:hAnsi="Verdana"/>
                <w:b/>
                <w:sz w:val="16"/>
                <w:szCs w:val="16"/>
                <w:lang w:val="es-MX"/>
              </w:rPr>
              <w:t>b)</w:t>
            </w:r>
            <w:r w:rsidRPr="002D109B">
              <w:rPr>
                <w:rFonts w:ascii="Verdana" w:hAnsi="Verdana"/>
                <w:sz w:val="16"/>
                <w:szCs w:val="16"/>
                <w:lang w:val="es-MX"/>
              </w:rPr>
              <w:tab/>
              <w:t>Pueden transportarse juntos substancias y materiales de la Clase 1 explosivos, pertenecientes a</w:t>
            </w:r>
            <w:r w:rsidRPr="00A16CAA">
              <w:rPr>
                <w:rFonts w:ascii="Verdana" w:hAnsi="Verdana"/>
                <w:sz w:val="16"/>
                <w:szCs w:val="16"/>
              </w:rPr>
              <w:t xml:space="preserve">l mismo grupo de compatibilidad, pero clasificados en divisiones diferentes, siempre que la remesa o embarque completo, sea transportado como si perteneciera a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del número más bajo. Sin embargo cuando las substancias o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1.5 grupo de compatibilidad D, se transporten conjuntamente con las substancias o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1.2 grupo de compatibilidad D, la remesa o embarque entero será tratada para los efectos de transporte, como si perteneciera a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Grupo de compatibilidad D.</w:t>
            </w:r>
          </w:p>
        </w:tc>
        <w:tc>
          <w:tcPr>
            <w:tcW w:w="4529" w:type="dxa"/>
          </w:tcPr>
          <w:p w14:paraId="5B67E0A6" w14:textId="77777777" w:rsidR="00A16CAA" w:rsidRPr="007A06F0" w:rsidRDefault="007A06F0" w:rsidP="007A06F0">
            <w:pPr>
              <w:pStyle w:val="ROMANOS"/>
              <w:spacing w:line="222"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substances and materials of Class 1 explosives belonging to the same Compatibility Group, but classified in different divisions can be transported together, provided that the complete shipment or remittance is transported as if it belonged to the Division of the lowest number. Nevertheless, when the substances or materials of the Division 1.5 Compatibility Group D are transported together with the substances or materials from the Division 1.2 Compatibility Group, the entire remittance or shipment will be treated for the purposes of transport, as if it belonged to the Division 1.1 Compatibility group D. </w:t>
            </w:r>
          </w:p>
        </w:tc>
      </w:tr>
      <w:tr w:rsidR="00A16CAA" w:rsidRPr="002D109B" w14:paraId="5B67E0AA" w14:textId="77777777" w:rsidTr="009219C0">
        <w:tc>
          <w:tcPr>
            <w:tcW w:w="4529" w:type="dxa"/>
          </w:tcPr>
          <w:p w14:paraId="5B67E0A8" w14:textId="77777777" w:rsidR="00A16CAA" w:rsidRPr="00A16CAA" w:rsidRDefault="00A16CAA" w:rsidP="00306594">
            <w:pPr>
              <w:pStyle w:val="ROMANOS"/>
              <w:spacing w:line="222" w:lineRule="exact"/>
              <w:ind w:left="0" w:firstLine="0"/>
              <w:rPr>
                <w:rFonts w:ascii="Verdana" w:hAnsi="Verdana"/>
                <w:sz w:val="16"/>
                <w:szCs w:val="16"/>
              </w:rPr>
            </w:pPr>
            <w:r w:rsidRPr="002D109B">
              <w:rPr>
                <w:rFonts w:ascii="Verdana" w:hAnsi="Verdana"/>
                <w:b/>
                <w:sz w:val="16"/>
                <w:szCs w:val="16"/>
                <w:lang w:val="es-MX"/>
              </w:rPr>
              <w:t>c)</w:t>
            </w:r>
            <w:r w:rsidRPr="002D109B">
              <w:rPr>
                <w:rFonts w:ascii="Verdana" w:hAnsi="Verdana"/>
                <w:sz w:val="16"/>
                <w:szCs w:val="16"/>
                <w:lang w:val="es-MX"/>
              </w:rPr>
              <w:tab/>
              <w:t>En general no se transportan juntos las sub</w:t>
            </w:r>
            <w:r w:rsidRPr="00A16CAA">
              <w:rPr>
                <w:rFonts w:ascii="Verdana" w:hAnsi="Verdana"/>
                <w:sz w:val="16"/>
                <w:szCs w:val="16"/>
              </w:rPr>
              <w:t>stancias y materiales que tengan diferentes letras de grupo de compatibilidad, independientemente del número de División, excepto en el caso de las letras C, D, E y S, como se precisa en los puntos siguientes:</w:t>
            </w:r>
          </w:p>
        </w:tc>
        <w:tc>
          <w:tcPr>
            <w:tcW w:w="4529" w:type="dxa"/>
          </w:tcPr>
          <w:p w14:paraId="5B67E0A9" w14:textId="77777777" w:rsidR="00A16CAA" w:rsidRPr="007A06F0" w:rsidRDefault="007A06F0" w:rsidP="00306594">
            <w:pPr>
              <w:pStyle w:val="ROMANOS"/>
              <w:spacing w:line="222" w:lineRule="exact"/>
              <w:ind w:left="0" w:firstLine="0"/>
              <w:rPr>
                <w:rFonts w:ascii="Verdana" w:hAnsi="Verdana"/>
                <w:bCs/>
                <w:sz w:val="16"/>
                <w:szCs w:val="16"/>
                <w:lang w:val="en-US"/>
              </w:rPr>
            </w:pPr>
            <w:r w:rsidRPr="007A06F0">
              <w:rPr>
                <w:rFonts w:ascii="Verdana" w:hAnsi="Verdana"/>
                <w:b/>
                <w:sz w:val="16"/>
                <w:szCs w:val="16"/>
                <w:lang w:val="en-US"/>
              </w:rPr>
              <w:t xml:space="preserve">c) </w:t>
            </w:r>
            <w:r w:rsidRPr="007A06F0">
              <w:rPr>
                <w:rFonts w:ascii="Verdana" w:hAnsi="Verdana"/>
                <w:bCs/>
                <w:sz w:val="16"/>
                <w:szCs w:val="16"/>
                <w:lang w:val="en-US"/>
              </w:rPr>
              <w:t xml:space="preserve">In general, the substances and materials are not transported together that </w:t>
            </w:r>
            <w:r>
              <w:rPr>
                <w:rFonts w:ascii="Verdana" w:hAnsi="Verdana"/>
                <w:bCs/>
                <w:sz w:val="16"/>
                <w:szCs w:val="16"/>
                <w:lang w:val="en-US"/>
              </w:rPr>
              <w:t xml:space="preserve">different letter of the Compatibility Group, independent of the number of Division, except in the case of the letters C, D, E and S as is detailed in the following points: </w:t>
            </w:r>
          </w:p>
        </w:tc>
      </w:tr>
      <w:tr w:rsidR="00A16CAA" w:rsidRPr="002D109B" w14:paraId="5B67E0AD" w14:textId="77777777" w:rsidTr="009219C0">
        <w:tc>
          <w:tcPr>
            <w:tcW w:w="4529" w:type="dxa"/>
          </w:tcPr>
          <w:p w14:paraId="5B67E0AB"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b/>
                <w:sz w:val="16"/>
                <w:szCs w:val="16"/>
              </w:rPr>
              <w:t>7.1.10</w:t>
            </w:r>
            <w:r w:rsidRPr="00A16CAA">
              <w:rPr>
                <w:rFonts w:ascii="Verdana" w:hAnsi="Verdana"/>
                <w:sz w:val="16"/>
                <w:szCs w:val="16"/>
              </w:rPr>
              <w:t xml:space="preserve"> Es permitido transportar conjuntamente en la misma unidad de transporte, substancias y materiales de los grupos de compatibilidad C, D y E, siempre y cuando toda la combinación de estas substancias o materiales se asigne al grupo de compatibilidad E y se determine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pertinente conforme al inciso b) del punto 7.1.9 de esta Norma.</w:t>
            </w:r>
          </w:p>
        </w:tc>
        <w:tc>
          <w:tcPr>
            <w:tcW w:w="4529" w:type="dxa"/>
          </w:tcPr>
          <w:p w14:paraId="5B67E0AC" w14:textId="77777777" w:rsidR="00A16CAA" w:rsidRPr="007A06F0" w:rsidRDefault="007A06F0" w:rsidP="00306594">
            <w:pPr>
              <w:pStyle w:val="Texto"/>
              <w:spacing w:line="222" w:lineRule="exact"/>
              <w:ind w:firstLine="0"/>
              <w:rPr>
                <w:rFonts w:ascii="Verdana" w:hAnsi="Verdana"/>
                <w:bCs/>
                <w:sz w:val="16"/>
                <w:szCs w:val="16"/>
                <w:lang w:val="en-US"/>
              </w:rPr>
            </w:pPr>
            <w:r w:rsidRPr="007A06F0">
              <w:rPr>
                <w:rFonts w:ascii="Verdana" w:hAnsi="Verdana"/>
                <w:b/>
                <w:sz w:val="16"/>
                <w:szCs w:val="16"/>
                <w:lang w:val="en-US"/>
              </w:rPr>
              <w:t xml:space="preserve">7.1.10 </w:t>
            </w:r>
            <w:r w:rsidRPr="007A06F0">
              <w:rPr>
                <w:rFonts w:ascii="Verdana" w:hAnsi="Verdana"/>
                <w:bCs/>
                <w:sz w:val="16"/>
                <w:szCs w:val="16"/>
                <w:lang w:val="en-US"/>
              </w:rPr>
              <w:t xml:space="preserve">Substances and materials of the </w:t>
            </w:r>
            <w:r>
              <w:rPr>
                <w:rFonts w:ascii="Verdana" w:hAnsi="Verdana"/>
                <w:bCs/>
                <w:sz w:val="16"/>
                <w:szCs w:val="16"/>
                <w:lang w:val="en-US"/>
              </w:rPr>
              <w:t>Compatibility Group</w:t>
            </w:r>
            <w:r w:rsidRPr="007A06F0">
              <w:rPr>
                <w:rFonts w:ascii="Verdana" w:hAnsi="Verdana"/>
                <w:bCs/>
                <w:sz w:val="16"/>
                <w:szCs w:val="16"/>
                <w:lang w:val="en-US"/>
              </w:rPr>
              <w:t xml:space="preserve"> C, D and E are permitted to be transported together in the same unit of transport, provided the entire combination of these substances or materials are assigned to the </w:t>
            </w:r>
            <w:r>
              <w:rPr>
                <w:rFonts w:ascii="Verdana" w:hAnsi="Verdana"/>
                <w:bCs/>
                <w:sz w:val="16"/>
                <w:szCs w:val="16"/>
                <w:lang w:val="en-US"/>
              </w:rPr>
              <w:t>Compatibility Group</w:t>
            </w:r>
            <w:r w:rsidRPr="007A06F0">
              <w:rPr>
                <w:rFonts w:ascii="Verdana" w:hAnsi="Verdana"/>
                <w:bCs/>
                <w:sz w:val="16"/>
                <w:szCs w:val="16"/>
                <w:lang w:val="en-US"/>
              </w:rPr>
              <w:t xml:space="preserve"> E and the</w:t>
            </w:r>
            <w:r>
              <w:rPr>
                <w:rFonts w:ascii="Verdana" w:hAnsi="Verdana"/>
                <w:bCs/>
                <w:sz w:val="16"/>
                <w:szCs w:val="16"/>
                <w:lang w:val="en-US"/>
              </w:rPr>
              <w:t xml:space="preserve"> pertinent Division is determined according to the subsection b) of point 7.1.9 of this Standard. </w:t>
            </w:r>
          </w:p>
        </w:tc>
      </w:tr>
      <w:tr w:rsidR="00A16CAA" w:rsidRPr="002D109B" w14:paraId="5B67E0B0" w14:textId="77777777" w:rsidTr="009219C0">
        <w:tc>
          <w:tcPr>
            <w:tcW w:w="4529" w:type="dxa"/>
          </w:tcPr>
          <w:p w14:paraId="5B67E0AE" w14:textId="77777777" w:rsidR="00A16CAA" w:rsidRPr="00A16CAA" w:rsidRDefault="00A16CAA" w:rsidP="00306594">
            <w:pPr>
              <w:pStyle w:val="Texto"/>
              <w:spacing w:line="222" w:lineRule="exact"/>
              <w:ind w:firstLine="0"/>
              <w:rPr>
                <w:rFonts w:ascii="Verdana" w:hAnsi="Verdana"/>
                <w:sz w:val="16"/>
                <w:szCs w:val="16"/>
              </w:rPr>
            </w:pPr>
            <w:r w:rsidRPr="00A16CAA">
              <w:rPr>
                <w:rFonts w:ascii="Verdana" w:hAnsi="Verdana"/>
                <w:sz w:val="16"/>
                <w:szCs w:val="16"/>
              </w:rPr>
              <w:t xml:space="preserve">Toda combinación de substancias o materiales de los grupos de compatibilidad C y D, se asignará al más apropiado de los grupos de compatibilidad señalados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4 (Códigos de clasificación), teniendo en cuenta las características predominantes de la carga combinada.</w:t>
            </w:r>
          </w:p>
        </w:tc>
        <w:tc>
          <w:tcPr>
            <w:tcW w:w="4529" w:type="dxa"/>
          </w:tcPr>
          <w:p w14:paraId="5B67E0AF" w14:textId="77777777" w:rsidR="00A16CAA" w:rsidRPr="007A06F0" w:rsidRDefault="007A06F0" w:rsidP="00306594">
            <w:pPr>
              <w:pStyle w:val="Texto"/>
              <w:spacing w:line="222" w:lineRule="exact"/>
              <w:ind w:firstLine="0"/>
              <w:rPr>
                <w:rFonts w:ascii="Verdana" w:hAnsi="Verdana"/>
                <w:sz w:val="16"/>
                <w:szCs w:val="16"/>
                <w:lang w:val="en-US"/>
              </w:rPr>
            </w:pPr>
            <w:r w:rsidRPr="007A06F0">
              <w:rPr>
                <w:rFonts w:ascii="Verdana" w:hAnsi="Verdana"/>
                <w:sz w:val="16"/>
                <w:szCs w:val="16"/>
                <w:lang w:val="en-US"/>
              </w:rPr>
              <w:t xml:space="preserve">All combinations of substances or materials of the </w:t>
            </w:r>
            <w:r>
              <w:rPr>
                <w:rFonts w:ascii="Verdana" w:hAnsi="Verdana"/>
                <w:sz w:val="16"/>
                <w:szCs w:val="16"/>
                <w:lang w:val="en-US"/>
              </w:rPr>
              <w:t xml:space="preserve">Compatibility Groups C and D will be assigned to the most appropriate of the Compatibility Groups stipulated in Table 4 (Classification Codes), taking into account the predominant characteristics of the combined load. </w:t>
            </w:r>
          </w:p>
        </w:tc>
      </w:tr>
      <w:tr w:rsidR="00A16CAA" w:rsidRPr="002D109B" w14:paraId="5B67E0B3" w14:textId="77777777" w:rsidTr="009219C0">
        <w:tc>
          <w:tcPr>
            <w:tcW w:w="4529" w:type="dxa"/>
          </w:tcPr>
          <w:p w14:paraId="5B67E0B1" w14:textId="77777777" w:rsidR="00A16CAA" w:rsidRPr="00A16CAA" w:rsidRDefault="00A16CAA" w:rsidP="00306594">
            <w:pPr>
              <w:pStyle w:val="Texto"/>
              <w:ind w:firstLine="0"/>
              <w:rPr>
                <w:rFonts w:ascii="Verdana" w:hAnsi="Verdana"/>
                <w:sz w:val="16"/>
                <w:szCs w:val="16"/>
              </w:rPr>
            </w:pPr>
            <w:r w:rsidRPr="00A16CAA">
              <w:rPr>
                <w:rFonts w:ascii="Verdana" w:hAnsi="Verdana"/>
                <w:b/>
                <w:sz w:val="16"/>
                <w:szCs w:val="16"/>
              </w:rPr>
              <w:t>7.1.11</w:t>
            </w:r>
            <w:r w:rsidRPr="00A16CAA">
              <w:rPr>
                <w:rFonts w:ascii="Verdana" w:hAnsi="Verdana"/>
                <w:sz w:val="16"/>
                <w:szCs w:val="16"/>
              </w:rPr>
              <w:t xml:space="preserve"> Las substancias y materiales del grupo de compatibilidad S pueden transportarse conjuntamente con substancias y materiales de todos los grupos de compatibilidad, excepto con los grupos de compatibilidad A y L.</w:t>
            </w:r>
          </w:p>
        </w:tc>
        <w:tc>
          <w:tcPr>
            <w:tcW w:w="4529" w:type="dxa"/>
          </w:tcPr>
          <w:p w14:paraId="5B67E0B2" w14:textId="77777777" w:rsidR="00A16CAA" w:rsidRPr="007A06F0" w:rsidRDefault="007A06F0" w:rsidP="00306594">
            <w:pPr>
              <w:pStyle w:val="Texto"/>
              <w:ind w:firstLine="0"/>
              <w:rPr>
                <w:rFonts w:ascii="Verdana" w:hAnsi="Verdana"/>
                <w:bCs/>
                <w:sz w:val="16"/>
                <w:szCs w:val="16"/>
                <w:lang w:val="en-US"/>
              </w:rPr>
            </w:pPr>
            <w:r w:rsidRPr="007A06F0">
              <w:rPr>
                <w:rFonts w:ascii="Verdana" w:hAnsi="Verdana"/>
                <w:b/>
                <w:sz w:val="16"/>
                <w:szCs w:val="16"/>
                <w:lang w:val="en-US"/>
              </w:rPr>
              <w:t xml:space="preserve">7.1.11 </w:t>
            </w:r>
            <w:r w:rsidRPr="007A06F0">
              <w:rPr>
                <w:rFonts w:ascii="Verdana" w:hAnsi="Verdana"/>
                <w:bCs/>
                <w:sz w:val="16"/>
                <w:szCs w:val="16"/>
                <w:lang w:val="en-US"/>
              </w:rPr>
              <w:t xml:space="preserve">The substances and materials of the </w:t>
            </w:r>
            <w:r>
              <w:rPr>
                <w:rFonts w:ascii="Verdana" w:hAnsi="Verdana"/>
                <w:bCs/>
                <w:sz w:val="16"/>
                <w:szCs w:val="16"/>
                <w:lang w:val="en-US"/>
              </w:rPr>
              <w:t>Compatibility Group</w:t>
            </w:r>
            <w:r w:rsidRPr="007A06F0">
              <w:rPr>
                <w:rFonts w:ascii="Verdana" w:hAnsi="Verdana"/>
                <w:bCs/>
                <w:sz w:val="16"/>
                <w:szCs w:val="16"/>
                <w:lang w:val="en-US"/>
              </w:rPr>
              <w:t xml:space="preserve"> S can be transported jointly with substances and materials of all the </w:t>
            </w:r>
            <w:r>
              <w:rPr>
                <w:rFonts w:ascii="Verdana" w:hAnsi="Verdana"/>
                <w:bCs/>
                <w:sz w:val="16"/>
                <w:szCs w:val="16"/>
                <w:lang w:val="en-US"/>
              </w:rPr>
              <w:t>Compatibility Group</w:t>
            </w:r>
            <w:r w:rsidRPr="007A06F0">
              <w:rPr>
                <w:rFonts w:ascii="Verdana" w:hAnsi="Verdana"/>
                <w:bCs/>
                <w:sz w:val="16"/>
                <w:szCs w:val="16"/>
                <w:lang w:val="en-US"/>
              </w:rPr>
              <w:t xml:space="preserve">s, except with the </w:t>
            </w:r>
            <w:r>
              <w:rPr>
                <w:rFonts w:ascii="Verdana" w:hAnsi="Verdana"/>
                <w:bCs/>
                <w:sz w:val="16"/>
                <w:szCs w:val="16"/>
                <w:lang w:val="en-US"/>
              </w:rPr>
              <w:t>Compatibility Group</w:t>
            </w:r>
            <w:r w:rsidRPr="007A06F0">
              <w:rPr>
                <w:rFonts w:ascii="Verdana" w:hAnsi="Verdana"/>
                <w:bCs/>
                <w:sz w:val="16"/>
                <w:szCs w:val="16"/>
                <w:lang w:val="en-US"/>
              </w:rPr>
              <w:t xml:space="preserve">s A and L. </w:t>
            </w:r>
          </w:p>
        </w:tc>
      </w:tr>
      <w:tr w:rsidR="00A16CAA" w:rsidRPr="002D109B" w14:paraId="5B67E0B6" w14:textId="77777777" w:rsidTr="009219C0">
        <w:tc>
          <w:tcPr>
            <w:tcW w:w="4529" w:type="dxa"/>
          </w:tcPr>
          <w:p w14:paraId="5B67E0B4" w14:textId="77777777" w:rsidR="00A16CAA" w:rsidRPr="00A16CAA" w:rsidRDefault="00A16CAA" w:rsidP="00306594">
            <w:pPr>
              <w:pStyle w:val="Texto"/>
              <w:ind w:firstLine="0"/>
              <w:rPr>
                <w:rFonts w:ascii="Verdana" w:hAnsi="Verdana"/>
                <w:sz w:val="16"/>
                <w:szCs w:val="16"/>
              </w:rPr>
            </w:pPr>
            <w:r w:rsidRPr="002D109B">
              <w:rPr>
                <w:rFonts w:ascii="Verdana" w:hAnsi="Verdana"/>
                <w:b/>
                <w:sz w:val="16"/>
                <w:szCs w:val="16"/>
                <w:lang w:val="es-MX"/>
              </w:rPr>
              <w:t>7.1.12</w:t>
            </w:r>
            <w:r w:rsidRPr="002D109B">
              <w:rPr>
                <w:rFonts w:ascii="Verdana" w:hAnsi="Verdana"/>
                <w:sz w:val="16"/>
                <w:szCs w:val="16"/>
                <w:lang w:val="es-MX"/>
              </w:rPr>
              <w:t xml:space="preserve"> Las substancias y materiales del grupo de compatibilid</w:t>
            </w:r>
            <w:r w:rsidRPr="00A16CAA">
              <w:rPr>
                <w:rFonts w:ascii="Verdana" w:hAnsi="Verdana"/>
                <w:sz w:val="16"/>
                <w:szCs w:val="16"/>
              </w:rPr>
              <w:t>ad L, únicamente se transportarán conjuntamente con substancias y materiales del mismo tipo dentro del grupo de compatibilidad L.</w:t>
            </w:r>
          </w:p>
        </w:tc>
        <w:tc>
          <w:tcPr>
            <w:tcW w:w="4529" w:type="dxa"/>
          </w:tcPr>
          <w:p w14:paraId="5B67E0B5" w14:textId="77777777" w:rsidR="00A16CAA" w:rsidRPr="007A06F0" w:rsidRDefault="007A06F0" w:rsidP="00306594">
            <w:pPr>
              <w:pStyle w:val="Texto"/>
              <w:ind w:firstLine="0"/>
              <w:rPr>
                <w:rFonts w:ascii="Verdana" w:hAnsi="Verdana"/>
                <w:bCs/>
                <w:sz w:val="16"/>
                <w:szCs w:val="16"/>
                <w:lang w:val="en-US"/>
              </w:rPr>
            </w:pPr>
            <w:r w:rsidRPr="007A06F0">
              <w:rPr>
                <w:rFonts w:ascii="Verdana" w:hAnsi="Verdana"/>
                <w:b/>
                <w:sz w:val="16"/>
                <w:szCs w:val="16"/>
                <w:lang w:val="en-US"/>
              </w:rPr>
              <w:t xml:space="preserve">7.1.12 </w:t>
            </w:r>
            <w:r w:rsidRPr="007A06F0">
              <w:rPr>
                <w:rFonts w:ascii="Verdana" w:hAnsi="Verdana"/>
                <w:bCs/>
                <w:sz w:val="16"/>
                <w:szCs w:val="16"/>
                <w:lang w:val="en-US"/>
              </w:rPr>
              <w:t>The</w:t>
            </w:r>
            <w:r>
              <w:rPr>
                <w:rFonts w:ascii="Verdana" w:hAnsi="Verdana"/>
                <w:bCs/>
                <w:sz w:val="16"/>
                <w:szCs w:val="16"/>
                <w:lang w:val="en-US"/>
              </w:rPr>
              <w:t xml:space="preserve"> substances and materials of the Compatibility Group L, only will be transported together with substances and materials of the same type within the Compatibility Group L. </w:t>
            </w:r>
          </w:p>
        </w:tc>
      </w:tr>
      <w:tr w:rsidR="00A16CAA" w:rsidRPr="002D109B" w14:paraId="5B67E0B9" w14:textId="77777777" w:rsidTr="009219C0">
        <w:tc>
          <w:tcPr>
            <w:tcW w:w="4529" w:type="dxa"/>
          </w:tcPr>
          <w:p w14:paraId="5B67E0B7" w14:textId="77777777" w:rsidR="00A16CAA" w:rsidRPr="00A16CAA" w:rsidRDefault="00A16CAA" w:rsidP="00306594">
            <w:pPr>
              <w:pStyle w:val="Texto"/>
              <w:ind w:firstLine="0"/>
              <w:rPr>
                <w:rFonts w:ascii="Verdana" w:hAnsi="Verdana"/>
                <w:sz w:val="16"/>
                <w:szCs w:val="16"/>
              </w:rPr>
            </w:pPr>
            <w:r w:rsidRPr="00A16CAA">
              <w:rPr>
                <w:rFonts w:ascii="Verdana" w:hAnsi="Verdana"/>
                <w:b/>
                <w:sz w:val="16"/>
                <w:szCs w:val="16"/>
              </w:rPr>
              <w:t xml:space="preserve">7.1.13 </w:t>
            </w:r>
            <w:r w:rsidRPr="00A16CAA">
              <w:rPr>
                <w:rFonts w:ascii="Verdana" w:hAnsi="Verdana"/>
                <w:sz w:val="16"/>
                <w:szCs w:val="16"/>
              </w:rPr>
              <w:t xml:space="preserve">Las substancias y materiales del grupo de compatibilidad N, no se transportarán junto con las substancias y materiales de otros grupos de compatibilidad, salvo con el grupo S. No obstante se podrán transportar substancias y materiales del grupo N, con los grupos C, D y E, y se consideran en tal caso como pertenecientes al grupo de </w:t>
            </w:r>
            <w:r w:rsidRPr="00A16CAA">
              <w:rPr>
                <w:rFonts w:ascii="Verdana" w:hAnsi="Verdana"/>
                <w:sz w:val="16"/>
                <w:szCs w:val="16"/>
              </w:rPr>
              <w:lastRenderedPageBreak/>
              <w:t>compatibilidad D.</w:t>
            </w:r>
          </w:p>
        </w:tc>
        <w:tc>
          <w:tcPr>
            <w:tcW w:w="4529" w:type="dxa"/>
          </w:tcPr>
          <w:p w14:paraId="5B67E0B8" w14:textId="77777777" w:rsidR="00A16CAA" w:rsidRPr="007A06F0" w:rsidRDefault="007A06F0" w:rsidP="00306594">
            <w:pPr>
              <w:pStyle w:val="Texto"/>
              <w:ind w:firstLine="0"/>
              <w:rPr>
                <w:rFonts w:ascii="Verdana" w:hAnsi="Verdana"/>
                <w:bCs/>
                <w:sz w:val="16"/>
                <w:szCs w:val="16"/>
                <w:lang w:val="en-US"/>
              </w:rPr>
            </w:pPr>
            <w:r w:rsidRPr="007A06F0">
              <w:rPr>
                <w:rFonts w:ascii="Verdana" w:hAnsi="Verdana"/>
                <w:b/>
                <w:sz w:val="16"/>
                <w:szCs w:val="16"/>
                <w:lang w:val="en-US"/>
              </w:rPr>
              <w:lastRenderedPageBreak/>
              <w:t xml:space="preserve">7.1.13 </w:t>
            </w:r>
            <w:r w:rsidRPr="007A06F0">
              <w:rPr>
                <w:rFonts w:ascii="Verdana" w:hAnsi="Verdana"/>
                <w:bCs/>
                <w:sz w:val="16"/>
                <w:szCs w:val="16"/>
                <w:lang w:val="en-US"/>
              </w:rPr>
              <w:t>The substances and materials of the Compatibility Group N</w:t>
            </w:r>
            <w:r>
              <w:rPr>
                <w:rFonts w:ascii="Verdana" w:hAnsi="Verdana"/>
                <w:bCs/>
                <w:sz w:val="16"/>
                <w:szCs w:val="16"/>
                <w:lang w:val="en-US"/>
              </w:rPr>
              <w:t xml:space="preserve"> will not be transported together with the substances and materials of other Compatibility Groups, except with the group S. Notwithstanding substances and materials from group N will be transported together with groups C, D, and E and will be considered in this case as </w:t>
            </w:r>
            <w:r>
              <w:rPr>
                <w:rFonts w:ascii="Verdana" w:hAnsi="Verdana"/>
                <w:bCs/>
                <w:sz w:val="16"/>
                <w:szCs w:val="16"/>
                <w:lang w:val="en-US"/>
              </w:rPr>
              <w:lastRenderedPageBreak/>
              <w:t xml:space="preserve">belonging to the Compatibility Group D. </w:t>
            </w:r>
          </w:p>
        </w:tc>
      </w:tr>
      <w:tr w:rsidR="00A16CAA" w:rsidRPr="002D109B" w14:paraId="5B67E0BC" w14:textId="77777777" w:rsidTr="009219C0">
        <w:tc>
          <w:tcPr>
            <w:tcW w:w="4529" w:type="dxa"/>
          </w:tcPr>
          <w:p w14:paraId="5B67E0BA" w14:textId="77777777" w:rsidR="00A16CAA" w:rsidRPr="00A16CAA" w:rsidRDefault="00A16CAA" w:rsidP="00306594">
            <w:pPr>
              <w:pStyle w:val="Texto"/>
              <w:ind w:firstLine="0"/>
              <w:rPr>
                <w:rFonts w:ascii="Verdana" w:hAnsi="Verdana"/>
                <w:sz w:val="16"/>
                <w:szCs w:val="16"/>
              </w:rPr>
            </w:pPr>
            <w:r w:rsidRPr="00A16CAA">
              <w:rPr>
                <w:rFonts w:ascii="Verdana" w:hAnsi="Verdana"/>
                <w:b/>
                <w:sz w:val="16"/>
                <w:szCs w:val="16"/>
              </w:rPr>
              <w:lastRenderedPageBreak/>
              <w:t>7.1.14</w:t>
            </w:r>
            <w:r w:rsidRPr="00A16CAA">
              <w:rPr>
                <w:rFonts w:ascii="Verdana" w:hAnsi="Verdana"/>
                <w:sz w:val="16"/>
                <w:szCs w:val="16"/>
              </w:rPr>
              <w:t xml:space="preserve"> Las substancias, materiales y residuos peligrosos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podrán ser transportados conjuntamente entre sus diversas divisiones, tal como se indica en el presente de Norma y de acuerdo a lo señalado en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6.</w:t>
            </w:r>
          </w:p>
        </w:tc>
        <w:tc>
          <w:tcPr>
            <w:tcW w:w="4529" w:type="dxa"/>
          </w:tcPr>
          <w:p w14:paraId="5B67E0BB" w14:textId="77777777" w:rsidR="00A16CAA" w:rsidRPr="007A06F0" w:rsidRDefault="007A06F0" w:rsidP="00306594">
            <w:pPr>
              <w:pStyle w:val="Texto"/>
              <w:ind w:firstLine="0"/>
              <w:rPr>
                <w:rFonts w:ascii="Verdana" w:hAnsi="Verdana"/>
                <w:bCs/>
                <w:sz w:val="16"/>
                <w:szCs w:val="16"/>
                <w:lang w:val="en-US"/>
              </w:rPr>
            </w:pPr>
            <w:r w:rsidRPr="007A06F0">
              <w:rPr>
                <w:rFonts w:ascii="Verdana" w:hAnsi="Verdana"/>
                <w:b/>
                <w:sz w:val="16"/>
                <w:szCs w:val="16"/>
                <w:lang w:val="en-US"/>
              </w:rPr>
              <w:t xml:space="preserve">7.1.14 </w:t>
            </w:r>
            <w:r w:rsidRPr="007A06F0">
              <w:rPr>
                <w:rFonts w:ascii="Verdana" w:hAnsi="Verdana"/>
                <w:bCs/>
                <w:sz w:val="16"/>
                <w:szCs w:val="16"/>
                <w:lang w:val="en-US"/>
              </w:rPr>
              <w:t xml:space="preserve">The hazardous substances, materials and wastes of Class 1 explosives can be transported together among their various divisions, such as is indicated in this Standard and according to that stipulated in Table 6. </w:t>
            </w:r>
          </w:p>
        </w:tc>
      </w:tr>
    </w:tbl>
    <w:p w14:paraId="5B67E0BD" w14:textId="77777777" w:rsidR="00E279B2" w:rsidRPr="007A06F0" w:rsidRDefault="00E279B2" w:rsidP="00EB743B">
      <w:pPr>
        <w:pStyle w:val="Texto"/>
        <w:ind w:firstLine="0"/>
        <w:jc w:val="center"/>
        <w:rPr>
          <w:rFonts w:ascii="Verdana" w:hAnsi="Verdana"/>
          <w:b/>
          <w:sz w:val="16"/>
          <w:szCs w:val="16"/>
          <w:lang w:val="en-US"/>
        </w:rPr>
      </w:pPr>
    </w:p>
    <w:tbl>
      <w:tblPr>
        <w:tblW w:w="8752" w:type="dxa"/>
        <w:tblInd w:w="144" w:type="dxa"/>
        <w:tblLayout w:type="fixed"/>
        <w:tblCellMar>
          <w:left w:w="70" w:type="dxa"/>
          <w:right w:w="70" w:type="dxa"/>
        </w:tblCellMar>
        <w:tblLook w:val="0000" w:firstRow="0" w:lastRow="0" w:firstColumn="0" w:lastColumn="0" w:noHBand="0" w:noVBand="0"/>
      </w:tblPr>
      <w:tblGrid>
        <w:gridCol w:w="2356"/>
        <w:gridCol w:w="540"/>
        <w:gridCol w:w="498"/>
        <w:gridCol w:w="582"/>
        <w:gridCol w:w="498"/>
        <w:gridCol w:w="498"/>
        <w:gridCol w:w="498"/>
        <w:gridCol w:w="498"/>
        <w:gridCol w:w="498"/>
        <w:gridCol w:w="498"/>
        <w:gridCol w:w="464"/>
        <w:gridCol w:w="372"/>
        <w:gridCol w:w="454"/>
        <w:gridCol w:w="498"/>
      </w:tblGrid>
      <w:tr w:rsidR="00A16CAA" w:rsidRPr="001928E6" w14:paraId="5B67E0C0" w14:textId="77777777" w:rsidTr="00A16CAA">
        <w:trPr>
          <w:trHeight w:val="144"/>
        </w:trPr>
        <w:tc>
          <w:tcPr>
            <w:tcW w:w="8752" w:type="dxa"/>
            <w:gridSpan w:val="14"/>
            <w:tcBorders>
              <w:bottom w:val="single" w:sz="4" w:space="0" w:color="auto"/>
            </w:tcBorders>
            <w:noWrap/>
          </w:tcPr>
          <w:p w14:paraId="5B67E0BE" w14:textId="77777777" w:rsidR="00A16CAA" w:rsidRPr="002D109B" w:rsidRDefault="00A16CAA" w:rsidP="00A16CAA">
            <w:pPr>
              <w:pStyle w:val="Texto"/>
              <w:ind w:firstLine="0"/>
              <w:jc w:val="center"/>
              <w:rPr>
                <w:rFonts w:ascii="Verdana" w:hAnsi="Verdana"/>
                <w:b/>
                <w:sz w:val="16"/>
                <w:szCs w:val="16"/>
                <w:lang w:val="es-MX"/>
              </w:rPr>
            </w:pPr>
            <w:r w:rsidRPr="002D109B">
              <w:rPr>
                <w:rFonts w:ascii="Verdana" w:hAnsi="Verdana"/>
                <w:b/>
                <w:sz w:val="16"/>
                <w:szCs w:val="16"/>
                <w:lang w:val="es-MX"/>
              </w:rPr>
              <w:t>Tabla 6</w:t>
            </w:r>
          </w:p>
          <w:p w14:paraId="5B67E0BF" w14:textId="77777777" w:rsidR="00A16CAA" w:rsidRPr="00936237" w:rsidRDefault="00A16CAA" w:rsidP="00A16CAA">
            <w:pPr>
              <w:pStyle w:val="Texto"/>
              <w:ind w:firstLine="0"/>
              <w:jc w:val="center"/>
              <w:rPr>
                <w:rFonts w:ascii="Verdana" w:hAnsi="Verdana"/>
                <w:b/>
                <w:sz w:val="16"/>
                <w:szCs w:val="16"/>
                <w:lang w:val="es-MX"/>
              </w:rPr>
            </w:pPr>
            <w:r w:rsidRPr="002D109B">
              <w:rPr>
                <w:rFonts w:ascii="Verdana" w:hAnsi="Verdana"/>
                <w:b/>
                <w:sz w:val="16"/>
                <w:szCs w:val="16"/>
                <w:lang w:val="es-MX"/>
              </w:rPr>
              <w:t>(Compatibilidad para las substanci</w:t>
            </w:r>
            <w:r w:rsidRPr="001928E6">
              <w:rPr>
                <w:rFonts w:ascii="Verdana" w:hAnsi="Verdana"/>
                <w:b/>
                <w:sz w:val="16"/>
                <w:szCs w:val="16"/>
              </w:rPr>
              <w:t xml:space="preserve">as, materiales y residuos peligrosos de </w:t>
            </w:r>
            <w:smartTag w:uri="urn:schemas-microsoft-com:office:smarttags" w:element="PersonName">
              <w:smartTagPr>
                <w:attr w:name="ProductID" w:val="LA CLASE"/>
              </w:smartTagPr>
              <w:r w:rsidRPr="001928E6">
                <w:rPr>
                  <w:rFonts w:ascii="Verdana" w:hAnsi="Verdana"/>
                  <w:b/>
                  <w:sz w:val="16"/>
                  <w:szCs w:val="16"/>
                </w:rPr>
                <w:t>la Clase</w:t>
              </w:r>
            </w:smartTag>
            <w:r w:rsidRPr="001928E6">
              <w:rPr>
                <w:rFonts w:ascii="Verdana" w:hAnsi="Verdana"/>
                <w:b/>
                <w:sz w:val="16"/>
                <w:szCs w:val="16"/>
              </w:rPr>
              <w:t xml:space="preserve"> 1 explosivos)</w:t>
            </w:r>
          </w:p>
        </w:tc>
      </w:tr>
      <w:tr w:rsidR="00E279B2" w:rsidRPr="001928E6" w14:paraId="5B67E0CF" w14:textId="77777777" w:rsidTr="00A16CAA">
        <w:trPr>
          <w:trHeight w:val="144"/>
        </w:trPr>
        <w:tc>
          <w:tcPr>
            <w:tcW w:w="2356" w:type="dxa"/>
            <w:tcBorders>
              <w:top w:val="single" w:sz="4" w:space="0" w:color="auto"/>
              <w:left w:val="single" w:sz="6" w:space="0" w:color="auto"/>
              <w:bottom w:val="single" w:sz="6" w:space="0" w:color="auto"/>
              <w:right w:val="single" w:sz="6" w:space="0" w:color="auto"/>
            </w:tcBorders>
            <w:noWrap/>
          </w:tcPr>
          <w:p w14:paraId="5B67E0C1" w14:textId="77777777" w:rsidR="00E279B2" w:rsidRPr="001928E6" w:rsidRDefault="00E279B2" w:rsidP="00EB743B">
            <w:pPr>
              <w:pStyle w:val="Texto"/>
              <w:ind w:firstLine="0"/>
              <w:jc w:val="center"/>
              <w:rPr>
                <w:rFonts w:ascii="Verdana" w:hAnsi="Verdana"/>
                <w:b/>
                <w:sz w:val="16"/>
                <w:szCs w:val="16"/>
              </w:rPr>
            </w:pPr>
            <w:r w:rsidRPr="001928E6">
              <w:rPr>
                <w:rFonts w:ascii="Verdana" w:hAnsi="Verdana"/>
                <w:b/>
                <w:sz w:val="16"/>
                <w:szCs w:val="16"/>
              </w:rPr>
              <w:t>Grupo de compatibilidad</w:t>
            </w:r>
          </w:p>
        </w:tc>
        <w:tc>
          <w:tcPr>
            <w:tcW w:w="540" w:type="dxa"/>
            <w:tcBorders>
              <w:top w:val="single" w:sz="4" w:space="0" w:color="auto"/>
              <w:left w:val="single" w:sz="6" w:space="0" w:color="auto"/>
              <w:bottom w:val="single" w:sz="6" w:space="0" w:color="auto"/>
              <w:right w:val="single" w:sz="6" w:space="0" w:color="auto"/>
            </w:tcBorders>
          </w:tcPr>
          <w:p w14:paraId="5B67E0C2" w14:textId="77777777" w:rsidR="00E279B2" w:rsidRPr="001928E6" w:rsidRDefault="00E279B2" w:rsidP="00EB743B">
            <w:pPr>
              <w:pStyle w:val="Texto"/>
              <w:ind w:firstLine="0"/>
              <w:jc w:val="center"/>
              <w:rPr>
                <w:rFonts w:ascii="Verdana" w:hAnsi="Verdana"/>
                <w:b/>
                <w:sz w:val="16"/>
                <w:szCs w:val="16"/>
              </w:rPr>
            </w:pPr>
            <w:r w:rsidRPr="001928E6">
              <w:rPr>
                <w:rFonts w:ascii="Verdana" w:hAnsi="Verdana"/>
                <w:b/>
                <w:sz w:val="16"/>
                <w:szCs w:val="16"/>
              </w:rPr>
              <w:t>A</w:t>
            </w:r>
          </w:p>
        </w:tc>
        <w:tc>
          <w:tcPr>
            <w:tcW w:w="498" w:type="dxa"/>
            <w:tcBorders>
              <w:top w:val="single" w:sz="4" w:space="0" w:color="auto"/>
              <w:left w:val="single" w:sz="6" w:space="0" w:color="auto"/>
              <w:bottom w:val="single" w:sz="6" w:space="0" w:color="auto"/>
              <w:right w:val="single" w:sz="6" w:space="0" w:color="auto"/>
            </w:tcBorders>
          </w:tcPr>
          <w:p w14:paraId="5B67E0C3" w14:textId="77777777" w:rsidR="00E279B2" w:rsidRPr="001928E6" w:rsidRDefault="00E279B2" w:rsidP="00EB743B">
            <w:pPr>
              <w:pStyle w:val="Texto"/>
              <w:ind w:firstLine="0"/>
              <w:jc w:val="center"/>
              <w:rPr>
                <w:rFonts w:ascii="Verdana" w:hAnsi="Verdana"/>
                <w:b/>
                <w:sz w:val="16"/>
                <w:szCs w:val="16"/>
                <w:lang w:val="es-ES_tradnl"/>
              </w:rPr>
            </w:pPr>
            <w:r w:rsidRPr="001928E6">
              <w:rPr>
                <w:rFonts w:ascii="Verdana" w:hAnsi="Verdana"/>
                <w:b/>
                <w:sz w:val="16"/>
                <w:szCs w:val="16"/>
                <w:lang w:val="es-ES_tradnl"/>
              </w:rPr>
              <w:t>B</w:t>
            </w:r>
          </w:p>
        </w:tc>
        <w:tc>
          <w:tcPr>
            <w:tcW w:w="582" w:type="dxa"/>
            <w:tcBorders>
              <w:top w:val="single" w:sz="4" w:space="0" w:color="auto"/>
              <w:left w:val="single" w:sz="6" w:space="0" w:color="auto"/>
              <w:bottom w:val="single" w:sz="6" w:space="0" w:color="auto"/>
              <w:right w:val="single" w:sz="6" w:space="0" w:color="auto"/>
            </w:tcBorders>
          </w:tcPr>
          <w:p w14:paraId="5B67E0C4" w14:textId="77777777" w:rsidR="00E279B2" w:rsidRPr="001928E6" w:rsidRDefault="00E279B2" w:rsidP="00EB743B">
            <w:pPr>
              <w:pStyle w:val="Texto"/>
              <w:ind w:firstLine="0"/>
              <w:jc w:val="center"/>
              <w:rPr>
                <w:rFonts w:ascii="Verdana" w:hAnsi="Verdana"/>
                <w:b/>
                <w:sz w:val="16"/>
                <w:szCs w:val="16"/>
                <w:lang w:val="es-ES_tradnl"/>
              </w:rPr>
            </w:pPr>
            <w:r w:rsidRPr="001928E6">
              <w:rPr>
                <w:rFonts w:ascii="Verdana" w:hAnsi="Verdana"/>
                <w:b/>
                <w:sz w:val="16"/>
                <w:szCs w:val="16"/>
                <w:lang w:val="es-ES_tradnl"/>
              </w:rPr>
              <w:t>C</w:t>
            </w:r>
          </w:p>
        </w:tc>
        <w:tc>
          <w:tcPr>
            <w:tcW w:w="498" w:type="dxa"/>
            <w:tcBorders>
              <w:top w:val="single" w:sz="4" w:space="0" w:color="auto"/>
              <w:left w:val="single" w:sz="6" w:space="0" w:color="auto"/>
              <w:bottom w:val="single" w:sz="6" w:space="0" w:color="auto"/>
              <w:right w:val="single" w:sz="6" w:space="0" w:color="auto"/>
            </w:tcBorders>
          </w:tcPr>
          <w:p w14:paraId="5B67E0C5" w14:textId="77777777" w:rsidR="00E279B2" w:rsidRPr="001928E6" w:rsidRDefault="00E279B2" w:rsidP="00EB743B">
            <w:pPr>
              <w:pStyle w:val="Texto"/>
              <w:ind w:firstLine="0"/>
              <w:jc w:val="center"/>
              <w:rPr>
                <w:rFonts w:ascii="Verdana" w:hAnsi="Verdana"/>
                <w:b/>
                <w:sz w:val="16"/>
                <w:szCs w:val="16"/>
                <w:lang w:val="es-ES_tradnl"/>
              </w:rPr>
            </w:pPr>
            <w:r w:rsidRPr="001928E6">
              <w:rPr>
                <w:rFonts w:ascii="Verdana" w:hAnsi="Verdana"/>
                <w:b/>
                <w:sz w:val="16"/>
                <w:szCs w:val="16"/>
                <w:lang w:val="es-ES_tradnl"/>
              </w:rPr>
              <w:t>D</w:t>
            </w:r>
          </w:p>
        </w:tc>
        <w:tc>
          <w:tcPr>
            <w:tcW w:w="498" w:type="dxa"/>
            <w:tcBorders>
              <w:top w:val="single" w:sz="4" w:space="0" w:color="auto"/>
              <w:left w:val="single" w:sz="6" w:space="0" w:color="auto"/>
              <w:bottom w:val="single" w:sz="6" w:space="0" w:color="auto"/>
              <w:right w:val="single" w:sz="6" w:space="0" w:color="auto"/>
            </w:tcBorders>
          </w:tcPr>
          <w:p w14:paraId="5B67E0C6" w14:textId="77777777" w:rsidR="00E279B2" w:rsidRPr="001928E6" w:rsidRDefault="00E279B2" w:rsidP="00EB743B">
            <w:pPr>
              <w:pStyle w:val="Texto"/>
              <w:ind w:firstLine="0"/>
              <w:jc w:val="center"/>
              <w:rPr>
                <w:rFonts w:ascii="Verdana" w:hAnsi="Verdana"/>
                <w:b/>
                <w:sz w:val="16"/>
                <w:szCs w:val="16"/>
              </w:rPr>
            </w:pPr>
            <w:r w:rsidRPr="001928E6">
              <w:rPr>
                <w:rFonts w:ascii="Verdana" w:hAnsi="Verdana"/>
                <w:b/>
                <w:sz w:val="16"/>
                <w:szCs w:val="16"/>
              </w:rPr>
              <w:t>E</w:t>
            </w:r>
          </w:p>
        </w:tc>
        <w:tc>
          <w:tcPr>
            <w:tcW w:w="498" w:type="dxa"/>
            <w:tcBorders>
              <w:top w:val="single" w:sz="4" w:space="0" w:color="auto"/>
              <w:left w:val="single" w:sz="6" w:space="0" w:color="auto"/>
              <w:bottom w:val="single" w:sz="6" w:space="0" w:color="auto"/>
              <w:right w:val="single" w:sz="6" w:space="0" w:color="auto"/>
            </w:tcBorders>
          </w:tcPr>
          <w:p w14:paraId="5B67E0C7"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F</w:t>
            </w:r>
          </w:p>
        </w:tc>
        <w:tc>
          <w:tcPr>
            <w:tcW w:w="498" w:type="dxa"/>
            <w:tcBorders>
              <w:top w:val="single" w:sz="4" w:space="0" w:color="auto"/>
              <w:left w:val="single" w:sz="6" w:space="0" w:color="auto"/>
              <w:bottom w:val="single" w:sz="6" w:space="0" w:color="auto"/>
              <w:right w:val="single" w:sz="6" w:space="0" w:color="auto"/>
            </w:tcBorders>
          </w:tcPr>
          <w:p w14:paraId="5B67E0C8"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G</w:t>
            </w:r>
          </w:p>
        </w:tc>
        <w:tc>
          <w:tcPr>
            <w:tcW w:w="498" w:type="dxa"/>
            <w:tcBorders>
              <w:top w:val="single" w:sz="4" w:space="0" w:color="auto"/>
              <w:left w:val="single" w:sz="6" w:space="0" w:color="auto"/>
              <w:bottom w:val="single" w:sz="6" w:space="0" w:color="auto"/>
              <w:right w:val="single" w:sz="6" w:space="0" w:color="auto"/>
            </w:tcBorders>
          </w:tcPr>
          <w:p w14:paraId="5B67E0C9"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H</w:t>
            </w:r>
          </w:p>
        </w:tc>
        <w:tc>
          <w:tcPr>
            <w:tcW w:w="498" w:type="dxa"/>
            <w:tcBorders>
              <w:top w:val="single" w:sz="4" w:space="0" w:color="auto"/>
              <w:left w:val="single" w:sz="6" w:space="0" w:color="auto"/>
              <w:bottom w:val="single" w:sz="6" w:space="0" w:color="auto"/>
              <w:right w:val="single" w:sz="6" w:space="0" w:color="auto"/>
            </w:tcBorders>
          </w:tcPr>
          <w:p w14:paraId="5B67E0CA"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J</w:t>
            </w:r>
          </w:p>
        </w:tc>
        <w:tc>
          <w:tcPr>
            <w:tcW w:w="464" w:type="dxa"/>
            <w:tcBorders>
              <w:top w:val="single" w:sz="4" w:space="0" w:color="auto"/>
              <w:left w:val="single" w:sz="6" w:space="0" w:color="auto"/>
              <w:bottom w:val="single" w:sz="6" w:space="0" w:color="auto"/>
              <w:right w:val="single" w:sz="6" w:space="0" w:color="auto"/>
            </w:tcBorders>
          </w:tcPr>
          <w:p w14:paraId="5B67E0CB"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K</w:t>
            </w:r>
          </w:p>
        </w:tc>
        <w:tc>
          <w:tcPr>
            <w:tcW w:w="372" w:type="dxa"/>
            <w:tcBorders>
              <w:top w:val="single" w:sz="4" w:space="0" w:color="auto"/>
              <w:left w:val="single" w:sz="6" w:space="0" w:color="auto"/>
              <w:bottom w:val="single" w:sz="6" w:space="0" w:color="auto"/>
              <w:right w:val="single" w:sz="6" w:space="0" w:color="auto"/>
            </w:tcBorders>
          </w:tcPr>
          <w:p w14:paraId="5B67E0CC"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L</w:t>
            </w:r>
          </w:p>
        </w:tc>
        <w:tc>
          <w:tcPr>
            <w:tcW w:w="454" w:type="dxa"/>
            <w:tcBorders>
              <w:top w:val="single" w:sz="4" w:space="0" w:color="auto"/>
              <w:left w:val="single" w:sz="6" w:space="0" w:color="auto"/>
              <w:bottom w:val="single" w:sz="6" w:space="0" w:color="auto"/>
              <w:right w:val="single" w:sz="6" w:space="0" w:color="auto"/>
            </w:tcBorders>
          </w:tcPr>
          <w:p w14:paraId="5B67E0CD"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N</w:t>
            </w:r>
          </w:p>
        </w:tc>
        <w:tc>
          <w:tcPr>
            <w:tcW w:w="498" w:type="dxa"/>
            <w:tcBorders>
              <w:top w:val="single" w:sz="4" w:space="0" w:color="auto"/>
              <w:left w:val="single" w:sz="6" w:space="0" w:color="auto"/>
              <w:bottom w:val="single" w:sz="6" w:space="0" w:color="auto"/>
              <w:right w:val="single" w:sz="6" w:space="0" w:color="auto"/>
            </w:tcBorders>
          </w:tcPr>
          <w:p w14:paraId="5B67E0CE"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S</w:t>
            </w:r>
          </w:p>
        </w:tc>
      </w:tr>
      <w:tr w:rsidR="00E279B2" w:rsidRPr="001928E6" w14:paraId="5B67E0DE"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0D0"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A</w:t>
            </w:r>
          </w:p>
        </w:tc>
        <w:tc>
          <w:tcPr>
            <w:tcW w:w="540" w:type="dxa"/>
            <w:tcBorders>
              <w:top w:val="single" w:sz="6" w:space="0" w:color="auto"/>
              <w:left w:val="single" w:sz="6" w:space="0" w:color="auto"/>
              <w:bottom w:val="single" w:sz="6" w:space="0" w:color="auto"/>
              <w:right w:val="single" w:sz="6" w:space="0" w:color="auto"/>
            </w:tcBorders>
          </w:tcPr>
          <w:p w14:paraId="5B67E0D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0D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0D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0D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0D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0D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D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r>
      <w:tr w:rsidR="00E279B2" w:rsidRPr="001928E6" w14:paraId="5B67E0ED"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0DF"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B</w:t>
            </w:r>
          </w:p>
        </w:tc>
        <w:tc>
          <w:tcPr>
            <w:tcW w:w="540" w:type="dxa"/>
            <w:tcBorders>
              <w:top w:val="single" w:sz="6" w:space="0" w:color="auto"/>
              <w:left w:val="single" w:sz="6" w:space="0" w:color="auto"/>
              <w:bottom w:val="single" w:sz="6" w:space="0" w:color="auto"/>
              <w:right w:val="single" w:sz="6" w:space="0" w:color="auto"/>
            </w:tcBorders>
          </w:tcPr>
          <w:p w14:paraId="5B67E0E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1" w14:textId="77777777" w:rsidR="00E279B2" w:rsidRPr="001928E6" w:rsidRDefault="00E279B2" w:rsidP="00EB743B">
            <w:pPr>
              <w:pStyle w:val="Texto"/>
              <w:ind w:firstLine="0"/>
              <w:jc w:val="center"/>
              <w:rPr>
                <w:rFonts w:ascii="Verdana" w:hAnsi="Verdana"/>
                <w:sz w:val="16"/>
                <w:szCs w:val="16"/>
                <w:lang w:val="en-US"/>
              </w:rPr>
            </w:pPr>
          </w:p>
        </w:tc>
        <w:tc>
          <w:tcPr>
            <w:tcW w:w="582" w:type="dxa"/>
            <w:tcBorders>
              <w:top w:val="single" w:sz="6" w:space="0" w:color="auto"/>
              <w:left w:val="single" w:sz="6" w:space="0" w:color="auto"/>
              <w:bottom w:val="single" w:sz="6" w:space="0" w:color="auto"/>
              <w:right w:val="single" w:sz="6" w:space="0" w:color="auto"/>
            </w:tcBorders>
          </w:tcPr>
          <w:p w14:paraId="5B67E0E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r w:rsidRPr="001928E6">
              <w:rPr>
                <w:rFonts w:ascii="Verdana" w:hAnsi="Verdana"/>
                <w:position w:val="-4"/>
                <w:sz w:val="16"/>
                <w:szCs w:val="16"/>
                <w:lang w:val="en-US"/>
              </w:rPr>
              <w:t>(4)</w:t>
            </w:r>
          </w:p>
        </w:tc>
        <w:tc>
          <w:tcPr>
            <w:tcW w:w="498" w:type="dxa"/>
            <w:tcBorders>
              <w:top w:val="single" w:sz="6" w:space="0" w:color="auto"/>
              <w:left w:val="single" w:sz="6" w:space="0" w:color="auto"/>
              <w:bottom w:val="single" w:sz="6" w:space="0" w:color="auto"/>
              <w:right w:val="single" w:sz="6" w:space="0" w:color="auto"/>
            </w:tcBorders>
          </w:tcPr>
          <w:p w14:paraId="5B67E0E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0E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0E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0E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E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0FC"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0EE"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C</w:t>
            </w:r>
          </w:p>
        </w:tc>
        <w:tc>
          <w:tcPr>
            <w:tcW w:w="540" w:type="dxa"/>
            <w:tcBorders>
              <w:top w:val="single" w:sz="6" w:space="0" w:color="auto"/>
              <w:left w:val="single" w:sz="6" w:space="0" w:color="auto"/>
              <w:bottom w:val="single" w:sz="6" w:space="0" w:color="auto"/>
              <w:right w:val="single" w:sz="6" w:space="0" w:color="auto"/>
            </w:tcBorders>
          </w:tcPr>
          <w:p w14:paraId="5B67E0E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F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0F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0F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0F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0F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F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0F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F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0F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0F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0F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0F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0B"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0FD"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D</w:t>
            </w:r>
          </w:p>
        </w:tc>
        <w:tc>
          <w:tcPr>
            <w:tcW w:w="540" w:type="dxa"/>
            <w:tcBorders>
              <w:top w:val="single" w:sz="6" w:space="0" w:color="auto"/>
              <w:left w:val="single" w:sz="6" w:space="0" w:color="auto"/>
              <w:bottom w:val="single" w:sz="6" w:space="0" w:color="auto"/>
              <w:right w:val="single" w:sz="6" w:space="0" w:color="auto"/>
            </w:tcBorders>
          </w:tcPr>
          <w:p w14:paraId="5B67E0F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0F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r w:rsidRPr="001928E6">
              <w:rPr>
                <w:rFonts w:ascii="Verdana" w:hAnsi="Verdana"/>
                <w:position w:val="-4"/>
                <w:sz w:val="16"/>
                <w:szCs w:val="16"/>
                <w:lang w:val="en-US"/>
              </w:rPr>
              <w:t>(4)</w:t>
            </w:r>
          </w:p>
        </w:tc>
        <w:tc>
          <w:tcPr>
            <w:tcW w:w="582" w:type="dxa"/>
            <w:tcBorders>
              <w:top w:val="single" w:sz="6" w:space="0" w:color="auto"/>
              <w:left w:val="single" w:sz="6" w:space="0" w:color="auto"/>
              <w:bottom w:val="single" w:sz="6" w:space="0" w:color="auto"/>
              <w:right w:val="single" w:sz="6" w:space="0" w:color="auto"/>
            </w:tcBorders>
          </w:tcPr>
          <w:p w14:paraId="5B67E10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10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0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10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0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10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0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07"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372" w:type="dxa"/>
            <w:tcBorders>
              <w:top w:val="single" w:sz="6" w:space="0" w:color="auto"/>
              <w:left w:val="single" w:sz="6" w:space="0" w:color="auto"/>
              <w:bottom w:val="single" w:sz="6" w:space="0" w:color="auto"/>
              <w:right w:val="single" w:sz="6" w:space="0" w:color="auto"/>
            </w:tcBorders>
          </w:tcPr>
          <w:p w14:paraId="5B67E108"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454" w:type="dxa"/>
            <w:tcBorders>
              <w:top w:val="single" w:sz="6" w:space="0" w:color="auto"/>
              <w:left w:val="single" w:sz="6" w:space="0" w:color="auto"/>
              <w:bottom w:val="single" w:sz="6" w:space="0" w:color="auto"/>
              <w:right w:val="single" w:sz="6" w:space="0" w:color="auto"/>
            </w:tcBorders>
          </w:tcPr>
          <w:p w14:paraId="5B67E109"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3</w:t>
            </w:r>
          </w:p>
        </w:tc>
        <w:tc>
          <w:tcPr>
            <w:tcW w:w="498" w:type="dxa"/>
            <w:tcBorders>
              <w:top w:val="single" w:sz="6" w:space="0" w:color="auto"/>
              <w:left w:val="single" w:sz="6" w:space="0" w:color="auto"/>
              <w:bottom w:val="single" w:sz="6" w:space="0" w:color="auto"/>
              <w:right w:val="single" w:sz="6" w:space="0" w:color="auto"/>
            </w:tcBorders>
          </w:tcPr>
          <w:p w14:paraId="5B67E10A"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4/5</w:t>
            </w:r>
          </w:p>
        </w:tc>
      </w:tr>
      <w:tr w:rsidR="00E279B2" w:rsidRPr="001928E6" w14:paraId="5B67E11A"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0C" w14:textId="77777777" w:rsidR="00E279B2" w:rsidRPr="001928E6" w:rsidRDefault="00E279B2" w:rsidP="00EB743B">
            <w:pPr>
              <w:pStyle w:val="Texto"/>
              <w:ind w:firstLine="0"/>
              <w:jc w:val="center"/>
              <w:rPr>
                <w:rFonts w:ascii="Verdana" w:hAnsi="Verdana"/>
                <w:b/>
                <w:sz w:val="16"/>
                <w:szCs w:val="16"/>
              </w:rPr>
            </w:pPr>
            <w:r w:rsidRPr="001928E6">
              <w:rPr>
                <w:rFonts w:ascii="Verdana" w:hAnsi="Verdana"/>
                <w:b/>
                <w:sz w:val="16"/>
                <w:szCs w:val="16"/>
              </w:rPr>
              <w:t>E</w:t>
            </w:r>
          </w:p>
        </w:tc>
        <w:tc>
          <w:tcPr>
            <w:tcW w:w="540" w:type="dxa"/>
            <w:tcBorders>
              <w:top w:val="single" w:sz="6" w:space="0" w:color="auto"/>
              <w:left w:val="single" w:sz="6" w:space="0" w:color="auto"/>
              <w:bottom w:val="single" w:sz="6" w:space="0" w:color="auto"/>
              <w:right w:val="single" w:sz="6" w:space="0" w:color="auto"/>
            </w:tcBorders>
          </w:tcPr>
          <w:p w14:paraId="5B67E10D"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498" w:type="dxa"/>
            <w:tcBorders>
              <w:top w:val="single" w:sz="6" w:space="0" w:color="auto"/>
              <w:left w:val="single" w:sz="6" w:space="0" w:color="auto"/>
              <w:bottom w:val="single" w:sz="6" w:space="0" w:color="auto"/>
              <w:right w:val="single" w:sz="6" w:space="0" w:color="auto"/>
            </w:tcBorders>
          </w:tcPr>
          <w:p w14:paraId="5B67E10E"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582" w:type="dxa"/>
            <w:tcBorders>
              <w:top w:val="single" w:sz="6" w:space="0" w:color="auto"/>
              <w:left w:val="single" w:sz="6" w:space="0" w:color="auto"/>
              <w:bottom w:val="single" w:sz="6" w:space="0" w:color="auto"/>
              <w:right w:val="single" w:sz="6" w:space="0" w:color="auto"/>
            </w:tcBorders>
          </w:tcPr>
          <w:p w14:paraId="5B67E10F"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2</w:t>
            </w:r>
          </w:p>
        </w:tc>
        <w:tc>
          <w:tcPr>
            <w:tcW w:w="498" w:type="dxa"/>
            <w:tcBorders>
              <w:top w:val="single" w:sz="6" w:space="0" w:color="auto"/>
              <w:left w:val="single" w:sz="6" w:space="0" w:color="auto"/>
              <w:bottom w:val="single" w:sz="6" w:space="0" w:color="auto"/>
              <w:right w:val="single" w:sz="6" w:space="0" w:color="auto"/>
            </w:tcBorders>
          </w:tcPr>
          <w:p w14:paraId="5B67E110"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2</w:t>
            </w:r>
          </w:p>
        </w:tc>
        <w:tc>
          <w:tcPr>
            <w:tcW w:w="498" w:type="dxa"/>
            <w:tcBorders>
              <w:top w:val="single" w:sz="6" w:space="0" w:color="auto"/>
              <w:left w:val="single" w:sz="6" w:space="0" w:color="auto"/>
              <w:bottom w:val="single" w:sz="6" w:space="0" w:color="auto"/>
              <w:right w:val="single" w:sz="6" w:space="0" w:color="auto"/>
            </w:tcBorders>
          </w:tcPr>
          <w:p w14:paraId="5B67E111" w14:textId="77777777" w:rsidR="00E279B2" w:rsidRPr="001928E6" w:rsidRDefault="00E279B2" w:rsidP="00EB743B">
            <w:pPr>
              <w:pStyle w:val="Texto"/>
              <w:ind w:firstLine="0"/>
              <w:jc w:val="center"/>
              <w:rPr>
                <w:rFonts w:ascii="Verdana" w:hAnsi="Verdana"/>
                <w:sz w:val="16"/>
                <w:szCs w:val="16"/>
              </w:rPr>
            </w:pPr>
          </w:p>
        </w:tc>
        <w:tc>
          <w:tcPr>
            <w:tcW w:w="498" w:type="dxa"/>
            <w:tcBorders>
              <w:top w:val="single" w:sz="6" w:space="0" w:color="auto"/>
              <w:left w:val="single" w:sz="6" w:space="0" w:color="auto"/>
              <w:bottom w:val="single" w:sz="6" w:space="0" w:color="auto"/>
              <w:right w:val="single" w:sz="6" w:space="0" w:color="auto"/>
            </w:tcBorders>
          </w:tcPr>
          <w:p w14:paraId="5B67E112"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498" w:type="dxa"/>
            <w:tcBorders>
              <w:top w:val="single" w:sz="6" w:space="0" w:color="auto"/>
              <w:left w:val="single" w:sz="6" w:space="0" w:color="auto"/>
              <w:bottom w:val="single" w:sz="6" w:space="0" w:color="auto"/>
              <w:right w:val="single" w:sz="6" w:space="0" w:color="auto"/>
            </w:tcBorders>
          </w:tcPr>
          <w:p w14:paraId="5B67E113"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6</w:t>
            </w:r>
          </w:p>
        </w:tc>
        <w:tc>
          <w:tcPr>
            <w:tcW w:w="498" w:type="dxa"/>
            <w:tcBorders>
              <w:top w:val="single" w:sz="6" w:space="0" w:color="auto"/>
              <w:left w:val="single" w:sz="6" w:space="0" w:color="auto"/>
              <w:bottom w:val="single" w:sz="6" w:space="0" w:color="auto"/>
              <w:right w:val="single" w:sz="6" w:space="0" w:color="auto"/>
            </w:tcBorders>
          </w:tcPr>
          <w:p w14:paraId="5B67E114"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498" w:type="dxa"/>
            <w:tcBorders>
              <w:top w:val="single" w:sz="6" w:space="0" w:color="auto"/>
              <w:left w:val="single" w:sz="6" w:space="0" w:color="auto"/>
              <w:bottom w:val="single" w:sz="6" w:space="0" w:color="auto"/>
              <w:right w:val="single" w:sz="6" w:space="0" w:color="auto"/>
            </w:tcBorders>
          </w:tcPr>
          <w:p w14:paraId="5B67E115"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464" w:type="dxa"/>
            <w:tcBorders>
              <w:top w:val="single" w:sz="6" w:space="0" w:color="auto"/>
              <w:left w:val="single" w:sz="6" w:space="0" w:color="auto"/>
              <w:bottom w:val="single" w:sz="6" w:space="0" w:color="auto"/>
              <w:right w:val="single" w:sz="6" w:space="0" w:color="auto"/>
            </w:tcBorders>
          </w:tcPr>
          <w:p w14:paraId="5B67E116"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372" w:type="dxa"/>
            <w:tcBorders>
              <w:top w:val="single" w:sz="6" w:space="0" w:color="auto"/>
              <w:left w:val="single" w:sz="6" w:space="0" w:color="auto"/>
              <w:bottom w:val="single" w:sz="6" w:space="0" w:color="auto"/>
              <w:right w:val="single" w:sz="6" w:space="0" w:color="auto"/>
            </w:tcBorders>
          </w:tcPr>
          <w:p w14:paraId="5B67E11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1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11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29"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1B"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F</w:t>
            </w:r>
          </w:p>
        </w:tc>
        <w:tc>
          <w:tcPr>
            <w:tcW w:w="540" w:type="dxa"/>
            <w:tcBorders>
              <w:top w:val="single" w:sz="6" w:space="0" w:color="auto"/>
              <w:left w:val="single" w:sz="6" w:space="0" w:color="auto"/>
              <w:bottom w:val="single" w:sz="6" w:space="0" w:color="auto"/>
              <w:right w:val="single" w:sz="6" w:space="0" w:color="auto"/>
            </w:tcBorders>
          </w:tcPr>
          <w:p w14:paraId="5B67E11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1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1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1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2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2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2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2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2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2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2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2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2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38"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2A"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G</w:t>
            </w:r>
          </w:p>
        </w:tc>
        <w:tc>
          <w:tcPr>
            <w:tcW w:w="540" w:type="dxa"/>
            <w:tcBorders>
              <w:top w:val="single" w:sz="6" w:space="0" w:color="auto"/>
              <w:left w:val="single" w:sz="6" w:space="0" w:color="auto"/>
              <w:bottom w:val="single" w:sz="6" w:space="0" w:color="auto"/>
              <w:right w:val="single" w:sz="6" w:space="0" w:color="auto"/>
            </w:tcBorders>
          </w:tcPr>
          <w:p w14:paraId="5B67E12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2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2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12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12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13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3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3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3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3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47"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39"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H</w:t>
            </w:r>
          </w:p>
        </w:tc>
        <w:tc>
          <w:tcPr>
            <w:tcW w:w="540" w:type="dxa"/>
            <w:tcBorders>
              <w:top w:val="single" w:sz="6" w:space="0" w:color="auto"/>
              <w:left w:val="single" w:sz="6" w:space="0" w:color="auto"/>
              <w:bottom w:val="single" w:sz="6" w:space="0" w:color="auto"/>
              <w:right w:val="single" w:sz="6" w:space="0" w:color="auto"/>
            </w:tcBorders>
          </w:tcPr>
          <w:p w14:paraId="5B67E13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3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3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4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4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4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4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56"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48"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J</w:t>
            </w:r>
          </w:p>
        </w:tc>
        <w:tc>
          <w:tcPr>
            <w:tcW w:w="540" w:type="dxa"/>
            <w:tcBorders>
              <w:top w:val="single" w:sz="6" w:space="0" w:color="auto"/>
              <w:left w:val="single" w:sz="6" w:space="0" w:color="auto"/>
              <w:bottom w:val="single" w:sz="6" w:space="0" w:color="auto"/>
              <w:right w:val="single" w:sz="6" w:space="0" w:color="auto"/>
            </w:tcBorders>
          </w:tcPr>
          <w:p w14:paraId="5B67E14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4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4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1" w14:textId="77777777" w:rsidR="00E279B2" w:rsidRPr="001928E6" w:rsidRDefault="00E279B2" w:rsidP="00EB743B">
            <w:pPr>
              <w:pStyle w:val="Texto"/>
              <w:ind w:firstLine="0"/>
              <w:jc w:val="center"/>
              <w:rPr>
                <w:rFonts w:ascii="Verdana" w:hAnsi="Verdana"/>
                <w:sz w:val="16"/>
                <w:szCs w:val="16"/>
                <w:lang w:val="en-US"/>
              </w:rPr>
            </w:pPr>
          </w:p>
        </w:tc>
        <w:tc>
          <w:tcPr>
            <w:tcW w:w="464" w:type="dxa"/>
            <w:tcBorders>
              <w:top w:val="single" w:sz="6" w:space="0" w:color="auto"/>
              <w:left w:val="single" w:sz="6" w:space="0" w:color="auto"/>
              <w:bottom w:val="single" w:sz="6" w:space="0" w:color="auto"/>
              <w:right w:val="single" w:sz="6" w:space="0" w:color="auto"/>
            </w:tcBorders>
          </w:tcPr>
          <w:p w14:paraId="5B67E15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5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5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5"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65"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57"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K</w:t>
            </w:r>
          </w:p>
        </w:tc>
        <w:tc>
          <w:tcPr>
            <w:tcW w:w="540" w:type="dxa"/>
            <w:tcBorders>
              <w:top w:val="single" w:sz="6" w:space="0" w:color="auto"/>
              <w:left w:val="single" w:sz="6" w:space="0" w:color="auto"/>
              <w:bottom w:val="single" w:sz="6" w:space="0" w:color="auto"/>
              <w:right w:val="single" w:sz="6" w:space="0" w:color="auto"/>
            </w:tcBorders>
          </w:tcPr>
          <w:p w14:paraId="5B67E15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5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5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61" w14:textId="77777777" w:rsidR="00E279B2" w:rsidRPr="001928E6" w:rsidRDefault="00E279B2" w:rsidP="00EB743B">
            <w:pPr>
              <w:pStyle w:val="Texto"/>
              <w:ind w:firstLine="0"/>
              <w:jc w:val="center"/>
              <w:rPr>
                <w:rFonts w:ascii="Verdana" w:hAnsi="Verdana"/>
                <w:sz w:val="16"/>
                <w:szCs w:val="16"/>
                <w:lang w:val="en-US"/>
              </w:rPr>
            </w:pPr>
          </w:p>
        </w:tc>
        <w:tc>
          <w:tcPr>
            <w:tcW w:w="372" w:type="dxa"/>
            <w:tcBorders>
              <w:top w:val="single" w:sz="6" w:space="0" w:color="auto"/>
              <w:left w:val="single" w:sz="6" w:space="0" w:color="auto"/>
              <w:bottom w:val="single" w:sz="6" w:space="0" w:color="auto"/>
              <w:right w:val="single" w:sz="6" w:space="0" w:color="auto"/>
            </w:tcBorders>
          </w:tcPr>
          <w:p w14:paraId="5B67E16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6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4"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74"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66"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L</w:t>
            </w:r>
          </w:p>
        </w:tc>
        <w:tc>
          <w:tcPr>
            <w:tcW w:w="540" w:type="dxa"/>
            <w:tcBorders>
              <w:top w:val="single" w:sz="6" w:space="0" w:color="auto"/>
              <w:left w:val="single" w:sz="6" w:space="0" w:color="auto"/>
              <w:bottom w:val="single" w:sz="6" w:space="0" w:color="auto"/>
              <w:right w:val="single" w:sz="6" w:space="0" w:color="auto"/>
            </w:tcBorders>
          </w:tcPr>
          <w:p w14:paraId="5B67E16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6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6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7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71"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1</w:t>
            </w:r>
          </w:p>
        </w:tc>
        <w:tc>
          <w:tcPr>
            <w:tcW w:w="454" w:type="dxa"/>
            <w:tcBorders>
              <w:top w:val="single" w:sz="6" w:space="0" w:color="auto"/>
              <w:left w:val="single" w:sz="6" w:space="0" w:color="auto"/>
              <w:bottom w:val="single" w:sz="6" w:space="0" w:color="auto"/>
              <w:right w:val="single" w:sz="6" w:space="0" w:color="auto"/>
            </w:tcBorders>
          </w:tcPr>
          <w:p w14:paraId="5B67E17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73"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r>
      <w:tr w:rsidR="00E279B2" w:rsidRPr="001928E6" w14:paraId="5B67E183"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75"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N</w:t>
            </w:r>
          </w:p>
        </w:tc>
        <w:tc>
          <w:tcPr>
            <w:tcW w:w="540" w:type="dxa"/>
            <w:tcBorders>
              <w:top w:val="single" w:sz="6" w:space="0" w:color="auto"/>
              <w:left w:val="single" w:sz="6" w:space="0" w:color="auto"/>
              <w:bottom w:val="single" w:sz="6" w:space="0" w:color="auto"/>
              <w:right w:val="single" w:sz="6" w:space="0" w:color="auto"/>
            </w:tcBorders>
          </w:tcPr>
          <w:p w14:paraId="5B67E176"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77"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78"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179"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17A"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17B"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7C"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7D"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7E"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7F"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80"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81" w14:textId="77777777" w:rsidR="00E279B2" w:rsidRPr="001928E6" w:rsidRDefault="00E279B2" w:rsidP="00EB743B">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82" w14:textId="77777777" w:rsidR="00E279B2" w:rsidRPr="001928E6" w:rsidRDefault="00E279B2" w:rsidP="00EB743B">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E279B2" w:rsidRPr="001928E6" w14:paraId="5B67E192" w14:textId="77777777">
        <w:trPr>
          <w:trHeight w:val="144"/>
        </w:trPr>
        <w:tc>
          <w:tcPr>
            <w:tcW w:w="2356" w:type="dxa"/>
            <w:tcBorders>
              <w:top w:val="single" w:sz="6" w:space="0" w:color="auto"/>
              <w:left w:val="single" w:sz="6" w:space="0" w:color="auto"/>
              <w:bottom w:val="single" w:sz="6" w:space="0" w:color="auto"/>
              <w:right w:val="single" w:sz="6" w:space="0" w:color="auto"/>
            </w:tcBorders>
          </w:tcPr>
          <w:p w14:paraId="5B67E184" w14:textId="77777777" w:rsidR="00E279B2" w:rsidRPr="001928E6" w:rsidRDefault="00E279B2" w:rsidP="00EB743B">
            <w:pPr>
              <w:pStyle w:val="Texto"/>
              <w:ind w:firstLine="0"/>
              <w:jc w:val="center"/>
              <w:rPr>
                <w:rFonts w:ascii="Verdana" w:hAnsi="Verdana"/>
                <w:b/>
                <w:sz w:val="16"/>
                <w:szCs w:val="16"/>
                <w:lang w:val="en-US"/>
              </w:rPr>
            </w:pPr>
            <w:r w:rsidRPr="001928E6">
              <w:rPr>
                <w:rFonts w:ascii="Verdana" w:hAnsi="Verdana"/>
                <w:b/>
                <w:sz w:val="16"/>
                <w:szCs w:val="16"/>
                <w:lang w:val="en-US"/>
              </w:rPr>
              <w:t>S</w:t>
            </w:r>
          </w:p>
        </w:tc>
        <w:tc>
          <w:tcPr>
            <w:tcW w:w="540" w:type="dxa"/>
            <w:tcBorders>
              <w:top w:val="single" w:sz="6" w:space="0" w:color="auto"/>
              <w:left w:val="single" w:sz="6" w:space="0" w:color="auto"/>
              <w:bottom w:val="single" w:sz="6" w:space="0" w:color="auto"/>
              <w:right w:val="single" w:sz="6" w:space="0" w:color="auto"/>
            </w:tcBorders>
          </w:tcPr>
          <w:p w14:paraId="5B67E185" w14:textId="77777777" w:rsidR="00E279B2" w:rsidRPr="001928E6" w:rsidRDefault="00E279B2" w:rsidP="00EB743B">
            <w:pPr>
              <w:pStyle w:val="Texto"/>
              <w:ind w:firstLine="0"/>
              <w:jc w:val="center"/>
              <w:rPr>
                <w:rFonts w:ascii="Verdana" w:hAnsi="Verdana"/>
                <w:sz w:val="16"/>
                <w:szCs w:val="16"/>
                <w:lang w:val="es-ES_tradnl"/>
              </w:rPr>
            </w:pPr>
            <w:r w:rsidRPr="001928E6">
              <w:rPr>
                <w:rFonts w:ascii="Verdana" w:hAnsi="Verdana"/>
                <w:sz w:val="16"/>
                <w:szCs w:val="16"/>
                <w:lang w:val="es-ES_tradnl"/>
              </w:rPr>
              <w:t>X</w:t>
            </w:r>
          </w:p>
        </w:tc>
        <w:tc>
          <w:tcPr>
            <w:tcW w:w="498" w:type="dxa"/>
            <w:tcBorders>
              <w:top w:val="single" w:sz="6" w:space="0" w:color="auto"/>
              <w:left w:val="single" w:sz="6" w:space="0" w:color="auto"/>
              <w:bottom w:val="single" w:sz="6" w:space="0" w:color="auto"/>
              <w:right w:val="single" w:sz="6" w:space="0" w:color="auto"/>
            </w:tcBorders>
          </w:tcPr>
          <w:p w14:paraId="5B67E186" w14:textId="77777777" w:rsidR="00E279B2" w:rsidRPr="001928E6" w:rsidRDefault="00E279B2" w:rsidP="00EB743B">
            <w:pPr>
              <w:pStyle w:val="Texto"/>
              <w:ind w:firstLine="0"/>
              <w:jc w:val="center"/>
              <w:rPr>
                <w:rFonts w:ascii="Verdana" w:hAnsi="Verdana"/>
                <w:sz w:val="16"/>
                <w:szCs w:val="16"/>
                <w:lang w:val="es-ES_tradnl"/>
              </w:rPr>
            </w:pPr>
            <w:r w:rsidRPr="001928E6">
              <w:rPr>
                <w:rFonts w:ascii="Verdana" w:hAnsi="Verdana"/>
                <w:sz w:val="16"/>
                <w:szCs w:val="16"/>
                <w:lang w:val="es-ES_tradnl"/>
              </w:rPr>
              <w:t>4/5</w:t>
            </w:r>
          </w:p>
        </w:tc>
        <w:tc>
          <w:tcPr>
            <w:tcW w:w="582" w:type="dxa"/>
            <w:tcBorders>
              <w:top w:val="single" w:sz="6" w:space="0" w:color="auto"/>
              <w:left w:val="single" w:sz="6" w:space="0" w:color="auto"/>
              <w:bottom w:val="single" w:sz="6" w:space="0" w:color="auto"/>
              <w:right w:val="single" w:sz="6" w:space="0" w:color="auto"/>
            </w:tcBorders>
          </w:tcPr>
          <w:p w14:paraId="5B67E187"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88"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89"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8A"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8B"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8C"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8D"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464" w:type="dxa"/>
            <w:tcBorders>
              <w:top w:val="single" w:sz="6" w:space="0" w:color="auto"/>
              <w:left w:val="single" w:sz="6" w:space="0" w:color="auto"/>
              <w:bottom w:val="single" w:sz="6" w:space="0" w:color="auto"/>
              <w:right w:val="single" w:sz="6" w:space="0" w:color="auto"/>
            </w:tcBorders>
          </w:tcPr>
          <w:p w14:paraId="5B67E18E"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lang w:val="es-ES_tradnl"/>
              </w:rPr>
              <w:t>4/5</w:t>
            </w:r>
          </w:p>
        </w:tc>
        <w:tc>
          <w:tcPr>
            <w:tcW w:w="372" w:type="dxa"/>
            <w:tcBorders>
              <w:top w:val="single" w:sz="6" w:space="0" w:color="auto"/>
              <w:left w:val="single" w:sz="6" w:space="0" w:color="auto"/>
              <w:bottom w:val="single" w:sz="6" w:space="0" w:color="auto"/>
              <w:right w:val="single" w:sz="6" w:space="0" w:color="auto"/>
            </w:tcBorders>
          </w:tcPr>
          <w:p w14:paraId="5B67E18F" w14:textId="77777777" w:rsidR="00E279B2" w:rsidRPr="001928E6" w:rsidRDefault="00E279B2" w:rsidP="00EB743B">
            <w:pPr>
              <w:pStyle w:val="Texto"/>
              <w:ind w:firstLine="0"/>
              <w:jc w:val="center"/>
              <w:rPr>
                <w:rFonts w:ascii="Verdana" w:hAnsi="Verdana"/>
                <w:sz w:val="16"/>
                <w:szCs w:val="16"/>
              </w:rPr>
            </w:pPr>
            <w:r w:rsidRPr="001928E6">
              <w:rPr>
                <w:rFonts w:ascii="Verdana" w:hAnsi="Verdana"/>
                <w:sz w:val="16"/>
                <w:szCs w:val="16"/>
              </w:rPr>
              <w:t>X</w:t>
            </w:r>
          </w:p>
        </w:tc>
        <w:tc>
          <w:tcPr>
            <w:tcW w:w="454" w:type="dxa"/>
            <w:tcBorders>
              <w:top w:val="single" w:sz="6" w:space="0" w:color="auto"/>
              <w:left w:val="single" w:sz="6" w:space="0" w:color="auto"/>
              <w:bottom w:val="single" w:sz="6" w:space="0" w:color="auto"/>
              <w:right w:val="single" w:sz="6" w:space="0" w:color="auto"/>
            </w:tcBorders>
          </w:tcPr>
          <w:p w14:paraId="5B67E190" w14:textId="77777777" w:rsidR="00E279B2" w:rsidRPr="001928E6" w:rsidRDefault="00E279B2" w:rsidP="00EB743B">
            <w:pPr>
              <w:pStyle w:val="Texto"/>
              <w:ind w:firstLine="0"/>
              <w:jc w:val="center"/>
              <w:rPr>
                <w:rFonts w:ascii="Verdana" w:hAnsi="Verdana"/>
                <w:sz w:val="16"/>
                <w:szCs w:val="16"/>
                <w:lang w:val="es-ES_tradnl"/>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191" w14:textId="77777777" w:rsidR="00E279B2" w:rsidRPr="001928E6" w:rsidRDefault="00E279B2" w:rsidP="00EB743B">
            <w:pPr>
              <w:pStyle w:val="Texto"/>
              <w:ind w:firstLine="0"/>
              <w:jc w:val="center"/>
              <w:rPr>
                <w:rFonts w:ascii="Verdana" w:hAnsi="Verdana"/>
                <w:sz w:val="16"/>
                <w:szCs w:val="16"/>
                <w:lang w:val="es-ES_tradnl"/>
              </w:rPr>
            </w:pPr>
          </w:p>
        </w:tc>
      </w:tr>
    </w:tbl>
    <w:p w14:paraId="5B67E193" w14:textId="77777777" w:rsidR="00E279B2" w:rsidRDefault="00E279B2" w:rsidP="00EB743B">
      <w:pPr>
        <w:pStyle w:val="Texto"/>
        <w:rPr>
          <w:rFonts w:ascii="Verdana" w:hAnsi="Verdana"/>
          <w:sz w:val="16"/>
          <w:szCs w:val="16"/>
        </w:rPr>
      </w:pPr>
    </w:p>
    <w:tbl>
      <w:tblPr>
        <w:tblW w:w="8752" w:type="dxa"/>
        <w:tblInd w:w="144" w:type="dxa"/>
        <w:tblLayout w:type="fixed"/>
        <w:tblCellMar>
          <w:left w:w="70" w:type="dxa"/>
          <w:right w:w="70" w:type="dxa"/>
        </w:tblCellMar>
        <w:tblLook w:val="0000" w:firstRow="0" w:lastRow="0" w:firstColumn="0" w:lastColumn="0" w:noHBand="0" w:noVBand="0"/>
      </w:tblPr>
      <w:tblGrid>
        <w:gridCol w:w="2356"/>
        <w:gridCol w:w="540"/>
        <w:gridCol w:w="498"/>
        <w:gridCol w:w="582"/>
        <w:gridCol w:w="498"/>
        <w:gridCol w:w="498"/>
        <w:gridCol w:w="498"/>
        <w:gridCol w:w="498"/>
        <w:gridCol w:w="498"/>
        <w:gridCol w:w="498"/>
        <w:gridCol w:w="464"/>
        <w:gridCol w:w="372"/>
        <w:gridCol w:w="454"/>
        <w:gridCol w:w="498"/>
      </w:tblGrid>
      <w:tr w:rsidR="007A06F0" w:rsidRPr="002D109B" w14:paraId="5B67E196" w14:textId="77777777" w:rsidTr="00216D7A">
        <w:trPr>
          <w:trHeight w:val="144"/>
        </w:trPr>
        <w:tc>
          <w:tcPr>
            <w:tcW w:w="8752" w:type="dxa"/>
            <w:gridSpan w:val="14"/>
            <w:tcBorders>
              <w:bottom w:val="single" w:sz="4" w:space="0" w:color="auto"/>
            </w:tcBorders>
            <w:noWrap/>
          </w:tcPr>
          <w:p w14:paraId="5B67E194" w14:textId="77777777" w:rsidR="007A06F0" w:rsidRPr="007A06F0" w:rsidRDefault="007A06F0" w:rsidP="007A06F0">
            <w:pPr>
              <w:pStyle w:val="Texto"/>
              <w:ind w:firstLine="0"/>
              <w:jc w:val="center"/>
              <w:rPr>
                <w:rFonts w:ascii="Verdana" w:hAnsi="Verdana"/>
                <w:b/>
                <w:sz w:val="16"/>
                <w:szCs w:val="16"/>
                <w:lang w:val="en-US"/>
              </w:rPr>
            </w:pPr>
            <w:r w:rsidRPr="007A06F0">
              <w:rPr>
                <w:rFonts w:ascii="Verdana" w:hAnsi="Verdana"/>
                <w:b/>
                <w:sz w:val="16"/>
                <w:szCs w:val="16"/>
                <w:lang w:val="en-US"/>
              </w:rPr>
              <w:t>Table 6</w:t>
            </w:r>
          </w:p>
          <w:p w14:paraId="5B67E195" w14:textId="77777777" w:rsidR="007A06F0" w:rsidRPr="007A06F0" w:rsidRDefault="007A06F0" w:rsidP="007A06F0">
            <w:pPr>
              <w:pStyle w:val="Texto"/>
              <w:ind w:firstLine="0"/>
              <w:jc w:val="center"/>
              <w:rPr>
                <w:rFonts w:ascii="Verdana" w:hAnsi="Verdana"/>
                <w:b/>
                <w:sz w:val="16"/>
                <w:szCs w:val="16"/>
                <w:lang w:val="en-US"/>
              </w:rPr>
            </w:pPr>
            <w:r w:rsidRPr="007A06F0">
              <w:rPr>
                <w:rFonts w:ascii="Verdana" w:hAnsi="Verdana"/>
                <w:b/>
                <w:sz w:val="16"/>
                <w:szCs w:val="16"/>
                <w:lang w:val="en-US"/>
              </w:rPr>
              <w:t>(Compatibility for the hazardous substances, materials and wastes of the Class 1 explosives)</w:t>
            </w:r>
          </w:p>
        </w:tc>
      </w:tr>
      <w:tr w:rsidR="007A06F0" w:rsidRPr="001928E6" w14:paraId="5B67E1A5" w14:textId="77777777" w:rsidTr="00216D7A">
        <w:trPr>
          <w:trHeight w:val="144"/>
        </w:trPr>
        <w:tc>
          <w:tcPr>
            <w:tcW w:w="2356" w:type="dxa"/>
            <w:tcBorders>
              <w:top w:val="single" w:sz="4" w:space="0" w:color="auto"/>
              <w:left w:val="single" w:sz="6" w:space="0" w:color="auto"/>
              <w:bottom w:val="single" w:sz="6" w:space="0" w:color="auto"/>
              <w:right w:val="single" w:sz="6" w:space="0" w:color="auto"/>
            </w:tcBorders>
            <w:noWrap/>
          </w:tcPr>
          <w:p w14:paraId="5B67E197" w14:textId="77777777" w:rsidR="007A06F0" w:rsidRPr="001928E6" w:rsidRDefault="007A06F0" w:rsidP="00216D7A">
            <w:pPr>
              <w:pStyle w:val="Texto"/>
              <w:ind w:firstLine="0"/>
              <w:jc w:val="center"/>
              <w:rPr>
                <w:rFonts w:ascii="Verdana" w:hAnsi="Verdana"/>
                <w:b/>
                <w:sz w:val="16"/>
                <w:szCs w:val="16"/>
              </w:rPr>
            </w:pPr>
            <w:r>
              <w:rPr>
                <w:rFonts w:ascii="Verdana" w:hAnsi="Verdana"/>
                <w:b/>
                <w:sz w:val="16"/>
                <w:szCs w:val="16"/>
              </w:rPr>
              <w:t>Compatibility Group</w:t>
            </w:r>
          </w:p>
        </w:tc>
        <w:tc>
          <w:tcPr>
            <w:tcW w:w="540" w:type="dxa"/>
            <w:tcBorders>
              <w:top w:val="single" w:sz="4" w:space="0" w:color="auto"/>
              <w:left w:val="single" w:sz="6" w:space="0" w:color="auto"/>
              <w:bottom w:val="single" w:sz="6" w:space="0" w:color="auto"/>
              <w:right w:val="single" w:sz="6" w:space="0" w:color="auto"/>
            </w:tcBorders>
          </w:tcPr>
          <w:p w14:paraId="5B67E198" w14:textId="77777777" w:rsidR="007A06F0" w:rsidRPr="001928E6" w:rsidRDefault="007A06F0" w:rsidP="00216D7A">
            <w:pPr>
              <w:pStyle w:val="Texto"/>
              <w:ind w:firstLine="0"/>
              <w:jc w:val="center"/>
              <w:rPr>
                <w:rFonts w:ascii="Verdana" w:hAnsi="Verdana"/>
                <w:b/>
                <w:sz w:val="16"/>
                <w:szCs w:val="16"/>
              </w:rPr>
            </w:pPr>
            <w:r w:rsidRPr="001928E6">
              <w:rPr>
                <w:rFonts w:ascii="Verdana" w:hAnsi="Verdana"/>
                <w:b/>
                <w:sz w:val="16"/>
                <w:szCs w:val="16"/>
              </w:rPr>
              <w:t>A</w:t>
            </w:r>
          </w:p>
        </w:tc>
        <w:tc>
          <w:tcPr>
            <w:tcW w:w="498" w:type="dxa"/>
            <w:tcBorders>
              <w:top w:val="single" w:sz="4" w:space="0" w:color="auto"/>
              <w:left w:val="single" w:sz="6" w:space="0" w:color="auto"/>
              <w:bottom w:val="single" w:sz="6" w:space="0" w:color="auto"/>
              <w:right w:val="single" w:sz="6" w:space="0" w:color="auto"/>
            </w:tcBorders>
          </w:tcPr>
          <w:p w14:paraId="5B67E199" w14:textId="77777777" w:rsidR="007A06F0" w:rsidRPr="001928E6" w:rsidRDefault="007A06F0" w:rsidP="00216D7A">
            <w:pPr>
              <w:pStyle w:val="Texto"/>
              <w:ind w:firstLine="0"/>
              <w:jc w:val="center"/>
              <w:rPr>
                <w:rFonts w:ascii="Verdana" w:hAnsi="Verdana"/>
                <w:b/>
                <w:sz w:val="16"/>
                <w:szCs w:val="16"/>
                <w:lang w:val="es-ES_tradnl"/>
              </w:rPr>
            </w:pPr>
            <w:r w:rsidRPr="001928E6">
              <w:rPr>
                <w:rFonts w:ascii="Verdana" w:hAnsi="Verdana"/>
                <w:b/>
                <w:sz w:val="16"/>
                <w:szCs w:val="16"/>
                <w:lang w:val="es-ES_tradnl"/>
              </w:rPr>
              <w:t>B</w:t>
            </w:r>
          </w:p>
        </w:tc>
        <w:tc>
          <w:tcPr>
            <w:tcW w:w="582" w:type="dxa"/>
            <w:tcBorders>
              <w:top w:val="single" w:sz="4" w:space="0" w:color="auto"/>
              <w:left w:val="single" w:sz="6" w:space="0" w:color="auto"/>
              <w:bottom w:val="single" w:sz="6" w:space="0" w:color="auto"/>
              <w:right w:val="single" w:sz="6" w:space="0" w:color="auto"/>
            </w:tcBorders>
          </w:tcPr>
          <w:p w14:paraId="5B67E19A" w14:textId="77777777" w:rsidR="007A06F0" w:rsidRPr="001928E6" w:rsidRDefault="007A06F0" w:rsidP="00216D7A">
            <w:pPr>
              <w:pStyle w:val="Texto"/>
              <w:ind w:firstLine="0"/>
              <w:jc w:val="center"/>
              <w:rPr>
                <w:rFonts w:ascii="Verdana" w:hAnsi="Verdana"/>
                <w:b/>
                <w:sz w:val="16"/>
                <w:szCs w:val="16"/>
                <w:lang w:val="es-ES_tradnl"/>
              </w:rPr>
            </w:pPr>
            <w:r w:rsidRPr="001928E6">
              <w:rPr>
                <w:rFonts w:ascii="Verdana" w:hAnsi="Verdana"/>
                <w:b/>
                <w:sz w:val="16"/>
                <w:szCs w:val="16"/>
                <w:lang w:val="es-ES_tradnl"/>
              </w:rPr>
              <w:t>C</w:t>
            </w:r>
          </w:p>
        </w:tc>
        <w:tc>
          <w:tcPr>
            <w:tcW w:w="498" w:type="dxa"/>
            <w:tcBorders>
              <w:top w:val="single" w:sz="4" w:space="0" w:color="auto"/>
              <w:left w:val="single" w:sz="6" w:space="0" w:color="auto"/>
              <w:bottom w:val="single" w:sz="6" w:space="0" w:color="auto"/>
              <w:right w:val="single" w:sz="6" w:space="0" w:color="auto"/>
            </w:tcBorders>
          </w:tcPr>
          <w:p w14:paraId="5B67E19B" w14:textId="77777777" w:rsidR="007A06F0" w:rsidRPr="001928E6" w:rsidRDefault="007A06F0" w:rsidP="00216D7A">
            <w:pPr>
              <w:pStyle w:val="Texto"/>
              <w:ind w:firstLine="0"/>
              <w:jc w:val="center"/>
              <w:rPr>
                <w:rFonts w:ascii="Verdana" w:hAnsi="Verdana"/>
                <w:b/>
                <w:sz w:val="16"/>
                <w:szCs w:val="16"/>
                <w:lang w:val="es-ES_tradnl"/>
              </w:rPr>
            </w:pPr>
            <w:r w:rsidRPr="001928E6">
              <w:rPr>
                <w:rFonts w:ascii="Verdana" w:hAnsi="Verdana"/>
                <w:b/>
                <w:sz w:val="16"/>
                <w:szCs w:val="16"/>
                <w:lang w:val="es-ES_tradnl"/>
              </w:rPr>
              <w:t>D</w:t>
            </w:r>
          </w:p>
        </w:tc>
        <w:tc>
          <w:tcPr>
            <w:tcW w:w="498" w:type="dxa"/>
            <w:tcBorders>
              <w:top w:val="single" w:sz="4" w:space="0" w:color="auto"/>
              <w:left w:val="single" w:sz="6" w:space="0" w:color="auto"/>
              <w:bottom w:val="single" w:sz="6" w:space="0" w:color="auto"/>
              <w:right w:val="single" w:sz="6" w:space="0" w:color="auto"/>
            </w:tcBorders>
          </w:tcPr>
          <w:p w14:paraId="5B67E19C" w14:textId="77777777" w:rsidR="007A06F0" w:rsidRPr="001928E6" w:rsidRDefault="007A06F0" w:rsidP="00216D7A">
            <w:pPr>
              <w:pStyle w:val="Texto"/>
              <w:ind w:firstLine="0"/>
              <w:jc w:val="center"/>
              <w:rPr>
                <w:rFonts w:ascii="Verdana" w:hAnsi="Verdana"/>
                <w:b/>
                <w:sz w:val="16"/>
                <w:szCs w:val="16"/>
              </w:rPr>
            </w:pPr>
            <w:r w:rsidRPr="001928E6">
              <w:rPr>
                <w:rFonts w:ascii="Verdana" w:hAnsi="Verdana"/>
                <w:b/>
                <w:sz w:val="16"/>
                <w:szCs w:val="16"/>
              </w:rPr>
              <w:t>E</w:t>
            </w:r>
          </w:p>
        </w:tc>
        <w:tc>
          <w:tcPr>
            <w:tcW w:w="498" w:type="dxa"/>
            <w:tcBorders>
              <w:top w:val="single" w:sz="4" w:space="0" w:color="auto"/>
              <w:left w:val="single" w:sz="6" w:space="0" w:color="auto"/>
              <w:bottom w:val="single" w:sz="6" w:space="0" w:color="auto"/>
              <w:right w:val="single" w:sz="6" w:space="0" w:color="auto"/>
            </w:tcBorders>
          </w:tcPr>
          <w:p w14:paraId="5B67E19D"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F</w:t>
            </w:r>
          </w:p>
        </w:tc>
        <w:tc>
          <w:tcPr>
            <w:tcW w:w="498" w:type="dxa"/>
            <w:tcBorders>
              <w:top w:val="single" w:sz="4" w:space="0" w:color="auto"/>
              <w:left w:val="single" w:sz="6" w:space="0" w:color="auto"/>
              <w:bottom w:val="single" w:sz="6" w:space="0" w:color="auto"/>
              <w:right w:val="single" w:sz="6" w:space="0" w:color="auto"/>
            </w:tcBorders>
          </w:tcPr>
          <w:p w14:paraId="5B67E19E"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G</w:t>
            </w:r>
          </w:p>
        </w:tc>
        <w:tc>
          <w:tcPr>
            <w:tcW w:w="498" w:type="dxa"/>
            <w:tcBorders>
              <w:top w:val="single" w:sz="4" w:space="0" w:color="auto"/>
              <w:left w:val="single" w:sz="6" w:space="0" w:color="auto"/>
              <w:bottom w:val="single" w:sz="6" w:space="0" w:color="auto"/>
              <w:right w:val="single" w:sz="6" w:space="0" w:color="auto"/>
            </w:tcBorders>
          </w:tcPr>
          <w:p w14:paraId="5B67E19F"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H</w:t>
            </w:r>
          </w:p>
        </w:tc>
        <w:tc>
          <w:tcPr>
            <w:tcW w:w="498" w:type="dxa"/>
            <w:tcBorders>
              <w:top w:val="single" w:sz="4" w:space="0" w:color="auto"/>
              <w:left w:val="single" w:sz="6" w:space="0" w:color="auto"/>
              <w:bottom w:val="single" w:sz="6" w:space="0" w:color="auto"/>
              <w:right w:val="single" w:sz="6" w:space="0" w:color="auto"/>
            </w:tcBorders>
          </w:tcPr>
          <w:p w14:paraId="5B67E1A0"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J</w:t>
            </w:r>
          </w:p>
        </w:tc>
        <w:tc>
          <w:tcPr>
            <w:tcW w:w="464" w:type="dxa"/>
            <w:tcBorders>
              <w:top w:val="single" w:sz="4" w:space="0" w:color="auto"/>
              <w:left w:val="single" w:sz="6" w:space="0" w:color="auto"/>
              <w:bottom w:val="single" w:sz="6" w:space="0" w:color="auto"/>
              <w:right w:val="single" w:sz="6" w:space="0" w:color="auto"/>
            </w:tcBorders>
          </w:tcPr>
          <w:p w14:paraId="5B67E1A1"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K</w:t>
            </w:r>
          </w:p>
        </w:tc>
        <w:tc>
          <w:tcPr>
            <w:tcW w:w="372" w:type="dxa"/>
            <w:tcBorders>
              <w:top w:val="single" w:sz="4" w:space="0" w:color="auto"/>
              <w:left w:val="single" w:sz="6" w:space="0" w:color="auto"/>
              <w:bottom w:val="single" w:sz="6" w:space="0" w:color="auto"/>
              <w:right w:val="single" w:sz="6" w:space="0" w:color="auto"/>
            </w:tcBorders>
          </w:tcPr>
          <w:p w14:paraId="5B67E1A2"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L</w:t>
            </w:r>
          </w:p>
        </w:tc>
        <w:tc>
          <w:tcPr>
            <w:tcW w:w="454" w:type="dxa"/>
            <w:tcBorders>
              <w:top w:val="single" w:sz="4" w:space="0" w:color="auto"/>
              <w:left w:val="single" w:sz="6" w:space="0" w:color="auto"/>
              <w:bottom w:val="single" w:sz="6" w:space="0" w:color="auto"/>
              <w:right w:val="single" w:sz="6" w:space="0" w:color="auto"/>
            </w:tcBorders>
          </w:tcPr>
          <w:p w14:paraId="5B67E1A3"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N</w:t>
            </w:r>
          </w:p>
        </w:tc>
        <w:tc>
          <w:tcPr>
            <w:tcW w:w="498" w:type="dxa"/>
            <w:tcBorders>
              <w:top w:val="single" w:sz="4" w:space="0" w:color="auto"/>
              <w:left w:val="single" w:sz="6" w:space="0" w:color="auto"/>
              <w:bottom w:val="single" w:sz="6" w:space="0" w:color="auto"/>
              <w:right w:val="single" w:sz="6" w:space="0" w:color="auto"/>
            </w:tcBorders>
          </w:tcPr>
          <w:p w14:paraId="5B67E1A4"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S</w:t>
            </w:r>
          </w:p>
        </w:tc>
      </w:tr>
      <w:tr w:rsidR="007A06F0" w:rsidRPr="001928E6" w14:paraId="5B67E1B4"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1A6"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A</w:t>
            </w:r>
          </w:p>
        </w:tc>
        <w:tc>
          <w:tcPr>
            <w:tcW w:w="540" w:type="dxa"/>
            <w:tcBorders>
              <w:top w:val="single" w:sz="6" w:space="0" w:color="auto"/>
              <w:left w:val="single" w:sz="6" w:space="0" w:color="auto"/>
              <w:bottom w:val="single" w:sz="6" w:space="0" w:color="auto"/>
              <w:right w:val="single" w:sz="6" w:space="0" w:color="auto"/>
            </w:tcBorders>
          </w:tcPr>
          <w:p w14:paraId="5B67E1A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A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A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A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A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A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A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A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A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B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B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B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r>
      <w:tr w:rsidR="007A06F0" w:rsidRPr="001928E6" w14:paraId="5B67E1C3"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1B5"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B</w:t>
            </w:r>
          </w:p>
        </w:tc>
        <w:tc>
          <w:tcPr>
            <w:tcW w:w="540" w:type="dxa"/>
            <w:tcBorders>
              <w:top w:val="single" w:sz="6" w:space="0" w:color="auto"/>
              <w:left w:val="single" w:sz="6" w:space="0" w:color="auto"/>
              <w:bottom w:val="single" w:sz="6" w:space="0" w:color="auto"/>
              <w:right w:val="single" w:sz="6" w:space="0" w:color="auto"/>
            </w:tcBorders>
          </w:tcPr>
          <w:p w14:paraId="5B67E1B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7" w14:textId="77777777" w:rsidR="007A06F0" w:rsidRPr="001928E6" w:rsidRDefault="007A06F0" w:rsidP="00216D7A">
            <w:pPr>
              <w:pStyle w:val="Texto"/>
              <w:ind w:firstLine="0"/>
              <w:jc w:val="center"/>
              <w:rPr>
                <w:rFonts w:ascii="Verdana" w:hAnsi="Verdana"/>
                <w:sz w:val="16"/>
                <w:szCs w:val="16"/>
                <w:lang w:val="en-US"/>
              </w:rPr>
            </w:pPr>
          </w:p>
        </w:tc>
        <w:tc>
          <w:tcPr>
            <w:tcW w:w="582" w:type="dxa"/>
            <w:tcBorders>
              <w:top w:val="single" w:sz="6" w:space="0" w:color="auto"/>
              <w:left w:val="single" w:sz="6" w:space="0" w:color="auto"/>
              <w:bottom w:val="single" w:sz="6" w:space="0" w:color="auto"/>
              <w:right w:val="single" w:sz="6" w:space="0" w:color="auto"/>
            </w:tcBorders>
          </w:tcPr>
          <w:p w14:paraId="5B67E1B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r w:rsidRPr="001928E6">
              <w:rPr>
                <w:rFonts w:ascii="Verdana" w:hAnsi="Verdana"/>
                <w:position w:val="-4"/>
                <w:sz w:val="16"/>
                <w:szCs w:val="16"/>
                <w:lang w:val="en-US"/>
              </w:rPr>
              <w:t>(4)</w:t>
            </w:r>
          </w:p>
        </w:tc>
        <w:tc>
          <w:tcPr>
            <w:tcW w:w="498" w:type="dxa"/>
            <w:tcBorders>
              <w:top w:val="single" w:sz="6" w:space="0" w:color="auto"/>
              <w:left w:val="single" w:sz="6" w:space="0" w:color="auto"/>
              <w:bottom w:val="single" w:sz="6" w:space="0" w:color="auto"/>
              <w:right w:val="single" w:sz="6" w:space="0" w:color="auto"/>
            </w:tcBorders>
          </w:tcPr>
          <w:p w14:paraId="5B67E1B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B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B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C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C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C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1D2"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1C4"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C</w:t>
            </w:r>
          </w:p>
        </w:tc>
        <w:tc>
          <w:tcPr>
            <w:tcW w:w="540" w:type="dxa"/>
            <w:tcBorders>
              <w:top w:val="single" w:sz="6" w:space="0" w:color="auto"/>
              <w:left w:val="single" w:sz="6" w:space="0" w:color="auto"/>
              <w:bottom w:val="single" w:sz="6" w:space="0" w:color="auto"/>
              <w:right w:val="single" w:sz="6" w:space="0" w:color="auto"/>
            </w:tcBorders>
          </w:tcPr>
          <w:p w14:paraId="5B67E1C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C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C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C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1C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1C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C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1C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C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C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C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D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1D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1E1"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1D3"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D</w:t>
            </w:r>
          </w:p>
        </w:tc>
        <w:tc>
          <w:tcPr>
            <w:tcW w:w="540" w:type="dxa"/>
            <w:tcBorders>
              <w:top w:val="single" w:sz="6" w:space="0" w:color="auto"/>
              <w:left w:val="single" w:sz="6" w:space="0" w:color="auto"/>
              <w:bottom w:val="single" w:sz="6" w:space="0" w:color="auto"/>
              <w:right w:val="single" w:sz="6" w:space="0" w:color="auto"/>
            </w:tcBorders>
          </w:tcPr>
          <w:p w14:paraId="5B67E1D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D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r w:rsidRPr="001928E6">
              <w:rPr>
                <w:rFonts w:ascii="Verdana" w:hAnsi="Verdana"/>
                <w:position w:val="-4"/>
                <w:sz w:val="16"/>
                <w:szCs w:val="16"/>
                <w:lang w:val="en-US"/>
              </w:rPr>
              <w:t>(4)</w:t>
            </w:r>
          </w:p>
        </w:tc>
        <w:tc>
          <w:tcPr>
            <w:tcW w:w="582" w:type="dxa"/>
            <w:tcBorders>
              <w:top w:val="single" w:sz="6" w:space="0" w:color="auto"/>
              <w:left w:val="single" w:sz="6" w:space="0" w:color="auto"/>
              <w:bottom w:val="single" w:sz="6" w:space="0" w:color="auto"/>
              <w:right w:val="single" w:sz="6" w:space="0" w:color="auto"/>
            </w:tcBorders>
          </w:tcPr>
          <w:p w14:paraId="5B67E1D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1D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D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2</w:t>
            </w:r>
          </w:p>
        </w:tc>
        <w:tc>
          <w:tcPr>
            <w:tcW w:w="498" w:type="dxa"/>
            <w:tcBorders>
              <w:top w:val="single" w:sz="6" w:space="0" w:color="auto"/>
              <w:left w:val="single" w:sz="6" w:space="0" w:color="auto"/>
              <w:bottom w:val="single" w:sz="6" w:space="0" w:color="auto"/>
              <w:right w:val="single" w:sz="6" w:space="0" w:color="auto"/>
            </w:tcBorders>
          </w:tcPr>
          <w:p w14:paraId="5B67E1D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D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1D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D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DD"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372" w:type="dxa"/>
            <w:tcBorders>
              <w:top w:val="single" w:sz="6" w:space="0" w:color="auto"/>
              <w:left w:val="single" w:sz="6" w:space="0" w:color="auto"/>
              <w:bottom w:val="single" w:sz="6" w:space="0" w:color="auto"/>
              <w:right w:val="single" w:sz="6" w:space="0" w:color="auto"/>
            </w:tcBorders>
          </w:tcPr>
          <w:p w14:paraId="5B67E1DE"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454" w:type="dxa"/>
            <w:tcBorders>
              <w:top w:val="single" w:sz="6" w:space="0" w:color="auto"/>
              <w:left w:val="single" w:sz="6" w:space="0" w:color="auto"/>
              <w:bottom w:val="single" w:sz="6" w:space="0" w:color="auto"/>
              <w:right w:val="single" w:sz="6" w:space="0" w:color="auto"/>
            </w:tcBorders>
          </w:tcPr>
          <w:p w14:paraId="5B67E1DF"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3</w:t>
            </w:r>
          </w:p>
        </w:tc>
        <w:tc>
          <w:tcPr>
            <w:tcW w:w="498" w:type="dxa"/>
            <w:tcBorders>
              <w:top w:val="single" w:sz="6" w:space="0" w:color="auto"/>
              <w:left w:val="single" w:sz="6" w:space="0" w:color="auto"/>
              <w:bottom w:val="single" w:sz="6" w:space="0" w:color="auto"/>
              <w:right w:val="single" w:sz="6" w:space="0" w:color="auto"/>
            </w:tcBorders>
          </w:tcPr>
          <w:p w14:paraId="5B67E1E0"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4/5</w:t>
            </w:r>
          </w:p>
        </w:tc>
      </w:tr>
      <w:tr w:rsidR="007A06F0" w:rsidRPr="001928E6" w14:paraId="5B67E1F0"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1E2" w14:textId="77777777" w:rsidR="007A06F0" w:rsidRPr="001928E6" w:rsidRDefault="007A06F0" w:rsidP="00216D7A">
            <w:pPr>
              <w:pStyle w:val="Texto"/>
              <w:ind w:firstLine="0"/>
              <w:jc w:val="center"/>
              <w:rPr>
                <w:rFonts w:ascii="Verdana" w:hAnsi="Verdana"/>
                <w:b/>
                <w:sz w:val="16"/>
                <w:szCs w:val="16"/>
              </w:rPr>
            </w:pPr>
            <w:r w:rsidRPr="001928E6">
              <w:rPr>
                <w:rFonts w:ascii="Verdana" w:hAnsi="Verdana"/>
                <w:b/>
                <w:sz w:val="16"/>
                <w:szCs w:val="16"/>
              </w:rPr>
              <w:t>E</w:t>
            </w:r>
          </w:p>
        </w:tc>
        <w:tc>
          <w:tcPr>
            <w:tcW w:w="540" w:type="dxa"/>
            <w:tcBorders>
              <w:top w:val="single" w:sz="6" w:space="0" w:color="auto"/>
              <w:left w:val="single" w:sz="6" w:space="0" w:color="auto"/>
              <w:bottom w:val="single" w:sz="6" w:space="0" w:color="auto"/>
              <w:right w:val="single" w:sz="6" w:space="0" w:color="auto"/>
            </w:tcBorders>
          </w:tcPr>
          <w:p w14:paraId="5B67E1E3"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498" w:type="dxa"/>
            <w:tcBorders>
              <w:top w:val="single" w:sz="6" w:space="0" w:color="auto"/>
              <w:left w:val="single" w:sz="6" w:space="0" w:color="auto"/>
              <w:bottom w:val="single" w:sz="6" w:space="0" w:color="auto"/>
              <w:right w:val="single" w:sz="6" w:space="0" w:color="auto"/>
            </w:tcBorders>
          </w:tcPr>
          <w:p w14:paraId="5B67E1E4"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582" w:type="dxa"/>
            <w:tcBorders>
              <w:top w:val="single" w:sz="6" w:space="0" w:color="auto"/>
              <w:left w:val="single" w:sz="6" w:space="0" w:color="auto"/>
              <w:bottom w:val="single" w:sz="6" w:space="0" w:color="auto"/>
              <w:right w:val="single" w:sz="6" w:space="0" w:color="auto"/>
            </w:tcBorders>
          </w:tcPr>
          <w:p w14:paraId="5B67E1E5"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2</w:t>
            </w:r>
          </w:p>
        </w:tc>
        <w:tc>
          <w:tcPr>
            <w:tcW w:w="498" w:type="dxa"/>
            <w:tcBorders>
              <w:top w:val="single" w:sz="6" w:space="0" w:color="auto"/>
              <w:left w:val="single" w:sz="6" w:space="0" w:color="auto"/>
              <w:bottom w:val="single" w:sz="6" w:space="0" w:color="auto"/>
              <w:right w:val="single" w:sz="6" w:space="0" w:color="auto"/>
            </w:tcBorders>
          </w:tcPr>
          <w:p w14:paraId="5B67E1E6"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2</w:t>
            </w:r>
          </w:p>
        </w:tc>
        <w:tc>
          <w:tcPr>
            <w:tcW w:w="498" w:type="dxa"/>
            <w:tcBorders>
              <w:top w:val="single" w:sz="6" w:space="0" w:color="auto"/>
              <w:left w:val="single" w:sz="6" w:space="0" w:color="auto"/>
              <w:bottom w:val="single" w:sz="6" w:space="0" w:color="auto"/>
              <w:right w:val="single" w:sz="6" w:space="0" w:color="auto"/>
            </w:tcBorders>
          </w:tcPr>
          <w:p w14:paraId="5B67E1E7" w14:textId="77777777" w:rsidR="007A06F0" w:rsidRPr="001928E6" w:rsidRDefault="007A06F0" w:rsidP="00216D7A">
            <w:pPr>
              <w:pStyle w:val="Texto"/>
              <w:ind w:firstLine="0"/>
              <w:jc w:val="center"/>
              <w:rPr>
                <w:rFonts w:ascii="Verdana" w:hAnsi="Verdana"/>
                <w:sz w:val="16"/>
                <w:szCs w:val="16"/>
              </w:rPr>
            </w:pPr>
          </w:p>
        </w:tc>
        <w:tc>
          <w:tcPr>
            <w:tcW w:w="498" w:type="dxa"/>
            <w:tcBorders>
              <w:top w:val="single" w:sz="6" w:space="0" w:color="auto"/>
              <w:left w:val="single" w:sz="6" w:space="0" w:color="auto"/>
              <w:bottom w:val="single" w:sz="6" w:space="0" w:color="auto"/>
              <w:right w:val="single" w:sz="6" w:space="0" w:color="auto"/>
            </w:tcBorders>
          </w:tcPr>
          <w:p w14:paraId="5B67E1E8"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498" w:type="dxa"/>
            <w:tcBorders>
              <w:top w:val="single" w:sz="6" w:space="0" w:color="auto"/>
              <w:left w:val="single" w:sz="6" w:space="0" w:color="auto"/>
              <w:bottom w:val="single" w:sz="6" w:space="0" w:color="auto"/>
              <w:right w:val="single" w:sz="6" w:space="0" w:color="auto"/>
            </w:tcBorders>
          </w:tcPr>
          <w:p w14:paraId="5B67E1E9"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6</w:t>
            </w:r>
          </w:p>
        </w:tc>
        <w:tc>
          <w:tcPr>
            <w:tcW w:w="498" w:type="dxa"/>
            <w:tcBorders>
              <w:top w:val="single" w:sz="6" w:space="0" w:color="auto"/>
              <w:left w:val="single" w:sz="6" w:space="0" w:color="auto"/>
              <w:bottom w:val="single" w:sz="6" w:space="0" w:color="auto"/>
              <w:right w:val="single" w:sz="6" w:space="0" w:color="auto"/>
            </w:tcBorders>
          </w:tcPr>
          <w:p w14:paraId="5B67E1EA"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498" w:type="dxa"/>
            <w:tcBorders>
              <w:top w:val="single" w:sz="6" w:space="0" w:color="auto"/>
              <w:left w:val="single" w:sz="6" w:space="0" w:color="auto"/>
              <w:bottom w:val="single" w:sz="6" w:space="0" w:color="auto"/>
              <w:right w:val="single" w:sz="6" w:space="0" w:color="auto"/>
            </w:tcBorders>
          </w:tcPr>
          <w:p w14:paraId="5B67E1EB"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464" w:type="dxa"/>
            <w:tcBorders>
              <w:top w:val="single" w:sz="6" w:space="0" w:color="auto"/>
              <w:left w:val="single" w:sz="6" w:space="0" w:color="auto"/>
              <w:bottom w:val="single" w:sz="6" w:space="0" w:color="auto"/>
              <w:right w:val="single" w:sz="6" w:space="0" w:color="auto"/>
            </w:tcBorders>
          </w:tcPr>
          <w:p w14:paraId="5B67E1EC"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372" w:type="dxa"/>
            <w:tcBorders>
              <w:top w:val="single" w:sz="6" w:space="0" w:color="auto"/>
              <w:left w:val="single" w:sz="6" w:space="0" w:color="auto"/>
              <w:bottom w:val="single" w:sz="6" w:space="0" w:color="auto"/>
              <w:right w:val="single" w:sz="6" w:space="0" w:color="auto"/>
            </w:tcBorders>
          </w:tcPr>
          <w:p w14:paraId="5B67E1E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E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1E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1FF"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1F1"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F</w:t>
            </w:r>
          </w:p>
        </w:tc>
        <w:tc>
          <w:tcPr>
            <w:tcW w:w="540" w:type="dxa"/>
            <w:tcBorders>
              <w:top w:val="single" w:sz="6" w:space="0" w:color="auto"/>
              <w:left w:val="single" w:sz="6" w:space="0" w:color="auto"/>
              <w:bottom w:val="single" w:sz="6" w:space="0" w:color="auto"/>
              <w:right w:val="single" w:sz="6" w:space="0" w:color="auto"/>
            </w:tcBorders>
          </w:tcPr>
          <w:p w14:paraId="5B67E1F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1F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1F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1F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1F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1F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1F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20E"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00"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G</w:t>
            </w:r>
          </w:p>
        </w:tc>
        <w:tc>
          <w:tcPr>
            <w:tcW w:w="540" w:type="dxa"/>
            <w:tcBorders>
              <w:top w:val="single" w:sz="6" w:space="0" w:color="auto"/>
              <w:left w:val="single" w:sz="6" w:space="0" w:color="auto"/>
              <w:bottom w:val="single" w:sz="6" w:space="0" w:color="auto"/>
              <w:right w:val="single" w:sz="6" w:space="0" w:color="auto"/>
            </w:tcBorders>
          </w:tcPr>
          <w:p w14:paraId="5B67E20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0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20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20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20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6</w:t>
            </w:r>
          </w:p>
        </w:tc>
        <w:tc>
          <w:tcPr>
            <w:tcW w:w="498" w:type="dxa"/>
            <w:tcBorders>
              <w:top w:val="single" w:sz="6" w:space="0" w:color="auto"/>
              <w:left w:val="single" w:sz="6" w:space="0" w:color="auto"/>
              <w:bottom w:val="single" w:sz="6" w:space="0" w:color="auto"/>
              <w:right w:val="single" w:sz="6" w:space="0" w:color="auto"/>
            </w:tcBorders>
          </w:tcPr>
          <w:p w14:paraId="5B67E20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0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20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0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20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20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20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0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21D"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0F"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H</w:t>
            </w:r>
          </w:p>
        </w:tc>
        <w:tc>
          <w:tcPr>
            <w:tcW w:w="540" w:type="dxa"/>
            <w:tcBorders>
              <w:top w:val="single" w:sz="6" w:space="0" w:color="auto"/>
              <w:left w:val="single" w:sz="6" w:space="0" w:color="auto"/>
              <w:bottom w:val="single" w:sz="6" w:space="0" w:color="auto"/>
              <w:right w:val="single" w:sz="6" w:space="0" w:color="auto"/>
            </w:tcBorders>
          </w:tcPr>
          <w:p w14:paraId="5B67E21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21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21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21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21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21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1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22C"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1E"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J</w:t>
            </w:r>
          </w:p>
        </w:tc>
        <w:tc>
          <w:tcPr>
            <w:tcW w:w="540" w:type="dxa"/>
            <w:tcBorders>
              <w:top w:val="single" w:sz="6" w:space="0" w:color="auto"/>
              <w:left w:val="single" w:sz="6" w:space="0" w:color="auto"/>
              <w:bottom w:val="single" w:sz="6" w:space="0" w:color="auto"/>
              <w:right w:val="single" w:sz="6" w:space="0" w:color="auto"/>
            </w:tcBorders>
          </w:tcPr>
          <w:p w14:paraId="5B67E21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22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7" w14:textId="77777777" w:rsidR="007A06F0" w:rsidRPr="001928E6" w:rsidRDefault="007A06F0" w:rsidP="00216D7A">
            <w:pPr>
              <w:pStyle w:val="Texto"/>
              <w:ind w:firstLine="0"/>
              <w:jc w:val="center"/>
              <w:rPr>
                <w:rFonts w:ascii="Verdana" w:hAnsi="Verdana"/>
                <w:sz w:val="16"/>
                <w:szCs w:val="16"/>
                <w:lang w:val="en-US"/>
              </w:rPr>
            </w:pPr>
          </w:p>
        </w:tc>
        <w:tc>
          <w:tcPr>
            <w:tcW w:w="464" w:type="dxa"/>
            <w:tcBorders>
              <w:top w:val="single" w:sz="6" w:space="0" w:color="auto"/>
              <w:left w:val="single" w:sz="6" w:space="0" w:color="auto"/>
              <w:bottom w:val="single" w:sz="6" w:space="0" w:color="auto"/>
              <w:right w:val="single" w:sz="6" w:space="0" w:color="auto"/>
            </w:tcBorders>
          </w:tcPr>
          <w:p w14:paraId="5B67E22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22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22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B"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23B"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2D"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K</w:t>
            </w:r>
          </w:p>
        </w:tc>
        <w:tc>
          <w:tcPr>
            <w:tcW w:w="540" w:type="dxa"/>
            <w:tcBorders>
              <w:top w:val="single" w:sz="6" w:space="0" w:color="auto"/>
              <w:left w:val="single" w:sz="6" w:space="0" w:color="auto"/>
              <w:bottom w:val="single" w:sz="6" w:space="0" w:color="auto"/>
              <w:right w:val="single" w:sz="6" w:space="0" w:color="auto"/>
            </w:tcBorders>
          </w:tcPr>
          <w:p w14:paraId="5B67E22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2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23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237" w14:textId="77777777" w:rsidR="007A06F0" w:rsidRPr="001928E6" w:rsidRDefault="007A06F0" w:rsidP="00216D7A">
            <w:pPr>
              <w:pStyle w:val="Texto"/>
              <w:ind w:firstLine="0"/>
              <w:jc w:val="center"/>
              <w:rPr>
                <w:rFonts w:ascii="Verdana" w:hAnsi="Verdana"/>
                <w:sz w:val="16"/>
                <w:szCs w:val="16"/>
                <w:lang w:val="en-US"/>
              </w:rPr>
            </w:pPr>
          </w:p>
        </w:tc>
        <w:tc>
          <w:tcPr>
            <w:tcW w:w="372" w:type="dxa"/>
            <w:tcBorders>
              <w:top w:val="single" w:sz="6" w:space="0" w:color="auto"/>
              <w:left w:val="single" w:sz="6" w:space="0" w:color="auto"/>
              <w:bottom w:val="single" w:sz="6" w:space="0" w:color="auto"/>
              <w:right w:val="single" w:sz="6" w:space="0" w:color="auto"/>
            </w:tcBorders>
          </w:tcPr>
          <w:p w14:paraId="5B67E23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23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A"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24A"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3C"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L</w:t>
            </w:r>
          </w:p>
        </w:tc>
        <w:tc>
          <w:tcPr>
            <w:tcW w:w="540" w:type="dxa"/>
            <w:tcBorders>
              <w:top w:val="single" w:sz="6" w:space="0" w:color="auto"/>
              <w:left w:val="single" w:sz="6" w:space="0" w:color="auto"/>
              <w:bottom w:val="single" w:sz="6" w:space="0" w:color="auto"/>
              <w:right w:val="single" w:sz="6" w:space="0" w:color="auto"/>
            </w:tcBorders>
          </w:tcPr>
          <w:p w14:paraId="5B67E23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3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23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24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247"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1</w:t>
            </w:r>
          </w:p>
        </w:tc>
        <w:tc>
          <w:tcPr>
            <w:tcW w:w="454" w:type="dxa"/>
            <w:tcBorders>
              <w:top w:val="single" w:sz="6" w:space="0" w:color="auto"/>
              <w:left w:val="single" w:sz="6" w:space="0" w:color="auto"/>
              <w:bottom w:val="single" w:sz="6" w:space="0" w:color="auto"/>
              <w:right w:val="single" w:sz="6" w:space="0" w:color="auto"/>
            </w:tcBorders>
          </w:tcPr>
          <w:p w14:paraId="5B67E24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9"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r>
      <w:tr w:rsidR="007A06F0" w:rsidRPr="001928E6" w14:paraId="5B67E259"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4B"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N</w:t>
            </w:r>
          </w:p>
        </w:tc>
        <w:tc>
          <w:tcPr>
            <w:tcW w:w="540" w:type="dxa"/>
            <w:tcBorders>
              <w:top w:val="single" w:sz="6" w:space="0" w:color="auto"/>
              <w:left w:val="single" w:sz="6" w:space="0" w:color="auto"/>
              <w:bottom w:val="single" w:sz="6" w:space="0" w:color="auto"/>
              <w:right w:val="single" w:sz="6" w:space="0" w:color="auto"/>
            </w:tcBorders>
          </w:tcPr>
          <w:p w14:paraId="5B67E24C"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4D"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582" w:type="dxa"/>
            <w:tcBorders>
              <w:top w:val="single" w:sz="6" w:space="0" w:color="auto"/>
              <w:left w:val="single" w:sz="6" w:space="0" w:color="auto"/>
              <w:bottom w:val="single" w:sz="6" w:space="0" w:color="auto"/>
              <w:right w:val="single" w:sz="6" w:space="0" w:color="auto"/>
            </w:tcBorders>
          </w:tcPr>
          <w:p w14:paraId="5B67E24E"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24F"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250"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3</w:t>
            </w:r>
          </w:p>
        </w:tc>
        <w:tc>
          <w:tcPr>
            <w:tcW w:w="498" w:type="dxa"/>
            <w:tcBorders>
              <w:top w:val="single" w:sz="6" w:space="0" w:color="auto"/>
              <w:left w:val="single" w:sz="6" w:space="0" w:color="auto"/>
              <w:bottom w:val="single" w:sz="6" w:space="0" w:color="auto"/>
              <w:right w:val="single" w:sz="6" w:space="0" w:color="auto"/>
            </w:tcBorders>
          </w:tcPr>
          <w:p w14:paraId="5B67E251"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52"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53"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98" w:type="dxa"/>
            <w:tcBorders>
              <w:top w:val="single" w:sz="6" w:space="0" w:color="auto"/>
              <w:left w:val="single" w:sz="6" w:space="0" w:color="auto"/>
              <w:bottom w:val="single" w:sz="6" w:space="0" w:color="auto"/>
              <w:right w:val="single" w:sz="6" w:space="0" w:color="auto"/>
            </w:tcBorders>
          </w:tcPr>
          <w:p w14:paraId="5B67E254"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64" w:type="dxa"/>
            <w:tcBorders>
              <w:top w:val="single" w:sz="6" w:space="0" w:color="auto"/>
              <w:left w:val="single" w:sz="6" w:space="0" w:color="auto"/>
              <w:bottom w:val="single" w:sz="6" w:space="0" w:color="auto"/>
              <w:right w:val="single" w:sz="6" w:space="0" w:color="auto"/>
            </w:tcBorders>
          </w:tcPr>
          <w:p w14:paraId="5B67E255"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372" w:type="dxa"/>
            <w:tcBorders>
              <w:top w:val="single" w:sz="6" w:space="0" w:color="auto"/>
              <w:left w:val="single" w:sz="6" w:space="0" w:color="auto"/>
              <w:bottom w:val="single" w:sz="6" w:space="0" w:color="auto"/>
              <w:right w:val="single" w:sz="6" w:space="0" w:color="auto"/>
            </w:tcBorders>
          </w:tcPr>
          <w:p w14:paraId="5B67E256"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X</w:t>
            </w:r>
          </w:p>
        </w:tc>
        <w:tc>
          <w:tcPr>
            <w:tcW w:w="454" w:type="dxa"/>
            <w:tcBorders>
              <w:top w:val="single" w:sz="6" w:space="0" w:color="auto"/>
              <w:left w:val="single" w:sz="6" w:space="0" w:color="auto"/>
              <w:bottom w:val="single" w:sz="6" w:space="0" w:color="auto"/>
              <w:right w:val="single" w:sz="6" w:space="0" w:color="auto"/>
            </w:tcBorders>
          </w:tcPr>
          <w:p w14:paraId="5B67E257" w14:textId="77777777" w:rsidR="007A06F0" w:rsidRPr="001928E6" w:rsidRDefault="007A06F0" w:rsidP="00216D7A">
            <w:pPr>
              <w:pStyle w:val="Texto"/>
              <w:ind w:firstLine="0"/>
              <w:jc w:val="center"/>
              <w:rPr>
                <w:rFonts w:ascii="Verdana" w:hAnsi="Verdana"/>
                <w:sz w:val="16"/>
                <w:szCs w:val="16"/>
                <w:lang w:val="en-US"/>
              </w:rPr>
            </w:pPr>
          </w:p>
        </w:tc>
        <w:tc>
          <w:tcPr>
            <w:tcW w:w="498" w:type="dxa"/>
            <w:tcBorders>
              <w:top w:val="single" w:sz="6" w:space="0" w:color="auto"/>
              <w:left w:val="single" w:sz="6" w:space="0" w:color="auto"/>
              <w:bottom w:val="single" w:sz="6" w:space="0" w:color="auto"/>
              <w:right w:val="single" w:sz="6" w:space="0" w:color="auto"/>
            </w:tcBorders>
          </w:tcPr>
          <w:p w14:paraId="5B67E258" w14:textId="77777777" w:rsidR="007A06F0" w:rsidRPr="001928E6" w:rsidRDefault="007A06F0" w:rsidP="00216D7A">
            <w:pPr>
              <w:pStyle w:val="Texto"/>
              <w:ind w:firstLine="0"/>
              <w:jc w:val="center"/>
              <w:rPr>
                <w:rFonts w:ascii="Verdana" w:hAnsi="Verdana"/>
                <w:sz w:val="16"/>
                <w:szCs w:val="16"/>
                <w:lang w:val="en-US"/>
              </w:rPr>
            </w:pPr>
            <w:r w:rsidRPr="001928E6">
              <w:rPr>
                <w:rFonts w:ascii="Verdana" w:hAnsi="Verdana"/>
                <w:sz w:val="16"/>
                <w:szCs w:val="16"/>
                <w:lang w:val="en-US"/>
              </w:rPr>
              <w:t>4/5</w:t>
            </w:r>
          </w:p>
        </w:tc>
      </w:tr>
      <w:tr w:rsidR="007A06F0" w:rsidRPr="001928E6" w14:paraId="5B67E268" w14:textId="77777777" w:rsidTr="00216D7A">
        <w:trPr>
          <w:trHeight w:val="144"/>
        </w:trPr>
        <w:tc>
          <w:tcPr>
            <w:tcW w:w="2356" w:type="dxa"/>
            <w:tcBorders>
              <w:top w:val="single" w:sz="6" w:space="0" w:color="auto"/>
              <w:left w:val="single" w:sz="6" w:space="0" w:color="auto"/>
              <w:bottom w:val="single" w:sz="6" w:space="0" w:color="auto"/>
              <w:right w:val="single" w:sz="6" w:space="0" w:color="auto"/>
            </w:tcBorders>
          </w:tcPr>
          <w:p w14:paraId="5B67E25A" w14:textId="77777777" w:rsidR="007A06F0" w:rsidRPr="001928E6" w:rsidRDefault="007A06F0" w:rsidP="00216D7A">
            <w:pPr>
              <w:pStyle w:val="Texto"/>
              <w:ind w:firstLine="0"/>
              <w:jc w:val="center"/>
              <w:rPr>
                <w:rFonts w:ascii="Verdana" w:hAnsi="Verdana"/>
                <w:b/>
                <w:sz w:val="16"/>
                <w:szCs w:val="16"/>
                <w:lang w:val="en-US"/>
              </w:rPr>
            </w:pPr>
            <w:r w:rsidRPr="001928E6">
              <w:rPr>
                <w:rFonts w:ascii="Verdana" w:hAnsi="Verdana"/>
                <w:b/>
                <w:sz w:val="16"/>
                <w:szCs w:val="16"/>
                <w:lang w:val="en-US"/>
              </w:rPr>
              <w:t>S</w:t>
            </w:r>
          </w:p>
        </w:tc>
        <w:tc>
          <w:tcPr>
            <w:tcW w:w="540" w:type="dxa"/>
            <w:tcBorders>
              <w:top w:val="single" w:sz="6" w:space="0" w:color="auto"/>
              <w:left w:val="single" w:sz="6" w:space="0" w:color="auto"/>
              <w:bottom w:val="single" w:sz="6" w:space="0" w:color="auto"/>
              <w:right w:val="single" w:sz="6" w:space="0" w:color="auto"/>
            </w:tcBorders>
          </w:tcPr>
          <w:p w14:paraId="5B67E25B" w14:textId="77777777" w:rsidR="007A06F0" w:rsidRPr="001928E6" w:rsidRDefault="007A06F0" w:rsidP="00216D7A">
            <w:pPr>
              <w:pStyle w:val="Texto"/>
              <w:ind w:firstLine="0"/>
              <w:jc w:val="center"/>
              <w:rPr>
                <w:rFonts w:ascii="Verdana" w:hAnsi="Verdana"/>
                <w:sz w:val="16"/>
                <w:szCs w:val="16"/>
                <w:lang w:val="es-ES_tradnl"/>
              </w:rPr>
            </w:pPr>
            <w:r w:rsidRPr="001928E6">
              <w:rPr>
                <w:rFonts w:ascii="Verdana" w:hAnsi="Verdana"/>
                <w:sz w:val="16"/>
                <w:szCs w:val="16"/>
                <w:lang w:val="es-ES_tradnl"/>
              </w:rPr>
              <w:t>X</w:t>
            </w:r>
          </w:p>
        </w:tc>
        <w:tc>
          <w:tcPr>
            <w:tcW w:w="498" w:type="dxa"/>
            <w:tcBorders>
              <w:top w:val="single" w:sz="6" w:space="0" w:color="auto"/>
              <w:left w:val="single" w:sz="6" w:space="0" w:color="auto"/>
              <w:bottom w:val="single" w:sz="6" w:space="0" w:color="auto"/>
              <w:right w:val="single" w:sz="6" w:space="0" w:color="auto"/>
            </w:tcBorders>
          </w:tcPr>
          <w:p w14:paraId="5B67E25C" w14:textId="77777777" w:rsidR="007A06F0" w:rsidRPr="001928E6" w:rsidRDefault="007A06F0" w:rsidP="00216D7A">
            <w:pPr>
              <w:pStyle w:val="Texto"/>
              <w:ind w:firstLine="0"/>
              <w:jc w:val="center"/>
              <w:rPr>
                <w:rFonts w:ascii="Verdana" w:hAnsi="Verdana"/>
                <w:sz w:val="16"/>
                <w:szCs w:val="16"/>
                <w:lang w:val="es-ES_tradnl"/>
              </w:rPr>
            </w:pPr>
            <w:r w:rsidRPr="001928E6">
              <w:rPr>
                <w:rFonts w:ascii="Verdana" w:hAnsi="Verdana"/>
                <w:sz w:val="16"/>
                <w:szCs w:val="16"/>
                <w:lang w:val="es-ES_tradnl"/>
              </w:rPr>
              <w:t>4/5</w:t>
            </w:r>
          </w:p>
        </w:tc>
        <w:tc>
          <w:tcPr>
            <w:tcW w:w="582" w:type="dxa"/>
            <w:tcBorders>
              <w:top w:val="single" w:sz="6" w:space="0" w:color="auto"/>
              <w:left w:val="single" w:sz="6" w:space="0" w:color="auto"/>
              <w:bottom w:val="single" w:sz="6" w:space="0" w:color="auto"/>
              <w:right w:val="single" w:sz="6" w:space="0" w:color="auto"/>
            </w:tcBorders>
          </w:tcPr>
          <w:p w14:paraId="5B67E25D"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5E"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5F"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60"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61"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62"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63"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464" w:type="dxa"/>
            <w:tcBorders>
              <w:top w:val="single" w:sz="6" w:space="0" w:color="auto"/>
              <w:left w:val="single" w:sz="6" w:space="0" w:color="auto"/>
              <w:bottom w:val="single" w:sz="6" w:space="0" w:color="auto"/>
              <w:right w:val="single" w:sz="6" w:space="0" w:color="auto"/>
            </w:tcBorders>
          </w:tcPr>
          <w:p w14:paraId="5B67E264"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lang w:val="es-ES_tradnl"/>
              </w:rPr>
              <w:t>4/5</w:t>
            </w:r>
          </w:p>
        </w:tc>
        <w:tc>
          <w:tcPr>
            <w:tcW w:w="372" w:type="dxa"/>
            <w:tcBorders>
              <w:top w:val="single" w:sz="6" w:space="0" w:color="auto"/>
              <w:left w:val="single" w:sz="6" w:space="0" w:color="auto"/>
              <w:bottom w:val="single" w:sz="6" w:space="0" w:color="auto"/>
              <w:right w:val="single" w:sz="6" w:space="0" w:color="auto"/>
            </w:tcBorders>
          </w:tcPr>
          <w:p w14:paraId="5B67E265" w14:textId="77777777" w:rsidR="007A06F0" w:rsidRPr="001928E6" w:rsidRDefault="007A06F0" w:rsidP="00216D7A">
            <w:pPr>
              <w:pStyle w:val="Texto"/>
              <w:ind w:firstLine="0"/>
              <w:jc w:val="center"/>
              <w:rPr>
                <w:rFonts w:ascii="Verdana" w:hAnsi="Verdana"/>
                <w:sz w:val="16"/>
                <w:szCs w:val="16"/>
              </w:rPr>
            </w:pPr>
            <w:r w:rsidRPr="001928E6">
              <w:rPr>
                <w:rFonts w:ascii="Verdana" w:hAnsi="Verdana"/>
                <w:sz w:val="16"/>
                <w:szCs w:val="16"/>
              </w:rPr>
              <w:t>X</w:t>
            </w:r>
          </w:p>
        </w:tc>
        <w:tc>
          <w:tcPr>
            <w:tcW w:w="454" w:type="dxa"/>
            <w:tcBorders>
              <w:top w:val="single" w:sz="6" w:space="0" w:color="auto"/>
              <w:left w:val="single" w:sz="6" w:space="0" w:color="auto"/>
              <w:bottom w:val="single" w:sz="6" w:space="0" w:color="auto"/>
              <w:right w:val="single" w:sz="6" w:space="0" w:color="auto"/>
            </w:tcBorders>
          </w:tcPr>
          <w:p w14:paraId="5B67E266" w14:textId="77777777" w:rsidR="007A06F0" w:rsidRPr="001928E6" w:rsidRDefault="007A06F0" w:rsidP="00216D7A">
            <w:pPr>
              <w:pStyle w:val="Texto"/>
              <w:ind w:firstLine="0"/>
              <w:jc w:val="center"/>
              <w:rPr>
                <w:rFonts w:ascii="Verdana" w:hAnsi="Verdana"/>
                <w:sz w:val="16"/>
                <w:szCs w:val="16"/>
                <w:lang w:val="es-ES_tradnl"/>
              </w:rPr>
            </w:pPr>
            <w:r w:rsidRPr="001928E6">
              <w:rPr>
                <w:rFonts w:ascii="Verdana" w:hAnsi="Verdana"/>
                <w:sz w:val="16"/>
                <w:szCs w:val="16"/>
                <w:lang w:val="es-ES_tradnl"/>
              </w:rPr>
              <w:t>4/5</w:t>
            </w:r>
          </w:p>
        </w:tc>
        <w:tc>
          <w:tcPr>
            <w:tcW w:w="498" w:type="dxa"/>
            <w:tcBorders>
              <w:top w:val="single" w:sz="6" w:space="0" w:color="auto"/>
              <w:left w:val="single" w:sz="6" w:space="0" w:color="auto"/>
              <w:bottom w:val="single" w:sz="6" w:space="0" w:color="auto"/>
              <w:right w:val="single" w:sz="6" w:space="0" w:color="auto"/>
            </w:tcBorders>
          </w:tcPr>
          <w:p w14:paraId="5B67E267" w14:textId="77777777" w:rsidR="007A06F0" w:rsidRPr="001928E6" w:rsidRDefault="007A06F0" w:rsidP="00216D7A">
            <w:pPr>
              <w:pStyle w:val="Texto"/>
              <w:ind w:firstLine="0"/>
              <w:jc w:val="center"/>
              <w:rPr>
                <w:rFonts w:ascii="Verdana" w:hAnsi="Verdana"/>
                <w:sz w:val="16"/>
                <w:szCs w:val="16"/>
                <w:lang w:val="es-ES_tradnl"/>
              </w:rPr>
            </w:pPr>
          </w:p>
        </w:tc>
      </w:tr>
    </w:tbl>
    <w:p w14:paraId="5B67E269" w14:textId="77777777" w:rsidR="007A06F0" w:rsidRDefault="007A06F0" w:rsidP="00EB743B">
      <w:pPr>
        <w:pStyle w:val="Texto"/>
        <w:rPr>
          <w:rFonts w:ascii="Verdana" w:hAnsi="Verdana"/>
          <w:sz w:val="16"/>
          <w:szCs w:val="16"/>
        </w:rPr>
      </w:pPr>
    </w:p>
    <w:p w14:paraId="5B67E26A" w14:textId="77777777" w:rsidR="007A06F0" w:rsidRPr="001928E6" w:rsidRDefault="007A06F0" w:rsidP="00EB743B">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16CAA" w:rsidRPr="00A811EF" w14:paraId="5B67E26D" w14:textId="77777777" w:rsidTr="007A06F0">
        <w:tc>
          <w:tcPr>
            <w:tcW w:w="4529" w:type="dxa"/>
          </w:tcPr>
          <w:p w14:paraId="5B67E26B" w14:textId="77777777" w:rsidR="00A16CAA" w:rsidRPr="00A16CAA" w:rsidRDefault="00A16CAA" w:rsidP="00306594">
            <w:pPr>
              <w:pStyle w:val="Texto"/>
              <w:ind w:firstLine="0"/>
              <w:jc w:val="center"/>
              <w:rPr>
                <w:rFonts w:ascii="Verdana" w:hAnsi="Verdana"/>
                <w:b/>
                <w:sz w:val="16"/>
                <w:szCs w:val="16"/>
              </w:rPr>
            </w:pPr>
            <w:r w:rsidRPr="00A16CAA">
              <w:rPr>
                <w:rFonts w:ascii="Verdana" w:hAnsi="Verdana"/>
                <w:b/>
                <w:sz w:val="16"/>
                <w:szCs w:val="16"/>
              </w:rPr>
              <w:t xml:space="preserve">Instrucciones para el uso de </w:t>
            </w:r>
            <w:smartTag w:uri="urn:schemas-microsoft-com:office:smarttags" w:element="PersonName">
              <w:smartTagPr>
                <w:attr w:name="ProductID" w:val="la Tabla"/>
              </w:smartTagPr>
              <w:r w:rsidRPr="00A16CAA">
                <w:rPr>
                  <w:rFonts w:ascii="Verdana" w:hAnsi="Verdana"/>
                  <w:b/>
                  <w:sz w:val="16"/>
                  <w:szCs w:val="16"/>
                </w:rPr>
                <w:t>la Tabla</w:t>
              </w:r>
            </w:smartTag>
            <w:r w:rsidRPr="00A16CAA">
              <w:rPr>
                <w:rFonts w:ascii="Verdana" w:hAnsi="Verdana"/>
                <w:b/>
                <w:sz w:val="16"/>
                <w:szCs w:val="16"/>
              </w:rPr>
              <w:t xml:space="preserve"> 6</w:t>
            </w:r>
          </w:p>
        </w:tc>
        <w:tc>
          <w:tcPr>
            <w:tcW w:w="4529" w:type="dxa"/>
          </w:tcPr>
          <w:p w14:paraId="5B67E26C" w14:textId="77777777" w:rsidR="00A16CAA" w:rsidRPr="007A06F0" w:rsidRDefault="007A06F0" w:rsidP="00306594">
            <w:pPr>
              <w:pStyle w:val="Texto"/>
              <w:ind w:firstLine="0"/>
              <w:jc w:val="center"/>
              <w:rPr>
                <w:rFonts w:ascii="Verdana" w:hAnsi="Verdana"/>
                <w:b/>
                <w:sz w:val="16"/>
                <w:szCs w:val="16"/>
                <w:lang w:val="en-US"/>
              </w:rPr>
            </w:pPr>
            <w:r w:rsidRPr="007A06F0">
              <w:rPr>
                <w:rFonts w:ascii="Verdana" w:hAnsi="Verdana"/>
                <w:b/>
                <w:sz w:val="16"/>
                <w:szCs w:val="16"/>
                <w:lang w:val="en-US"/>
              </w:rPr>
              <w:t>Instructions for the use of Table 6</w:t>
            </w:r>
          </w:p>
        </w:tc>
      </w:tr>
      <w:tr w:rsidR="00A16CAA" w:rsidRPr="00A811EF" w14:paraId="5B67E270" w14:textId="77777777" w:rsidTr="007A06F0">
        <w:tc>
          <w:tcPr>
            <w:tcW w:w="4529" w:type="dxa"/>
          </w:tcPr>
          <w:p w14:paraId="5B67E26E" w14:textId="77777777" w:rsidR="00A16CAA" w:rsidRPr="00A16CAA" w:rsidRDefault="00A16CAA" w:rsidP="00306594">
            <w:pPr>
              <w:pStyle w:val="ROMANOS"/>
              <w:ind w:left="0" w:firstLine="0"/>
              <w:rPr>
                <w:rFonts w:ascii="Verdana" w:hAnsi="Verdana"/>
                <w:sz w:val="16"/>
                <w:szCs w:val="16"/>
              </w:rPr>
            </w:pPr>
            <w:r w:rsidRPr="00A16CAA">
              <w:rPr>
                <w:rFonts w:ascii="Verdana" w:hAnsi="Verdana"/>
                <w:b/>
                <w:sz w:val="16"/>
                <w:szCs w:val="16"/>
              </w:rPr>
              <w:t>a)</w:t>
            </w:r>
            <w:r w:rsidRPr="00A16CAA">
              <w:rPr>
                <w:rFonts w:ascii="Verdana" w:hAnsi="Verdana"/>
                <w:b/>
                <w:sz w:val="16"/>
                <w:szCs w:val="16"/>
              </w:rPr>
              <w:tab/>
            </w:r>
            <w:r w:rsidRPr="00A16CAA">
              <w:rPr>
                <w:rFonts w:ascii="Verdana" w:hAnsi="Verdana"/>
                <w:sz w:val="16"/>
                <w:szCs w:val="16"/>
              </w:rPr>
              <w:t xml:space="preserve">Un espacio en blanco indica que no se aplica restricción alguna para el almacenamiento </w:t>
            </w:r>
            <w:r w:rsidRPr="00A16CAA">
              <w:rPr>
                <w:rFonts w:ascii="Verdana" w:hAnsi="Verdana"/>
                <w:sz w:val="16"/>
                <w:szCs w:val="16"/>
              </w:rPr>
              <w:br/>
              <w:t>o transporte.</w:t>
            </w:r>
          </w:p>
        </w:tc>
        <w:tc>
          <w:tcPr>
            <w:tcW w:w="4529" w:type="dxa"/>
          </w:tcPr>
          <w:p w14:paraId="5B67E26F" w14:textId="77777777" w:rsidR="00A16CAA" w:rsidRPr="00A811EF" w:rsidRDefault="007A06F0" w:rsidP="00306594">
            <w:pPr>
              <w:pStyle w:val="ROMANOS"/>
              <w:ind w:left="0" w:firstLine="0"/>
              <w:rPr>
                <w:rFonts w:ascii="Verdana" w:hAnsi="Verdana"/>
                <w:bCs/>
                <w:sz w:val="16"/>
                <w:szCs w:val="16"/>
                <w:lang w:val="en-US"/>
              </w:rPr>
            </w:pPr>
            <w:r w:rsidRPr="00A811EF">
              <w:rPr>
                <w:rFonts w:ascii="Verdana" w:hAnsi="Verdana"/>
                <w:b/>
                <w:sz w:val="16"/>
                <w:szCs w:val="16"/>
                <w:lang w:val="en-US"/>
              </w:rPr>
              <w:t xml:space="preserve">a) </w:t>
            </w:r>
            <w:r w:rsidRPr="00A811EF">
              <w:rPr>
                <w:rFonts w:ascii="Verdana" w:hAnsi="Verdana"/>
                <w:bCs/>
                <w:sz w:val="16"/>
                <w:szCs w:val="16"/>
                <w:lang w:val="en-US"/>
              </w:rPr>
              <w:t xml:space="preserve">A white space indicates that no restriction applies for storage or transport. </w:t>
            </w:r>
          </w:p>
        </w:tc>
      </w:tr>
      <w:tr w:rsidR="00A16CAA" w:rsidRPr="00A811EF" w14:paraId="5B67E273" w14:textId="77777777" w:rsidTr="007A06F0">
        <w:tc>
          <w:tcPr>
            <w:tcW w:w="4529" w:type="dxa"/>
          </w:tcPr>
          <w:p w14:paraId="5B67E271" w14:textId="77777777" w:rsidR="00A16CAA" w:rsidRPr="00A16CAA" w:rsidRDefault="00A16CAA" w:rsidP="00306594">
            <w:pPr>
              <w:pStyle w:val="ROMANOS"/>
              <w:ind w:left="0" w:firstLine="0"/>
              <w:rPr>
                <w:rFonts w:ascii="Verdana" w:hAnsi="Verdana"/>
                <w:sz w:val="16"/>
                <w:szCs w:val="16"/>
              </w:rPr>
            </w:pPr>
            <w:r w:rsidRPr="00A16CAA">
              <w:rPr>
                <w:rFonts w:ascii="Verdana" w:hAnsi="Verdana"/>
                <w:b/>
                <w:sz w:val="16"/>
                <w:szCs w:val="16"/>
              </w:rPr>
              <w:t>b)</w:t>
            </w:r>
            <w:r w:rsidRPr="00A16CAA">
              <w:rPr>
                <w:rFonts w:ascii="Verdana" w:hAnsi="Verdana"/>
                <w:sz w:val="16"/>
                <w:szCs w:val="16"/>
              </w:rPr>
              <w:tab/>
              <w:t>La letra X indica, que explosivos de diferentes grupos de compatibilidad no deben ser cargados, transportados, o almacenados juntos en la misma unidad de transporte o servicio de almacenaje, durante el curso de la transportación.</w:t>
            </w:r>
          </w:p>
        </w:tc>
        <w:tc>
          <w:tcPr>
            <w:tcW w:w="4529" w:type="dxa"/>
          </w:tcPr>
          <w:p w14:paraId="5B67E272" w14:textId="77777777" w:rsidR="00A16CAA" w:rsidRPr="007A06F0" w:rsidRDefault="007A06F0" w:rsidP="00306594">
            <w:pPr>
              <w:pStyle w:val="ROMANOS"/>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letter X indicates that the explosives of different Compatibility Groups must not be loaded, transported or stored together in the same unit of transport or storage services, during the course of the transportation. </w:t>
            </w:r>
          </w:p>
        </w:tc>
      </w:tr>
      <w:tr w:rsidR="00A16CAA" w:rsidRPr="00A811EF" w14:paraId="5B67E276" w14:textId="77777777" w:rsidTr="007A06F0">
        <w:tc>
          <w:tcPr>
            <w:tcW w:w="4529" w:type="dxa"/>
          </w:tcPr>
          <w:p w14:paraId="5B67E274" w14:textId="77777777" w:rsidR="00A16CAA" w:rsidRPr="00A16CAA" w:rsidRDefault="00A16CAA" w:rsidP="00306594">
            <w:pPr>
              <w:pStyle w:val="ROMANOS"/>
              <w:ind w:left="0" w:firstLine="0"/>
              <w:rPr>
                <w:rFonts w:ascii="Verdana" w:hAnsi="Verdana"/>
                <w:sz w:val="16"/>
                <w:szCs w:val="16"/>
              </w:rPr>
            </w:pPr>
            <w:r w:rsidRPr="00A811EF">
              <w:rPr>
                <w:rFonts w:ascii="Verdana" w:hAnsi="Verdana"/>
                <w:b/>
                <w:sz w:val="16"/>
                <w:szCs w:val="16"/>
                <w:lang w:val="es-MX"/>
              </w:rPr>
              <w:t>c)</w:t>
            </w:r>
            <w:r w:rsidRPr="00A811EF">
              <w:rPr>
                <w:rFonts w:ascii="Verdana" w:hAnsi="Verdana"/>
                <w:sz w:val="16"/>
                <w:szCs w:val="16"/>
                <w:lang w:val="es-MX"/>
              </w:rPr>
              <w:tab/>
              <w:t>El número “1” significa, que un e</w:t>
            </w:r>
            <w:r w:rsidRPr="00A16CAA">
              <w:rPr>
                <w:rFonts w:ascii="Verdana" w:hAnsi="Verdana"/>
                <w:sz w:val="16"/>
                <w:szCs w:val="16"/>
              </w:rPr>
              <w:t>xplosivo del grupo de compatibilidad L debe ser transportado en la misma unidad de transporte, con un explosivo del mismo tipo.</w:t>
            </w:r>
          </w:p>
        </w:tc>
        <w:tc>
          <w:tcPr>
            <w:tcW w:w="4529" w:type="dxa"/>
          </w:tcPr>
          <w:p w14:paraId="5B67E275" w14:textId="77777777" w:rsidR="00A16CAA" w:rsidRPr="007A06F0" w:rsidRDefault="007A06F0" w:rsidP="007A06F0">
            <w:pPr>
              <w:pStyle w:val="ROMANOS"/>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number “1” means that a explosive of the Compatibility Group L must be transported in the same unit of transport with an explosive of the same type. </w:t>
            </w:r>
          </w:p>
        </w:tc>
      </w:tr>
      <w:tr w:rsidR="00A16CAA" w:rsidRPr="00A811EF" w14:paraId="5B67E279" w14:textId="77777777" w:rsidTr="007A06F0">
        <w:tc>
          <w:tcPr>
            <w:tcW w:w="4529" w:type="dxa"/>
          </w:tcPr>
          <w:p w14:paraId="5B67E277" w14:textId="77777777" w:rsidR="00A16CAA" w:rsidRPr="00A16CAA" w:rsidRDefault="00A16CAA" w:rsidP="00306594">
            <w:pPr>
              <w:pStyle w:val="ROMANOS"/>
              <w:ind w:left="0" w:firstLine="0"/>
              <w:rPr>
                <w:rFonts w:ascii="Verdana" w:hAnsi="Verdana"/>
                <w:sz w:val="16"/>
                <w:szCs w:val="16"/>
              </w:rPr>
            </w:pPr>
            <w:r w:rsidRPr="00A16CAA">
              <w:rPr>
                <w:rFonts w:ascii="Verdana" w:hAnsi="Verdana"/>
                <w:b/>
                <w:sz w:val="16"/>
                <w:szCs w:val="16"/>
              </w:rPr>
              <w:t>d)</w:t>
            </w:r>
            <w:r w:rsidRPr="00A16CAA">
              <w:rPr>
                <w:rFonts w:ascii="Verdana" w:hAnsi="Verdana"/>
                <w:sz w:val="16"/>
                <w:szCs w:val="16"/>
              </w:rPr>
              <w:tab/>
              <w:t>El número “2” significa, que cualquier combinación de explosivos de los grupos de compatibilidad C, D o E, son asignados al grupo de compatibilidad E.</w:t>
            </w:r>
          </w:p>
        </w:tc>
        <w:tc>
          <w:tcPr>
            <w:tcW w:w="4529" w:type="dxa"/>
          </w:tcPr>
          <w:p w14:paraId="5B67E278" w14:textId="77777777" w:rsidR="00A16CAA" w:rsidRPr="007A06F0" w:rsidRDefault="007A06F0" w:rsidP="00306594">
            <w:pPr>
              <w:pStyle w:val="ROMANOS"/>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number “2” means that any combination of explosives of the Compatibility Groups C, D, or E are assigned to the Compatibility Group E. </w:t>
            </w:r>
          </w:p>
        </w:tc>
      </w:tr>
      <w:tr w:rsidR="00A16CAA" w:rsidRPr="00A811EF" w14:paraId="5B67E27C" w14:textId="77777777" w:rsidTr="007A06F0">
        <w:tc>
          <w:tcPr>
            <w:tcW w:w="4529" w:type="dxa"/>
          </w:tcPr>
          <w:p w14:paraId="5B67E27A" w14:textId="77777777" w:rsidR="00A16CAA" w:rsidRPr="00A16CAA" w:rsidRDefault="00A16CAA" w:rsidP="00306594">
            <w:pPr>
              <w:pStyle w:val="ROMANOS"/>
              <w:ind w:left="0" w:firstLine="0"/>
              <w:rPr>
                <w:rFonts w:ascii="Verdana" w:hAnsi="Verdana"/>
                <w:sz w:val="16"/>
                <w:szCs w:val="16"/>
              </w:rPr>
            </w:pPr>
            <w:r w:rsidRPr="00A811EF">
              <w:rPr>
                <w:rFonts w:ascii="Verdana" w:hAnsi="Verdana"/>
                <w:b/>
                <w:sz w:val="16"/>
                <w:szCs w:val="16"/>
                <w:lang w:val="es-MX"/>
              </w:rPr>
              <w:t>e)</w:t>
            </w:r>
            <w:r w:rsidRPr="00A811EF">
              <w:rPr>
                <w:rFonts w:ascii="Verdana" w:hAnsi="Verdana"/>
                <w:sz w:val="16"/>
                <w:szCs w:val="16"/>
                <w:lang w:val="es-MX"/>
              </w:rPr>
              <w:tab/>
            </w:r>
            <w:r w:rsidRPr="00A16CAA">
              <w:rPr>
                <w:rFonts w:ascii="Verdana" w:hAnsi="Verdana"/>
                <w:sz w:val="16"/>
                <w:szCs w:val="16"/>
              </w:rPr>
              <w:t>El número “3” significa, que cualquier combinación de explosivos de los grupos de compatibilidad C, D o E, con los grupos de compatibilidad N se les asigna el grupo de compatibilidad D.</w:t>
            </w:r>
          </w:p>
        </w:tc>
        <w:tc>
          <w:tcPr>
            <w:tcW w:w="4529" w:type="dxa"/>
          </w:tcPr>
          <w:p w14:paraId="5B67E27B" w14:textId="77777777" w:rsidR="00A16CAA" w:rsidRPr="007A06F0" w:rsidRDefault="007A06F0" w:rsidP="00306594">
            <w:pPr>
              <w:pStyle w:val="ROMANOS"/>
              <w:ind w:left="0" w:firstLine="0"/>
              <w:rPr>
                <w:rFonts w:ascii="Verdana" w:hAnsi="Verdana"/>
                <w:bCs/>
                <w:sz w:val="16"/>
                <w:szCs w:val="16"/>
                <w:lang w:val="en-US"/>
              </w:rPr>
            </w:pPr>
            <w:r>
              <w:rPr>
                <w:rFonts w:ascii="Verdana" w:hAnsi="Verdana"/>
                <w:b/>
                <w:sz w:val="16"/>
                <w:szCs w:val="16"/>
                <w:lang w:val="en-US"/>
              </w:rPr>
              <w:t xml:space="preserve">e) </w:t>
            </w:r>
            <w:r w:rsidR="00EF027A">
              <w:rPr>
                <w:rFonts w:ascii="Verdana" w:hAnsi="Verdana"/>
                <w:bCs/>
                <w:sz w:val="16"/>
                <w:szCs w:val="16"/>
                <w:lang w:val="en-US"/>
              </w:rPr>
              <w:t xml:space="preserve">The number “3” means that any combination of explosives of the Compatibility Groups C, D, or E, with the Compatibility Groups N, will be assigned to the Compatibility Group D. </w:t>
            </w:r>
          </w:p>
        </w:tc>
      </w:tr>
      <w:tr w:rsidR="00A16CAA" w:rsidRPr="00A811EF" w14:paraId="5B67E27F" w14:textId="77777777" w:rsidTr="007A06F0">
        <w:tc>
          <w:tcPr>
            <w:tcW w:w="4529" w:type="dxa"/>
          </w:tcPr>
          <w:p w14:paraId="5B67E27D" w14:textId="77777777" w:rsidR="00A16CAA" w:rsidRPr="00A16CAA" w:rsidRDefault="00A16CAA" w:rsidP="00306594">
            <w:pPr>
              <w:pStyle w:val="ROMANOS"/>
              <w:ind w:left="0" w:firstLine="0"/>
              <w:rPr>
                <w:rFonts w:ascii="Verdana" w:hAnsi="Verdana"/>
                <w:sz w:val="16"/>
                <w:szCs w:val="16"/>
              </w:rPr>
            </w:pPr>
            <w:r w:rsidRPr="00A811EF">
              <w:rPr>
                <w:rFonts w:ascii="Verdana" w:hAnsi="Verdana"/>
                <w:b/>
                <w:sz w:val="16"/>
                <w:szCs w:val="16"/>
                <w:lang w:val="es-MX"/>
              </w:rPr>
              <w:t>f)</w:t>
            </w:r>
            <w:r w:rsidRPr="00A811EF">
              <w:rPr>
                <w:rFonts w:ascii="Verdana" w:hAnsi="Verdana"/>
                <w:sz w:val="16"/>
                <w:szCs w:val="16"/>
                <w:lang w:val="es-MX"/>
              </w:rPr>
              <w:tab/>
              <w:t xml:space="preserve">El número “4” significa, que ningún conjunto de detonadores o cartucho multiplicador (petardo </w:t>
            </w:r>
            <w:r w:rsidRPr="00A16CAA">
              <w:rPr>
                <w:rFonts w:ascii="Verdana" w:hAnsi="Verdana"/>
                <w:sz w:val="16"/>
                <w:szCs w:val="16"/>
              </w:rPr>
              <w:t xml:space="preserve">multiplicador) con detonador debe ser transportado en el mismo vehículo con algún material de las Divisiones 1.1, 1.2 o 1.3 (excepto otros conjuntos de detonadores, cartuchos multiplicadores con detonador o detonadores), mechas detonantes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1.4 o 1.5. Ningún detonador puede ser transportado sobre el mismo vehículo con algún material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1.2 o 1.3 (excepto otros detonadores, conjunto de detonadores o cartuchos multiplicadores con detonador) excepto si las mechas detonantes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1.4 o 1.5:</w:t>
            </w:r>
          </w:p>
        </w:tc>
        <w:tc>
          <w:tcPr>
            <w:tcW w:w="4529" w:type="dxa"/>
          </w:tcPr>
          <w:p w14:paraId="5B67E27E" w14:textId="77777777" w:rsidR="00A16CAA" w:rsidRPr="00EF027A" w:rsidRDefault="00EF027A" w:rsidP="00306594">
            <w:pPr>
              <w:pStyle w:val="ROMANOS"/>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 number “4” means that no combination of detonators or multiplier cartridge (</w:t>
            </w:r>
            <w:r w:rsidRPr="00EF027A">
              <w:rPr>
                <w:rFonts w:ascii="Verdana" w:hAnsi="Verdana"/>
                <w:bCs/>
                <w:sz w:val="16"/>
                <w:szCs w:val="16"/>
                <w:lang w:val="en-US"/>
              </w:rPr>
              <w:t>firecracker multiplier</w:t>
            </w:r>
            <w:r>
              <w:rPr>
                <w:rFonts w:ascii="Verdana" w:hAnsi="Verdana"/>
                <w:bCs/>
                <w:sz w:val="16"/>
                <w:szCs w:val="16"/>
                <w:lang w:val="en-US"/>
              </w:rPr>
              <w:t xml:space="preserve">) with detonator must be transported in the same vehicle with some material of the Divisions 1.1, 1.2, or 1.3 (except other combinations of detonators, multiplier cartridges with detonator or detonators), detonating fuses of the Division 1.4 or 1.5. No detonator can be transported in the same vehicle with any material of the Division 1.1, 1.2 or 1.3 (except other detonators, together with detonators or multiplier cartridges with detonator) except when the detonating fuses of the Division 1.4. or 1.5: </w:t>
            </w:r>
          </w:p>
        </w:tc>
      </w:tr>
      <w:tr w:rsidR="00A16CAA" w:rsidRPr="00A811EF" w14:paraId="5B67E282" w14:textId="77777777" w:rsidTr="007A06F0">
        <w:tc>
          <w:tcPr>
            <w:tcW w:w="4529" w:type="dxa"/>
          </w:tcPr>
          <w:p w14:paraId="5B67E280" w14:textId="77777777" w:rsidR="00A16CAA" w:rsidRPr="00A16CAA" w:rsidRDefault="00A16CAA" w:rsidP="00306594">
            <w:pPr>
              <w:pStyle w:val="INCISO"/>
              <w:spacing w:line="225" w:lineRule="exact"/>
              <w:ind w:left="0" w:firstLine="0"/>
              <w:rPr>
                <w:rFonts w:ascii="Verdana" w:hAnsi="Verdana"/>
                <w:sz w:val="16"/>
                <w:szCs w:val="16"/>
              </w:rPr>
            </w:pPr>
            <w:r w:rsidRPr="00A16CAA">
              <w:rPr>
                <w:rFonts w:ascii="Verdana" w:hAnsi="Verdana"/>
                <w:b/>
                <w:sz w:val="16"/>
                <w:szCs w:val="16"/>
              </w:rPr>
              <w:t>1.-</w:t>
            </w:r>
            <w:r w:rsidRPr="00A16CAA">
              <w:rPr>
                <w:rFonts w:ascii="Verdana" w:hAnsi="Verdana"/>
                <w:sz w:val="16"/>
                <w:szCs w:val="16"/>
              </w:rPr>
              <w:tab/>
              <w:t>Son embaladas en un contenedor de especificación de conformidad a la normatividad</w:t>
            </w:r>
            <w:r w:rsidRPr="00A16CAA">
              <w:rPr>
                <w:rFonts w:ascii="Verdana" w:hAnsi="Verdana"/>
                <w:sz w:val="16"/>
                <w:szCs w:val="16"/>
              </w:rPr>
              <w:br/>
              <w:t>aplicable; o</w:t>
            </w:r>
          </w:p>
        </w:tc>
        <w:tc>
          <w:tcPr>
            <w:tcW w:w="4529" w:type="dxa"/>
          </w:tcPr>
          <w:p w14:paraId="5B67E281" w14:textId="77777777" w:rsidR="00A16CAA" w:rsidRPr="00EF027A" w:rsidRDefault="00EF027A" w:rsidP="00306594">
            <w:pPr>
              <w:pStyle w:val="INCISO"/>
              <w:spacing w:line="225"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Are packed in a container with a specification according to the applicable regulatory instruments; or </w:t>
            </w:r>
          </w:p>
        </w:tc>
      </w:tr>
      <w:tr w:rsidR="00A16CAA" w:rsidRPr="00A811EF" w14:paraId="5B67E285" w14:textId="77777777" w:rsidTr="007A06F0">
        <w:tc>
          <w:tcPr>
            <w:tcW w:w="4529" w:type="dxa"/>
          </w:tcPr>
          <w:p w14:paraId="5B67E283" w14:textId="77777777" w:rsidR="00A16CAA" w:rsidRPr="00A16CAA" w:rsidRDefault="00A16CAA" w:rsidP="00306594">
            <w:pPr>
              <w:pStyle w:val="INCISO"/>
              <w:spacing w:line="225" w:lineRule="exact"/>
              <w:ind w:left="0" w:firstLine="0"/>
              <w:rPr>
                <w:rFonts w:ascii="Verdana" w:hAnsi="Verdana"/>
                <w:sz w:val="16"/>
                <w:szCs w:val="16"/>
              </w:rPr>
            </w:pPr>
            <w:r w:rsidRPr="00A16CAA">
              <w:rPr>
                <w:rFonts w:ascii="Verdana" w:hAnsi="Verdana"/>
                <w:b/>
                <w:sz w:val="16"/>
                <w:szCs w:val="16"/>
              </w:rPr>
              <w:t>2.-</w:t>
            </w:r>
            <w:r w:rsidRPr="00A16CAA">
              <w:rPr>
                <w:rFonts w:ascii="Verdana" w:hAnsi="Verdana"/>
                <w:sz w:val="16"/>
                <w:szCs w:val="16"/>
              </w:rPr>
              <w:tab/>
              <w:t>El embalaje se conforma con requerimientos prescritos de conformidad a la normatividad aplicable, y su uso es restringido a situaciones particulares cuando:</w:t>
            </w:r>
          </w:p>
        </w:tc>
        <w:tc>
          <w:tcPr>
            <w:tcW w:w="4529" w:type="dxa"/>
          </w:tcPr>
          <w:p w14:paraId="5B67E284" w14:textId="77777777" w:rsidR="00A16CAA" w:rsidRPr="00EF027A" w:rsidRDefault="00EF027A" w:rsidP="00306594">
            <w:pPr>
              <w:pStyle w:val="INCISO"/>
              <w:spacing w:line="225"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packaging conforms to the requirements required in conformity with the applicable regulatory instruments and their use is restricted to particular situations when: </w:t>
            </w:r>
          </w:p>
        </w:tc>
      </w:tr>
      <w:tr w:rsidR="00A16CAA" w:rsidRPr="00A811EF" w14:paraId="5B67E288" w14:textId="77777777" w:rsidTr="007A06F0">
        <w:tc>
          <w:tcPr>
            <w:tcW w:w="4529" w:type="dxa"/>
          </w:tcPr>
          <w:p w14:paraId="5B67E286" w14:textId="77777777" w:rsidR="00A16CAA" w:rsidRPr="00A16CAA" w:rsidRDefault="00A16CAA" w:rsidP="00306594">
            <w:pPr>
              <w:pStyle w:val="ROMANOS"/>
              <w:tabs>
                <w:tab w:val="clear" w:pos="720"/>
              </w:tabs>
              <w:spacing w:line="225" w:lineRule="exact"/>
              <w:ind w:left="0" w:firstLine="0"/>
              <w:rPr>
                <w:rFonts w:ascii="Verdana" w:hAnsi="Verdana"/>
                <w:sz w:val="16"/>
                <w:szCs w:val="16"/>
              </w:rPr>
            </w:pPr>
            <w:r w:rsidRPr="00A16CAA">
              <w:rPr>
                <w:rFonts w:ascii="Verdana" w:hAnsi="Verdana"/>
                <w:b/>
                <w:sz w:val="16"/>
                <w:szCs w:val="16"/>
              </w:rPr>
              <w:t>i</w:t>
            </w:r>
            <w:r w:rsidRPr="00A16CAA">
              <w:rPr>
                <w:rFonts w:ascii="Verdana" w:hAnsi="Verdana"/>
                <w:b/>
                <w:sz w:val="16"/>
                <w:szCs w:val="16"/>
              </w:rPr>
              <w:tab/>
            </w:r>
            <w:r w:rsidRPr="00A16CAA">
              <w:rPr>
                <w:rFonts w:ascii="Verdana" w:hAnsi="Verdana"/>
                <w:sz w:val="16"/>
                <w:szCs w:val="16"/>
              </w:rPr>
              <w:t xml:space="preserve">No hay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1.2, 1.3 o 1.5 cargados en el vehículo; y</w:t>
            </w:r>
          </w:p>
        </w:tc>
        <w:tc>
          <w:tcPr>
            <w:tcW w:w="4529" w:type="dxa"/>
          </w:tcPr>
          <w:p w14:paraId="5B67E287" w14:textId="77777777" w:rsidR="00A16CAA" w:rsidRPr="00EF027A" w:rsidRDefault="00EF027A" w:rsidP="00306594">
            <w:pPr>
              <w:pStyle w:val="ROMANOS"/>
              <w:tabs>
                <w:tab w:val="clear" w:pos="720"/>
              </w:tabs>
              <w:spacing w:line="225"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There are no materials in the Division 1.1, 1.2, 1.3 or 1.5 loaded in the vehicle; and </w:t>
            </w:r>
          </w:p>
        </w:tc>
      </w:tr>
      <w:tr w:rsidR="00A16CAA" w:rsidRPr="00A811EF" w14:paraId="5B67E28B" w14:textId="77777777" w:rsidTr="007A06F0">
        <w:tc>
          <w:tcPr>
            <w:tcW w:w="4529" w:type="dxa"/>
          </w:tcPr>
          <w:p w14:paraId="5B67E289" w14:textId="77777777" w:rsidR="00A16CAA" w:rsidRPr="00A16CAA" w:rsidRDefault="00A16CAA" w:rsidP="00306594">
            <w:pPr>
              <w:pStyle w:val="ROMANOS"/>
              <w:tabs>
                <w:tab w:val="clear" w:pos="720"/>
              </w:tabs>
              <w:spacing w:line="225" w:lineRule="exact"/>
              <w:ind w:left="0" w:firstLine="0"/>
              <w:rPr>
                <w:rFonts w:ascii="Verdana" w:hAnsi="Verdana"/>
                <w:sz w:val="16"/>
                <w:szCs w:val="16"/>
              </w:rPr>
            </w:pPr>
            <w:r w:rsidRPr="00A16CAA">
              <w:rPr>
                <w:rFonts w:ascii="Verdana" w:hAnsi="Verdana"/>
                <w:b/>
                <w:sz w:val="16"/>
                <w:szCs w:val="16"/>
              </w:rPr>
              <w:t>ii</w:t>
            </w:r>
            <w:r w:rsidRPr="00A16CAA">
              <w:rPr>
                <w:rFonts w:ascii="Verdana" w:hAnsi="Verdana"/>
                <w:b/>
                <w:sz w:val="16"/>
                <w:szCs w:val="16"/>
              </w:rPr>
              <w:tab/>
            </w:r>
            <w:r w:rsidRPr="00A16CAA">
              <w:rPr>
                <w:rFonts w:ascii="Verdana" w:hAnsi="Verdana"/>
                <w:sz w:val="16"/>
                <w:szCs w:val="16"/>
              </w:rPr>
              <w:t>Una separación de 61 cm. (24 pulgadas) es mantenida entre cada embalaje de detonadores y cada embalaje de mecha detonante; o</w:t>
            </w:r>
          </w:p>
        </w:tc>
        <w:tc>
          <w:tcPr>
            <w:tcW w:w="4529" w:type="dxa"/>
          </w:tcPr>
          <w:p w14:paraId="5B67E28A" w14:textId="77777777" w:rsidR="00A16CAA" w:rsidRPr="00EF027A" w:rsidRDefault="00EF027A" w:rsidP="00306594">
            <w:pPr>
              <w:pStyle w:val="ROMANOS"/>
              <w:tabs>
                <w:tab w:val="clear" w:pos="720"/>
              </w:tabs>
              <w:spacing w:line="225" w:lineRule="exact"/>
              <w:ind w:left="0"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A separation of 61 cm. (24 inches) is maintained between each package of detonators and each package of detonating fuses; or </w:t>
            </w:r>
          </w:p>
        </w:tc>
      </w:tr>
      <w:tr w:rsidR="00A16CAA" w:rsidRPr="00A811EF" w14:paraId="5B67E28E" w14:textId="77777777" w:rsidTr="007A06F0">
        <w:tc>
          <w:tcPr>
            <w:tcW w:w="4529" w:type="dxa"/>
          </w:tcPr>
          <w:p w14:paraId="5B67E28C" w14:textId="77777777" w:rsidR="00A16CAA" w:rsidRPr="00A16CAA" w:rsidRDefault="00A16CAA" w:rsidP="00306594">
            <w:pPr>
              <w:pStyle w:val="INCISO"/>
              <w:spacing w:line="225" w:lineRule="exact"/>
              <w:ind w:left="0" w:firstLine="0"/>
              <w:rPr>
                <w:rFonts w:ascii="Verdana" w:hAnsi="Verdana"/>
                <w:sz w:val="16"/>
                <w:szCs w:val="16"/>
              </w:rPr>
            </w:pPr>
            <w:r w:rsidRPr="00A16CAA">
              <w:rPr>
                <w:rFonts w:ascii="Verdana" w:hAnsi="Verdana"/>
                <w:b/>
                <w:sz w:val="16"/>
                <w:szCs w:val="16"/>
              </w:rPr>
              <w:t>3.-</w:t>
            </w:r>
            <w:r w:rsidRPr="00A16CAA">
              <w:rPr>
                <w:rFonts w:ascii="Verdana" w:hAnsi="Verdana"/>
                <w:sz w:val="16"/>
                <w:szCs w:val="16"/>
              </w:rPr>
              <w:tab/>
              <w:t>Son embaladas y cargadas de acuerdo con un método aprobado por la autoridad competente.</w:t>
            </w:r>
          </w:p>
        </w:tc>
        <w:tc>
          <w:tcPr>
            <w:tcW w:w="4529" w:type="dxa"/>
          </w:tcPr>
          <w:p w14:paraId="5B67E28D" w14:textId="77777777" w:rsidR="00A16CAA" w:rsidRPr="00EF027A" w:rsidRDefault="00EF027A" w:rsidP="00306594">
            <w:pPr>
              <w:pStyle w:val="INCISO"/>
              <w:spacing w:line="225" w:lineRule="exact"/>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They are packed and loaded according to a method approved by the appropriate authority. </w:t>
            </w:r>
          </w:p>
        </w:tc>
      </w:tr>
      <w:tr w:rsidR="00A16CAA" w:rsidRPr="00A811EF" w14:paraId="5B67E291" w14:textId="77777777" w:rsidTr="007A06F0">
        <w:tc>
          <w:tcPr>
            <w:tcW w:w="4529" w:type="dxa"/>
          </w:tcPr>
          <w:p w14:paraId="5B67E28F" w14:textId="77777777" w:rsidR="00A16CAA" w:rsidRPr="00A16CAA" w:rsidRDefault="00A16CAA" w:rsidP="00306594">
            <w:pPr>
              <w:pStyle w:val="ROMANOS"/>
              <w:spacing w:line="225" w:lineRule="exact"/>
              <w:ind w:left="0" w:firstLine="0"/>
              <w:rPr>
                <w:rFonts w:ascii="Verdana" w:hAnsi="Verdana"/>
                <w:sz w:val="16"/>
                <w:szCs w:val="16"/>
              </w:rPr>
            </w:pPr>
            <w:r w:rsidRPr="00A16CAA">
              <w:rPr>
                <w:rFonts w:ascii="Verdana" w:hAnsi="Verdana"/>
                <w:b/>
                <w:sz w:val="16"/>
                <w:szCs w:val="16"/>
              </w:rPr>
              <w:lastRenderedPageBreak/>
              <w:t>g)</w:t>
            </w:r>
            <w:r w:rsidRPr="00A16CAA">
              <w:rPr>
                <w:rFonts w:ascii="Verdana" w:hAnsi="Verdana"/>
                <w:sz w:val="16"/>
                <w:szCs w:val="16"/>
              </w:rPr>
              <w:tab/>
              <w:t xml:space="preserve">El número “5” significa, qué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1.4S, fuegos artificiales, no deben ser cargados en el mismo vehículo con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o 1.2 (explosivos).</w:t>
            </w:r>
          </w:p>
        </w:tc>
        <w:tc>
          <w:tcPr>
            <w:tcW w:w="4529" w:type="dxa"/>
          </w:tcPr>
          <w:p w14:paraId="5B67E290" w14:textId="77777777" w:rsidR="00A16CAA" w:rsidRPr="00EF027A" w:rsidRDefault="00EF027A" w:rsidP="00306594">
            <w:pPr>
              <w:pStyle w:val="ROMANOS"/>
              <w:spacing w:line="225"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number “5” means that materials of Division 1.45, artificial fireworks must not be loaded in the same vehicle with materials of the Division 1.1 or 1.2 (explosives). </w:t>
            </w:r>
          </w:p>
        </w:tc>
      </w:tr>
      <w:tr w:rsidR="00A16CAA" w:rsidRPr="00A811EF" w14:paraId="5B67E294" w14:textId="77777777" w:rsidTr="007A06F0">
        <w:tc>
          <w:tcPr>
            <w:tcW w:w="4529" w:type="dxa"/>
          </w:tcPr>
          <w:p w14:paraId="5B67E292" w14:textId="77777777" w:rsidR="00A16CAA" w:rsidRPr="00A16CAA" w:rsidRDefault="00A16CAA" w:rsidP="00306594">
            <w:pPr>
              <w:pStyle w:val="ROMANOS"/>
              <w:spacing w:line="225" w:lineRule="exact"/>
              <w:ind w:left="0" w:firstLine="0"/>
              <w:rPr>
                <w:rFonts w:ascii="Verdana" w:hAnsi="Verdana"/>
                <w:sz w:val="16"/>
                <w:szCs w:val="16"/>
              </w:rPr>
            </w:pPr>
            <w:r w:rsidRPr="00A811EF">
              <w:rPr>
                <w:rFonts w:ascii="Verdana" w:hAnsi="Verdana"/>
                <w:b/>
                <w:sz w:val="16"/>
                <w:szCs w:val="16"/>
                <w:lang w:val="es-MX"/>
              </w:rPr>
              <w:t>h)</w:t>
            </w:r>
            <w:r w:rsidRPr="00A811EF">
              <w:rPr>
                <w:rFonts w:ascii="Verdana" w:hAnsi="Verdana"/>
                <w:sz w:val="16"/>
                <w:szCs w:val="16"/>
                <w:lang w:val="es-MX"/>
              </w:rPr>
              <w:tab/>
              <w:t>El número 6 significa, qué artículos explosivos del gru</w:t>
            </w:r>
            <w:r w:rsidRPr="00A16CAA">
              <w:rPr>
                <w:rFonts w:ascii="Verdana" w:hAnsi="Verdana"/>
                <w:sz w:val="16"/>
                <w:szCs w:val="16"/>
              </w:rPr>
              <w:t>po de compatibilidad G, u otros que sean fuegos artificiales y aquellos que requieren un manejo especial pueden ser cargados, transportados y almacenados, con otros artículos explosivos de grupos de compatibilidad C, D y E, indicando qué substancias explosivas (como aquellas que no estén contenidas en artículos), no deben ser transportadas en el mismo vehículo.</w:t>
            </w:r>
          </w:p>
        </w:tc>
        <w:tc>
          <w:tcPr>
            <w:tcW w:w="4529" w:type="dxa"/>
          </w:tcPr>
          <w:p w14:paraId="5B67E293" w14:textId="77777777" w:rsidR="00A16CAA" w:rsidRPr="00EF027A" w:rsidRDefault="00EF027A" w:rsidP="00306594">
            <w:pPr>
              <w:pStyle w:val="ROMANOS"/>
              <w:spacing w:line="225"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number 6 means, that explosive articles of the Compatibility Group G, or others that are artificial fireworks and those that require special handling can be loaded, transported and stored, with other explosive articles of Compatibility Groups C, D and E, indicating that explosive substances (such as those are not contained in articles) must not be transported in the same vehicle. </w:t>
            </w:r>
          </w:p>
        </w:tc>
      </w:tr>
      <w:tr w:rsidR="00A16CAA" w:rsidRPr="00A811EF" w14:paraId="5B67E297" w14:textId="77777777" w:rsidTr="007A06F0">
        <w:tc>
          <w:tcPr>
            <w:tcW w:w="4529" w:type="dxa"/>
          </w:tcPr>
          <w:p w14:paraId="5B67E295" w14:textId="77777777" w:rsidR="00A16CAA" w:rsidRPr="00A16CAA" w:rsidRDefault="00A16CAA" w:rsidP="00306594">
            <w:pPr>
              <w:pStyle w:val="ROMANOS"/>
              <w:spacing w:line="225" w:lineRule="exact"/>
              <w:ind w:left="0" w:firstLine="0"/>
              <w:rPr>
                <w:rFonts w:ascii="Verdana" w:hAnsi="Verdana"/>
                <w:sz w:val="16"/>
                <w:szCs w:val="16"/>
              </w:rPr>
            </w:pPr>
            <w:r w:rsidRPr="00A16CAA">
              <w:rPr>
                <w:rFonts w:ascii="Verdana" w:hAnsi="Verdana"/>
                <w:b/>
                <w:sz w:val="16"/>
                <w:szCs w:val="16"/>
              </w:rPr>
              <w:t>i)</w:t>
            </w:r>
            <w:r w:rsidRPr="00A16CAA">
              <w:rPr>
                <w:rFonts w:ascii="Verdana" w:hAnsi="Verdana"/>
                <w:sz w:val="16"/>
                <w:szCs w:val="16"/>
              </w:rPr>
              <w:tab/>
              <w:t xml:space="preserve">Excepto como se indica en el punto 1) de este inciso, los explosivos del mismo grupo de compatibilidad, pero de diferentes divisiones pueden transportarse juntos con la condición de que el embarque completo sea transportado como si se pensara que el total de los contenidos fueran de una División numérica más baja (esto es,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es más baja que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1.2). Por ejemplo, un embarque mixto con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1.2 y 1.4 (explosivos), ambos con Grupo de compatibilidad D, deben transportarse como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1.2 (explosivos).</w:t>
            </w:r>
          </w:p>
        </w:tc>
        <w:tc>
          <w:tcPr>
            <w:tcW w:w="4529" w:type="dxa"/>
          </w:tcPr>
          <w:p w14:paraId="5B67E296" w14:textId="77777777" w:rsidR="00A16CAA" w:rsidRPr="001301D3" w:rsidRDefault="00EF027A" w:rsidP="00306594">
            <w:pPr>
              <w:pStyle w:val="ROMANOS"/>
              <w:spacing w:line="225" w:lineRule="exact"/>
              <w:ind w:left="0" w:firstLine="0"/>
              <w:rPr>
                <w:rFonts w:ascii="Verdana" w:hAnsi="Verdana"/>
                <w:bCs/>
                <w:sz w:val="16"/>
                <w:szCs w:val="16"/>
                <w:lang w:val="en-US"/>
              </w:rPr>
            </w:pPr>
            <w:r>
              <w:rPr>
                <w:rFonts w:ascii="Verdana" w:hAnsi="Verdana"/>
                <w:b/>
                <w:sz w:val="16"/>
                <w:szCs w:val="16"/>
                <w:lang w:val="en-US"/>
              </w:rPr>
              <w:t xml:space="preserve">i) </w:t>
            </w:r>
            <w:r w:rsidR="001301D3">
              <w:rPr>
                <w:rFonts w:ascii="Verdana" w:hAnsi="Verdana"/>
                <w:bCs/>
                <w:sz w:val="16"/>
                <w:szCs w:val="16"/>
                <w:lang w:val="en-US"/>
              </w:rPr>
              <w:t xml:space="preserve">Except as is indicated in point 1) of this subsection, the explosives of the same Compatibility Group but from different divisions can be transported together with the condition that the complete shipment is transported as if </w:t>
            </w:r>
            <w:r w:rsidR="001F6555">
              <w:rPr>
                <w:rFonts w:ascii="Verdana" w:hAnsi="Verdana"/>
                <w:bCs/>
                <w:sz w:val="16"/>
                <w:szCs w:val="16"/>
                <w:lang w:val="en-US"/>
              </w:rPr>
              <w:t xml:space="preserve">the total of the contents were of a lower numerical Division (that is, the Division 1.1 is lower than the Division 1.2). For example, a mixed shipment with materials of the Division 1.2 and 1.4 (explosives), both with Compatibility Group D must be transported as materials of the Division 1.2 (explosives). </w:t>
            </w:r>
          </w:p>
        </w:tc>
      </w:tr>
      <w:tr w:rsidR="00A16CAA" w:rsidRPr="00A811EF" w14:paraId="5B67E29A" w14:textId="77777777" w:rsidTr="007A06F0">
        <w:tc>
          <w:tcPr>
            <w:tcW w:w="4529" w:type="dxa"/>
          </w:tcPr>
          <w:p w14:paraId="5B67E298" w14:textId="77777777" w:rsidR="00A16CAA" w:rsidRPr="00A16CAA" w:rsidRDefault="00A16CAA" w:rsidP="00306594">
            <w:pPr>
              <w:pStyle w:val="INCISO"/>
              <w:spacing w:line="225" w:lineRule="exact"/>
              <w:ind w:left="0" w:firstLine="0"/>
              <w:rPr>
                <w:rFonts w:ascii="Verdana" w:hAnsi="Verdana"/>
                <w:sz w:val="16"/>
                <w:szCs w:val="16"/>
              </w:rPr>
            </w:pPr>
            <w:r w:rsidRPr="00A16CAA">
              <w:rPr>
                <w:rFonts w:ascii="Verdana" w:hAnsi="Verdana"/>
                <w:b/>
                <w:sz w:val="16"/>
                <w:szCs w:val="16"/>
              </w:rPr>
              <w:t>1)</w:t>
            </w:r>
            <w:r w:rsidRPr="00A16CAA">
              <w:rPr>
                <w:rFonts w:ascii="Verdana" w:hAnsi="Verdana"/>
                <w:b/>
                <w:sz w:val="16"/>
                <w:szCs w:val="16"/>
              </w:rPr>
              <w:tab/>
            </w:r>
            <w:r w:rsidRPr="00A16CAA">
              <w:rPr>
                <w:rFonts w:ascii="Verdana" w:hAnsi="Verdana"/>
                <w:sz w:val="16"/>
                <w:szCs w:val="16"/>
              </w:rPr>
              <w:t xml:space="preserve">Cuando los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1.5, grupo de compatibilidad D, son transportados en el mismo contenedor de embarque como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1.2 (explosivos), grupo de compatibilidad D, el embarque debe ser transportado como material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(explosivo), grupo de compatibilidad D.</w:t>
            </w:r>
          </w:p>
        </w:tc>
        <w:tc>
          <w:tcPr>
            <w:tcW w:w="4529" w:type="dxa"/>
          </w:tcPr>
          <w:p w14:paraId="5B67E299" w14:textId="77777777" w:rsidR="00A16CAA" w:rsidRPr="001F6555" w:rsidRDefault="001F6555" w:rsidP="001F6555">
            <w:pPr>
              <w:pStyle w:val="INCISO"/>
              <w:spacing w:line="225"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When the materials of the Division 1.5, Compatibility Group D are transported in the same shipping container as materials of the Division 1.2 (explosives), Compatibility Group D, the shipment must be transported as material from the Division 1.1 (explosive), Compatibility Group D. </w:t>
            </w:r>
          </w:p>
        </w:tc>
      </w:tr>
      <w:tr w:rsidR="00A16CAA" w:rsidRPr="00A811EF" w14:paraId="5B67E29D" w14:textId="77777777" w:rsidTr="007A06F0">
        <w:tc>
          <w:tcPr>
            <w:tcW w:w="4529" w:type="dxa"/>
          </w:tcPr>
          <w:p w14:paraId="5B67E29B" w14:textId="77777777" w:rsidR="00A16CAA" w:rsidRPr="00A811EF" w:rsidRDefault="00A16CAA" w:rsidP="00306594">
            <w:pPr>
              <w:pStyle w:val="Texto"/>
              <w:spacing w:line="225" w:lineRule="exact"/>
              <w:ind w:firstLine="0"/>
              <w:rPr>
                <w:rFonts w:ascii="Verdana" w:hAnsi="Verdana"/>
                <w:b/>
                <w:sz w:val="16"/>
                <w:szCs w:val="16"/>
                <w:lang w:val="es-MX"/>
              </w:rPr>
            </w:pPr>
            <w:r w:rsidRPr="00A811EF">
              <w:rPr>
                <w:rFonts w:ascii="Verdana" w:hAnsi="Verdana"/>
                <w:b/>
                <w:sz w:val="16"/>
                <w:szCs w:val="16"/>
                <w:lang w:val="es-MX"/>
              </w:rPr>
              <w:t>8. Especificaciones especiales de envase y embalaje.</w:t>
            </w:r>
          </w:p>
        </w:tc>
        <w:tc>
          <w:tcPr>
            <w:tcW w:w="4529" w:type="dxa"/>
          </w:tcPr>
          <w:p w14:paraId="5B67E29C" w14:textId="77777777" w:rsidR="00A16CAA" w:rsidRPr="00A811EF" w:rsidRDefault="001F6555" w:rsidP="00306594">
            <w:pPr>
              <w:pStyle w:val="Texto"/>
              <w:spacing w:line="225" w:lineRule="exact"/>
              <w:ind w:firstLine="0"/>
              <w:rPr>
                <w:rFonts w:ascii="Verdana" w:hAnsi="Verdana"/>
                <w:b/>
                <w:sz w:val="16"/>
                <w:szCs w:val="16"/>
                <w:lang w:val="en-US"/>
              </w:rPr>
            </w:pPr>
            <w:r w:rsidRPr="00A811EF">
              <w:rPr>
                <w:rFonts w:ascii="Verdana" w:hAnsi="Verdana"/>
                <w:b/>
                <w:sz w:val="16"/>
                <w:szCs w:val="16"/>
                <w:lang w:val="en-US"/>
              </w:rPr>
              <w:t xml:space="preserve">8. Special Specifications of containers and packaging. </w:t>
            </w:r>
          </w:p>
        </w:tc>
      </w:tr>
      <w:tr w:rsidR="00A16CAA" w:rsidRPr="00A811EF" w14:paraId="5B67E2A0" w14:textId="77777777" w:rsidTr="007A06F0">
        <w:tc>
          <w:tcPr>
            <w:tcW w:w="4529" w:type="dxa"/>
          </w:tcPr>
          <w:p w14:paraId="5B67E29E" w14:textId="77777777" w:rsidR="00A16CAA" w:rsidRPr="00A16CAA" w:rsidRDefault="00A16CAA" w:rsidP="00306594">
            <w:pPr>
              <w:pStyle w:val="Texto"/>
              <w:spacing w:line="225" w:lineRule="exact"/>
              <w:ind w:firstLine="0"/>
              <w:rPr>
                <w:rFonts w:ascii="Verdana" w:hAnsi="Verdana"/>
                <w:sz w:val="16"/>
                <w:szCs w:val="16"/>
              </w:rPr>
            </w:pPr>
            <w:r w:rsidRPr="001F6555">
              <w:rPr>
                <w:rFonts w:ascii="Verdana" w:hAnsi="Verdana"/>
                <w:b/>
                <w:sz w:val="16"/>
                <w:szCs w:val="16"/>
                <w:lang w:val="es-MX"/>
              </w:rPr>
              <w:t>8.1</w:t>
            </w:r>
            <w:r w:rsidRPr="001F6555">
              <w:rPr>
                <w:rFonts w:ascii="Verdana" w:hAnsi="Verdana"/>
                <w:sz w:val="16"/>
                <w:szCs w:val="16"/>
                <w:lang w:val="es-MX"/>
              </w:rPr>
              <w:t xml:space="preserve"> Se aplicarán las especificaciones contempladas en las Normas Ofic</w:t>
            </w:r>
            <w:r w:rsidRPr="00A16CAA">
              <w:rPr>
                <w:rFonts w:ascii="Verdana" w:hAnsi="Verdana"/>
                <w:sz w:val="16"/>
                <w:szCs w:val="16"/>
              </w:rPr>
              <w:t xml:space="preserve">iales Mexicanas </w:t>
            </w:r>
            <w:r w:rsidRPr="00A16CAA">
              <w:rPr>
                <w:rFonts w:ascii="Verdana" w:hAnsi="Verdana"/>
                <w:sz w:val="16"/>
                <w:szCs w:val="16"/>
              </w:rPr>
              <w:br/>
              <w:t>NOM-002-SCT/2003, NOM-024-SCT2/2002 y NOM-029-SCT2/2004.</w:t>
            </w:r>
          </w:p>
        </w:tc>
        <w:tc>
          <w:tcPr>
            <w:tcW w:w="4529" w:type="dxa"/>
          </w:tcPr>
          <w:p w14:paraId="5B67E29F" w14:textId="77777777" w:rsidR="00A16CAA" w:rsidRPr="001F6555" w:rsidRDefault="001F6555" w:rsidP="00306594">
            <w:pPr>
              <w:pStyle w:val="Texto"/>
              <w:spacing w:line="225" w:lineRule="exact"/>
              <w:ind w:firstLine="0"/>
              <w:rPr>
                <w:rFonts w:ascii="Verdana" w:hAnsi="Verdana"/>
                <w:bCs/>
                <w:sz w:val="16"/>
                <w:szCs w:val="16"/>
                <w:lang w:val="en-US"/>
              </w:rPr>
            </w:pPr>
            <w:r>
              <w:rPr>
                <w:rFonts w:ascii="Verdana" w:hAnsi="Verdana"/>
                <w:b/>
                <w:sz w:val="16"/>
                <w:szCs w:val="16"/>
                <w:lang w:val="en-US"/>
              </w:rPr>
              <w:t xml:space="preserve">8.1 </w:t>
            </w:r>
            <w:r>
              <w:rPr>
                <w:rFonts w:ascii="Verdana" w:hAnsi="Verdana"/>
                <w:bCs/>
                <w:sz w:val="16"/>
                <w:szCs w:val="16"/>
                <w:lang w:val="en-US"/>
              </w:rPr>
              <w:t xml:space="preserve">The specifications included in the Official Mexican Standards </w:t>
            </w:r>
            <w:r w:rsidRPr="001F6555">
              <w:rPr>
                <w:rFonts w:ascii="Verdana" w:hAnsi="Verdana"/>
                <w:sz w:val="16"/>
                <w:szCs w:val="16"/>
                <w:lang w:val="en-US"/>
              </w:rPr>
              <w:t>NOM-002-SCT/2003, NOM-024-SCT2/2002 y NOM-029-SCT2/2004</w:t>
            </w:r>
            <w:r>
              <w:rPr>
                <w:rFonts w:ascii="Verdana" w:hAnsi="Verdana"/>
                <w:sz w:val="16"/>
                <w:szCs w:val="16"/>
                <w:lang w:val="en-US"/>
              </w:rPr>
              <w:t xml:space="preserve"> will be applied. </w:t>
            </w:r>
          </w:p>
        </w:tc>
      </w:tr>
      <w:tr w:rsidR="00A16CAA" w:rsidRPr="00A811EF" w14:paraId="5B67E2A3" w14:textId="77777777" w:rsidTr="007A06F0">
        <w:tc>
          <w:tcPr>
            <w:tcW w:w="4529" w:type="dxa"/>
          </w:tcPr>
          <w:p w14:paraId="5B67E2A1" w14:textId="77777777" w:rsidR="00A16CAA" w:rsidRPr="00A16CAA" w:rsidRDefault="00A16CAA" w:rsidP="00306594">
            <w:pPr>
              <w:pStyle w:val="Texto"/>
              <w:spacing w:line="225" w:lineRule="exact"/>
              <w:ind w:firstLine="0"/>
              <w:rPr>
                <w:rFonts w:ascii="Verdana" w:hAnsi="Verdana"/>
                <w:sz w:val="16"/>
                <w:szCs w:val="16"/>
              </w:rPr>
            </w:pPr>
            <w:r w:rsidRPr="00A16CAA">
              <w:rPr>
                <w:rFonts w:ascii="Verdana" w:hAnsi="Verdana"/>
                <w:b/>
                <w:sz w:val="16"/>
                <w:szCs w:val="16"/>
              </w:rPr>
              <w:t>8.2</w:t>
            </w:r>
            <w:r w:rsidRPr="00A16CAA">
              <w:rPr>
                <w:rFonts w:ascii="Verdana" w:hAnsi="Verdana"/>
                <w:sz w:val="16"/>
                <w:szCs w:val="16"/>
              </w:rPr>
              <w:t xml:space="preserve"> Todos los envases y embalajes para las substancias y materiales peligrosos, más usualmente transportados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estarán diseñados y construidos de modo que:</w:t>
            </w:r>
          </w:p>
        </w:tc>
        <w:tc>
          <w:tcPr>
            <w:tcW w:w="4529" w:type="dxa"/>
          </w:tcPr>
          <w:p w14:paraId="5B67E2A2" w14:textId="77777777" w:rsidR="00A16CAA" w:rsidRPr="001F6555" w:rsidRDefault="001F6555" w:rsidP="00306594">
            <w:pPr>
              <w:pStyle w:val="Texto"/>
              <w:spacing w:line="225" w:lineRule="exact"/>
              <w:ind w:firstLine="0"/>
              <w:rPr>
                <w:rFonts w:ascii="Verdana" w:hAnsi="Verdana"/>
                <w:bCs/>
                <w:sz w:val="16"/>
                <w:szCs w:val="16"/>
                <w:lang w:val="en-US"/>
              </w:rPr>
            </w:pPr>
            <w:r>
              <w:rPr>
                <w:rFonts w:ascii="Verdana" w:hAnsi="Verdana"/>
                <w:b/>
                <w:sz w:val="16"/>
                <w:szCs w:val="16"/>
                <w:lang w:val="en-US"/>
              </w:rPr>
              <w:t xml:space="preserve">8.2 </w:t>
            </w:r>
            <w:r>
              <w:rPr>
                <w:rFonts w:ascii="Verdana" w:hAnsi="Verdana"/>
                <w:bCs/>
                <w:sz w:val="16"/>
                <w:szCs w:val="16"/>
                <w:lang w:val="en-US"/>
              </w:rPr>
              <w:t xml:space="preserve">All the containers and packages for the hazardous substances and materials, most usually transported from Class 1 will be designed and constructed in a way that: </w:t>
            </w:r>
          </w:p>
        </w:tc>
      </w:tr>
      <w:tr w:rsidR="00A16CAA" w:rsidRPr="00A811EF" w14:paraId="5B67E2A6" w14:textId="77777777" w:rsidTr="007A06F0">
        <w:tc>
          <w:tcPr>
            <w:tcW w:w="4529" w:type="dxa"/>
          </w:tcPr>
          <w:p w14:paraId="5B67E2A4" w14:textId="77777777" w:rsidR="00A16CAA" w:rsidRPr="00A16CAA" w:rsidRDefault="00A16CAA" w:rsidP="00306594">
            <w:pPr>
              <w:pStyle w:val="ROMANOS"/>
              <w:spacing w:line="225" w:lineRule="exact"/>
              <w:ind w:left="0" w:firstLine="0"/>
              <w:rPr>
                <w:rFonts w:ascii="Verdana" w:hAnsi="Verdana"/>
                <w:sz w:val="16"/>
                <w:szCs w:val="16"/>
              </w:rPr>
            </w:pPr>
            <w:r w:rsidRPr="00A16CAA">
              <w:rPr>
                <w:rFonts w:ascii="Verdana" w:hAnsi="Verdana"/>
                <w:b/>
                <w:sz w:val="16"/>
                <w:szCs w:val="16"/>
              </w:rPr>
              <w:t>a)</w:t>
            </w:r>
            <w:r w:rsidRPr="00A16CAA">
              <w:rPr>
                <w:rFonts w:ascii="Verdana" w:hAnsi="Verdana"/>
                <w:b/>
                <w:sz w:val="16"/>
                <w:szCs w:val="16"/>
              </w:rPr>
              <w:tab/>
            </w:r>
            <w:r w:rsidRPr="00A16CAA">
              <w:rPr>
                <w:rFonts w:ascii="Verdana" w:hAnsi="Verdana"/>
                <w:sz w:val="16"/>
                <w:szCs w:val="16"/>
              </w:rPr>
              <w:t xml:space="preserve">Protejan los explosivos, impidan que escapen y no aumenten el riesgo de una ignición o cebado no intencionado en las condiciones normales de transporte, incluidos los cambios previsibles de temperatura, humedad y presión; </w:t>
            </w:r>
          </w:p>
        </w:tc>
        <w:tc>
          <w:tcPr>
            <w:tcW w:w="4529" w:type="dxa"/>
          </w:tcPr>
          <w:p w14:paraId="5B67E2A5" w14:textId="77777777" w:rsidR="00A16CAA" w:rsidRPr="001F6555" w:rsidRDefault="001F6555" w:rsidP="00306594">
            <w:pPr>
              <w:pStyle w:val="ROMANOS"/>
              <w:spacing w:line="225"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Protect the explosives, impede them from escaping and not increasing the risk of unintentioned ignition under normal conditions of transport, including the anticipated changes of temperature, humidity and pressure; </w:t>
            </w:r>
          </w:p>
        </w:tc>
      </w:tr>
      <w:tr w:rsidR="00A16CAA" w:rsidRPr="00A811EF" w14:paraId="5B67E2A9" w14:textId="77777777" w:rsidTr="007A06F0">
        <w:tc>
          <w:tcPr>
            <w:tcW w:w="4529" w:type="dxa"/>
          </w:tcPr>
          <w:p w14:paraId="5B67E2A7" w14:textId="77777777" w:rsidR="00A16CAA" w:rsidRPr="00A16CAA" w:rsidRDefault="00A16CAA" w:rsidP="00306594">
            <w:pPr>
              <w:pStyle w:val="ROMANOS"/>
              <w:spacing w:line="225" w:lineRule="exact"/>
              <w:ind w:left="0" w:firstLine="0"/>
              <w:rPr>
                <w:rFonts w:ascii="Verdana" w:hAnsi="Verdana"/>
                <w:sz w:val="16"/>
                <w:szCs w:val="16"/>
              </w:rPr>
            </w:pPr>
            <w:r w:rsidRPr="00A16CAA">
              <w:rPr>
                <w:rFonts w:ascii="Verdana" w:hAnsi="Verdana"/>
                <w:b/>
                <w:sz w:val="16"/>
                <w:szCs w:val="16"/>
              </w:rPr>
              <w:t>b)</w:t>
            </w:r>
            <w:r w:rsidRPr="00A16CAA">
              <w:rPr>
                <w:rFonts w:ascii="Verdana" w:hAnsi="Verdana"/>
                <w:b/>
                <w:sz w:val="16"/>
                <w:szCs w:val="16"/>
              </w:rPr>
              <w:tab/>
            </w:r>
            <w:r w:rsidRPr="00A16CAA">
              <w:rPr>
                <w:rFonts w:ascii="Verdana" w:hAnsi="Verdana"/>
                <w:sz w:val="16"/>
                <w:szCs w:val="16"/>
              </w:rPr>
              <w:t>El envase y embalaje completo pueda manipularse con seguridad en condiciones normales de transporte;</w:t>
            </w:r>
          </w:p>
        </w:tc>
        <w:tc>
          <w:tcPr>
            <w:tcW w:w="4529" w:type="dxa"/>
          </w:tcPr>
          <w:p w14:paraId="5B67E2A8" w14:textId="77777777" w:rsidR="00A16CAA" w:rsidRPr="001F6555" w:rsidRDefault="001F6555" w:rsidP="00306594">
            <w:pPr>
              <w:pStyle w:val="ROMANOS"/>
              <w:spacing w:line="225"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complete container and package can be handled with safety under normal transport conditions; </w:t>
            </w:r>
          </w:p>
        </w:tc>
      </w:tr>
      <w:tr w:rsidR="00A16CAA" w:rsidRPr="00A811EF" w14:paraId="5B67E2AC" w14:textId="77777777" w:rsidTr="007A06F0">
        <w:tc>
          <w:tcPr>
            <w:tcW w:w="4529" w:type="dxa"/>
          </w:tcPr>
          <w:p w14:paraId="5B67E2AA" w14:textId="77777777" w:rsidR="00A16CAA" w:rsidRPr="00A16CAA" w:rsidRDefault="00A16CAA" w:rsidP="00306594">
            <w:pPr>
              <w:pStyle w:val="ROMANOS"/>
              <w:spacing w:after="80" w:line="225" w:lineRule="exact"/>
              <w:ind w:left="0" w:firstLine="0"/>
              <w:rPr>
                <w:rFonts w:ascii="Verdana" w:hAnsi="Verdana"/>
                <w:sz w:val="16"/>
                <w:szCs w:val="16"/>
              </w:rPr>
            </w:pPr>
            <w:r w:rsidRPr="00A16CAA">
              <w:rPr>
                <w:rFonts w:ascii="Verdana" w:hAnsi="Verdana"/>
                <w:b/>
                <w:sz w:val="16"/>
                <w:szCs w:val="16"/>
              </w:rPr>
              <w:t>c)</w:t>
            </w:r>
            <w:r w:rsidRPr="00A16CAA">
              <w:rPr>
                <w:rFonts w:ascii="Verdana" w:hAnsi="Verdana"/>
                <w:sz w:val="16"/>
                <w:szCs w:val="16"/>
              </w:rPr>
              <w:tab/>
              <w:t xml:space="preserve">Los envases y embalajes resistan la carga de cualquier apilamiento previsible a que puedan estar sometidos durante el transporte, de modo que </w:t>
            </w:r>
            <w:r w:rsidRPr="00A16CAA">
              <w:rPr>
                <w:rFonts w:ascii="Verdana" w:hAnsi="Verdana"/>
                <w:sz w:val="16"/>
                <w:szCs w:val="16"/>
              </w:rPr>
              <w:lastRenderedPageBreak/>
              <w:t>no aumente el riesgo que suponen los explosivos, no se perjudique la función de contención de los envases y embalajes ni éstos queden deformados de un modo o en un grado tal que disminuya su resistencia o provoque la inestabilidad de la pila de envases y embalajes.</w:t>
            </w:r>
          </w:p>
        </w:tc>
        <w:tc>
          <w:tcPr>
            <w:tcW w:w="4529" w:type="dxa"/>
          </w:tcPr>
          <w:p w14:paraId="5B67E2AB" w14:textId="77777777" w:rsidR="00A16CAA" w:rsidRPr="001F6555" w:rsidRDefault="001F6555" w:rsidP="00306594">
            <w:pPr>
              <w:pStyle w:val="ROMANOS"/>
              <w:spacing w:after="80" w:line="225" w:lineRule="exact"/>
              <w:ind w:left="0" w:firstLine="0"/>
              <w:rPr>
                <w:rFonts w:ascii="Verdana" w:hAnsi="Verdana"/>
                <w:bCs/>
                <w:sz w:val="16"/>
                <w:szCs w:val="16"/>
                <w:lang w:val="en-US"/>
              </w:rPr>
            </w:pPr>
            <w:r>
              <w:rPr>
                <w:rFonts w:ascii="Verdana" w:hAnsi="Verdana"/>
                <w:b/>
                <w:sz w:val="16"/>
                <w:szCs w:val="16"/>
                <w:lang w:val="en-US"/>
              </w:rPr>
              <w:lastRenderedPageBreak/>
              <w:t xml:space="preserve">c) </w:t>
            </w:r>
            <w:r>
              <w:rPr>
                <w:rFonts w:ascii="Verdana" w:hAnsi="Verdana"/>
                <w:bCs/>
                <w:sz w:val="16"/>
                <w:szCs w:val="16"/>
                <w:lang w:val="en-US"/>
              </w:rPr>
              <w:t xml:space="preserve">The containers and packages resist the load of any foreseen shifting to which they can be submitted to during transport, in a way that does not increase </w:t>
            </w:r>
            <w:r>
              <w:rPr>
                <w:rFonts w:ascii="Verdana" w:hAnsi="Verdana"/>
                <w:bCs/>
                <w:sz w:val="16"/>
                <w:szCs w:val="16"/>
                <w:lang w:val="en-US"/>
              </w:rPr>
              <w:lastRenderedPageBreak/>
              <w:t xml:space="preserve">the risk from the explosives, do not harm the containment function of the containers and packages  or they become deformed in a way or to a degree that diminishes their resistance or causes the instability of the pile of containers and packages. </w:t>
            </w:r>
          </w:p>
        </w:tc>
      </w:tr>
      <w:tr w:rsidR="00A16CAA" w:rsidRPr="00A811EF" w14:paraId="5B67E2AF" w14:textId="77777777" w:rsidTr="007A06F0">
        <w:tc>
          <w:tcPr>
            <w:tcW w:w="4529" w:type="dxa"/>
          </w:tcPr>
          <w:p w14:paraId="5B67E2AD" w14:textId="77777777" w:rsidR="00A16CAA" w:rsidRPr="00A16CAA" w:rsidRDefault="00A16CAA" w:rsidP="00306594">
            <w:pPr>
              <w:pStyle w:val="Texto"/>
              <w:spacing w:after="80" w:line="225" w:lineRule="exact"/>
              <w:ind w:firstLine="0"/>
              <w:rPr>
                <w:rFonts w:ascii="Verdana" w:hAnsi="Verdana"/>
                <w:sz w:val="16"/>
                <w:szCs w:val="16"/>
              </w:rPr>
            </w:pPr>
            <w:r w:rsidRPr="00A16CAA">
              <w:rPr>
                <w:rFonts w:ascii="Verdana" w:hAnsi="Verdana"/>
                <w:b/>
                <w:sz w:val="16"/>
                <w:szCs w:val="16"/>
              </w:rPr>
              <w:lastRenderedPageBreak/>
              <w:t>8.3</w:t>
            </w:r>
            <w:r w:rsidRPr="00A16CAA">
              <w:rPr>
                <w:rFonts w:ascii="Verdana" w:hAnsi="Verdana"/>
                <w:sz w:val="16"/>
                <w:szCs w:val="16"/>
              </w:rPr>
              <w:t xml:space="preserve"> Todas las substancias y objetos explosivos preparados para el transporte se habrán clasificado con arreglo a los procedimientos detallados en el punto 6 de esta Norma.</w:t>
            </w:r>
          </w:p>
        </w:tc>
        <w:tc>
          <w:tcPr>
            <w:tcW w:w="4529" w:type="dxa"/>
          </w:tcPr>
          <w:p w14:paraId="5B67E2AE" w14:textId="77777777" w:rsidR="00A16CAA" w:rsidRPr="001F6555" w:rsidRDefault="001F6555" w:rsidP="00306594">
            <w:pPr>
              <w:pStyle w:val="Texto"/>
              <w:spacing w:after="80" w:line="225" w:lineRule="exact"/>
              <w:ind w:firstLine="0"/>
              <w:rPr>
                <w:rFonts w:ascii="Verdana" w:hAnsi="Verdana"/>
                <w:bCs/>
                <w:sz w:val="16"/>
                <w:szCs w:val="16"/>
                <w:lang w:val="en-US"/>
              </w:rPr>
            </w:pPr>
            <w:r>
              <w:rPr>
                <w:rFonts w:ascii="Verdana" w:hAnsi="Verdana"/>
                <w:b/>
                <w:sz w:val="16"/>
                <w:szCs w:val="16"/>
                <w:lang w:val="en-US"/>
              </w:rPr>
              <w:t xml:space="preserve">8.3 </w:t>
            </w:r>
            <w:r>
              <w:rPr>
                <w:rFonts w:ascii="Verdana" w:hAnsi="Verdana"/>
                <w:bCs/>
                <w:sz w:val="16"/>
                <w:szCs w:val="16"/>
                <w:lang w:val="en-US"/>
              </w:rPr>
              <w:t>All the explosive substances and objectives prepared for the transport will be classified according to the procedures detailed in the point 6 of this Standard.</w:t>
            </w:r>
          </w:p>
        </w:tc>
      </w:tr>
      <w:tr w:rsidR="00A16CAA" w:rsidRPr="00A811EF" w14:paraId="5B67E2B2" w14:textId="77777777" w:rsidTr="007A06F0">
        <w:tc>
          <w:tcPr>
            <w:tcW w:w="4529" w:type="dxa"/>
          </w:tcPr>
          <w:p w14:paraId="5B67E2B0" w14:textId="77777777" w:rsidR="00A16CAA" w:rsidRPr="00A16CAA" w:rsidRDefault="00A16CAA" w:rsidP="00306594">
            <w:pPr>
              <w:pStyle w:val="Texto"/>
              <w:spacing w:after="80" w:line="225" w:lineRule="exact"/>
              <w:ind w:firstLine="0"/>
              <w:rPr>
                <w:rFonts w:ascii="Verdana" w:hAnsi="Verdana"/>
                <w:sz w:val="16"/>
                <w:szCs w:val="16"/>
              </w:rPr>
            </w:pPr>
            <w:r w:rsidRPr="00A16CAA">
              <w:rPr>
                <w:rFonts w:ascii="Verdana" w:hAnsi="Verdana"/>
                <w:b/>
                <w:sz w:val="16"/>
                <w:szCs w:val="16"/>
              </w:rPr>
              <w:t>8.4</w:t>
            </w:r>
            <w:r w:rsidRPr="00A16CAA">
              <w:rPr>
                <w:rFonts w:ascii="Verdana" w:hAnsi="Verdana"/>
                <w:sz w:val="16"/>
                <w:szCs w:val="16"/>
              </w:rPr>
              <w:t xml:space="preserve"> Los materiales y substancias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se envasarán y embalarán de conformidad con las instrucciones de envase y embalaje que figuran en </w:t>
            </w:r>
            <w:smartTag w:uri="urn:schemas-microsoft-com:office:smarttags" w:element="PersonName">
              <w:smartTagPr>
                <w:attr w:name="ProductID" w:val="la Columna"/>
              </w:smartTagPr>
              <w:r w:rsidRPr="00A16CAA">
                <w:rPr>
                  <w:rFonts w:ascii="Verdana" w:hAnsi="Verdana"/>
                  <w:sz w:val="16"/>
                  <w:szCs w:val="16"/>
                </w:rPr>
                <w:t>la Columna</w:t>
              </w:r>
            </w:smartTag>
            <w:r w:rsidRPr="00A16CAA">
              <w:rPr>
                <w:rFonts w:ascii="Verdana" w:hAnsi="Verdana"/>
                <w:sz w:val="16"/>
                <w:szCs w:val="16"/>
              </w:rPr>
              <w:t xml:space="preserve"> 8 de </w:t>
            </w:r>
            <w:smartTag w:uri="urn:schemas-microsoft-com:office:smarttags" w:element="PersonName">
              <w:smartTagPr>
                <w:attr w:name="ProductID" w:val="la Tabla"/>
              </w:smartTagPr>
              <w:r w:rsidRPr="00A16CAA">
                <w:rPr>
                  <w:rFonts w:ascii="Verdana" w:hAnsi="Verdana"/>
                  <w:sz w:val="16"/>
                  <w:szCs w:val="16"/>
                </w:rPr>
                <w:t>la Tabla</w:t>
              </w:r>
            </w:smartTag>
            <w:r w:rsidRPr="00A16CAA">
              <w:rPr>
                <w:rFonts w:ascii="Verdana" w:hAnsi="Verdana"/>
                <w:sz w:val="16"/>
                <w:szCs w:val="16"/>
              </w:rPr>
              <w:t xml:space="preserve"> “2” de </w:t>
            </w:r>
            <w:smartTag w:uri="urn:schemas-microsoft-com:office:smarttags" w:element="PersonName">
              <w:smartTagPr>
                <w:attr w:name="ProductID" w:val="la NOM-002"/>
              </w:smartTagPr>
              <w:r w:rsidRPr="00A16CAA">
                <w:rPr>
                  <w:rFonts w:ascii="Verdana" w:hAnsi="Verdana"/>
                  <w:sz w:val="16"/>
                  <w:szCs w:val="16"/>
                </w:rPr>
                <w:t>la NOM-002</w:t>
              </w:r>
            </w:smartTag>
            <w:r w:rsidRPr="00A16CAA">
              <w:rPr>
                <w:rFonts w:ascii="Verdana" w:hAnsi="Verdana"/>
                <w:sz w:val="16"/>
                <w:szCs w:val="16"/>
              </w:rPr>
              <w:t>-SCT/2003.</w:t>
            </w:r>
          </w:p>
        </w:tc>
        <w:tc>
          <w:tcPr>
            <w:tcW w:w="4529" w:type="dxa"/>
          </w:tcPr>
          <w:p w14:paraId="5B67E2B1" w14:textId="77777777" w:rsidR="00A16CAA" w:rsidRPr="001F6555" w:rsidRDefault="001F6555" w:rsidP="001F6555">
            <w:pPr>
              <w:pStyle w:val="Texto"/>
              <w:spacing w:after="80" w:line="225" w:lineRule="exact"/>
              <w:ind w:firstLine="0"/>
              <w:rPr>
                <w:rFonts w:ascii="Verdana" w:hAnsi="Verdana"/>
                <w:bCs/>
                <w:sz w:val="16"/>
                <w:szCs w:val="16"/>
                <w:lang w:val="en-US"/>
              </w:rPr>
            </w:pPr>
            <w:r>
              <w:rPr>
                <w:rFonts w:ascii="Verdana" w:hAnsi="Verdana"/>
                <w:b/>
                <w:sz w:val="16"/>
                <w:szCs w:val="16"/>
                <w:lang w:val="en-US"/>
              </w:rPr>
              <w:t xml:space="preserve">8.4 </w:t>
            </w:r>
            <w:r>
              <w:rPr>
                <w:rFonts w:ascii="Verdana" w:hAnsi="Verdana"/>
                <w:bCs/>
                <w:sz w:val="16"/>
                <w:szCs w:val="16"/>
                <w:lang w:val="en-US"/>
              </w:rPr>
              <w:t xml:space="preserve">The Class 1 materials and substances will be contained and packaged according to the container and packaging instructions that figure in the Column 8 of the Table “2” of the NOM-002-SCT-2003. </w:t>
            </w:r>
          </w:p>
        </w:tc>
      </w:tr>
      <w:tr w:rsidR="00A16CAA" w:rsidRPr="00A811EF" w14:paraId="5B67E2B5" w14:textId="77777777" w:rsidTr="007A06F0">
        <w:tc>
          <w:tcPr>
            <w:tcW w:w="4529" w:type="dxa"/>
          </w:tcPr>
          <w:p w14:paraId="5B67E2B3" w14:textId="77777777" w:rsidR="00A16CAA" w:rsidRPr="00A16CAA" w:rsidRDefault="00A16CAA" w:rsidP="00306594">
            <w:pPr>
              <w:pStyle w:val="Texto"/>
              <w:spacing w:after="80" w:line="225" w:lineRule="exact"/>
              <w:ind w:firstLine="0"/>
              <w:rPr>
                <w:rFonts w:ascii="Verdana" w:hAnsi="Verdana"/>
                <w:sz w:val="16"/>
                <w:szCs w:val="16"/>
              </w:rPr>
            </w:pPr>
            <w:r w:rsidRPr="00A16CAA">
              <w:rPr>
                <w:rFonts w:ascii="Verdana" w:hAnsi="Verdana"/>
                <w:b/>
                <w:sz w:val="16"/>
                <w:szCs w:val="16"/>
              </w:rPr>
              <w:t xml:space="preserve">8.5 </w:t>
            </w:r>
            <w:r w:rsidRPr="00A16CAA">
              <w:rPr>
                <w:rFonts w:ascii="Verdana" w:hAnsi="Verdana"/>
                <w:sz w:val="16"/>
                <w:szCs w:val="16"/>
              </w:rPr>
              <w:t>Los envases y embalajes, incluidos los RIG’s y los grandes envases y embalajes deberán ajustarse a los requisitos contemplados en las Normas Oficiales Mexicanas NOM-007-SCT2/2002; NOM-024-SCT2/2002 y NOM-029-SCT2/2004, así como las prescripciones relativas a las pruebas de los grandes envases y embalajes, respectivamente. Para el grupo de envase y embalaje II, se sujetarán a lo dispuesto en las Normas Oficiales Mexicanas NOM-007-SCT2/2002; NOM-024-SCT2/2002 y NOM-029-SCT2/2004. Podrán utilizarse envases y embalajes distintos de los envases y embalajes de metal que satisfagan los criterios de la prueba del grupo de envase y embalaje I. Para evitar un confinamiento innecesario, no se utilizarán envases y embalajes metálicos del grupo de envase y embalaje I.</w:t>
            </w:r>
          </w:p>
        </w:tc>
        <w:tc>
          <w:tcPr>
            <w:tcW w:w="4529" w:type="dxa"/>
          </w:tcPr>
          <w:p w14:paraId="5B67E2B4" w14:textId="77777777" w:rsidR="00A16CAA" w:rsidRPr="001F6555" w:rsidRDefault="001F6555" w:rsidP="001F6555">
            <w:pPr>
              <w:pStyle w:val="Texto"/>
              <w:spacing w:after="80" w:line="225" w:lineRule="exact"/>
              <w:ind w:firstLine="0"/>
              <w:rPr>
                <w:rFonts w:ascii="Verdana" w:hAnsi="Verdana"/>
                <w:bCs/>
                <w:sz w:val="16"/>
                <w:szCs w:val="16"/>
                <w:lang w:val="en-US"/>
              </w:rPr>
            </w:pPr>
            <w:r>
              <w:rPr>
                <w:rFonts w:ascii="Verdana" w:hAnsi="Verdana"/>
                <w:b/>
                <w:sz w:val="16"/>
                <w:szCs w:val="16"/>
                <w:lang w:val="en-US"/>
              </w:rPr>
              <w:t xml:space="preserve">8.5 </w:t>
            </w:r>
            <w:r>
              <w:rPr>
                <w:rFonts w:ascii="Verdana" w:hAnsi="Verdana"/>
                <w:bCs/>
                <w:sz w:val="16"/>
                <w:szCs w:val="16"/>
                <w:lang w:val="en-US"/>
              </w:rPr>
              <w:t xml:space="preserve">The containers and packages, including the </w:t>
            </w:r>
            <w:r w:rsidR="00A6246B">
              <w:rPr>
                <w:rFonts w:ascii="Verdana" w:hAnsi="Verdana"/>
                <w:bCs/>
                <w:sz w:val="16"/>
                <w:szCs w:val="16"/>
                <w:lang w:val="en-US"/>
              </w:rPr>
              <w:t>intermediate bulk containers</w:t>
            </w:r>
            <w:r>
              <w:rPr>
                <w:rFonts w:ascii="Verdana" w:hAnsi="Verdana"/>
                <w:bCs/>
                <w:sz w:val="16"/>
                <w:szCs w:val="16"/>
                <w:lang w:val="en-US"/>
              </w:rPr>
              <w:t xml:space="preserve"> and the large containers and packages must be adjusted to the requirements included in the Official Mexican Standards </w:t>
            </w:r>
            <w:r w:rsidRPr="001F6555">
              <w:rPr>
                <w:rFonts w:ascii="Verdana" w:hAnsi="Verdana"/>
                <w:sz w:val="16"/>
                <w:szCs w:val="16"/>
                <w:lang w:val="en-US"/>
              </w:rPr>
              <w:t xml:space="preserve">NOM-007-SCT2/2002; NOM-024-SCT2/2002 </w:t>
            </w:r>
            <w:r>
              <w:rPr>
                <w:rFonts w:ascii="Verdana" w:hAnsi="Verdana"/>
                <w:sz w:val="16"/>
                <w:szCs w:val="16"/>
                <w:lang w:val="en-US"/>
              </w:rPr>
              <w:t>and</w:t>
            </w:r>
            <w:r w:rsidRPr="001F6555">
              <w:rPr>
                <w:rFonts w:ascii="Verdana" w:hAnsi="Verdana"/>
                <w:sz w:val="16"/>
                <w:szCs w:val="16"/>
                <w:lang w:val="en-US"/>
              </w:rPr>
              <w:t xml:space="preserve"> NOM-029-SCT2/2004,</w:t>
            </w:r>
            <w:r>
              <w:rPr>
                <w:rFonts w:ascii="Verdana" w:hAnsi="Verdana"/>
                <w:sz w:val="16"/>
                <w:szCs w:val="16"/>
                <w:lang w:val="en-US"/>
              </w:rPr>
              <w:t xml:space="preserve"> as well as the prohibitions related to the tests of the large containers and packages, respectively. For the group of containers and packaging II, they will be subject to the provision in the Official Mexican Standards </w:t>
            </w:r>
            <w:r w:rsidRPr="001F6555">
              <w:rPr>
                <w:rFonts w:ascii="Verdana" w:hAnsi="Verdana"/>
                <w:sz w:val="16"/>
                <w:szCs w:val="16"/>
                <w:lang w:val="en-US"/>
              </w:rPr>
              <w:t xml:space="preserve">OM-007-SCT2/2002; NOM-024-SCT2/2002 </w:t>
            </w:r>
            <w:r>
              <w:rPr>
                <w:rFonts w:ascii="Verdana" w:hAnsi="Verdana"/>
                <w:sz w:val="16"/>
                <w:szCs w:val="16"/>
                <w:lang w:val="en-US"/>
              </w:rPr>
              <w:t>and</w:t>
            </w:r>
            <w:r w:rsidRPr="001F6555">
              <w:rPr>
                <w:rFonts w:ascii="Verdana" w:hAnsi="Verdana"/>
                <w:sz w:val="16"/>
                <w:szCs w:val="16"/>
                <w:lang w:val="en-US"/>
              </w:rPr>
              <w:t xml:space="preserve"> NOM-029-SCT2/2004</w:t>
            </w:r>
            <w:r>
              <w:rPr>
                <w:rFonts w:ascii="Verdana" w:hAnsi="Verdana"/>
                <w:sz w:val="16"/>
                <w:szCs w:val="16"/>
                <w:lang w:val="en-US"/>
              </w:rPr>
              <w:t xml:space="preserve">. Containers and packages can be used distinct from the containers and packages of metal that satisfy the test criteria of the group of container and package I. in order to avoid unnecessary confinement, metal containers and packages from the container and package group I will not be used. </w:t>
            </w:r>
          </w:p>
        </w:tc>
      </w:tr>
      <w:tr w:rsidR="00A16CAA" w:rsidRPr="00A811EF" w14:paraId="5B67E2B8" w14:textId="77777777" w:rsidTr="007A06F0">
        <w:tc>
          <w:tcPr>
            <w:tcW w:w="4529" w:type="dxa"/>
          </w:tcPr>
          <w:p w14:paraId="5B67E2B6"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8.6</w:t>
            </w:r>
            <w:r w:rsidRPr="00A16CAA">
              <w:rPr>
                <w:rFonts w:ascii="Verdana" w:hAnsi="Verdana"/>
                <w:sz w:val="16"/>
                <w:szCs w:val="16"/>
              </w:rPr>
              <w:t xml:space="preserve"> El dispositivo de cierre de los envases y embalajes que contengan explosivos líquidos, habrá de ofrecer una doble protección contra las fugas.</w:t>
            </w:r>
          </w:p>
        </w:tc>
        <w:tc>
          <w:tcPr>
            <w:tcW w:w="4529" w:type="dxa"/>
          </w:tcPr>
          <w:p w14:paraId="5B67E2B7" w14:textId="77777777" w:rsidR="00A16CAA" w:rsidRPr="001F6555" w:rsidRDefault="001F6555"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8.6 </w:t>
            </w:r>
            <w:r>
              <w:rPr>
                <w:rFonts w:ascii="Verdana" w:hAnsi="Verdana"/>
                <w:bCs/>
                <w:sz w:val="16"/>
                <w:szCs w:val="16"/>
                <w:lang w:val="en-US"/>
              </w:rPr>
              <w:t xml:space="preserve">The closing device of the containers and packages that contain liquid explosives must offer a double protection from leaks. </w:t>
            </w:r>
          </w:p>
        </w:tc>
      </w:tr>
      <w:tr w:rsidR="00A16CAA" w:rsidRPr="00A811EF" w14:paraId="5B67E2BB" w14:textId="77777777" w:rsidTr="007A06F0">
        <w:tc>
          <w:tcPr>
            <w:tcW w:w="4529" w:type="dxa"/>
          </w:tcPr>
          <w:p w14:paraId="5B67E2B9" w14:textId="77777777" w:rsidR="00A16CAA" w:rsidRPr="00A16CAA" w:rsidRDefault="00A16CAA" w:rsidP="00306594">
            <w:pPr>
              <w:pStyle w:val="Texto"/>
              <w:spacing w:after="80" w:line="230" w:lineRule="exact"/>
              <w:ind w:firstLine="0"/>
              <w:rPr>
                <w:rFonts w:ascii="Verdana" w:hAnsi="Verdana"/>
                <w:sz w:val="16"/>
                <w:szCs w:val="16"/>
              </w:rPr>
            </w:pPr>
            <w:r w:rsidRPr="00A811EF">
              <w:rPr>
                <w:rFonts w:ascii="Verdana" w:hAnsi="Verdana"/>
                <w:b/>
                <w:sz w:val="16"/>
                <w:szCs w:val="16"/>
                <w:lang w:val="es-MX"/>
              </w:rPr>
              <w:t>8.7</w:t>
            </w:r>
            <w:r w:rsidRPr="00A811EF">
              <w:rPr>
                <w:rFonts w:ascii="Verdana" w:hAnsi="Verdana"/>
                <w:sz w:val="16"/>
                <w:szCs w:val="16"/>
                <w:lang w:val="es-MX"/>
              </w:rPr>
              <w:t xml:space="preserve"> El dispositivo de cierre </w:t>
            </w:r>
            <w:r w:rsidRPr="00A16CAA">
              <w:rPr>
                <w:rFonts w:ascii="Verdana" w:hAnsi="Verdana"/>
                <w:sz w:val="16"/>
                <w:szCs w:val="16"/>
              </w:rPr>
              <w:t>de los bidones metálicos tendrá una junta adecuada; si el dispositivo de cierre es de rosca, se evitará la penetración de substancias explosivas en la rosca.</w:t>
            </w:r>
          </w:p>
        </w:tc>
        <w:tc>
          <w:tcPr>
            <w:tcW w:w="4529" w:type="dxa"/>
          </w:tcPr>
          <w:p w14:paraId="5B67E2BA" w14:textId="77777777" w:rsidR="00A16CAA" w:rsidRPr="001F6555" w:rsidRDefault="001F6555"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8.7 </w:t>
            </w:r>
            <w:r>
              <w:rPr>
                <w:rFonts w:ascii="Verdana" w:hAnsi="Verdana"/>
                <w:bCs/>
                <w:sz w:val="16"/>
                <w:szCs w:val="16"/>
                <w:lang w:val="en-US"/>
              </w:rPr>
              <w:t xml:space="preserve">The closing device of the metal drums will have an adequate closure; if the closing device is threaded, the penetration of explosive substances into the threads will be avoided. </w:t>
            </w:r>
          </w:p>
        </w:tc>
      </w:tr>
      <w:tr w:rsidR="00A16CAA" w:rsidRPr="00A811EF" w14:paraId="5B67E2BE" w14:textId="77777777" w:rsidTr="007A06F0">
        <w:tc>
          <w:tcPr>
            <w:tcW w:w="4529" w:type="dxa"/>
          </w:tcPr>
          <w:p w14:paraId="5B67E2BC"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8.8</w:t>
            </w:r>
            <w:r w:rsidRPr="00A16CAA">
              <w:rPr>
                <w:rFonts w:ascii="Verdana" w:hAnsi="Verdana"/>
                <w:sz w:val="16"/>
                <w:szCs w:val="16"/>
              </w:rPr>
              <w:t xml:space="preserve"> Los envases y embalajes para substancias hidrosolubles deberán ser resistentes al agua. Los envases y embalajes para substancias insensibilizadas o con flema estarán cerrados para evitar variaciones de la concentración durante el transporte.</w:t>
            </w:r>
          </w:p>
        </w:tc>
        <w:tc>
          <w:tcPr>
            <w:tcW w:w="4529" w:type="dxa"/>
          </w:tcPr>
          <w:p w14:paraId="5B67E2BD" w14:textId="77777777" w:rsidR="00A16CAA" w:rsidRPr="001F6555" w:rsidRDefault="001F6555" w:rsidP="00306594">
            <w:pPr>
              <w:pStyle w:val="Texto"/>
              <w:spacing w:after="80" w:line="230" w:lineRule="exact"/>
              <w:ind w:firstLine="0"/>
              <w:rPr>
                <w:rFonts w:ascii="Verdana" w:hAnsi="Verdana"/>
                <w:bCs/>
                <w:sz w:val="16"/>
                <w:szCs w:val="16"/>
                <w:lang w:val="en-US"/>
              </w:rPr>
            </w:pPr>
            <w:r w:rsidRPr="00A811EF">
              <w:rPr>
                <w:rFonts w:ascii="Verdana" w:hAnsi="Verdana"/>
                <w:b/>
                <w:sz w:val="16"/>
                <w:szCs w:val="16"/>
                <w:lang w:val="en-US"/>
              </w:rPr>
              <w:t xml:space="preserve">8.8 </w:t>
            </w:r>
            <w:r w:rsidRPr="00A811EF">
              <w:rPr>
                <w:rFonts w:ascii="Verdana" w:hAnsi="Verdana"/>
                <w:bCs/>
                <w:sz w:val="16"/>
                <w:szCs w:val="16"/>
                <w:lang w:val="en-US"/>
              </w:rPr>
              <w:t xml:space="preserve">The containers and packages for hydrosoluble substances must be resistant to water. </w:t>
            </w:r>
            <w:r w:rsidRPr="001F6555">
              <w:rPr>
                <w:rFonts w:ascii="Verdana" w:hAnsi="Verdana"/>
                <w:bCs/>
                <w:sz w:val="16"/>
                <w:szCs w:val="16"/>
                <w:lang w:val="en-US"/>
              </w:rPr>
              <w:t>The containers and packages for desensitized substances or with a</w:t>
            </w:r>
            <w:r>
              <w:rPr>
                <w:rFonts w:ascii="Verdana" w:hAnsi="Verdana"/>
                <w:bCs/>
                <w:sz w:val="16"/>
                <w:szCs w:val="16"/>
                <w:lang w:val="en-US"/>
              </w:rPr>
              <w:t xml:space="preserve"> discharge will be closed to avoid variations of the concentration during the transport. </w:t>
            </w:r>
          </w:p>
        </w:tc>
      </w:tr>
      <w:tr w:rsidR="00A16CAA" w:rsidRPr="00A811EF" w14:paraId="5B67E2C1" w14:textId="77777777" w:rsidTr="007A06F0">
        <w:tc>
          <w:tcPr>
            <w:tcW w:w="4529" w:type="dxa"/>
          </w:tcPr>
          <w:p w14:paraId="5B67E2BF"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8.9</w:t>
            </w:r>
            <w:r w:rsidRPr="00A16CAA">
              <w:rPr>
                <w:rFonts w:ascii="Verdana" w:hAnsi="Verdana"/>
                <w:sz w:val="16"/>
                <w:szCs w:val="16"/>
              </w:rPr>
              <w:t xml:space="preserve"> Cuando el envase y embalaje comprenda una doble envoltura llena de agua que pueda congelarse durante el transporte, se añadirá al agua la cantidad de anticongelante necesaria para evitar ese riesgo. No se utilizarán anticongelantes que puedan entrañar riesgo de incendio por su inflamabilidad intrínseca.</w:t>
            </w:r>
          </w:p>
        </w:tc>
        <w:tc>
          <w:tcPr>
            <w:tcW w:w="4529" w:type="dxa"/>
          </w:tcPr>
          <w:p w14:paraId="5B67E2C0" w14:textId="77777777" w:rsidR="00A16CAA" w:rsidRPr="001F6555" w:rsidRDefault="001F6555"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8.9 </w:t>
            </w:r>
            <w:r>
              <w:rPr>
                <w:rFonts w:ascii="Verdana" w:hAnsi="Verdana"/>
                <w:bCs/>
                <w:sz w:val="16"/>
                <w:szCs w:val="16"/>
                <w:lang w:val="en-US"/>
              </w:rPr>
              <w:t xml:space="preserve">When the container and packaging includes a double envelope filled with water that can be frozen during transport, the amount of antifreeze necessary to avoid that risk will be added to the water. Antifreezes will not be used that can carry the risk of fire from their instrinsec flammability. </w:t>
            </w:r>
          </w:p>
        </w:tc>
      </w:tr>
      <w:tr w:rsidR="00A16CAA" w:rsidRPr="00A811EF" w14:paraId="5B67E2C4" w14:textId="77777777" w:rsidTr="007A06F0">
        <w:tc>
          <w:tcPr>
            <w:tcW w:w="4529" w:type="dxa"/>
          </w:tcPr>
          <w:p w14:paraId="5B67E2C2" w14:textId="77777777" w:rsidR="00A16CAA" w:rsidRPr="00A16CAA" w:rsidRDefault="00A16CAA" w:rsidP="00306594">
            <w:pPr>
              <w:pStyle w:val="Texto"/>
              <w:spacing w:after="80" w:line="230" w:lineRule="exact"/>
              <w:ind w:firstLine="0"/>
              <w:rPr>
                <w:rFonts w:ascii="Verdana" w:hAnsi="Verdana"/>
                <w:sz w:val="16"/>
                <w:szCs w:val="16"/>
              </w:rPr>
            </w:pPr>
            <w:r w:rsidRPr="00A811EF">
              <w:rPr>
                <w:rFonts w:ascii="Verdana" w:hAnsi="Verdana"/>
                <w:b/>
                <w:sz w:val="16"/>
                <w:szCs w:val="16"/>
                <w:lang w:val="es-MX"/>
              </w:rPr>
              <w:t>8.10</w:t>
            </w:r>
            <w:r w:rsidRPr="00A811EF">
              <w:rPr>
                <w:rFonts w:ascii="Verdana" w:hAnsi="Verdana"/>
                <w:sz w:val="16"/>
                <w:szCs w:val="16"/>
                <w:lang w:val="es-MX"/>
              </w:rPr>
              <w:t xml:space="preserve"> Los clavos, grapas y demás dispositivos metálicos de cierre qu</w:t>
            </w:r>
            <w:r w:rsidRPr="00A16CAA">
              <w:rPr>
                <w:rFonts w:ascii="Verdana" w:hAnsi="Verdana"/>
                <w:sz w:val="16"/>
                <w:szCs w:val="16"/>
              </w:rPr>
              <w:t xml:space="preserve">e no tengan un revestimiento </w:t>
            </w:r>
            <w:r w:rsidRPr="00A16CAA">
              <w:rPr>
                <w:rFonts w:ascii="Verdana" w:hAnsi="Verdana"/>
                <w:sz w:val="16"/>
                <w:szCs w:val="16"/>
              </w:rPr>
              <w:lastRenderedPageBreak/>
              <w:t>protector no habrán de penetrar dentro del envase y embalaje exterior a menos que el embalaje interior proteja adecuadamente los explosivos del contacto con el metal.</w:t>
            </w:r>
          </w:p>
        </w:tc>
        <w:tc>
          <w:tcPr>
            <w:tcW w:w="4529" w:type="dxa"/>
          </w:tcPr>
          <w:p w14:paraId="5B67E2C3" w14:textId="77777777" w:rsidR="00A16CAA" w:rsidRPr="001F6555" w:rsidRDefault="001F6555"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lastRenderedPageBreak/>
              <w:t xml:space="preserve">8.10 </w:t>
            </w:r>
            <w:r>
              <w:rPr>
                <w:rFonts w:ascii="Verdana" w:hAnsi="Verdana"/>
                <w:bCs/>
                <w:sz w:val="16"/>
                <w:szCs w:val="16"/>
                <w:lang w:val="en-US"/>
              </w:rPr>
              <w:t xml:space="preserve">The nails, staples and other metal devices </w:t>
            </w:r>
            <w:r w:rsidR="0059485F">
              <w:rPr>
                <w:rFonts w:ascii="Verdana" w:hAnsi="Verdana"/>
                <w:bCs/>
                <w:sz w:val="16"/>
                <w:szCs w:val="16"/>
                <w:lang w:val="en-US"/>
              </w:rPr>
              <w:t xml:space="preserve">that do not have a protective coating must not penetrate </w:t>
            </w:r>
            <w:r w:rsidR="0059485F">
              <w:rPr>
                <w:rFonts w:ascii="Verdana" w:hAnsi="Verdana"/>
                <w:bCs/>
                <w:sz w:val="16"/>
                <w:szCs w:val="16"/>
                <w:lang w:val="en-US"/>
              </w:rPr>
              <w:lastRenderedPageBreak/>
              <w:t xml:space="preserve">into the external container and packaging unless the interior packaging adequately protects the explosives from contact with metal. </w:t>
            </w:r>
          </w:p>
        </w:tc>
      </w:tr>
      <w:tr w:rsidR="00A16CAA" w:rsidRPr="00A811EF" w14:paraId="5B67E2C7" w14:textId="77777777" w:rsidTr="007A06F0">
        <w:tc>
          <w:tcPr>
            <w:tcW w:w="4529" w:type="dxa"/>
          </w:tcPr>
          <w:p w14:paraId="5B67E2C5"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lastRenderedPageBreak/>
              <w:t>8.11</w:t>
            </w:r>
            <w:r w:rsidRPr="00A16CAA">
              <w:rPr>
                <w:rFonts w:ascii="Verdana" w:hAnsi="Verdana"/>
                <w:sz w:val="16"/>
                <w:szCs w:val="16"/>
              </w:rPr>
              <w:t xml:space="preserve"> Los envases y embalajes interiores, los dispositivos de sujeción y los materiales amortiguadores o de relleno, así como la especificación de las substancias u objetos explosivos en los envases y embalajes se efectuarán de modo que la substancia explosiva no pueda desprenderse en el embalaje exterior en las condiciones normales de transporte. Se impedirá que los componentes metálicos de los objetos entren en contacto con los envases metálicos. Los objetos que contengan substancias explosivas y no estén encerrados por una envoltura exterior estarán separados unos de otros para impedir la fricción y el impacto. Pueden utilizarse a este fin acolchados o rellenos aislantes, bandejas, tabiques en el envase y embalaje interior o exterior, molduras o recipientes.</w:t>
            </w:r>
          </w:p>
        </w:tc>
        <w:tc>
          <w:tcPr>
            <w:tcW w:w="4529" w:type="dxa"/>
          </w:tcPr>
          <w:p w14:paraId="5B67E2C6" w14:textId="77777777" w:rsidR="00A16CAA" w:rsidRPr="0059485F" w:rsidRDefault="0059485F" w:rsidP="0059485F">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8.11 </w:t>
            </w:r>
            <w:r>
              <w:rPr>
                <w:rFonts w:ascii="Verdana" w:hAnsi="Verdana"/>
                <w:bCs/>
                <w:sz w:val="16"/>
                <w:szCs w:val="16"/>
                <w:lang w:val="en-US"/>
              </w:rPr>
              <w:t xml:space="preserve">The interior containers and packaging, the securing devices and the shock absorbing materials or fill materials, as well as the specification of the explosive substances or objects in the containers and packaging will be made in way that the explosive substance cannot become detached in the external packaging under normal transport conditions. The objects will be impeded from entering into contact with the metal containers.  The objects that contain explosive substances and are not enclosed in an external wrapping will be separated one from the others in order to impede the friction and impact. Cushioning or insulating fill, partitions in the internal or external container and packaging, molding or containers can be used for this purpose.  </w:t>
            </w:r>
          </w:p>
        </w:tc>
      </w:tr>
      <w:tr w:rsidR="00A16CAA" w:rsidRPr="00A811EF" w14:paraId="5B67E2CA" w14:textId="77777777" w:rsidTr="007A06F0">
        <w:tc>
          <w:tcPr>
            <w:tcW w:w="4529" w:type="dxa"/>
          </w:tcPr>
          <w:p w14:paraId="5B67E2C8"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8.12</w:t>
            </w:r>
            <w:r w:rsidRPr="00A16CAA">
              <w:rPr>
                <w:rFonts w:ascii="Verdana" w:hAnsi="Verdana"/>
                <w:sz w:val="16"/>
                <w:szCs w:val="16"/>
              </w:rPr>
              <w:t xml:space="preserve"> Los envases y embalajes exteriores se fabricarán con materiales compatibles con los explosivos contenidos en el envase y embalaje interior, debiendo ser impermeables a ellos, de modo que no exista interacción entre los explosivos y los materiales del envase y embalaje, y que no haya escapes que puedan convertir el explosivo en substancia peligrosa para el transporte o que obliguen a cambiar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de riesgo o el grupo de compatibilidad.</w:t>
            </w:r>
          </w:p>
        </w:tc>
        <w:tc>
          <w:tcPr>
            <w:tcW w:w="4529" w:type="dxa"/>
          </w:tcPr>
          <w:p w14:paraId="5B67E2C9" w14:textId="77777777" w:rsidR="00A16CAA" w:rsidRPr="0059485F" w:rsidRDefault="0059485F" w:rsidP="0059485F">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8.12 </w:t>
            </w:r>
            <w:r>
              <w:rPr>
                <w:rFonts w:ascii="Verdana" w:hAnsi="Verdana"/>
                <w:bCs/>
                <w:sz w:val="16"/>
                <w:szCs w:val="16"/>
                <w:lang w:val="en-US"/>
              </w:rPr>
              <w:t xml:space="preserve">The external containers and packages will be manufactured with compatible materials with the explosives contained in the internal container and packaging, requiring them to be impermeable to them, in a way that no interaction exists between the explosives and the materials of the container and package, and that there are no emissions that can convert the explosive into a hazardous substance for transport or that obligates changing the Division of Risk or the Compatibility Group. </w:t>
            </w:r>
          </w:p>
        </w:tc>
      </w:tr>
      <w:tr w:rsidR="00A16CAA" w:rsidRPr="00A811EF" w14:paraId="5B67E2CD" w14:textId="77777777" w:rsidTr="007A06F0">
        <w:tc>
          <w:tcPr>
            <w:tcW w:w="4529" w:type="dxa"/>
          </w:tcPr>
          <w:p w14:paraId="5B67E2CB"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8.13</w:t>
            </w:r>
            <w:r w:rsidRPr="00A16CAA">
              <w:rPr>
                <w:rFonts w:ascii="Verdana" w:hAnsi="Verdana"/>
                <w:sz w:val="16"/>
                <w:szCs w:val="16"/>
              </w:rPr>
              <w:t xml:space="preserve"> Se impedirá la penetración de substancias explosivas en los intersticios de las juntas de los envases y embalajes metálicos.</w:t>
            </w:r>
          </w:p>
        </w:tc>
        <w:tc>
          <w:tcPr>
            <w:tcW w:w="4529" w:type="dxa"/>
          </w:tcPr>
          <w:p w14:paraId="5B67E2CC" w14:textId="77777777" w:rsidR="00A16CAA" w:rsidRPr="0059485F" w:rsidRDefault="0059485F" w:rsidP="0059485F">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8.13 </w:t>
            </w:r>
            <w:r>
              <w:rPr>
                <w:rFonts w:ascii="Verdana" w:hAnsi="Verdana"/>
                <w:bCs/>
                <w:sz w:val="16"/>
                <w:szCs w:val="16"/>
                <w:lang w:val="en-US"/>
              </w:rPr>
              <w:t xml:space="preserve">The penetration of explosive substances will be impeded in the </w:t>
            </w:r>
            <w:r w:rsidRPr="0059485F">
              <w:rPr>
                <w:rFonts w:ascii="Verdana" w:hAnsi="Verdana"/>
                <w:bCs/>
                <w:sz w:val="16"/>
                <w:szCs w:val="16"/>
                <w:lang w:val="en-US"/>
              </w:rPr>
              <w:t>interstice</w:t>
            </w:r>
            <w:r>
              <w:rPr>
                <w:rFonts w:ascii="Verdana" w:hAnsi="Verdana"/>
                <w:bCs/>
                <w:sz w:val="16"/>
                <w:szCs w:val="16"/>
                <w:lang w:val="en-US"/>
              </w:rPr>
              <w:t>s of the unions of the metal containers and packaging will be impeded.</w:t>
            </w:r>
          </w:p>
        </w:tc>
      </w:tr>
      <w:tr w:rsidR="00A16CAA" w:rsidRPr="00A811EF" w14:paraId="5B67E2D0" w14:textId="77777777" w:rsidTr="007A06F0">
        <w:tc>
          <w:tcPr>
            <w:tcW w:w="4529" w:type="dxa"/>
          </w:tcPr>
          <w:p w14:paraId="5B67E2CE"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8.14</w:t>
            </w:r>
            <w:r w:rsidRPr="00A16CAA">
              <w:rPr>
                <w:rFonts w:ascii="Verdana" w:hAnsi="Verdana"/>
                <w:sz w:val="16"/>
                <w:szCs w:val="16"/>
              </w:rPr>
              <w:t xml:space="preserve"> Los envases y embalajes de plástico no deberán generar o acumular electricidad estática suficiente para que una descarga cause el cebado o iniciación, inflamación o accionamiento de las substancias objetos explosivos envasados y embalados.</w:t>
            </w:r>
          </w:p>
        </w:tc>
        <w:tc>
          <w:tcPr>
            <w:tcW w:w="4529" w:type="dxa"/>
          </w:tcPr>
          <w:p w14:paraId="5B67E2CF" w14:textId="77777777" w:rsidR="00A16CAA" w:rsidRPr="0059485F" w:rsidRDefault="0059485F" w:rsidP="0059485F">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8.14 </w:t>
            </w:r>
            <w:r>
              <w:rPr>
                <w:rFonts w:ascii="Verdana" w:hAnsi="Verdana"/>
                <w:bCs/>
                <w:sz w:val="16"/>
                <w:szCs w:val="16"/>
                <w:lang w:val="en-US"/>
              </w:rPr>
              <w:t xml:space="preserve">The plastic containers and packaging must not generate or accumulate sufficient static electricity so that a discharge causes the ignition, flammability, or actioning of the explosive object substances contained and packaged. </w:t>
            </w:r>
          </w:p>
        </w:tc>
      </w:tr>
      <w:tr w:rsidR="00A16CAA" w:rsidRPr="00A811EF" w14:paraId="5B67E2D3" w14:textId="77777777" w:rsidTr="007A06F0">
        <w:tc>
          <w:tcPr>
            <w:tcW w:w="4529" w:type="dxa"/>
          </w:tcPr>
          <w:p w14:paraId="5B67E2D1"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8.15</w:t>
            </w:r>
            <w:r w:rsidRPr="00A16CAA">
              <w:rPr>
                <w:rFonts w:ascii="Verdana" w:hAnsi="Verdana"/>
                <w:sz w:val="16"/>
                <w:szCs w:val="16"/>
              </w:rPr>
              <w:t xml:space="preserve"> Los objetos explosivos de gran tamaño y resistencia, destinados normalmente a usos militares, que no incluyan medios de iniciación o cebado, o que tengan esos medios dotados al menos de dos dispositivos de seguridad eficaces, podrán transportarse sin el envase y embalaje. Cuando esos objetos tengan carga de propulsión o sean autopropulsados, sus sistemas de ignición deberán estar protegidos contra toda posible activación en las condiciones normales de transporte. Un resultado negativo de la serie de pruebas 4. para lo cual hasta en tanto no se publique </w:t>
            </w:r>
            <w:smartTag w:uri="urn:schemas-microsoft-com:office:smarttags" w:element="PersonName">
              <w:smartTagPr>
                <w:attr w:name="ProductID" w:val="la Norma Mexicana"/>
              </w:smartTagPr>
              <w:r w:rsidRPr="00A16CAA">
                <w:rPr>
                  <w:rFonts w:ascii="Verdana" w:hAnsi="Verdana"/>
                  <w:sz w:val="16"/>
                  <w:szCs w:val="16"/>
                </w:rPr>
                <w:t>la Norma Mexicana</w:t>
              </w:r>
            </w:smartTag>
            <w:r w:rsidRPr="00A16CAA">
              <w:rPr>
                <w:rFonts w:ascii="Verdana" w:hAnsi="Verdana"/>
                <w:sz w:val="16"/>
                <w:szCs w:val="16"/>
              </w:rPr>
              <w:t xml:space="preserve"> correspondiente al método de pruebas, se estará</w:t>
            </w:r>
            <w:r w:rsidRPr="00A16CAA">
              <w:rPr>
                <w:rFonts w:ascii="Verdana" w:hAnsi="Verdana"/>
                <w:sz w:val="16"/>
                <w:szCs w:val="16"/>
              </w:rPr>
              <w:br/>
              <w:t xml:space="preserve">a lo que se indica en </w:t>
            </w:r>
            <w:smartTag w:uri="urn:schemas-microsoft-com:office:smarttags" w:element="PersonName">
              <w:smartTagPr>
                <w:attr w:name="ProductID" w:val="la Parte I"/>
              </w:smartTagPr>
              <w:r w:rsidRPr="00A16CAA">
                <w:rPr>
                  <w:rFonts w:ascii="Verdana" w:hAnsi="Verdana"/>
                  <w:sz w:val="16"/>
                  <w:szCs w:val="16"/>
                </w:rPr>
                <w:t>la Parte I</w:t>
              </w:r>
            </w:smartTag>
            <w:r w:rsidRPr="00A16CAA">
              <w:rPr>
                <w:rFonts w:ascii="Verdana" w:hAnsi="Verdana"/>
                <w:sz w:val="16"/>
                <w:szCs w:val="16"/>
              </w:rPr>
              <w:t xml:space="preserve"> del Manual de Pruebas y Criterios de las Recomendaciones </w:t>
            </w:r>
            <w:r w:rsidRPr="00A16CAA">
              <w:rPr>
                <w:rFonts w:ascii="Verdana" w:hAnsi="Verdana"/>
                <w:sz w:val="16"/>
                <w:szCs w:val="16"/>
              </w:rPr>
              <w:lastRenderedPageBreak/>
              <w:t xml:space="preserve">Relativas al Transporte de Mercancías Peligrosas de </w:t>
            </w:r>
            <w:smartTag w:uri="urn:schemas-microsoft-com:office:smarttags" w:element="PersonName">
              <w:smartTagPr>
                <w:attr w:name="ProductID" w:val="la ONU"/>
              </w:smartTagPr>
              <w:r w:rsidRPr="00A16CAA">
                <w:rPr>
                  <w:rFonts w:ascii="Verdana" w:hAnsi="Verdana"/>
                  <w:sz w:val="16"/>
                  <w:szCs w:val="16"/>
                </w:rPr>
                <w:t>la ONU</w:t>
              </w:r>
            </w:smartTag>
            <w:r w:rsidRPr="00A16CAA">
              <w:rPr>
                <w:rFonts w:ascii="Verdana" w:hAnsi="Verdana"/>
                <w:sz w:val="16"/>
                <w:szCs w:val="16"/>
              </w:rPr>
              <w:t>, con un objeto sin envase y embalaje, indica que cabe la posibilidad de transportar el objeto sin el envase y embalaje. Estos objetos sin envasar y embalar pueden ir sujetos en armaduras o bien dentro de jaulas u en otros dispositivos adecuados de manipulación, almacenamiento o lanzamiento, de modo que no puedan desprenderse en las condiciones normales de transporte.</w:t>
            </w:r>
          </w:p>
        </w:tc>
        <w:tc>
          <w:tcPr>
            <w:tcW w:w="4529" w:type="dxa"/>
          </w:tcPr>
          <w:p w14:paraId="5B67E2D2" w14:textId="77777777" w:rsidR="00A16CAA" w:rsidRPr="0059485F" w:rsidRDefault="0059485F"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lastRenderedPageBreak/>
              <w:t xml:space="preserve">8.15 </w:t>
            </w:r>
            <w:r>
              <w:rPr>
                <w:rFonts w:ascii="Verdana" w:hAnsi="Verdana"/>
                <w:bCs/>
                <w:sz w:val="16"/>
                <w:szCs w:val="16"/>
                <w:lang w:val="en-US"/>
              </w:rPr>
              <w:t xml:space="preserve">The explosive objects of a great size and resistance, normally designated to military uses, that do not include means of ignition or that have those media provided at least with two efficient safety devices can be transported without the container and package. When those objects have a load of propulsion or are self-propelled, their systems of ignition must be protected from all possible activation under normal transport conditions. A negative result of the test series 4, for which </w:t>
            </w:r>
            <w:r w:rsidRPr="003C2579">
              <w:rPr>
                <w:rFonts w:ascii="Verdana" w:hAnsi="Verdana"/>
                <w:sz w:val="16"/>
                <w:szCs w:val="16"/>
                <w:lang w:val="en-US"/>
              </w:rPr>
              <w:t xml:space="preserve">until the relevant </w:t>
            </w:r>
            <w:r>
              <w:rPr>
                <w:rFonts w:ascii="Verdana" w:hAnsi="Verdana"/>
                <w:sz w:val="16"/>
                <w:szCs w:val="16"/>
                <w:lang w:val="en-US"/>
              </w:rPr>
              <w:t>Mexican</w:t>
            </w:r>
            <w:r w:rsidRPr="003C2579">
              <w:rPr>
                <w:rFonts w:ascii="Verdana" w:hAnsi="Verdana"/>
                <w:sz w:val="16"/>
                <w:szCs w:val="16"/>
                <w:lang w:val="en-US"/>
              </w:rPr>
              <w:t xml:space="preserve"> Standard </w:t>
            </w:r>
            <w:r>
              <w:rPr>
                <w:rFonts w:ascii="Verdana" w:hAnsi="Verdana"/>
                <w:sz w:val="16"/>
                <w:szCs w:val="16"/>
                <w:lang w:val="en-US"/>
              </w:rPr>
              <w:t>corresponding to the</w:t>
            </w:r>
            <w:r w:rsidRPr="003C2579">
              <w:rPr>
                <w:rFonts w:ascii="Verdana" w:hAnsi="Verdana"/>
                <w:sz w:val="16"/>
                <w:szCs w:val="16"/>
                <w:lang w:val="en-US"/>
              </w:rPr>
              <w:t xml:space="preserve"> test method</w:t>
            </w:r>
            <w:r>
              <w:rPr>
                <w:rFonts w:ascii="Verdana" w:hAnsi="Verdana"/>
                <w:sz w:val="16"/>
                <w:szCs w:val="16"/>
                <w:lang w:val="en-US"/>
              </w:rPr>
              <w:t xml:space="preserve"> is published, compliance with be to the established in </w:t>
            </w:r>
            <w:r w:rsidRPr="003C2579">
              <w:rPr>
                <w:rFonts w:ascii="Verdana" w:hAnsi="Verdana"/>
                <w:sz w:val="16"/>
                <w:szCs w:val="16"/>
                <w:lang w:val="en-US"/>
              </w:rPr>
              <w:t>Part I of th</w:t>
            </w:r>
            <w:r>
              <w:rPr>
                <w:rFonts w:ascii="Verdana" w:hAnsi="Verdana"/>
                <w:sz w:val="16"/>
                <w:szCs w:val="16"/>
                <w:lang w:val="en-US"/>
              </w:rPr>
              <w:t>e Manual of Tests and Criteria of the Recommendations Regarding the</w:t>
            </w:r>
            <w:r w:rsidRPr="003857D0">
              <w:rPr>
                <w:rFonts w:ascii="Verdana" w:hAnsi="Verdana"/>
                <w:sz w:val="16"/>
                <w:szCs w:val="16"/>
                <w:lang w:val="en-US"/>
              </w:rPr>
              <w:t xml:space="preserve"> </w:t>
            </w:r>
            <w:r w:rsidRPr="009F5C23">
              <w:rPr>
                <w:rFonts w:ascii="Verdana" w:hAnsi="Verdana"/>
                <w:sz w:val="16"/>
                <w:szCs w:val="16"/>
                <w:lang w:val="en-US"/>
              </w:rPr>
              <w:t xml:space="preserve">Transport of </w:t>
            </w:r>
            <w:r>
              <w:rPr>
                <w:rFonts w:ascii="Verdana" w:hAnsi="Verdana"/>
                <w:sz w:val="16"/>
                <w:szCs w:val="16"/>
                <w:lang w:val="en-US"/>
              </w:rPr>
              <w:t>Dangerous Goods</w:t>
            </w:r>
            <w:r w:rsidRPr="009F5C23">
              <w:rPr>
                <w:rFonts w:ascii="Verdana" w:hAnsi="Verdana"/>
                <w:sz w:val="16"/>
                <w:szCs w:val="16"/>
                <w:lang w:val="en-US"/>
              </w:rPr>
              <w:t xml:space="preserve"> of the Organization of </w:t>
            </w:r>
            <w:r w:rsidRPr="009F5C23">
              <w:rPr>
                <w:rFonts w:ascii="Verdana" w:hAnsi="Verdana"/>
                <w:sz w:val="16"/>
                <w:szCs w:val="16"/>
                <w:lang w:val="en-US"/>
              </w:rPr>
              <w:lastRenderedPageBreak/>
              <w:t xml:space="preserve">the </w:t>
            </w:r>
            <w:r w:rsidRPr="003857D0">
              <w:rPr>
                <w:rFonts w:ascii="Verdana" w:hAnsi="Verdana"/>
                <w:sz w:val="16"/>
                <w:szCs w:val="16"/>
                <w:lang w:val="en-US"/>
              </w:rPr>
              <w:t>Un</w:t>
            </w:r>
            <w:r>
              <w:rPr>
                <w:rFonts w:ascii="Verdana" w:hAnsi="Verdana"/>
                <w:sz w:val="16"/>
                <w:szCs w:val="16"/>
                <w:lang w:val="en-US"/>
              </w:rPr>
              <w:t xml:space="preserve">ited Nations, with an object without container and packaging, indicates that there is the possibility of transporting the object without the container and packaging. These objects without containers and packaging can be secured in frames or within cages or in other devices adequate for handling, storage or launching, in a way that they cannot become detached under normal transport conditions. </w:t>
            </w:r>
          </w:p>
        </w:tc>
      </w:tr>
      <w:tr w:rsidR="00A16CAA" w:rsidRPr="00A811EF" w14:paraId="5B67E2D6" w14:textId="77777777" w:rsidTr="007A06F0">
        <w:tc>
          <w:tcPr>
            <w:tcW w:w="4529" w:type="dxa"/>
          </w:tcPr>
          <w:p w14:paraId="5B67E2D4"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sz w:val="16"/>
                <w:szCs w:val="16"/>
              </w:rPr>
              <w:lastRenderedPageBreak/>
              <w:t xml:space="preserve">Cuando esos objetos explosivos voluminosos estén sujetos, como parte de las pruebas de seguridad operacional y validez, a regímenes de pruebas que correspondan a la finalidad de la presente Norma y hayan superado esas pruebas, </w:t>
            </w:r>
            <w:smartTag w:uri="urn:schemas-microsoft-com:office:smarttags" w:element="PersonName">
              <w:smartTagPr>
                <w:attr w:name="ProductID" w:val="la SCT"/>
              </w:smartTagPr>
              <w:r w:rsidRPr="00A16CAA">
                <w:rPr>
                  <w:rFonts w:ascii="Verdana" w:hAnsi="Verdana"/>
                  <w:sz w:val="16"/>
                  <w:szCs w:val="16"/>
                </w:rPr>
                <w:t>la SCT</w:t>
              </w:r>
            </w:smartTag>
            <w:r w:rsidRPr="00A16CAA">
              <w:rPr>
                <w:rFonts w:ascii="Verdana" w:hAnsi="Verdana"/>
                <w:sz w:val="16"/>
                <w:szCs w:val="16"/>
              </w:rPr>
              <w:t xml:space="preserve"> podrá autorizar el transporte de esos objetos conforme a la presente Norma Oficial Mexicana.</w:t>
            </w:r>
          </w:p>
        </w:tc>
        <w:tc>
          <w:tcPr>
            <w:tcW w:w="4529" w:type="dxa"/>
          </w:tcPr>
          <w:p w14:paraId="5B67E2D5" w14:textId="77777777" w:rsidR="00A16CAA" w:rsidRPr="007A06F0" w:rsidRDefault="0059485F" w:rsidP="00306594">
            <w:pPr>
              <w:pStyle w:val="Texto"/>
              <w:spacing w:after="80" w:line="230" w:lineRule="exact"/>
              <w:ind w:firstLine="0"/>
              <w:rPr>
                <w:rFonts w:ascii="Verdana" w:hAnsi="Verdana"/>
                <w:sz w:val="16"/>
                <w:szCs w:val="16"/>
                <w:lang w:val="en-US"/>
              </w:rPr>
            </w:pPr>
            <w:r>
              <w:rPr>
                <w:rFonts w:ascii="Verdana" w:hAnsi="Verdana"/>
                <w:sz w:val="16"/>
                <w:szCs w:val="16"/>
                <w:lang w:val="en-US"/>
              </w:rPr>
              <w:t xml:space="preserve">When these voluminous explosive objects are secured, as a part of the operational and valid safety tests, testing regimens that correspond to the end of this standard and have exceeded these tests, the SCT can authorize the transport of those objects according to this Official Mexican Standard. </w:t>
            </w:r>
          </w:p>
        </w:tc>
      </w:tr>
      <w:tr w:rsidR="00A16CAA" w:rsidRPr="00A811EF" w14:paraId="5B67E2D9" w14:textId="77777777" w:rsidTr="007A06F0">
        <w:tc>
          <w:tcPr>
            <w:tcW w:w="4529" w:type="dxa"/>
          </w:tcPr>
          <w:p w14:paraId="5B67E2D7"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8.16</w:t>
            </w:r>
            <w:r w:rsidRPr="00A16CAA">
              <w:rPr>
                <w:rFonts w:ascii="Verdana" w:hAnsi="Verdana"/>
                <w:sz w:val="16"/>
                <w:szCs w:val="16"/>
              </w:rPr>
              <w:t xml:space="preserve"> Las substancias explosivas no se embalarán en envases y embalajes interiores o exteriores en los que la diferencia entre la presión interna y externa debida a efectos térmicos o de otra índole pueda provocar una explosión o la rotura del envase y embalaje.</w:t>
            </w:r>
          </w:p>
        </w:tc>
        <w:tc>
          <w:tcPr>
            <w:tcW w:w="4529" w:type="dxa"/>
          </w:tcPr>
          <w:p w14:paraId="5B67E2D8" w14:textId="77777777" w:rsidR="00A16CAA" w:rsidRPr="0059485F" w:rsidRDefault="0059485F"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8.16 </w:t>
            </w:r>
            <w:r>
              <w:rPr>
                <w:rFonts w:ascii="Verdana" w:hAnsi="Verdana"/>
                <w:bCs/>
                <w:sz w:val="16"/>
                <w:szCs w:val="16"/>
                <w:lang w:val="en-US"/>
              </w:rPr>
              <w:t xml:space="preserve">The explosive substances will not be packaged into internal or external containers and packages in those that the difference between the internal and external pressure due to thermal effects or effects of another type can cause an explosion or the rupture of the container and packaging. </w:t>
            </w:r>
          </w:p>
        </w:tc>
      </w:tr>
      <w:tr w:rsidR="00A16CAA" w:rsidRPr="00A811EF" w14:paraId="5B67E2DC" w14:textId="77777777" w:rsidTr="007A06F0">
        <w:tc>
          <w:tcPr>
            <w:tcW w:w="4529" w:type="dxa"/>
          </w:tcPr>
          <w:p w14:paraId="5B67E2DA" w14:textId="77777777" w:rsidR="00A16CAA" w:rsidRPr="00A16CAA" w:rsidRDefault="00A16CAA" w:rsidP="00306594">
            <w:pPr>
              <w:pStyle w:val="Texto"/>
              <w:spacing w:after="80" w:line="230" w:lineRule="exact"/>
              <w:ind w:firstLine="0"/>
              <w:rPr>
                <w:rFonts w:ascii="Verdana" w:hAnsi="Verdana"/>
                <w:sz w:val="16"/>
                <w:szCs w:val="16"/>
              </w:rPr>
            </w:pPr>
            <w:r w:rsidRPr="00A16CAA">
              <w:rPr>
                <w:rFonts w:ascii="Verdana" w:hAnsi="Verdana"/>
                <w:b/>
                <w:sz w:val="16"/>
                <w:szCs w:val="16"/>
              </w:rPr>
              <w:t>8.17</w:t>
            </w:r>
            <w:r w:rsidRPr="00A16CAA">
              <w:rPr>
                <w:rFonts w:ascii="Verdana" w:hAnsi="Verdana"/>
                <w:sz w:val="16"/>
                <w:szCs w:val="16"/>
              </w:rPr>
              <w:t xml:space="preserve"> Cuando las substancias explosivas sueltas o la substancia explosiva de un objeto no embalado </w:t>
            </w:r>
            <w:r w:rsidRPr="00A16CAA">
              <w:rPr>
                <w:rFonts w:ascii="Verdana" w:hAnsi="Verdana"/>
                <w:sz w:val="16"/>
                <w:szCs w:val="16"/>
              </w:rPr>
              <w:br/>
              <w:t>o parcialmente embalado puedan entrar en contacto con la superficie interior de envases y embalajes metálicos (1A2, 1B2, 4A, 4B y recipientes metálicos), el envase y embalaje metálico, irá provisto de un forro o revestimiento interior.</w:t>
            </w:r>
          </w:p>
        </w:tc>
        <w:tc>
          <w:tcPr>
            <w:tcW w:w="4529" w:type="dxa"/>
          </w:tcPr>
          <w:p w14:paraId="5B67E2DB" w14:textId="77777777" w:rsidR="00A16CAA" w:rsidRPr="00216D7A" w:rsidRDefault="0059485F" w:rsidP="00306594">
            <w:pPr>
              <w:pStyle w:val="Texto"/>
              <w:spacing w:after="80" w:line="230" w:lineRule="exact"/>
              <w:ind w:firstLine="0"/>
              <w:rPr>
                <w:rFonts w:ascii="Verdana" w:hAnsi="Verdana"/>
                <w:bCs/>
                <w:sz w:val="16"/>
                <w:szCs w:val="16"/>
                <w:lang w:val="en-US"/>
              </w:rPr>
            </w:pPr>
            <w:r>
              <w:rPr>
                <w:rFonts w:ascii="Verdana" w:hAnsi="Verdana"/>
                <w:b/>
                <w:sz w:val="16"/>
                <w:szCs w:val="16"/>
                <w:lang w:val="en-US"/>
              </w:rPr>
              <w:t xml:space="preserve">8.17 </w:t>
            </w:r>
            <w:r w:rsidR="00216D7A">
              <w:rPr>
                <w:rFonts w:ascii="Verdana" w:hAnsi="Verdana"/>
                <w:bCs/>
                <w:sz w:val="16"/>
                <w:szCs w:val="16"/>
                <w:lang w:val="en-US"/>
              </w:rPr>
              <w:t xml:space="preserve">When the loos explosive substances or the explosive substance of an unpackaged object or partially packaged object can enter into contact with the internal surface of metal containers and packaging (1AZ, 1B2, 4A, 4B and metal containers), the metal container and package will be provided with an interior lining or coating. </w:t>
            </w:r>
          </w:p>
        </w:tc>
      </w:tr>
      <w:tr w:rsidR="00A16CAA" w:rsidRPr="00A811EF" w14:paraId="5B67E2DF" w14:textId="77777777" w:rsidTr="007A06F0">
        <w:tc>
          <w:tcPr>
            <w:tcW w:w="4529" w:type="dxa"/>
          </w:tcPr>
          <w:p w14:paraId="5B67E2DD"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8.18</w:t>
            </w:r>
            <w:r w:rsidRPr="00A16CAA">
              <w:rPr>
                <w:rFonts w:ascii="Verdana" w:hAnsi="Verdana"/>
                <w:sz w:val="16"/>
                <w:szCs w:val="16"/>
              </w:rPr>
              <w:t xml:space="preserve"> Podrá utilizarse la instrucción de envase y embalaje P101 para cualquier explosivo si se autorizó el marcado del envase y embalaje.</w:t>
            </w:r>
          </w:p>
        </w:tc>
        <w:tc>
          <w:tcPr>
            <w:tcW w:w="4529" w:type="dxa"/>
          </w:tcPr>
          <w:p w14:paraId="5B67E2DE" w14:textId="77777777" w:rsidR="00A16CAA" w:rsidRPr="00216D7A" w:rsidRDefault="00216D7A"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8.18 </w:t>
            </w:r>
            <w:r>
              <w:rPr>
                <w:rFonts w:ascii="Verdana" w:hAnsi="Verdana"/>
                <w:bCs/>
                <w:sz w:val="16"/>
                <w:szCs w:val="16"/>
                <w:lang w:val="en-US"/>
              </w:rPr>
              <w:t xml:space="preserve">The instructions of container and packaging P101 can be used for any explosive if the markings on the container and packaging was authorized. </w:t>
            </w:r>
          </w:p>
        </w:tc>
      </w:tr>
      <w:tr w:rsidR="00A16CAA" w:rsidRPr="00216D7A" w14:paraId="5B67E2E2" w14:textId="77777777" w:rsidTr="007A06F0">
        <w:tc>
          <w:tcPr>
            <w:tcW w:w="4529" w:type="dxa"/>
          </w:tcPr>
          <w:p w14:paraId="5B67E2E0" w14:textId="77777777" w:rsidR="00A16CAA" w:rsidRPr="00216D7A" w:rsidRDefault="00A16CAA" w:rsidP="00306594">
            <w:pPr>
              <w:pStyle w:val="Texto"/>
              <w:spacing w:after="80" w:line="242" w:lineRule="exact"/>
              <w:ind w:firstLine="0"/>
              <w:rPr>
                <w:rFonts w:ascii="Verdana" w:hAnsi="Verdana"/>
                <w:b/>
                <w:sz w:val="16"/>
                <w:szCs w:val="16"/>
                <w:lang w:val="en-US"/>
              </w:rPr>
            </w:pPr>
            <w:r w:rsidRPr="00216D7A">
              <w:rPr>
                <w:rFonts w:ascii="Verdana" w:hAnsi="Verdana"/>
                <w:b/>
                <w:sz w:val="16"/>
                <w:szCs w:val="16"/>
                <w:lang w:val="en-US"/>
              </w:rPr>
              <w:t>9. Criterios para el transporte.</w:t>
            </w:r>
          </w:p>
        </w:tc>
        <w:tc>
          <w:tcPr>
            <w:tcW w:w="4529" w:type="dxa"/>
          </w:tcPr>
          <w:p w14:paraId="5B67E2E1" w14:textId="77777777" w:rsidR="00A16CAA" w:rsidRPr="007A06F0" w:rsidRDefault="00216D7A" w:rsidP="00306594">
            <w:pPr>
              <w:pStyle w:val="Texto"/>
              <w:spacing w:after="80" w:line="242" w:lineRule="exact"/>
              <w:ind w:firstLine="0"/>
              <w:rPr>
                <w:rFonts w:ascii="Verdana" w:hAnsi="Verdana"/>
                <w:b/>
                <w:sz w:val="16"/>
                <w:szCs w:val="16"/>
                <w:lang w:val="en-US"/>
              </w:rPr>
            </w:pPr>
            <w:r>
              <w:rPr>
                <w:rFonts w:ascii="Verdana" w:hAnsi="Verdana"/>
                <w:b/>
                <w:sz w:val="16"/>
                <w:szCs w:val="16"/>
                <w:lang w:val="en-US"/>
              </w:rPr>
              <w:t>9. Criteria for transport.</w:t>
            </w:r>
          </w:p>
        </w:tc>
      </w:tr>
      <w:tr w:rsidR="00A16CAA" w:rsidRPr="00A811EF" w14:paraId="5B67E2E5" w14:textId="77777777" w:rsidTr="007A06F0">
        <w:tc>
          <w:tcPr>
            <w:tcW w:w="4529" w:type="dxa"/>
          </w:tcPr>
          <w:p w14:paraId="5B67E2E3" w14:textId="77777777" w:rsidR="00A16CAA" w:rsidRPr="00A16CAA" w:rsidRDefault="00A16CAA" w:rsidP="00306594">
            <w:pPr>
              <w:pStyle w:val="Texto"/>
              <w:spacing w:after="80" w:line="242" w:lineRule="exact"/>
              <w:ind w:firstLine="0"/>
              <w:rPr>
                <w:rFonts w:ascii="Verdana" w:hAnsi="Verdana"/>
                <w:sz w:val="16"/>
                <w:szCs w:val="16"/>
              </w:rPr>
            </w:pPr>
            <w:r w:rsidRPr="00A811EF">
              <w:rPr>
                <w:rFonts w:ascii="Verdana" w:hAnsi="Verdana"/>
                <w:b/>
                <w:sz w:val="16"/>
                <w:szCs w:val="16"/>
                <w:lang w:val="es-MX"/>
              </w:rPr>
              <w:t>9.1</w:t>
            </w:r>
            <w:r w:rsidRPr="00A811EF">
              <w:rPr>
                <w:rFonts w:ascii="Verdana" w:hAnsi="Verdana"/>
                <w:sz w:val="16"/>
                <w:szCs w:val="16"/>
                <w:lang w:val="es-MX"/>
              </w:rPr>
              <w:t xml:space="preserve"> Para efectuar el transporte de substancias y materiales de la Clase 1, se util</w:t>
            </w:r>
            <w:r w:rsidRPr="00A16CAA">
              <w:rPr>
                <w:rFonts w:ascii="Verdana" w:hAnsi="Verdana"/>
                <w:sz w:val="16"/>
                <w:szCs w:val="16"/>
              </w:rPr>
              <w:t>izarán únicamente unidades que se encuentren en buen estado debiendo verificar:</w:t>
            </w:r>
          </w:p>
        </w:tc>
        <w:tc>
          <w:tcPr>
            <w:tcW w:w="4529" w:type="dxa"/>
          </w:tcPr>
          <w:p w14:paraId="5B67E2E4" w14:textId="77777777" w:rsidR="00A16CAA" w:rsidRPr="00216D7A" w:rsidRDefault="00216D7A"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 </w:t>
            </w:r>
            <w:r>
              <w:rPr>
                <w:rFonts w:ascii="Verdana" w:hAnsi="Verdana"/>
                <w:bCs/>
                <w:sz w:val="16"/>
                <w:szCs w:val="16"/>
                <w:lang w:val="en-US"/>
              </w:rPr>
              <w:t xml:space="preserve">In order to make the transport of Class 1 substances and materials, only units will be used that are in a good condition, the following should be verified: </w:t>
            </w:r>
          </w:p>
        </w:tc>
      </w:tr>
      <w:tr w:rsidR="00A16CAA" w:rsidRPr="00A811EF" w14:paraId="5B67E2E8" w14:textId="77777777" w:rsidTr="007A06F0">
        <w:tc>
          <w:tcPr>
            <w:tcW w:w="4529" w:type="dxa"/>
          </w:tcPr>
          <w:p w14:paraId="5B67E2E6" w14:textId="77777777" w:rsidR="00A16CAA" w:rsidRPr="00A16CAA" w:rsidRDefault="00A16CAA" w:rsidP="00306594">
            <w:pPr>
              <w:pStyle w:val="ROMANOS"/>
              <w:spacing w:after="80" w:line="242" w:lineRule="exact"/>
              <w:ind w:left="0" w:firstLine="0"/>
              <w:rPr>
                <w:rFonts w:ascii="Verdana" w:hAnsi="Verdana"/>
                <w:sz w:val="16"/>
                <w:szCs w:val="16"/>
              </w:rPr>
            </w:pPr>
            <w:r w:rsidRPr="00A16CAA">
              <w:rPr>
                <w:rFonts w:ascii="Verdana" w:hAnsi="Verdana"/>
                <w:b/>
                <w:sz w:val="16"/>
                <w:szCs w:val="16"/>
              </w:rPr>
              <w:t>a)</w:t>
            </w:r>
            <w:r w:rsidRPr="00A16CAA">
              <w:rPr>
                <w:rFonts w:ascii="Verdana" w:hAnsi="Verdana"/>
                <w:sz w:val="16"/>
                <w:szCs w:val="16"/>
              </w:rPr>
              <w:tab/>
              <w:t>Antes de cargar los explosivos que no quede residuo alguno en la unidad de transporte del cargamento anterior, asimismo, que no presente en el fondo o piso y en las paredes interiores resaltantes o defectos importantes.</w:t>
            </w:r>
          </w:p>
        </w:tc>
        <w:tc>
          <w:tcPr>
            <w:tcW w:w="4529" w:type="dxa"/>
          </w:tcPr>
          <w:p w14:paraId="5B67E2E7" w14:textId="77777777" w:rsidR="00A16CAA" w:rsidRPr="00216D7A" w:rsidRDefault="00216D7A" w:rsidP="00216D7A">
            <w:pPr>
              <w:pStyle w:val="ROMANOS"/>
              <w:spacing w:after="80" w:line="242"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Before loading the explosives that no waste remains in the unit of transport of the preceding loading, also, that there are not present on the base or floor and on the interior walls detached materials or important defects.  </w:t>
            </w:r>
          </w:p>
        </w:tc>
      </w:tr>
      <w:tr w:rsidR="00A16CAA" w:rsidRPr="00A811EF" w14:paraId="5B67E2EB" w14:textId="77777777" w:rsidTr="007A06F0">
        <w:tc>
          <w:tcPr>
            <w:tcW w:w="4529" w:type="dxa"/>
          </w:tcPr>
          <w:p w14:paraId="5B67E2E9" w14:textId="77777777" w:rsidR="00A16CAA" w:rsidRPr="00A16CAA" w:rsidRDefault="00A16CAA" w:rsidP="00306594">
            <w:pPr>
              <w:pStyle w:val="ROMANOS"/>
              <w:spacing w:after="80" w:line="242" w:lineRule="exact"/>
              <w:ind w:left="0" w:firstLine="0"/>
              <w:rPr>
                <w:rFonts w:ascii="Verdana" w:hAnsi="Verdana"/>
                <w:sz w:val="16"/>
                <w:szCs w:val="16"/>
              </w:rPr>
            </w:pPr>
            <w:r w:rsidRPr="00A16CAA">
              <w:rPr>
                <w:rFonts w:ascii="Verdana" w:hAnsi="Verdana"/>
                <w:b/>
                <w:sz w:val="16"/>
                <w:szCs w:val="16"/>
              </w:rPr>
              <w:t>b)</w:t>
            </w:r>
            <w:r w:rsidRPr="00A16CAA">
              <w:rPr>
                <w:rFonts w:ascii="Verdana" w:hAnsi="Verdana"/>
                <w:sz w:val="16"/>
                <w:szCs w:val="16"/>
              </w:rPr>
              <w:tab/>
              <w:t>Por buen estado se entiende que la unidad de transporte no presenta defectos importantes en sus componentes estructurales, tales como en los largueros superiores e inferiores, en los travesaños superiores e inferiores de los extremos, en el umbral y en el dintel de las puertas, en los travesaños del suelo, en los montantes de esquina y en las cantoneras, en el caso de contenedores.</w:t>
            </w:r>
          </w:p>
        </w:tc>
        <w:tc>
          <w:tcPr>
            <w:tcW w:w="4529" w:type="dxa"/>
          </w:tcPr>
          <w:p w14:paraId="5B67E2EA" w14:textId="77777777" w:rsidR="00A16CAA" w:rsidRPr="00216D7A" w:rsidRDefault="00216D7A" w:rsidP="00216D7A">
            <w:pPr>
              <w:pStyle w:val="ROMANOS"/>
              <w:spacing w:after="80" w:line="242"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Good condition is understood that the unit of transport does not present important defects in their structural components, such as in the upper and lower crossbars, in the upper and lower bars of the ends, in the threshold and in the lintel of the doors, in the thresholds of the ground, in the corner mounts and on the corners, in the case of containers. </w:t>
            </w:r>
          </w:p>
        </w:tc>
      </w:tr>
      <w:tr w:rsidR="00A16CAA" w:rsidRPr="00A811EF" w14:paraId="5B67E2EE" w14:textId="77777777" w:rsidTr="007A06F0">
        <w:tc>
          <w:tcPr>
            <w:tcW w:w="4529" w:type="dxa"/>
          </w:tcPr>
          <w:p w14:paraId="5B67E2EC" w14:textId="77777777" w:rsidR="00A16CAA" w:rsidRPr="00A16CAA" w:rsidRDefault="00A16CAA" w:rsidP="00306594">
            <w:pPr>
              <w:pStyle w:val="ROMANOS"/>
              <w:spacing w:after="80" w:line="242" w:lineRule="exact"/>
              <w:ind w:left="0" w:firstLine="0"/>
              <w:rPr>
                <w:rFonts w:ascii="Verdana" w:hAnsi="Verdana"/>
                <w:sz w:val="16"/>
                <w:szCs w:val="16"/>
              </w:rPr>
            </w:pPr>
            <w:r w:rsidRPr="00A16CAA">
              <w:rPr>
                <w:rFonts w:ascii="Verdana" w:hAnsi="Verdana"/>
                <w:sz w:val="16"/>
                <w:szCs w:val="16"/>
              </w:rPr>
              <w:t xml:space="preserve">Por defectos importantes se entiende las abolladuras y curvaturas que excedan de 19 milímetros de </w:t>
            </w:r>
            <w:r w:rsidRPr="00A16CAA">
              <w:rPr>
                <w:rFonts w:ascii="Verdana" w:hAnsi="Verdana"/>
                <w:sz w:val="16"/>
                <w:szCs w:val="16"/>
              </w:rPr>
              <w:lastRenderedPageBreak/>
              <w:t>profundidad, cualquiera que sea su longitud, en los elementos estructurales; las grietas o roturas; más de un empalme o un empalme incorrectamente realizado (ejemplo, solapado), en los travesaños de los extremos o en los dinteles de las puertas, o más de dos empalmes en cualquiera de los largueros; o cualquier empalme en el umbral de la puerta o en los montantes de esquina; bisagras de puertas o herrajes que estén agarrotadas, retorcidos o rotos, que falten embalajes o juntas que no permitan el cierre hermético o, en el caso de los contenedores, cualquier deformación que por su magnitud pueda impedir la debida colocación del material, la manipulación, el montaje y la fijación sobre un bastidor en un vehículo.</w:t>
            </w:r>
          </w:p>
        </w:tc>
        <w:tc>
          <w:tcPr>
            <w:tcW w:w="4529" w:type="dxa"/>
          </w:tcPr>
          <w:p w14:paraId="5B67E2ED" w14:textId="77777777" w:rsidR="00A16CAA" w:rsidRPr="00216D7A" w:rsidRDefault="00216D7A" w:rsidP="00216D7A">
            <w:pPr>
              <w:pStyle w:val="ROMANOS"/>
              <w:spacing w:after="80" w:line="242" w:lineRule="exact"/>
              <w:ind w:left="0" w:firstLine="0"/>
              <w:rPr>
                <w:rFonts w:ascii="Verdana" w:hAnsi="Verdana"/>
                <w:sz w:val="16"/>
                <w:szCs w:val="16"/>
                <w:lang w:val="en-US"/>
              </w:rPr>
            </w:pPr>
            <w:r w:rsidRPr="00216D7A">
              <w:rPr>
                <w:rFonts w:ascii="Verdana" w:hAnsi="Verdana"/>
                <w:sz w:val="16"/>
                <w:szCs w:val="16"/>
                <w:lang w:val="en-US"/>
              </w:rPr>
              <w:lastRenderedPageBreak/>
              <w:t xml:space="preserve">Important defects are understood as the </w:t>
            </w:r>
            <w:r>
              <w:rPr>
                <w:rFonts w:ascii="Verdana" w:hAnsi="Verdana"/>
                <w:sz w:val="16"/>
                <w:szCs w:val="16"/>
                <w:lang w:val="en-US"/>
              </w:rPr>
              <w:t xml:space="preserve">dents and curves that exceed 19 millimeters of depth, </w:t>
            </w:r>
            <w:r>
              <w:rPr>
                <w:rFonts w:ascii="Verdana" w:hAnsi="Verdana"/>
                <w:sz w:val="16"/>
                <w:szCs w:val="16"/>
                <w:lang w:val="en-US"/>
              </w:rPr>
              <w:lastRenderedPageBreak/>
              <w:t xml:space="preserve">whatever the length, in the structural elements; the cracks or ruptures; more than one union or an incorrectly made union (example, underside) on the corners of the ends or on the lintels of the doors, or more than two unions on any of the crossbars; or any union on the threshold of the door or on the corner mounts; door hinges or hardware that are tightened, twisted or broken, that are missing packaging or unions that do not permit hermetic seals or, in the case of containers, any deformation that for its magnitude can impede the due placement of the material, the handling, the mounting and the securing on a stretcher of a vehicle. </w:t>
            </w:r>
          </w:p>
        </w:tc>
      </w:tr>
      <w:tr w:rsidR="00A16CAA" w:rsidRPr="00A811EF" w14:paraId="5B67E2F1" w14:textId="77777777" w:rsidTr="007A06F0">
        <w:tc>
          <w:tcPr>
            <w:tcW w:w="4529" w:type="dxa"/>
          </w:tcPr>
          <w:p w14:paraId="5B67E2EF" w14:textId="77777777" w:rsidR="00A16CAA" w:rsidRPr="00A16CAA" w:rsidRDefault="00A16CAA" w:rsidP="00306594">
            <w:pPr>
              <w:pStyle w:val="ROMANOS"/>
              <w:spacing w:after="80" w:line="242" w:lineRule="exact"/>
              <w:ind w:left="0" w:firstLine="0"/>
              <w:rPr>
                <w:rFonts w:ascii="Verdana" w:hAnsi="Verdana"/>
                <w:sz w:val="16"/>
                <w:szCs w:val="16"/>
              </w:rPr>
            </w:pPr>
            <w:r w:rsidRPr="00A16CAA">
              <w:rPr>
                <w:rFonts w:ascii="Verdana" w:hAnsi="Verdana"/>
                <w:b/>
                <w:sz w:val="16"/>
                <w:szCs w:val="16"/>
              </w:rPr>
              <w:lastRenderedPageBreak/>
              <w:t>c)</w:t>
            </w:r>
            <w:r w:rsidRPr="00A16CAA">
              <w:rPr>
                <w:rFonts w:ascii="Verdana" w:hAnsi="Verdana"/>
                <w:sz w:val="16"/>
                <w:szCs w:val="16"/>
              </w:rPr>
              <w:tab/>
              <w:t>Además, es inadmisible el deterioro de cualquier elemento contenedor, de la unidad, cualquiera que sea su material de construcción, tal como oxidación del metal de las paredes interiores o desintegración de la vitrofibra.</w:t>
            </w:r>
          </w:p>
        </w:tc>
        <w:tc>
          <w:tcPr>
            <w:tcW w:w="4529" w:type="dxa"/>
          </w:tcPr>
          <w:p w14:paraId="5B67E2F0" w14:textId="77777777" w:rsidR="00A16CAA" w:rsidRPr="00216D7A" w:rsidRDefault="00216D7A" w:rsidP="00306594">
            <w:pPr>
              <w:pStyle w:val="ROMANOS"/>
              <w:spacing w:after="80" w:line="242"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Additionally, the deterioration of any container element is inadmissible, of the unit, whatever may be the construction material, such as oxidation of the metal of the internal walls or disintegration of the insulating fiber.</w:t>
            </w:r>
          </w:p>
        </w:tc>
      </w:tr>
      <w:tr w:rsidR="00A16CAA" w:rsidRPr="00A811EF" w14:paraId="5B67E2F4" w14:textId="77777777" w:rsidTr="007A06F0">
        <w:tc>
          <w:tcPr>
            <w:tcW w:w="4529" w:type="dxa"/>
          </w:tcPr>
          <w:p w14:paraId="5B67E2F2"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9.1.1.</w:t>
            </w:r>
            <w:r w:rsidRPr="00A16CAA">
              <w:rPr>
                <w:rFonts w:ascii="Verdana" w:hAnsi="Verdana"/>
                <w:sz w:val="16"/>
                <w:szCs w:val="16"/>
              </w:rPr>
              <w:t xml:space="preserve"> Para las substancias en polvo muy fluido de las divisiones 1.1C, 2.1D, 1.1G, 1.3C y 1.3G, así como para los artificios de pirotecnia de las divisiones 1.1G, 1.2G y 1.3G el suelo de los contendedores tendrá una superficie o un revestimiento no metálico.</w:t>
            </w:r>
          </w:p>
        </w:tc>
        <w:tc>
          <w:tcPr>
            <w:tcW w:w="4529" w:type="dxa"/>
          </w:tcPr>
          <w:p w14:paraId="5B67E2F3" w14:textId="77777777" w:rsidR="00A16CAA" w:rsidRPr="00216D7A" w:rsidRDefault="00216D7A" w:rsidP="00216D7A">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9.1.1 </w:t>
            </w:r>
            <w:r>
              <w:rPr>
                <w:rFonts w:ascii="Verdana" w:hAnsi="Verdana"/>
                <w:bCs/>
                <w:sz w:val="16"/>
                <w:szCs w:val="16"/>
                <w:lang w:val="en-US"/>
              </w:rPr>
              <w:t xml:space="preserve">For the very fluid powder substances of the divisions </w:t>
            </w:r>
            <w:r w:rsidRPr="00216D7A">
              <w:rPr>
                <w:rFonts w:ascii="Verdana" w:hAnsi="Verdana"/>
                <w:sz w:val="16"/>
                <w:szCs w:val="16"/>
                <w:lang w:val="en-US"/>
              </w:rPr>
              <w:t xml:space="preserve">1.1C, 2.1D, 1.1G, 1.3C </w:t>
            </w:r>
            <w:r>
              <w:rPr>
                <w:rFonts w:ascii="Verdana" w:hAnsi="Verdana"/>
                <w:sz w:val="16"/>
                <w:szCs w:val="16"/>
                <w:lang w:val="en-US"/>
              </w:rPr>
              <w:t>and</w:t>
            </w:r>
            <w:r w:rsidRPr="00216D7A">
              <w:rPr>
                <w:rFonts w:ascii="Verdana" w:hAnsi="Verdana"/>
                <w:sz w:val="16"/>
                <w:szCs w:val="16"/>
                <w:lang w:val="en-US"/>
              </w:rPr>
              <w:t xml:space="preserve"> 1.3G, </w:t>
            </w:r>
            <w:r>
              <w:rPr>
                <w:rFonts w:ascii="Verdana" w:hAnsi="Verdana"/>
                <w:sz w:val="16"/>
                <w:szCs w:val="16"/>
                <w:lang w:val="en-US"/>
              </w:rPr>
              <w:t>as well as for the pyrotechnical devices of the divisions 1.1G, 1.2G and</w:t>
            </w:r>
            <w:r w:rsidRPr="00216D7A">
              <w:rPr>
                <w:rFonts w:ascii="Verdana" w:hAnsi="Verdana"/>
                <w:sz w:val="16"/>
                <w:szCs w:val="16"/>
                <w:lang w:val="en-US"/>
              </w:rPr>
              <w:t xml:space="preserve"> 1.3G</w:t>
            </w:r>
            <w:r>
              <w:rPr>
                <w:rFonts w:ascii="Verdana" w:hAnsi="Verdana"/>
                <w:sz w:val="16"/>
                <w:szCs w:val="16"/>
                <w:lang w:val="en-US"/>
              </w:rPr>
              <w:t xml:space="preserve"> the bottom of the containers will have a surface or a non-metal coating. </w:t>
            </w:r>
          </w:p>
        </w:tc>
      </w:tr>
      <w:tr w:rsidR="00A16CAA" w:rsidRPr="00A811EF" w14:paraId="5B67E2F7" w14:textId="77777777" w:rsidTr="007A06F0">
        <w:tc>
          <w:tcPr>
            <w:tcW w:w="4529" w:type="dxa"/>
          </w:tcPr>
          <w:p w14:paraId="5B67E2F5"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9.1.2</w:t>
            </w:r>
            <w:r w:rsidRPr="00A16CAA">
              <w:rPr>
                <w:rFonts w:ascii="Verdana" w:hAnsi="Verdana"/>
                <w:sz w:val="16"/>
                <w:szCs w:val="16"/>
              </w:rPr>
              <w:t xml:space="preserve"> Las cajas que contengan materiales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o 1.2 (explosivos), deben cargarse de manera tal que los extremos de las cajas de madera no deberán rozar con los laterales de alguna caja de aglomerado y para que los extremos de cualquier caja no causen un punto de presión sobre un área pequeña de otra caja.</w:t>
            </w:r>
          </w:p>
        </w:tc>
        <w:tc>
          <w:tcPr>
            <w:tcW w:w="4529" w:type="dxa"/>
          </w:tcPr>
          <w:p w14:paraId="5B67E2F6" w14:textId="77777777" w:rsidR="00A16CAA" w:rsidRPr="00216D7A" w:rsidRDefault="00216D7A" w:rsidP="00216D7A">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9.1.2 </w:t>
            </w:r>
            <w:r>
              <w:rPr>
                <w:rFonts w:ascii="Verdana" w:hAnsi="Verdana"/>
                <w:bCs/>
                <w:sz w:val="16"/>
                <w:szCs w:val="16"/>
                <w:lang w:val="en-US"/>
              </w:rPr>
              <w:t xml:space="preserve">The boxes that contain materials from Division 1.1 or 1.2 (explosives) must be loaded in a way that the ends of the wooden boxes must not rub the sides of any box and so that the ends of any box do not cause a pressure point on a small area of another box. </w:t>
            </w:r>
          </w:p>
        </w:tc>
      </w:tr>
      <w:tr w:rsidR="00A16CAA" w:rsidRPr="00A811EF" w14:paraId="5B67E2FA" w14:textId="77777777" w:rsidTr="007A06F0">
        <w:tc>
          <w:tcPr>
            <w:tcW w:w="4529" w:type="dxa"/>
          </w:tcPr>
          <w:p w14:paraId="5B67E2F8"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9.1.3</w:t>
            </w:r>
            <w:r w:rsidRPr="00A16CAA">
              <w:rPr>
                <w:rFonts w:ascii="Verdana" w:hAnsi="Verdana"/>
                <w:sz w:val="16"/>
                <w:szCs w:val="16"/>
              </w:rPr>
              <w:t xml:space="preserve"> Bombas explosivas, proyectiles sin plomo, munición de cohetes y motores de cohete, materiales explosivos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1.2 o 1.3 que no están embalados en cajas de madera o en embalajes grandes de metal de bombas incendiarias y que pesen 226 kg o más, deben cargarse en vagones o en carros góndola de plataforma sólo si ellos están acondicionados adecuadamente. Las bombas presentadas en una caja, munición de cohetes y motores de cohete, de los materiales explosivos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1.2 o 1.3, que debido a su tamaño no pueden cargarse en carros cerrados deberán cargarse en carros abiertos o en carros plataforma, con la condición de que estén protegidos del clima y de una ignición accidental.</w:t>
            </w:r>
          </w:p>
        </w:tc>
        <w:tc>
          <w:tcPr>
            <w:tcW w:w="4529" w:type="dxa"/>
          </w:tcPr>
          <w:p w14:paraId="5B67E2F9" w14:textId="77777777" w:rsidR="00A16CAA" w:rsidRPr="00216D7A" w:rsidRDefault="00216D7A"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9.1.3 </w:t>
            </w:r>
            <w:r>
              <w:rPr>
                <w:rFonts w:ascii="Verdana" w:hAnsi="Verdana"/>
                <w:bCs/>
                <w:sz w:val="16"/>
                <w:szCs w:val="16"/>
                <w:lang w:val="en-US"/>
              </w:rPr>
              <w:t>Explosive bombs, projectiles without lead, rocket munitions and rocket motors, explosive materials of the Division</w:t>
            </w:r>
            <w:r w:rsidRPr="00216D7A">
              <w:rPr>
                <w:rFonts w:ascii="Verdana" w:hAnsi="Verdana"/>
                <w:sz w:val="16"/>
                <w:szCs w:val="16"/>
                <w:lang w:val="en-US"/>
              </w:rPr>
              <w:t xml:space="preserve"> 1.1, 1.2 or 1.3 </w:t>
            </w:r>
            <w:r>
              <w:rPr>
                <w:rFonts w:ascii="Verdana" w:hAnsi="Verdana"/>
                <w:bCs/>
                <w:sz w:val="16"/>
                <w:szCs w:val="16"/>
                <w:lang w:val="en-US"/>
              </w:rPr>
              <w:t xml:space="preserve">that are not packaged in wooden boxes or on large metal packages of incendiary bombs and that weigh 226 kg or more must be loaded on </w:t>
            </w:r>
            <w:r w:rsidR="001F52AD">
              <w:rPr>
                <w:rFonts w:ascii="Verdana" w:hAnsi="Verdana"/>
                <w:bCs/>
                <w:sz w:val="16"/>
                <w:szCs w:val="16"/>
                <w:lang w:val="en-US"/>
              </w:rPr>
              <w:t xml:space="preserve">vans or on platform type vehicles only if they are adequately conditioned. The bombs presented in a box, rocket munitions and rocket motors, of the explosive materials of the Division 1.1, 1.2 or 1.3 that due to their size cannot be loaded on closed vehicles must be loaded on open vehicles or on platform vehicles with the condition that they are protected from climate and of an accidental ignition. </w:t>
            </w:r>
          </w:p>
        </w:tc>
      </w:tr>
      <w:tr w:rsidR="00A16CAA" w:rsidRPr="00A811EF" w14:paraId="5B67E2FD" w14:textId="77777777" w:rsidTr="007A06F0">
        <w:tc>
          <w:tcPr>
            <w:tcW w:w="4529" w:type="dxa"/>
          </w:tcPr>
          <w:p w14:paraId="5B67E2FB"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9.1.4</w:t>
            </w:r>
            <w:r w:rsidRPr="00A16CAA">
              <w:rPr>
                <w:rFonts w:ascii="Verdana" w:hAnsi="Verdana"/>
                <w:sz w:val="16"/>
                <w:szCs w:val="16"/>
              </w:rPr>
              <w:t xml:space="preserve"> Las cajas de los explosivos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o 1.2 embalados en cartuchos largos, bolsas o forros a prueba de tamiz y que no contenga un ingrediente </w:t>
            </w:r>
            <w:r w:rsidRPr="00A16CAA">
              <w:rPr>
                <w:rFonts w:ascii="Verdana" w:hAnsi="Verdana"/>
                <w:sz w:val="16"/>
                <w:szCs w:val="16"/>
              </w:rPr>
              <w:lastRenderedPageBreak/>
              <w:t>líquido explosivo, puede ser cargado sobre sus lados o extremos.</w:t>
            </w:r>
          </w:p>
        </w:tc>
        <w:tc>
          <w:tcPr>
            <w:tcW w:w="4529" w:type="dxa"/>
          </w:tcPr>
          <w:p w14:paraId="5B67E2FC" w14:textId="77777777" w:rsidR="00A16CAA" w:rsidRPr="001F52AD" w:rsidRDefault="001F52AD" w:rsidP="001F52AD">
            <w:pPr>
              <w:pStyle w:val="Texto"/>
              <w:spacing w:after="80" w:line="242" w:lineRule="exact"/>
              <w:ind w:firstLine="0"/>
              <w:rPr>
                <w:rFonts w:ascii="Verdana" w:hAnsi="Verdana"/>
                <w:bCs/>
                <w:sz w:val="16"/>
                <w:szCs w:val="16"/>
                <w:lang w:val="en-US"/>
              </w:rPr>
            </w:pPr>
            <w:r>
              <w:rPr>
                <w:rFonts w:ascii="Verdana" w:hAnsi="Verdana"/>
                <w:b/>
                <w:sz w:val="16"/>
                <w:szCs w:val="16"/>
                <w:lang w:val="en-US"/>
              </w:rPr>
              <w:lastRenderedPageBreak/>
              <w:t xml:space="preserve">9.1.4 </w:t>
            </w:r>
            <w:r>
              <w:rPr>
                <w:rFonts w:ascii="Verdana" w:hAnsi="Verdana"/>
                <w:bCs/>
                <w:sz w:val="16"/>
                <w:szCs w:val="16"/>
                <w:lang w:val="en-US"/>
              </w:rPr>
              <w:t xml:space="preserve">The boxes of the explosives of the Division 1.1 or 1.2 packaged in large cartridges, sieve tested  bags or linings and that do not contain a explosive </w:t>
            </w:r>
            <w:r>
              <w:rPr>
                <w:rFonts w:ascii="Verdana" w:hAnsi="Verdana"/>
                <w:bCs/>
                <w:sz w:val="16"/>
                <w:szCs w:val="16"/>
                <w:lang w:val="en-US"/>
              </w:rPr>
              <w:lastRenderedPageBreak/>
              <w:t xml:space="preserve">liquid ingredient can be loaded on their sides or ends. </w:t>
            </w:r>
          </w:p>
        </w:tc>
      </w:tr>
      <w:tr w:rsidR="00A16CAA" w:rsidRPr="00A811EF" w14:paraId="5B67E300" w14:textId="77777777" w:rsidTr="007A06F0">
        <w:tc>
          <w:tcPr>
            <w:tcW w:w="4529" w:type="dxa"/>
          </w:tcPr>
          <w:p w14:paraId="5B67E2FE"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lastRenderedPageBreak/>
              <w:t>9.1.5</w:t>
            </w:r>
            <w:r w:rsidRPr="00A16CAA">
              <w:rPr>
                <w:rFonts w:ascii="Verdana" w:hAnsi="Verdana"/>
                <w:sz w:val="16"/>
                <w:szCs w:val="16"/>
              </w:rPr>
              <w:t xml:space="preserve"> Materiales explosivos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o 1.2 no deben cargarse más alto que cualquier forro permanente de la unidad de arrastre, a menos que el revestimiento adicional que se dé sea tan alto como la carga.</w:t>
            </w:r>
          </w:p>
        </w:tc>
        <w:tc>
          <w:tcPr>
            <w:tcW w:w="4529" w:type="dxa"/>
          </w:tcPr>
          <w:p w14:paraId="5B67E2FF" w14:textId="77777777" w:rsidR="00A16CAA" w:rsidRPr="001F52AD" w:rsidRDefault="001F52AD"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9.1.5 </w:t>
            </w:r>
            <w:r>
              <w:rPr>
                <w:rFonts w:ascii="Verdana" w:hAnsi="Verdana"/>
                <w:bCs/>
                <w:sz w:val="16"/>
                <w:szCs w:val="16"/>
                <w:lang w:val="en-US"/>
              </w:rPr>
              <w:t xml:space="preserve">Explosive materials of the Division 1.1 or 1.2 must not be loaded higher than any permanent lining of the tow unit, unless the additional coating that is provided is as high as the load. </w:t>
            </w:r>
          </w:p>
        </w:tc>
      </w:tr>
      <w:tr w:rsidR="00A16CAA" w:rsidRPr="00A811EF" w14:paraId="5B67E303" w14:textId="77777777" w:rsidTr="007A06F0">
        <w:tc>
          <w:tcPr>
            <w:tcW w:w="4529" w:type="dxa"/>
          </w:tcPr>
          <w:p w14:paraId="5B67E301"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9.1.6</w:t>
            </w:r>
            <w:r w:rsidRPr="00A16CAA">
              <w:rPr>
                <w:rFonts w:ascii="Verdana" w:hAnsi="Verdana"/>
                <w:sz w:val="16"/>
                <w:szCs w:val="16"/>
              </w:rPr>
              <w:t xml:space="preserve"> Cuando el embarque de una unidad incluya cualquier material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el peso del embarque debe distribuirse en la medida de lo posible para igualar el peso de cada lado de dichas unidades.</w:t>
            </w:r>
          </w:p>
        </w:tc>
        <w:tc>
          <w:tcPr>
            <w:tcW w:w="4529" w:type="dxa"/>
          </w:tcPr>
          <w:p w14:paraId="5B67E302" w14:textId="77777777" w:rsidR="00A16CAA" w:rsidRPr="001F52AD" w:rsidRDefault="001F52AD"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9.1.6 </w:t>
            </w:r>
            <w:r>
              <w:rPr>
                <w:rFonts w:ascii="Verdana" w:hAnsi="Verdana"/>
                <w:bCs/>
                <w:sz w:val="16"/>
                <w:szCs w:val="16"/>
                <w:lang w:val="en-US"/>
              </w:rPr>
              <w:t xml:space="preserve">When the shipment of a unit includes any material of Class 1 explosives, the shipment weight must be distributed in the measure of that possible for balancing the weight from each side of said units. </w:t>
            </w:r>
          </w:p>
        </w:tc>
      </w:tr>
      <w:tr w:rsidR="00A16CAA" w:rsidRPr="00A811EF" w14:paraId="5B67E306" w14:textId="77777777" w:rsidTr="007A06F0">
        <w:tc>
          <w:tcPr>
            <w:tcW w:w="4529" w:type="dxa"/>
          </w:tcPr>
          <w:p w14:paraId="5B67E304" w14:textId="77777777" w:rsidR="00A16CAA" w:rsidRPr="00A16CAA" w:rsidRDefault="00A16CAA" w:rsidP="00306594">
            <w:pPr>
              <w:pStyle w:val="Texto"/>
              <w:spacing w:after="80" w:line="242" w:lineRule="exact"/>
              <w:ind w:firstLine="0"/>
              <w:rPr>
                <w:rFonts w:ascii="Verdana" w:hAnsi="Verdana"/>
                <w:sz w:val="16"/>
                <w:szCs w:val="16"/>
              </w:rPr>
            </w:pPr>
            <w:r w:rsidRPr="00A811EF">
              <w:rPr>
                <w:rFonts w:ascii="Verdana" w:hAnsi="Verdana"/>
                <w:b/>
                <w:sz w:val="16"/>
                <w:szCs w:val="16"/>
                <w:lang w:val="es-MX"/>
              </w:rPr>
              <w:t>9.1.7</w:t>
            </w:r>
            <w:r w:rsidRPr="00A811EF">
              <w:rPr>
                <w:rFonts w:ascii="Verdana" w:hAnsi="Verdana"/>
                <w:sz w:val="16"/>
                <w:szCs w:val="16"/>
                <w:lang w:val="es-MX"/>
              </w:rPr>
              <w:t xml:space="preserve"> Excepto cuando esté presentado en una caj</w:t>
            </w:r>
            <w:r w:rsidRPr="00A16CAA">
              <w:rPr>
                <w:rFonts w:ascii="Verdana" w:hAnsi="Verdana"/>
                <w:sz w:val="16"/>
                <w:szCs w:val="16"/>
              </w:rPr>
              <w:t xml:space="preserve">a, los barriles de metal que contienen materiales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deben cargarse sobre sus lados con sus extremos hacia el final del carro. Los embalajes de los materiales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no deben colocarse en el espacio opuesto al portal a menos que las entradas estén embarcadas en el interior tan altas como la carga. Este párrafo no aplica para los embalajes en plataforma si ellos están acondicionados de manera tal que no puedan caerse o deslizarse en las entradas durante el transporte.</w:t>
            </w:r>
          </w:p>
        </w:tc>
        <w:tc>
          <w:tcPr>
            <w:tcW w:w="4529" w:type="dxa"/>
          </w:tcPr>
          <w:p w14:paraId="5B67E305" w14:textId="77777777" w:rsidR="00A16CAA" w:rsidRPr="00364724" w:rsidRDefault="001F52AD" w:rsidP="0036472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9.1.7 </w:t>
            </w:r>
            <w:r w:rsidR="00364724">
              <w:rPr>
                <w:rFonts w:ascii="Verdana" w:hAnsi="Verdana"/>
                <w:bCs/>
                <w:sz w:val="16"/>
                <w:szCs w:val="16"/>
                <w:lang w:val="en-US"/>
              </w:rPr>
              <w:t xml:space="preserve">Except when it is presented in a box, metal barrels that contain materials of the Class 1 explosives must be loaded on their sides with their ends towards the end of the vehicle. The packages of the materials of the Class 1 explosives must not be placed in the space opposite to the portal unless the entries are loaded in the interior as high as the load. This paragraph does not apply to the packages on platforms if they are conditioned in such a way that they cannot fall or slide in the entries during the transport. </w:t>
            </w:r>
          </w:p>
        </w:tc>
      </w:tr>
      <w:tr w:rsidR="00A16CAA" w:rsidRPr="00A811EF" w14:paraId="5B67E309" w14:textId="77777777" w:rsidTr="007A06F0">
        <w:tc>
          <w:tcPr>
            <w:tcW w:w="4529" w:type="dxa"/>
          </w:tcPr>
          <w:p w14:paraId="5B67E307" w14:textId="77777777" w:rsidR="00A16CAA" w:rsidRPr="00A16CAA" w:rsidRDefault="00A16CAA" w:rsidP="00306594">
            <w:pPr>
              <w:pStyle w:val="Texto"/>
              <w:spacing w:after="80" w:line="242" w:lineRule="exact"/>
              <w:ind w:firstLine="0"/>
              <w:rPr>
                <w:rFonts w:ascii="Verdana" w:hAnsi="Verdana"/>
                <w:sz w:val="16"/>
                <w:szCs w:val="16"/>
              </w:rPr>
            </w:pPr>
            <w:r w:rsidRPr="00A811EF">
              <w:rPr>
                <w:rFonts w:ascii="Verdana" w:hAnsi="Verdana"/>
                <w:b/>
                <w:sz w:val="16"/>
                <w:szCs w:val="16"/>
                <w:lang w:val="es-MX"/>
              </w:rPr>
              <w:t>9.1.8</w:t>
            </w:r>
            <w:r w:rsidRPr="00A811EF">
              <w:rPr>
                <w:rFonts w:ascii="Verdana" w:hAnsi="Verdana"/>
                <w:sz w:val="16"/>
                <w:szCs w:val="16"/>
                <w:lang w:val="es-MX"/>
              </w:rPr>
              <w:t xml:space="preserve"> Los barriles de madera, barriles de fibra, barri</w:t>
            </w:r>
            <w:r w:rsidRPr="00A16CAA">
              <w:rPr>
                <w:rFonts w:ascii="Verdana" w:hAnsi="Verdana"/>
                <w:sz w:val="16"/>
                <w:szCs w:val="16"/>
              </w:rPr>
              <w:t>les y tambos deben cargarse sobre sus lados o extremos para adaptarse mejor a las condiciones.</w:t>
            </w:r>
          </w:p>
        </w:tc>
        <w:tc>
          <w:tcPr>
            <w:tcW w:w="4529" w:type="dxa"/>
          </w:tcPr>
          <w:p w14:paraId="5B67E308" w14:textId="77777777" w:rsidR="00A16CAA" w:rsidRPr="00364724" w:rsidRDefault="00364724"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9.1.8 </w:t>
            </w:r>
            <w:r>
              <w:rPr>
                <w:rFonts w:ascii="Verdana" w:hAnsi="Verdana"/>
                <w:bCs/>
                <w:sz w:val="16"/>
                <w:szCs w:val="16"/>
                <w:lang w:val="en-US"/>
              </w:rPr>
              <w:t>The wooden barrels, fiber barrels, barrels and drums must be loaded on their sides or ends to better be adjusted to the conditions.</w:t>
            </w:r>
          </w:p>
        </w:tc>
      </w:tr>
      <w:tr w:rsidR="00A16CAA" w:rsidRPr="00A811EF" w14:paraId="5B67E30C" w14:textId="77777777" w:rsidTr="007A06F0">
        <w:tc>
          <w:tcPr>
            <w:tcW w:w="4529" w:type="dxa"/>
          </w:tcPr>
          <w:p w14:paraId="5B67E30A"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b/>
                <w:sz w:val="16"/>
                <w:szCs w:val="16"/>
              </w:rPr>
              <w:t>9.1.9</w:t>
            </w:r>
            <w:r w:rsidRPr="00A16CAA">
              <w:rPr>
                <w:rFonts w:ascii="Verdana" w:hAnsi="Verdana"/>
                <w:sz w:val="16"/>
                <w:szCs w:val="16"/>
              </w:rPr>
              <w:t xml:space="preserve"> Los embalajes que contengan algún material explosivo de </w:t>
            </w:r>
            <w:smartTag w:uri="urn:schemas-microsoft-com:office:smarttags" w:element="PersonName">
              <w:smartTagPr>
                <w:attr w:name="ProductID" w:val="La Divisi￳n"/>
              </w:smartTagPr>
              <w:r w:rsidRPr="00A16CAA">
                <w:rPr>
                  <w:rFonts w:ascii="Verdana" w:hAnsi="Verdana"/>
                  <w:sz w:val="16"/>
                  <w:szCs w:val="16"/>
                </w:rPr>
                <w:t>la División</w:t>
              </w:r>
            </w:smartTag>
            <w:r w:rsidRPr="00A16CAA">
              <w:rPr>
                <w:rFonts w:ascii="Verdana" w:hAnsi="Verdana"/>
                <w:sz w:val="16"/>
                <w:szCs w:val="16"/>
              </w:rPr>
              <w:t xml:space="preserve"> 1.1 o 1.2 detonadores, ensamble de detonador o cohetes con detonadores, deben bloquearse y acondicionarse de manera segura para evitar que los embalajes cambien de posición, caigan al piso o se deslicen uno contra otro bajo condiciones normales en el transporte. Materiales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deben cargarse para evitar la transferencia en estaciones. Los embalajes pesados o contenedores deben transportarse, rodarse o moverse por deslizamiento, carretilla elevadora o por otros mecanismos para el manejo y no deben dejarse caer de los camiones plataformas, o carros. Los tablones para camiones rodantes desde las plataformas a los carros deben tener extremos biselados. Las plataformas de carga y los zapatos de cada trabajador deben estar libres de grava o arena. Deben tomarse todas las precauciones posibles para evitar un incendio. Los materiales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deben mantenerse en un lugar seguro e inaccesible a personas sin autorización, mientras están siendo manejados por el transportista para cargar o para entregar.</w:t>
            </w:r>
          </w:p>
        </w:tc>
        <w:tc>
          <w:tcPr>
            <w:tcW w:w="4529" w:type="dxa"/>
          </w:tcPr>
          <w:p w14:paraId="5B67E30B" w14:textId="77777777" w:rsidR="00A16CAA" w:rsidRPr="00364724" w:rsidRDefault="00364724" w:rsidP="00306594">
            <w:pPr>
              <w:pStyle w:val="Texto"/>
              <w:spacing w:after="80" w:line="242" w:lineRule="exact"/>
              <w:ind w:firstLine="0"/>
              <w:rPr>
                <w:rFonts w:ascii="Verdana" w:hAnsi="Verdana"/>
                <w:bCs/>
                <w:sz w:val="16"/>
                <w:szCs w:val="16"/>
                <w:lang w:val="en-US"/>
              </w:rPr>
            </w:pPr>
            <w:r>
              <w:rPr>
                <w:rFonts w:ascii="Verdana" w:hAnsi="Verdana"/>
                <w:b/>
                <w:sz w:val="16"/>
                <w:szCs w:val="16"/>
                <w:lang w:val="en-US"/>
              </w:rPr>
              <w:t xml:space="preserve">9.1.9 </w:t>
            </w:r>
            <w:r>
              <w:rPr>
                <w:rFonts w:ascii="Verdana" w:hAnsi="Verdana"/>
                <w:bCs/>
                <w:sz w:val="16"/>
                <w:szCs w:val="16"/>
                <w:lang w:val="en-US"/>
              </w:rPr>
              <w:t xml:space="preserve">The loads that contain any explosive material of the Division 1.1 or 1.2 detonators, detonator assembly or rockets with detonators must be blocked and conditioned safely to avoid the packages from changing position, fall to the floor or slide one against the other under normal conditions in the transport. Materials of Class 1 explosives must be loaded to avoid the transfer in stations. The heavy packages or containers must be transported, surrounded or moved by sliding, elevator vehicle or by other mechanisms for the handling and must not be allowed to fall from the truck platforms, or vehicles. The planks for rolling trucks from the platforms to the vehicles must have beveled edges. The cargo platforms and the shoes of each worker must be free of gravel or sand. All possible precautions must be taken to avoid a fire. The materials of the Class 1 explosives must be maintained in a safe place and inaccessible to persons without authorization, while they are being handled by the transporter for loading or delivering. </w:t>
            </w:r>
          </w:p>
        </w:tc>
      </w:tr>
      <w:tr w:rsidR="00A16CAA" w:rsidRPr="00364724" w14:paraId="5B67E30F" w14:textId="77777777" w:rsidTr="007A06F0">
        <w:tc>
          <w:tcPr>
            <w:tcW w:w="4529" w:type="dxa"/>
          </w:tcPr>
          <w:p w14:paraId="5B67E30D" w14:textId="77777777" w:rsidR="00A16CAA" w:rsidRPr="00364724" w:rsidRDefault="00A16CAA" w:rsidP="00306594">
            <w:pPr>
              <w:pStyle w:val="Texto"/>
              <w:spacing w:after="80" w:line="242" w:lineRule="exact"/>
              <w:ind w:firstLine="0"/>
              <w:rPr>
                <w:rFonts w:ascii="Verdana" w:hAnsi="Verdana"/>
                <w:b/>
                <w:sz w:val="16"/>
                <w:szCs w:val="16"/>
                <w:lang w:val="en-US"/>
              </w:rPr>
            </w:pPr>
            <w:r w:rsidRPr="00364724">
              <w:rPr>
                <w:rFonts w:ascii="Verdana" w:hAnsi="Verdana"/>
                <w:b/>
                <w:sz w:val="16"/>
                <w:szCs w:val="16"/>
                <w:lang w:val="en-US"/>
              </w:rPr>
              <w:lastRenderedPageBreak/>
              <w:t>10. Bibliografía</w:t>
            </w:r>
          </w:p>
        </w:tc>
        <w:tc>
          <w:tcPr>
            <w:tcW w:w="4529" w:type="dxa"/>
          </w:tcPr>
          <w:p w14:paraId="5B67E30E" w14:textId="77777777" w:rsidR="00A16CAA" w:rsidRPr="007A06F0" w:rsidRDefault="00364724" w:rsidP="00306594">
            <w:pPr>
              <w:pStyle w:val="Texto"/>
              <w:spacing w:after="80" w:line="242" w:lineRule="exact"/>
              <w:ind w:firstLine="0"/>
              <w:rPr>
                <w:rFonts w:ascii="Verdana" w:hAnsi="Verdana"/>
                <w:b/>
                <w:sz w:val="16"/>
                <w:szCs w:val="16"/>
                <w:lang w:val="en-US"/>
              </w:rPr>
            </w:pPr>
            <w:r>
              <w:rPr>
                <w:rFonts w:ascii="Verdana" w:hAnsi="Verdana"/>
                <w:b/>
                <w:sz w:val="16"/>
                <w:szCs w:val="16"/>
                <w:lang w:val="en-US"/>
              </w:rPr>
              <w:t>10. Bibliography</w:t>
            </w:r>
          </w:p>
        </w:tc>
      </w:tr>
      <w:tr w:rsidR="00A16CAA" w:rsidRPr="00A811EF" w14:paraId="5B67E312" w14:textId="77777777" w:rsidTr="007A06F0">
        <w:tc>
          <w:tcPr>
            <w:tcW w:w="4529" w:type="dxa"/>
          </w:tcPr>
          <w:p w14:paraId="5B67E310" w14:textId="77777777" w:rsidR="00A16CAA" w:rsidRPr="00A16CAA" w:rsidRDefault="00A16CAA" w:rsidP="00306594">
            <w:pPr>
              <w:pStyle w:val="ROMANOS"/>
              <w:spacing w:after="80" w:line="242" w:lineRule="exact"/>
              <w:ind w:left="0" w:firstLine="0"/>
              <w:rPr>
                <w:rFonts w:ascii="Verdana" w:hAnsi="Verdana"/>
                <w:sz w:val="16"/>
                <w:szCs w:val="16"/>
              </w:rPr>
            </w:pPr>
            <w:r w:rsidRPr="00A811EF">
              <w:rPr>
                <w:rFonts w:ascii="Verdana" w:hAnsi="Verdana"/>
                <w:sz w:val="16"/>
                <w:szCs w:val="16"/>
                <w:lang w:val="es-MX"/>
              </w:rPr>
              <w:t>-</w:t>
            </w:r>
            <w:r w:rsidRPr="00A811EF">
              <w:rPr>
                <w:rFonts w:ascii="Verdana" w:hAnsi="Verdana"/>
                <w:sz w:val="16"/>
                <w:szCs w:val="16"/>
                <w:lang w:val="es-MX"/>
              </w:rPr>
              <w:tab/>
              <w:t>Recomendaciones relativas al Transporte de Mercancías Peligrosas, Reglamentación Modelo, Organi</w:t>
            </w:r>
            <w:r w:rsidRPr="00A16CAA">
              <w:rPr>
                <w:rFonts w:ascii="Verdana" w:hAnsi="Verdana"/>
                <w:sz w:val="16"/>
                <w:szCs w:val="16"/>
              </w:rPr>
              <w:t>zación de las Naciones Unidas, decimoquinta edición revisada, Nueva York y Ginebra, 2007.</w:t>
            </w:r>
          </w:p>
        </w:tc>
        <w:tc>
          <w:tcPr>
            <w:tcW w:w="4529" w:type="dxa"/>
          </w:tcPr>
          <w:p w14:paraId="5B67E311" w14:textId="77777777" w:rsidR="00A16CAA" w:rsidRPr="007A06F0" w:rsidRDefault="00364724" w:rsidP="00306594">
            <w:pPr>
              <w:pStyle w:val="ROMANOS"/>
              <w:spacing w:after="80" w:line="242" w:lineRule="exact"/>
              <w:ind w:left="0" w:firstLine="0"/>
              <w:rPr>
                <w:rFonts w:ascii="Verdana" w:hAnsi="Verdana"/>
                <w:sz w:val="16"/>
                <w:szCs w:val="16"/>
                <w:lang w:val="en-US"/>
              </w:rPr>
            </w:pPr>
            <w:r>
              <w:rPr>
                <w:rFonts w:ascii="Verdana" w:hAnsi="Verdana"/>
                <w:sz w:val="16"/>
                <w:szCs w:val="16"/>
                <w:lang w:val="en-US"/>
              </w:rPr>
              <w:t xml:space="preserve">- Recommendations relative to the Transport of Hazardous Goods, Regulation Model, United Nations Organization, fifteenth revised edition, New York and Geneva, 2007. </w:t>
            </w:r>
          </w:p>
        </w:tc>
      </w:tr>
      <w:tr w:rsidR="00A16CAA" w:rsidRPr="00A811EF" w14:paraId="5B67E315" w14:textId="77777777" w:rsidTr="007A06F0">
        <w:tc>
          <w:tcPr>
            <w:tcW w:w="4529" w:type="dxa"/>
          </w:tcPr>
          <w:p w14:paraId="5B67E313" w14:textId="77777777" w:rsidR="00A16CAA" w:rsidRPr="00A16CAA" w:rsidRDefault="00A16CAA" w:rsidP="00306594">
            <w:pPr>
              <w:pStyle w:val="ROMANOS"/>
              <w:spacing w:after="80" w:line="242" w:lineRule="exact"/>
              <w:ind w:left="0" w:firstLine="0"/>
              <w:rPr>
                <w:rFonts w:ascii="Verdana" w:hAnsi="Verdana"/>
                <w:sz w:val="16"/>
                <w:szCs w:val="16"/>
              </w:rPr>
            </w:pPr>
            <w:r w:rsidRPr="00A16CAA">
              <w:rPr>
                <w:rFonts w:ascii="Verdana" w:hAnsi="Verdana"/>
                <w:sz w:val="16"/>
                <w:szCs w:val="16"/>
              </w:rPr>
              <w:t>-</w:t>
            </w:r>
            <w:r w:rsidRPr="00A16CAA">
              <w:rPr>
                <w:rFonts w:ascii="Verdana" w:hAnsi="Verdana"/>
                <w:sz w:val="16"/>
                <w:szCs w:val="16"/>
              </w:rPr>
              <w:tab/>
              <w:t>Sistema Globalmente Armonizado de Clasificación y Etiquetado de Productos Químicos (SGA), primera edición revisada, Organización de las Naciones Unidas, Nueva York y Ginebra, 2005.</w:t>
            </w:r>
          </w:p>
        </w:tc>
        <w:tc>
          <w:tcPr>
            <w:tcW w:w="4529" w:type="dxa"/>
          </w:tcPr>
          <w:p w14:paraId="5B67E314" w14:textId="77777777" w:rsidR="00A16CAA" w:rsidRPr="007A06F0" w:rsidRDefault="00364724" w:rsidP="00364724">
            <w:pPr>
              <w:pStyle w:val="ROMANOS"/>
              <w:spacing w:after="80" w:line="242" w:lineRule="exact"/>
              <w:ind w:left="0" w:firstLine="0"/>
              <w:rPr>
                <w:rFonts w:ascii="Verdana" w:hAnsi="Verdana"/>
                <w:sz w:val="16"/>
                <w:szCs w:val="16"/>
                <w:lang w:val="en-US"/>
              </w:rPr>
            </w:pPr>
            <w:r>
              <w:rPr>
                <w:rFonts w:ascii="Verdana" w:hAnsi="Verdana"/>
                <w:sz w:val="16"/>
                <w:szCs w:val="16"/>
                <w:lang w:val="en-US"/>
              </w:rPr>
              <w:t>- Global Harmonized Classification System and Labeling of Chemical Products (SGA), first revised edition, United Nations Organization, New York and Geneva, 2005.</w:t>
            </w:r>
          </w:p>
        </w:tc>
      </w:tr>
      <w:tr w:rsidR="00A16CAA" w:rsidRPr="00A811EF" w14:paraId="5B67E318" w14:textId="77777777" w:rsidTr="007A06F0">
        <w:tc>
          <w:tcPr>
            <w:tcW w:w="4529" w:type="dxa"/>
          </w:tcPr>
          <w:p w14:paraId="5B67E316" w14:textId="77777777" w:rsidR="00A16CAA" w:rsidRPr="00A16CAA" w:rsidRDefault="00A16CAA" w:rsidP="00306594">
            <w:pPr>
              <w:pStyle w:val="ROMANOS"/>
              <w:spacing w:after="80" w:line="242" w:lineRule="exact"/>
              <w:ind w:left="0" w:firstLine="0"/>
              <w:rPr>
                <w:rFonts w:ascii="Verdana" w:hAnsi="Verdana"/>
                <w:sz w:val="16"/>
                <w:szCs w:val="16"/>
              </w:rPr>
            </w:pPr>
            <w:r w:rsidRPr="00A16CAA">
              <w:rPr>
                <w:rFonts w:ascii="Verdana" w:hAnsi="Verdana"/>
                <w:sz w:val="16"/>
                <w:szCs w:val="16"/>
              </w:rPr>
              <w:t>-</w:t>
            </w:r>
            <w:r w:rsidRPr="00A16CAA">
              <w:rPr>
                <w:rFonts w:ascii="Verdana" w:hAnsi="Verdana"/>
                <w:sz w:val="16"/>
                <w:szCs w:val="16"/>
              </w:rPr>
              <w:tab/>
              <w:t>Recomendaciones Relativas al Transporte de Mercancías Peligrosas, Manual de Pruebas y Criterios, cuarta edición revisada, Organización de las Naciones Unidas, Nueva York y Ginebra, 2003.</w:t>
            </w:r>
          </w:p>
        </w:tc>
        <w:tc>
          <w:tcPr>
            <w:tcW w:w="4529" w:type="dxa"/>
          </w:tcPr>
          <w:p w14:paraId="5B67E317" w14:textId="77777777" w:rsidR="00A16CAA" w:rsidRPr="007A06F0" w:rsidRDefault="00364724" w:rsidP="00364724">
            <w:pPr>
              <w:pStyle w:val="ROMANOS"/>
              <w:spacing w:after="80" w:line="242" w:lineRule="exact"/>
              <w:ind w:left="0" w:firstLine="0"/>
              <w:rPr>
                <w:rFonts w:ascii="Verdana" w:hAnsi="Verdana"/>
                <w:sz w:val="16"/>
                <w:szCs w:val="16"/>
                <w:lang w:val="en-US"/>
              </w:rPr>
            </w:pPr>
            <w:r>
              <w:rPr>
                <w:rFonts w:ascii="Verdana" w:hAnsi="Verdana"/>
                <w:sz w:val="16"/>
                <w:szCs w:val="16"/>
                <w:lang w:val="en-US"/>
              </w:rPr>
              <w:t>- Recommendations Relative to the Transport of Hazardous Goods, Manual of Tests and Criteria, fourth revised edition, United Nations Organization, New York and Geneva, 2003.</w:t>
            </w:r>
          </w:p>
        </w:tc>
      </w:tr>
      <w:tr w:rsidR="00A16CAA" w:rsidRPr="00A811EF" w14:paraId="5B67E31B" w14:textId="77777777" w:rsidTr="007A06F0">
        <w:tc>
          <w:tcPr>
            <w:tcW w:w="4529" w:type="dxa"/>
          </w:tcPr>
          <w:p w14:paraId="5B67E319" w14:textId="77777777" w:rsidR="00A16CAA" w:rsidRPr="00A811EF" w:rsidRDefault="00A16CAA" w:rsidP="00364724">
            <w:pPr>
              <w:pStyle w:val="ROMANOS"/>
              <w:spacing w:after="80" w:line="242" w:lineRule="exact"/>
              <w:ind w:left="0" w:firstLine="0"/>
              <w:rPr>
                <w:rFonts w:ascii="Verdana" w:hAnsi="Verdana"/>
                <w:sz w:val="16"/>
                <w:szCs w:val="16"/>
                <w:lang w:val="es-MX"/>
              </w:rPr>
            </w:pPr>
            <w:r w:rsidRPr="00A16CAA">
              <w:rPr>
                <w:rFonts w:ascii="Verdana" w:hAnsi="Verdana"/>
                <w:sz w:val="16"/>
                <w:szCs w:val="16"/>
              </w:rPr>
              <w:t>-</w:t>
            </w:r>
            <w:r w:rsidRPr="00A16CAA">
              <w:rPr>
                <w:rFonts w:ascii="Verdana" w:hAnsi="Verdana"/>
                <w:sz w:val="16"/>
                <w:szCs w:val="16"/>
              </w:rPr>
              <w:tab/>
              <w:t xml:space="preserve">Código Federal de Regulaciones (CFR) 49 (Transporte) de los Estados Unidos de América, Oficina de los Archivos Nacionales del Registro Federal y Administración de Documentos, Octubre 1, Edición 2008. </w:t>
            </w:r>
          </w:p>
        </w:tc>
        <w:tc>
          <w:tcPr>
            <w:tcW w:w="4529" w:type="dxa"/>
          </w:tcPr>
          <w:p w14:paraId="5B67E31A" w14:textId="77777777" w:rsidR="00A16CAA" w:rsidRPr="007A06F0" w:rsidRDefault="00364724" w:rsidP="00306594">
            <w:pPr>
              <w:pStyle w:val="ROMANOS"/>
              <w:spacing w:after="80" w:line="242" w:lineRule="exact"/>
              <w:ind w:left="0" w:firstLine="0"/>
              <w:rPr>
                <w:rFonts w:ascii="Verdana" w:hAnsi="Verdana"/>
                <w:sz w:val="16"/>
                <w:szCs w:val="16"/>
                <w:lang w:val="en-US"/>
              </w:rPr>
            </w:pPr>
            <w:r>
              <w:rPr>
                <w:rFonts w:ascii="Verdana" w:hAnsi="Verdana"/>
                <w:sz w:val="16"/>
                <w:szCs w:val="16"/>
                <w:lang w:val="en-US"/>
              </w:rPr>
              <w:t xml:space="preserve">- </w:t>
            </w:r>
            <w:r w:rsidRPr="00A16CAA">
              <w:rPr>
                <w:rFonts w:ascii="Verdana" w:hAnsi="Verdana"/>
                <w:sz w:val="16"/>
                <w:szCs w:val="16"/>
                <w:lang w:val="en-US"/>
              </w:rPr>
              <w:t>Code of Federal Regulations 49 (Transportation) of the United States, Office of the Federal Register National Archives and Records Administration, October 1, 2008 edition.</w:t>
            </w:r>
          </w:p>
        </w:tc>
      </w:tr>
      <w:tr w:rsidR="00A16CAA" w:rsidRPr="00A811EF" w14:paraId="5B67E31E" w14:textId="77777777" w:rsidTr="007A06F0">
        <w:tc>
          <w:tcPr>
            <w:tcW w:w="4529" w:type="dxa"/>
          </w:tcPr>
          <w:p w14:paraId="5B67E31C"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sz w:val="16"/>
                <w:szCs w:val="16"/>
              </w:rPr>
              <w:t>-</w:t>
            </w:r>
            <w:r w:rsidRPr="00A16CAA">
              <w:rPr>
                <w:rFonts w:ascii="Verdana" w:hAnsi="Verdana"/>
                <w:sz w:val="16"/>
                <w:szCs w:val="16"/>
              </w:rPr>
              <w:tab/>
              <w:t>Ley Federal Sobre Metrología y Normalización y su Reglamento</w:t>
            </w:r>
          </w:p>
        </w:tc>
        <w:tc>
          <w:tcPr>
            <w:tcW w:w="4529" w:type="dxa"/>
          </w:tcPr>
          <w:p w14:paraId="5B67E31D" w14:textId="77777777" w:rsidR="00A16CAA" w:rsidRPr="007A06F0" w:rsidRDefault="00364724" w:rsidP="00306594">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 Federal Law of Metrology and Standardization and its Regulation. </w:t>
            </w:r>
          </w:p>
        </w:tc>
      </w:tr>
      <w:tr w:rsidR="00A16CAA" w:rsidRPr="00A16CAA" w14:paraId="5B67E321" w14:textId="77777777" w:rsidTr="007A06F0">
        <w:tc>
          <w:tcPr>
            <w:tcW w:w="4529" w:type="dxa"/>
          </w:tcPr>
          <w:p w14:paraId="5B67E31F" w14:textId="77777777" w:rsidR="00A16CAA" w:rsidRPr="00A16CAA" w:rsidRDefault="00A16CAA" w:rsidP="00306594">
            <w:pPr>
              <w:pStyle w:val="Texto"/>
              <w:spacing w:after="80" w:line="242" w:lineRule="exact"/>
              <w:ind w:firstLine="0"/>
              <w:rPr>
                <w:rFonts w:ascii="Verdana" w:hAnsi="Verdana"/>
                <w:b/>
                <w:sz w:val="16"/>
                <w:szCs w:val="16"/>
              </w:rPr>
            </w:pPr>
            <w:r w:rsidRPr="00A16CAA">
              <w:rPr>
                <w:rFonts w:ascii="Verdana" w:hAnsi="Verdana"/>
                <w:b/>
                <w:sz w:val="16"/>
                <w:szCs w:val="16"/>
              </w:rPr>
              <w:t>11. Concordancia con normas internacionales</w:t>
            </w:r>
          </w:p>
        </w:tc>
        <w:tc>
          <w:tcPr>
            <w:tcW w:w="4529" w:type="dxa"/>
          </w:tcPr>
          <w:p w14:paraId="5B67E320" w14:textId="77777777" w:rsidR="00A16CAA" w:rsidRPr="007A06F0" w:rsidRDefault="00364724" w:rsidP="00306594">
            <w:pPr>
              <w:pStyle w:val="Texto"/>
              <w:spacing w:after="80" w:line="242" w:lineRule="exact"/>
              <w:ind w:firstLine="0"/>
              <w:rPr>
                <w:rFonts w:ascii="Verdana" w:hAnsi="Verdana"/>
                <w:b/>
                <w:sz w:val="16"/>
                <w:szCs w:val="16"/>
                <w:lang w:val="en-US"/>
              </w:rPr>
            </w:pPr>
            <w:r>
              <w:rPr>
                <w:rFonts w:ascii="Verdana" w:hAnsi="Verdana"/>
                <w:b/>
                <w:sz w:val="16"/>
                <w:szCs w:val="16"/>
                <w:lang w:val="en-US"/>
              </w:rPr>
              <w:t>11. Concordance with international standards</w:t>
            </w:r>
          </w:p>
        </w:tc>
      </w:tr>
      <w:tr w:rsidR="00A16CAA" w:rsidRPr="00A811EF" w14:paraId="5B67E324" w14:textId="77777777" w:rsidTr="007A06F0">
        <w:tc>
          <w:tcPr>
            <w:tcW w:w="4529" w:type="dxa"/>
          </w:tcPr>
          <w:p w14:paraId="5B67E322" w14:textId="77777777" w:rsidR="00A16CAA" w:rsidRPr="00A16CAA" w:rsidRDefault="00A16CAA" w:rsidP="00306594">
            <w:pPr>
              <w:pStyle w:val="Texto"/>
              <w:spacing w:after="80" w:line="242" w:lineRule="exact"/>
              <w:ind w:firstLine="0"/>
              <w:rPr>
                <w:rFonts w:ascii="Verdana" w:hAnsi="Verdana"/>
                <w:sz w:val="16"/>
                <w:szCs w:val="16"/>
              </w:rPr>
            </w:pPr>
            <w:r w:rsidRPr="00A16CAA">
              <w:rPr>
                <w:rFonts w:ascii="Verdana" w:hAnsi="Verdana"/>
                <w:sz w:val="16"/>
                <w:szCs w:val="16"/>
              </w:rPr>
              <w:t>La presente Norma Oficial Mexicana es equivalente con:</w:t>
            </w:r>
          </w:p>
        </w:tc>
        <w:tc>
          <w:tcPr>
            <w:tcW w:w="4529" w:type="dxa"/>
          </w:tcPr>
          <w:p w14:paraId="5B67E323" w14:textId="77777777" w:rsidR="00A16CAA" w:rsidRPr="007A06F0" w:rsidRDefault="00364724" w:rsidP="00306594">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This Official Mexican Standard is equivalent to: </w:t>
            </w:r>
          </w:p>
        </w:tc>
      </w:tr>
      <w:tr w:rsidR="00364724" w:rsidRPr="00364724" w14:paraId="5B67E327" w14:textId="77777777" w:rsidTr="007A06F0">
        <w:tc>
          <w:tcPr>
            <w:tcW w:w="4529" w:type="dxa"/>
          </w:tcPr>
          <w:p w14:paraId="5B67E325" w14:textId="77777777" w:rsidR="00364724" w:rsidRPr="00A16CAA" w:rsidRDefault="00364724" w:rsidP="00306594">
            <w:pPr>
              <w:pStyle w:val="ROMANOS"/>
              <w:spacing w:after="80" w:line="242" w:lineRule="exact"/>
              <w:ind w:left="0" w:firstLine="0"/>
              <w:rPr>
                <w:rFonts w:ascii="Verdana" w:hAnsi="Verdana"/>
                <w:sz w:val="16"/>
                <w:szCs w:val="16"/>
              </w:rPr>
            </w:pPr>
            <w:r w:rsidRPr="00A16CAA">
              <w:rPr>
                <w:rFonts w:ascii="Verdana" w:hAnsi="Verdana"/>
                <w:sz w:val="16"/>
                <w:szCs w:val="16"/>
              </w:rPr>
              <w:t>-</w:t>
            </w:r>
            <w:r w:rsidRPr="00A16CAA">
              <w:rPr>
                <w:rFonts w:ascii="Verdana" w:hAnsi="Verdana"/>
                <w:sz w:val="16"/>
                <w:szCs w:val="16"/>
              </w:rPr>
              <w:tab/>
              <w:t>Recomendaciones Relativas al Transporte de Mercancías Peligrosas, Reglamentación Modelo, Organización de las Naciones Unidas, decimoquinta edición revisada, Nueva York y Ginebra, 2007. Volumen I, Capítulo 2.1 y Apéndice B, Volumen II, Capítulo 4.1.</w:t>
            </w:r>
          </w:p>
        </w:tc>
        <w:tc>
          <w:tcPr>
            <w:tcW w:w="4529" w:type="dxa"/>
          </w:tcPr>
          <w:p w14:paraId="5B67E326" w14:textId="77777777" w:rsidR="00364724" w:rsidRPr="007A06F0" w:rsidRDefault="00364724" w:rsidP="00364724">
            <w:pPr>
              <w:pStyle w:val="ROMANOS"/>
              <w:spacing w:after="80" w:line="242" w:lineRule="exact"/>
              <w:ind w:left="0" w:firstLine="0"/>
              <w:rPr>
                <w:rFonts w:ascii="Verdana" w:hAnsi="Verdana"/>
                <w:sz w:val="16"/>
                <w:szCs w:val="16"/>
                <w:lang w:val="en-US"/>
              </w:rPr>
            </w:pPr>
            <w:r>
              <w:rPr>
                <w:rFonts w:ascii="Verdana" w:hAnsi="Verdana"/>
                <w:sz w:val="16"/>
                <w:szCs w:val="16"/>
                <w:lang w:val="en-US"/>
              </w:rPr>
              <w:t>- Recommendations Relative to the Transport of Hazardous Goods, Regulation Model, United Nations Organization, fifteenth revised edition, New York and Geneva, 2007. Volume I, Chapter 2.1 and Appendix B, Volume II, Chapter 4.1.</w:t>
            </w:r>
          </w:p>
        </w:tc>
      </w:tr>
      <w:tr w:rsidR="00364724" w:rsidRPr="00364724" w14:paraId="5B67E32A" w14:textId="77777777" w:rsidTr="007A06F0">
        <w:tc>
          <w:tcPr>
            <w:tcW w:w="4529" w:type="dxa"/>
          </w:tcPr>
          <w:p w14:paraId="5B67E328" w14:textId="77777777" w:rsidR="00364724" w:rsidRPr="00A16CAA" w:rsidRDefault="00364724" w:rsidP="00306594">
            <w:pPr>
              <w:pStyle w:val="ROMANOS"/>
              <w:spacing w:after="80" w:line="242" w:lineRule="exact"/>
              <w:ind w:left="0" w:firstLine="0"/>
              <w:rPr>
                <w:rFonts w:ascii="Verdana" w:hAnsi="Verdana"/>
                <w:sz w:val="16"/>
                <w:szCs w:val="16"/>
              </w:rPr>
            </w:pPr>
            <w:r w:rsidRPr="00A16CAA">
              <w:rPr>
                <w:rFonts w:ascii="Verdana" w:hAnsi="Verdana"/>
                <w:sz w:val="16"/>
                <w:szCs w:val="16"/>
              </w:rPr>
              <w:t>-</w:t>
            </w:r>
            <w:r w:rsidRPr="00A16CAA">
              <w:rPr>
                <w:rFonts w:ascii="Verdana" w:hAnsi="Verdana"/>
                <w:sz w:val="16"/>
                <w:szCs w:val="16"/>
              </w:rPr>
              <w:tab/>
              <w:t xml:space="preserve">Sistema Globalmente Armonizado de Clasificación y Etiquetado de Productos Químicos (SGA), primera edición revisada, Organización de las Naciones Unidas, Nueva York y Ginebra, 2005. </w:t>
            </w:r>
            <w:r w:rsidRPr="00A16CAA">
              <w:rPr>
                <w:rFonts w:ascii="Verdana" w:hAnsi="Verdana"/>
                <w:sz w:val="16"/>
                <w:szCs w:val="16"/>
              </w:rPr>
              <w:br/>
              <w:t>Parte 2. Capítulo 2.1.</w:t>
            </w:r>
          </w:p>
        </w:tc>
        <w:tc>
          <w:tcPr>
            <w:tcW w:w="4529" w:type="dxa"/>
          </w:tcPr>
          <w:p w14:paraId="5B67E329" w14:textId="77777777" w:rsidR="00364724" w:rsidRPr="007A06F0" w:rsidRDefault="00364724" w:rsidP="00364724">
            <w:pPr>
              <w:pStyle w:val="ROMANOS"/>
              <w:spacing w:after="80" w:line="242" w:lineRule="exact"/>
              <w:ind w:left="0" w:firstLine="0"/>
              <w:rPr>
                <w:rFonts w:ascii="Verdana" w:hAnsi="Verdana"/>
                <w:sz w:val="16"/>
                <w:szCs w:val="16"/>
                <w:lang w:val="en-US"/>
              </w:rPr>
            </w:pPr>
            <w:r>
              <w:rPr>
                <w:rFonts w:ascii="Verdana" w:hAnsi="Verdana"/>
                <w:sz w:val="16"/>
                <w:szCs w:val="16"/>
                <w:lang w:val="en-US"/>
              </w:rPr>
              <w:t>- Recommendations Relative to the Transport of Hazardous Goods, Manual of Tests and Criteria, fourth revised edition, United Nations Organization, New York and Geneva, 2005. Part 2. Chapter 2.1.</w:t>
            </w:r>
          </w:p>
        </w:tc>
      </w:tr>
      <w:tr w:rsidR="00364724" w:rsidRPr="00A811EF" w14:paraId="5B67E32D" w14:textId="77777777" w:rsidTr="007A06F0">
        <w:tc>
          <w:tcPr>
            <w:tcW w:w="4529" w:type="dxa"/>
          </w:tcPr>
          <w:p w14:paraId="5B67E32B" w14:textId="77777777" w:rsidR="00364724" w:rsidRPr="00A16CAA" w:rsidRDefault="00364724" w:rsidP="00306594">
            <w:pPr>
              <w:pStyle w:val="ROMANOS"/>
              <w:spacing w:after="80" w:line="242" w:lineRule="exact"/>
              <w:ind w:left="0" w:firstLine="0"/>
              <w:rPr>
                <w:rFonts w:ascii="Verdana" w:hAnsi="Verdana"/>
                <w:sz w:val="16"/>
                <w:szCs w:val="16"/>
              </w:rPr>
            </w:pPr>
            <w:r w:rsidRPr="00A16CAA">
              <w:rPr>
                <w:rFonts w:ascii="Verdana" w:hAnsi="Verdana"/>
                <w:sz w:val="16"/>
                <w:szCs w:val="16"/>
              </w:rPr>
              <w:t>-</w:t>
            </w:r>
            <w:r w:rsidRPr="00A16CAA">
              <w:rPr>
                <w:rFonts w:ascii="Verdana" w:hAnsi="Verdana"/>
                <w:sz w:val="16"/>
                <w:szCs w:val="16"/>
              </w:rPr>
              <w:tab/>
              <w:t xml:space="preserve">Código Federal de Regulaciones (CFR) 49 (Transporte) de los Estados Unidos de América, Oficina de los Archivos Nacionales del Registro Federal y Administración de Documentos, Octubre 1, </w:t>
            </w:r>
            <w:r w:rsidRPr="00A16CAA">
              <w:rPr>
                <w:rFonts w:ascii="Verdana" w:hAnsi="Verdana"/>
                <w:sz w:val="16"/>
                <w:szCs w:val="16"/>
              </w:rPr>
              <w:br/>
              <w:t>Edición 2008, parte § 177.834 y § 177.848.</w:t>
            </w:r>
          </w:p>
        </w:tc>
        <w:tc>
          <w:tcPr>
            <w:tcW w:w="4529" w:type="dxa"/>
          </w:tcPr>
          <w:p w14:paraId="5B67E32C" w14:textId="77777777" w:rsidR="00364724" w:rsidRPr="00364724" w:rsidRDefault="00364724" w:rsidP="00364724">
            <w:pPr>
              <w:pStyle w:val="ROMANOS"/>
              <w:spacing w:after="80" w:line="242" w:lineRule="exact"/>
              <w:ind w:left="0" w:firstLine="0"/>
              <w:rPr>
                <w:rFonts w:ascii="Verdana" w:hAnsi="Verdana"/>
                <w:sz w:val="16"/>
                <w:szCs w:val="16"/>
                <w:lang w:val="en-US"/>
              </w:rPr>
            </w:pPr>
            <w:r>
              <w:rPr>
                <w:rFonts w:ascii="Verdana" w:hAnsi="Verdana"/>
                <w:sz w:val="16"/>
                <w:szCs w:val="16"/>
                <w:lang w:val="en-US"/>
              </w:rPr>
              <w:t xml:space="preserve">- </w:t>
            </w:r>
            <w:r w:rsidRPr="00A16CAA">
              <w:rPr>
                <w:rFonts w:ascii="Verdana" w:hAnsi="Verdana"/>
                <w:sz w:val="16"/>
                <w:szCs w:val="16"/>
                <w:lang w:val="en-US"/>
              </w:rPr>
              <w:t>Code of Federal Regulations 49 (Transportation) of the United States, Office of the Federal Register National Archives and Records Administration, October 1, 2008 edition</w:t>
            </w:r>
            <w:r>
              <w:rPr>
                <w:rFonts w:ascii="Verdana" w:hAnsi="Verdana"/>
                <w:sz w:val="16"/>
                <w:szCs w:val="16"/>
                <w:lang w:val="en-US"/>
              </w:rPr>
              <w:t xml:space="preserve">, part </w:t>
            </w:r>
            <w:r w:rsidRPr="00364724">
              <w:rPr>
                <w:rFonts w:ascii="Verdana" w:hAnsi="Verdana"/>
                <w:sz w:val="16"/>
                <w:szCs w:val="16"/>
                <w:lang w:val="en-US"/>
              </w:rPr>
              <w:t xml:space="preserve">§ 177.834 </w:t>
            </w:r>
            <w:r>
              <w:rPr>
                <w:rFonts w:ascii="Verdana" w:hAnsi="Verdana"/>
                <w:sz w:val="16"/>
                <w:szCs w:val="16"/>
                <w:lang w:val="en-US"/>
              </w:rPr>
              <w:t>and</w:t>
            </w:r>
            <w:r w:rsidRPr="00364724">
              <w:rPr>
                <w:rFonts w:ascii="Verdana" w:hAnsi="Verdana"/>
                <w:sz w:val="16"/>
                <w:szCs w:val="16"/>
                <w:lang w:val="en-US"/>
              </w:rPr>
              <w:t xml:space="preserve"> § 177.848.</w:t>
            </w:r>
          </w:p>
        </w:tc>
      </w:tr>
      <w:tr w:rsidR="00364724" w:rsidRPr="00A16CAA" w14:paraId="5B67E330" w14:textId="77777777" w:rsidTr="007A06F0">
        <w:tc>
          <w:tcPr>
            <w:tcW w:w="4529" w:type="dxa"/>
          </w:tcPr>
          <w:p w14:paraId="5B67E32E" w14:textId="77777777" w:rsidR="00364724" w:rsidRPr="00A16CAA" w:rsidRDefault="00364724" w:rsidP="00306594">
            <w:pPr>
              <w:pStyle w:val="Texto"/>
              <w:spacing w:after="80" w:line="242" w:lineRule="exact"/>
              <w:ind w:firstLine="0"/>
              <w:rPr>
                <w:rFonts w:ascii="Verdana" w:hAnsi="Verdana"/>
                <w:b/>
                <w:sz w:val="16"/>
                <w:szCs w:val="16"/>
              </w:rPr>
            </w:pPr>
            <w:r w:rsidRPr="00A16CAA">
              <w:rPr>
                <w:rFonts w:ascii="Verdana" w:hAnsi="Verdana"/>
                <w:b/>
                <w:sz w:val="16"/>
                <w:szCs w:val="16"/>
              </w:rPr>
              <w:t>12. Observancia</w:t>
            </w:r>
          </w:p>
        </w:tc>
        <w:tc>
          <w:tcPr>
            <w:tcW w:w="4529" w:type="dxa"/>
          </w:tcPr>
          <w:p w14:paraId="5B67E32F" w14:textId="77777777" w:rsidR="00364724" w:rsidRPr="007A06F0" w:rsidRDefault="00364724" w:rsidP="00306594">
            <w:pPr>
              <w:pStyle w:val="Texto"/>
              <w:spacing w:after="80" w:line="242" w:lineRule="exact"/>
              <w:ind w:firstLine="0"/>
              <w:rPr>
                <w:rFonts w:ascii="Verdana" w:hAnsi="Verdana"/>
                <w:b/>
                <w:sz w:val="16"/>
                <w:szCs w:val="16"/>
                <w:lang w:val="en-US"/>
              </w:rPr>
            </w:pPr>
            <w:r>
              <w:rPr>
                <w:rFonts w:ascii="Verdana" w:hAnsi="Verdana"/>
                <w:b/>
                <w:sz w:val="16"/>
                <w:szCs w:val="16"/>
                <w:lang w:val="en-US"/>
              </w:rPr>
              <w:t>12. Observance</w:t>
            </w:r>
          </w:p>
        </w:tc>
      </w:tr>
      <w:tr w:rsidR="00364724" w:rsidRPr="00A811EF" w14:paraId="5B67E333" w14:textId="77777777" w:rsidTr="007A06F0">
        <w:tc>
          <w:tcPr>
            <w:tcW w:w="4529" w:type="dxa"/>
          </w:tcPr>
          <w:p w14:paraId="5B67E331" w14:textId="77777777" w:rsidR="00364724" w:rsidRPr="00A16CAA" w:rsidRDefault="00364724" w:rsidP="00306594">
            <w:pPr>
              <w:pStyle w:val="Texto"/>
              <w:spacing w:after="80" w:line="242" w:lineRule="exact"/>
              <w:ind w:firstLine="0"/>
              <w:rPr>
                <w:rFonts w:ascii="Verdana" w:hAnsi="Verdana"/>
                <w:sz w:val="16"/>
                <w:szCs w:val="16"/>
              </w:rPr>
            </w:pPr>
            <w:r w:rsidRPr="00A16CAA">
              <w:rPr>
                <w:rFonts w:ascii="Verdana" w:hAnsi="Verdana"/>
                <w:sz w:val="16"/>
                <w:szCs w:val="16"/>
              </w:rPr>
              <w:t xml:space="preserve">Con fundamento en lo dispuesto en </w:t>
            </w:r>
            <w:smartTag w:uri="urn:schemas-microsoft-com:office:smarttags" w:element="PersonName">
              <w:smartTagPr>
                <w:attr w:name="ProductID" w:val="la Ley Federal"/>
              </w:smartTagPr>
              <w:r w:rsidRPr="00A16CAA">
                <w:rPr>
                  <w:rFonts w:ascii="Verdana" w:hAnsi="Verdana"/>
                  <w:sz w:val="16"/>
                  <w:szCs w:val="16"/>
                </w:rPr>
                <w:t>la Ley Federal</w:t>
              </w:r>
            </w:smartTag>
            <w:r w:rsidRPr="00A16CAA">
              <w:rPr>
                <w:rFonts w:ascii="Verdana" w:hAnsi="Verdana"/>
                <w:sz w:val="16"/>
                <w:szCs w:val="16"/>
              </w:rPr>
              <w:t xml:space="preserve"> sobre Metrología y Normalización, en </w:t>
            </w:r>
            <w:smartTag w:uri="urn:schemas-microsoft-com:office:smarttags" w:element="PersonName">
              <w:smartTagPr>
                <w:attr w:name="ProductID" w:val="la Ley"/>
              </w:smartTagPr>
              <w:r w:rsidRPr="00A16CAA">
                <w:rPr>
                  <w:rFonts w:ascii="Verdana" w:hAnsi="Verdana"/>
                  <w:sz w:val="16"/>
                  <w:szCs w:val="16"/>
                </w:rPr>
                <w:t>la Ley</w:t>
              </w:r>
            </w:smartTag>
            <w:r w:rsidRPr="00A16CAA">
              <w:rPr>
                <w:rFonts w:ascii="Verdana" w:hAnsi="Verdana"/>
                <w:sz w:val="16"/>
                <w:szCs w:val="16"/>
              </w:rPr>
              <w:t xml:space="preserve"> de Caminos, Puentes y Autotransporte Federal, y en el Reglamento para el Transporte Terrestre de Materiales y Residuos Peligrosos, el presente de Norma Oficial Mexicana tiene carácter de obligatorio.</w:t>
            </w:r>
          </w:p>
        </w:tc>
        <w:tc>
          <w:tcPr>
            <w:tcW w:w="4529" w:type="dxa"/>
          </w:tcPr>
          <w:p w14:paraId="5B67E332" w14:textId="77777777" w:rsidR="00364724" w:rsidRPr="007A06F0" w:rsidRDefault="00364724" w:rsidP="00306594">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Based on the provision in the Federal Law of Metrology and Standardization, in the Law of Roads, Bridges and Federal Motor Transport and in the Regulation for the Land Transport of Hazardous Materials and Wastes, this Official Mexican Standard is mandatory. </w:t>
            </w:r>
          </w:p>
        </w:tc>
      </w:tr>
      <w:tr w:rsidR="00364724" w:rsidRPr="00A16CAA" w14:paraId="5B67E336" w14:textId="77777777" w:rsidTr="007A06F0">
        <w:tc>
          <w:tcPr>
            <w:tcW w:w="4529" w:type="dxa"/>
          </w:tcPr>
          <w:p w14:paraId="5B67E334" w14:textId="77777777" w:rsidR="00364724" w:rsidRPr="00A16CAA" w:rsidRDefault="00364724" w:rsidP="00306594">
            <w:pPr>
              <w:pStyle w:val="Texto"/>
              <w:spacing w:line="242" w:lineRule="exact"/>
              <w:ind w:firstLine="0"/>
              <w:rPr>
                <w:rFonts w:ascii="Verdana" w:hAnsi="Verdana"/>
                <w:b/>
                <w:sz w:val="16"/>
                <w:szCs w:val="16"/>
              </w:rPr>
            </w:pPr>
            <w:r w:rsidRPr="00A16CAA">
              <w:rPr>
                <w:rFonts w:ascii="Verdana" w:hAnsi="Verdana"/>
                <w:b/>
                <w:sz w:val="16"/>
                <w:szCs w:val="16"/>
              </w:rPr>
              <w:t>13. Vigilancia</w:t>
            </w:r>
          </w:p>
        </w:tc>
        <w:tc>
          <w:tcPr>
            <w:tcW w:w="4529" w:type="dxa"/>
          </w:tcPr>
          <w:p w14:paraId="5B67E335" w14:textId="77777777" w:rsidR="00364724" w:rsidRPr="007A06F0" w:rsidRDefault="00364724" w:rsidP="00306594">
            <w:pPr>
              <w:pStyle w:val="Texto"/>
              <w:spacing w:line="242" w:lineRule="exact"/>
              <w:ind w:firstLine="0"/>
              <w:rPr>
                <w:rFonts w:ascii="Verdana" w:hAnsi="Verdana"/>
                <w:b/>
                <w:sz w:val="16"/>
                <w:szCs w:val="16"/>
                <w:lang w:val="en-US"/>
              </w:rPr>
            </w:pPr>
            <w:r>
              <w:rPr>
                <w:rFonts w:ascii="Verdana" w:hAnsi="Verdana"/>
                <w:b/>
                <w:sz w:val="16"/>
                <w:szCs w:val="16"/>
                <w:lang w:val="en-US"/>
              </w:rPr>
              <w:t>13. Oversight</w:t>
            </w:r>
          </w:p>
        </w:tc>
      </w:tr>
      <w:tr w:rsidR="00364724" w:rsidRPr="00A811EF" w14:paraId="5B67E339" w14:textId="77777777" w:rsidTr="007A06F0">
        <w:tc>
          <w:tcPr>
            <w:tcW w:w="4529" w:type="dxa"/>
          </w:tcPr>
          <w:p w14:paraId="5B67E337" w14:textId="77777777" w:rsidR="00364724" w:rsidRPr="00A16CAA" w:rsidRDefault="00364724" w:rsidP="00306594">
            <w:pPr>
              <w:pStyle w:val="Texto"/>
              <w:spacing w:after="80" w:line="242" w:lineRule="exact"/>
              <w:ind w:firstLine="0"/>
              <w:rPr>
                <w:rFonts w:ascii="Verdana" w:hAnsi="Verdana"/>
                <w:sz w:val="16"/>
                <w:szCs w:val="16"/>
              </w:rPr>
            </w:pPr>
            <w:r w:rsidRPr="00A16CAA">
              <w:rPr>
                <w:rFonts w:ascii="Verdana" w:hAnsi="Verdana"/>
                <w:sz w:val="16"/>
                <w:szCs w:val="16"/>
              </w:rPr>
              <w:t xml:space="preserve">La Secretaría de Comunicaciones y Transportes, por </w:t>
            </w:r>
            <w:r w:rsidRPr="00A16CAA">
              <w:rPr>
                <w:rFonts w:ascii="Verdana" w:hAnsi="Verdana"/>
                <w:sz w:val="16"/>
                <w:szCs w:val="16"/>
              </w:rPr>
              <w:lastRenderedPageBreak/>
              <w:t xml:space="preserve">conducto de </w:t>
            </w:r>
            <w:smartTag w:uri="urn:schemas-microsoft-com:office:smarttags" w:element="PersonName">
              <w:smartTagPr>
                <w:attr w:name="ProductID" w:val="la Direcci￳n General"/>
              </w:smartTagPr>
              <w:r w:rsidRPr="00A16CAA">
                <w:rPr>
                  <w:rFonts w:ascii="Verdana" w:hAnsi="Verdana"/>
                  <w:sz w:val="16"/>
                  <w:szCs w:val="16"/>
                </w:rPr>
                <w:t>la Dirección General</w:t>
              </w:r>
            </w:smartTag>
            <w:r w:rsidRPr="00A16CAA">
              <w:rPr>
                <w:rFonts w:ascii="Verdana" w:hAnsi="Verdana"/>
                <w:sz w:val="16"/>
                <w:szCs w:val="16"/>
              </w:rPr>
              <w:t xml:space="preserve"> de Autotransporte Federal, </w:t>
            </w:r>
            <w:smartTag w:uri="urn:schemas-microsoft-com:office:smarttags" w:element="PersonName">
              <w:smartTagPr>
                <w:attr w:name="ProductID" w:val="la Secretar￭a"/>
              </w:smartTagPr>
              <w:r w:rsidRPr="00A16CAA">
                <w:rPr>
                  <w:rFonts w:ascii="Verdana" w:hAnsi="Verdana"/>
                  <w:sz w:val="16"/>
                  <w:szCs w:val="16"/>
                </w:rPr>
                <w:t>la Secretaría</w:t>
              </w:r>
            </w:smartTag>
            <w:r w:rsidRPr="00A16CAA">
              <w:rPr>
                <w:rFonts w:ascii="Verdana" w:hAnsi="Verdana"/>
                <w:sz w:val="16"/>
                <w:szCs w:val="16"/>
              </w:rPr>
              <w:t xml:space="preserve"> de Seguridad Pública Federal, a través de </w:t>
            </w:r>
            <w:smartTag w:uri="urn:schemas-microsoft-com:office:smarttags" w:element="PersonName">
              <w:smartTagPr>
                <w:attr w:name="ProductID" w:val="la Polic￭a Federal"/>
              </w:smartTagPr>
              <w:r w:rsidRPr="00A16CAA">
                <w:rPr>
                  <w:rFonts w:ascii="Verdana" w:hAnsi="Verdana"/>
                  <w:sz w:val="16"/>
                  <w:szCs w:val="16"/>
                </w:rPr>
                <w:t>la Policía Federal</w:t>
              </w:r>
            </w:smartTag>
            <w:r w:rsidRPr="00A16CAA">
              <w:rPr>
                <w:rFonts w:ascii="Verdana" w:hAnsi="Verdana"/>
                <w:sz w:val="16"/>
                <w:szCs w:val="16"/>
              </w:rPr>
              <w:t xml:space="preserve">, así como </w:t>
            </w:r>
            <w:smartTag w:uri="urn:schemas-microsoft-com:office:smarttags" w:element="PersonName">
              <w:smartTagPr>
                <w:attr w:name="ProductID" w:val="la Secretar￭a"/>
              </w:smartTagPr>
              <w:r w:rsidRPr="00A16CAA">
                <w:rPr>
                  <w:rFonts w:ascii="Verdana" w:hAnsi="Verdana"/>
                  <w:sz w:val="16"/>
                  <w:szCs w:val="16"/>
                </w:rPr>
                <w:t>la Secretaría</w:t>
              </w:r>
            </w:smartTag>
            <w:r w:rsidRPr="00A16CAA">
              <w:rPr>
                <w:rFonts w:ascii="Verdana" w:hAnsi="Verdana"/>
                <w:sz w:val="16"/>
                <w:szCs w:val="16"/>
              </w:rPr>
              <w:t xml:space="preserve"> de </w:t>
            </w:r>
            <w:smartTag w:uri="urn:schemas-microsoft-com:office:smarttags" w:element="PersonName">
              <w:smartTagPr>
                <w:attr w:name="ProductID" w:val="LA DEFENSA NACIONAL"/>
              </w:smartTagPr>
              <w:r w:rsidRPr="00A16CAA">
                <w:rPr>
                  <w:rFonts w:ascii="Verdana" w:hAnsi="Verdana"/>
                  <w:sz w:val="16"/>
                  <w:szCs w:val="16"/>
                </w:rPr>
                <w:t>la Defensa Nacional</w:t>
              </w:r>
            </w:smartTag>
            <w:r w:rsidRPr="00A16CAA">
              <w:rPr>
                <w:rFonts w:ascii="Verdana" w:hAnsi="Verdana"/>
                <w:sz w:val="16"/>
                <w:szCs w:val="16"/>
              </w:rPr>
              <w:t>, son las autoridades competentes para vigilar el cumplimiento de la presente Norma Oficial Mexicana.</w:t>
            </w:r>
          </w:p>
        </w:tc>
        <w:tc>
          <w:tcPr>
            <w:tcW w:w="4529" w:type="dxa"/>
          </w:tcPr>
          <w:p w14:paraId="5B67E338" w14:textId="77777777" w:rsidR="00364724" w:rsidRPr="007A06F0" w:rsidRDefault="00364724" w:rsidP="00306594">
            <w:pPr>
              <w:pStyle w:val="Texto"/>
              <w:spacing w:after="80" w:line="242" w:lineRule="exact"/>
              <w:ind w:firstLine="0"/>
              <w:rPr>
                <w:rFonts w:ascii="Verdana" w:hAnsi="Verdana"/>
                <w:sz w:val="16"/>
                <w:szCs w:val="16"/>
                <w:lang w:val="en-US"/>
              </w:rPr>
            </w:pPr>
            <w:r>
              <w:rPr>
                <w:rFonts w:ascii="Verdana" w:hAnsi="Verdana"/>
                <w:sz w:val="16"/>
                <w:szCs w:val="16"/>
                <w:lang w:val="en-US"/>
              </w:rPr>
              <w:lastRenderedPageBreak/>
              <w:t xml:space="preserve">The Secretary of Communications and Transportation </w:t>
            </w:r>
            <w:r>
              <w:rPr>
                <w:rFonts w:ascii="Verdana" w:hAnsi="Verdana"/>
                <w:sz w:val="16"/>
                <w:szCs w:val="16"/>
                <w:lang w:val="en-US"/>
              </w:rPr>
              <w:lastRenderedPageBreak/>
              <w:t xml:space="preserve">through the office of the General Office of Federal Motor Transport, the Secretary of Federal Public Safety, through the Federal Police, as well as the Secretary of National Defense, are the appropriate authorizes to oversee the compliance of this Official Mexican Standard. </w:t>
            </w:r>
          </w:p>
        </w:tc>
      </w:tr>
      <w:tr w:rsidR="00364724" w:rsidRPr="00A16CAA" w14:paraId="5B67E33C" w14:textId="77777777" w:rsidTr="007A06F0">
        <w:tc>
          <w:tcPr>
            <w:tcW w:w="4529" w:type="dxa"/>
          </w:tcPr>
          <w:p w14:paraId="5B67E33A" w14:textId="77777777" w:rsidR="00364724" w:rsidRPr="00A16CAA" w:rsidRDefault="00364724" w:rsidP="00306594">
            <w:pPr>
              <w:pStyle w:val="Texto"/>
              <w:spacing w:after="80" w:line="242" w:lineRule="exact"/>
              <w:ind w:firstLine="0"/>
              <w:rPr>
                <w:rFonts w:ascii="Verdana" w:hAnsi="Verdana"/>
                <w:b/>
                <w:sz w:val="16"/>
                <w:szCs w:val="16"/>
              </w:rPr>
            </w:pPr>
            <w:r w:rsidRPr="00A16CAA">
              <w:rPr>
                <w:rFonts w:ascii="Verdana" w:hAnsi="Verdana"/>
                <w:b/>
                <w:sz w:val="16"/>
                <w:szCs w:val="16"/>
              </w:rPr>
              <w:lastRenderedPageBreak/>
              <w:t>14. Evaluación de la conformidad</w:t>
            </w:r>
          </w:p>
        </w:tc>
        <w:tc>
          <w:tcPr>
            <w:tcW w:w="4529" w:type="dxa"/>
          </w:tcPr>
          <w:p w14:paraId="5B67E33B" w14:textId="77777777" w:rsidR="00364724" w:rsidRPr="00A6246B" w:rsidRDefault="00364724" w:rsidP="00306594">
            <w:pPr>
              <w:pStyle w:val="Texto"/>
              <w:spacing w:after="80" w:line="242" w:lineRule="exact"/>
              <w:ind w:firstLine="0"/>
              <w:rPr>
                <w:rFonts w:ascii="Verdana" w:hAnsi="Verdana"/>
                <w:b/>
                <w:sz w:val="16"/>
                <w:szCs w:val="16"/>
                <w:lang w:val="en-US"/>
              </w:rPr>
            </w:pPr>
            <w:r w:rsidRPr="00A6246B">
              <w:rPr>
                <w:rFonts w:ascii="Verdana" w:hAnsi="Verdana"/>
                <w:b/>
                <w:sz w:val="16"/>
                <w:szCs w:val="16"/>
                <w:lang w:val="en-US"/>
              </w:rPr>
              <w:t>14. Evaluation of conformity</w:t>
            </w:r>
          </w:p>
        </w:tc>
      </w:tr>
      <w:tr w:rsidR="00364724" w:rsidRPr="00A811EF" w14:paraId="5B67E33F" w14:textId="77777777" w:rsidTr="007A06F0">
        <w:tc>
          <w:tcPr>
            <w:tcW w:w="4529" w:type="dxa"/>
          </w:tcPr>
          <w:p w14:paraId="5B67E33D" w14:textId="77777777" w:rsidR="00364724" w:rsidRPr="00A16CAA" w:rsidRDefault="00364724" w:rsidP="00306594">
            <w:pPr>
              <w:pStyle w:val="Texto"/>
              <w:spacing w:after="80" w:line="242" w:lineRule="exact"/>
              <w:ind w:firstLine="0"/>
              <w:rPr>
                <w:rFonts w:ascii="Verdana" w:hAnsi="Verdana"/>
                <w:sz w:val="16"/>
                <w:szCs w:val="16"/>
              </w:rPr>
            </w:pPr>
            <w:r w:rsidRPr="00A16CAA">
              <w:rPr>
                <w:rFonts w:ascii="Verdana" w:hAnsi="Verdana"/>
                <w:sz w:val="16"/>
                <w:szCs w:val="16"/>
              </w:rPr>
              <w:t xml:space="preserve">Las Secretarías de </w:t>
            </w:r>
            <w:smartTag w:uri="urn:schemas-microsoft-com:office:smarttags" w:element="PersonName">
              <w:smartTagPr>
                <w:attr w:name="ProductID" w:val="LA DEFENSA NACIONAL"/>
              </w:smartTagPr>
              <w:r w:rsidRPr="00A16CAA">
                <w:rPr>
                  <w:rFonts w:ascii="Verdana" w:hAnsi="Verdana"/>
                  <w:sz w:val="16"/>
                  <w:szCs w:val="16"/>
                </w:rPr>
                <w:t>la Defensa Nacional</w:t>
              </w:r>
            </w:smartTag>
            <w:r w:rsidRPr="00A16CAA">
              <w:rPr>
                <w:rFonts w:ascii="Verdana" w:hAnsi="Verdana"/>
                <w:sz w:val="16"/>
                <w:szCs w:val="16"/>
              </w:rPr>
              <w:t>, Comunicaciones y Transportes y la de Seguridad Pública, en el ámbito de sus respectivas competencias, se coordinarán en la vigilancia, verificación e inspección de los servicios de autotransporte federal y transporte privado.</w:t>
            </w:r>
          </w:p>
        </w:tc>
        <w:tc>
          <w:tcPr>
            <w:tcW w:w="4529" w:type="dxa"/>
          </w:tcPr>
          <w:p w14:paraId="5B67E33E" w14:textId="77777777" w:rsidR="00364724" w:rsidRPr="00A6246B" w:rsidRDefault="00A6246B" w:rsidP="00306594">
            <w:pPr>
              <w:pStyle w:val="Texto"/>
              <w:spacing w:after="80" w:line="242" w:lineRule="exact"/>
              <w:ind w:firstLine="0"/>
              <w:rPr>
                <w:rFonts w:ascii="Verdana" w:hAnsi="Verdana"/>
                <w:sz w:val="16"/>
                <w:szCs w:val="16"/>
                <w:lang w:val="en-US"/>
              </w:rPr>
            </w:pPr>
            <w:r>
              <w:rPr>
                <w:rFonts w:ascii="Verdana" w:hAnsi="Verdana"/>
                <w:sz w:val="16"/>
                <w:szCs w:val="16"/>
                <w:lang w:val="en-US"/>
              </w:rPr>
              <w:t xml:space="preserve">The Secretaries of National Defense, Communications and Transportation and Public Safety, within the scope of their respective jurisdictions, will coordinate in the oversight, verification, and inspection of the services of Federal Motor Transport and Private Transport. </w:t>
            </w:r>
          </w:p>
        </w:tc>
      </w:tr>
      <w:tr w:rsidR="00364724" w:rsidRPr="00A811EF" w14:paraId="5B67E342" w14:textId="77777777" w:rsidTr="007A06F0">
        <w:tc>
          <w:tcPr>
            <w:tcW w:w="4529" w:type="dxa"/>
          </w:tcPr>
          <w:p w14:paraId="5B67E340" w14:textId="77777777" w:rsidR="00364724" w:rsidRPr="00A16CAA" w:rsidRDefault="00364724" w:rsidP="00306594">
            <w:pPr>
              <w:pStyle w:val="Texto"/>
              <w:spacing w:after="80" w:line="226" w:lineRule="exact"/>
              <w:ind w:firstLine="0"/>
              <w:rPr>
                <w:rFonts w:ascii="Verdana" w:hAnsi="Verdana"/>
                <w:sz w:val="16"/>
                <w:szCs w:val="16"/>
              </w:rPr>
            </w:pPr>
            <w:r w:rsidRPr="00A16CAA">
              <w:rPr>
                <w:rFonts w:ascii="Verdana" w:hAnsi="Verdana"/>
                <w:sz w:val="16"/>
                <w:szCs w:val="16"/>
              </w:rPr>
              <w:t xml:space="preserve">La Secretaría de Comunicaciones y Transportes a través de </w:t>
            </w:r>
            <w:smartTag w:uri="urn:schemas-microsoft-com:office:smarttags" w:element="PersonName">
              <w:smartTagPr>
                <w:attr w:name="ProductID" w:val="la Direcci￳n General"/>
              </w:smartTagPr>
              <w:r w:rsidRPr="00A16CAA">
                <w:rPr>
                  <w:rFonts w:ascii="Verdana" w:hAnsi="Verdana"/>
                  <w:sz w:val="16"/>
                  <w:szCs w:val="16"/>
                </w:rPr>
                <w:t>la Dirección General</w:t>
              </w:r>
            </w:smartTag>
            <w:r w:rsidRPr="00A16CAA">
              <w:rPr>
                <w:rFonts w:ascii="Verdana" w:hAnsi="Verdana"/>
                <w:sz w:val="16"/>
                <w:szCs w:val="16"/>
              </w:rPr>
              <w:t xml:space="preserve"> de Autotransporte Federal, podrá realizar visitas de inspección, a través de los servidores públicos comisionados que exhiban identificación vigente y orden de visita, en la que se especifiquen las disposiciones cuyo cumplimiento habrá de inspeccionarse.</w:t>
            </w:r>
          </w:p>
        </w:tc>
        <w:tc>
          <w:tcPr>
            <w:tcW w:w="4529" w:type="dxa"/>
          </w:tcPr>
          <w:p w14:paraId="5B67E341" w14:textId="77777777" w:rsidR="00364724" w:rsidRPr="00A6246B" w:rsidRDefault="00A6246B" w:rsidP="00A6246B">
            <w:pPr>
              <w:pStyle w:val="Texto"/>
              <w:spacing w:after="80" w:line="226" w:lineRule="exact"/>
              <w:ind w:firstLine="0"/>
              <w:rPr>
                <w:rFonts w:ascii="Verdana" w:hAnsi="Verdana"/>
                <w:sz w:val="16"/>
                <w:szCs w:val="16"/>
                <w:lang w:val="en-US"/>
              </w:rPr>
            </w:pPr>
            <w:r>
              <w:rPr>
                <w:rFonts w:ascii="Verdana" w:hAnsi="Verdana"/>
                <w:sz w:val="16"/>
                <w:szCs w:val="16"/>
                <w:lang w:val="en-US"/>
              </w:rPr>
              <w:t xml:space="preserve">The Secretaries of Communications and Transportation through the Federal General Office of Motor Transport can execute inspection visits through the public servants commissioned that exhibit current identification and a visit order, in which the provisions are specified whose compliance will have to be inspected. </w:t>
            </w:r>
          </w:p>
        </w:tc>
      </w:tr>
      <w:tr w:rsidR="00364724" w:rsidRPr="00A811EF" w14:paraId="5B67E345" w14:textId="77777777" w:rsidTr="007A06F0">
        <w:tc>
          <w:tcPr>
            <w:tcW w:w="4529" w:type="dxa"/>
          </w:tcPr>
          <w:p w14:paraId="5B67E343" w14:textId="77777777" w:rsidR="00364724" w:rsidRPr="00A16CAA" w:rsidRDefault="00364724" w:rsidP="00306594">
            <w:pPr>
              <w:pStyle w:val="Texto"/>
              <w:spacing w:after="80" w:line="226" w:lineRule="exact"/>
              <w:ind w:firstLine="0"/>
              <w:rPr>
                <w:rFonts w:ascii="Verdana" w:hAnsi="Verdana"/>
                <w:sz w:val="16"/>
                <w:szCs w:val="16"/>
              </w:rPr>
            </w:pPr>
            <w:r w:rsidRPr="00A16CAA">
              <w:rPr>
                <w:rFonts w:ascii="Verdana" w:hAnsi="Verdana"/>
                <w:sz w:val="16"/>
                <w:szCs w:val="16"/>
              </w:rPr>
              <w:t xml:space="preserve">La Secretaría de Comunicaciones y Transportes a través de </w:t>
            </w:r>
            <w:smartTag w:uri="urn:schemas-microsoft-com:office:smarttags" w:element="PersonName">
              <w:smartTagPr>
                <w:attr w:name="ProductID" w:val="la Direcci￳n General"/>
              </w:smartTagPr>
              <w:r w:rsidRPr="00A16CAA">
                <w:rPr>
                  <w:rFonts w:ascii="Verdana" w:hAnsi="Verdana"/>
                  <w:sz w:val="16"/>
                  <w:szCs w:val="16"/>
                </w:rPr>
                <w:t>la Dirección General</w:t>
              </w:r>
            </w:smartTag>
            <w:r w:rsidRPr="00A16CAA">
              <w:rPr>
                <w:rFonts w:ascii="Verdana" w:hAnsi="Verdana"/>
                <w:sz w:val="16"/>
                <w:szCs w:val="16"/>
              </w:rPr>
              <w:t xml:space="preserve"> de Autotransporte Federal, podrá aprobar a terceros para que lleven a cabo verificaciones de acuerdo a lo establecido en </w:t>
            </w:r>
            <w:smartTag w:uri="urn:schemas-microsoft-com:office:smarttags" w:element="PersonName">
              <w:smartTagPr>
                <w:attr w:name="ProductID" w:val="la Ley Federal"/>
              </w:smartTagPr>
              <w:r w:rsidRPr="00A16CAA">
                <w:rPr>
                  <w:rFonts w:ascii="Verdana" w:hAnsi="Verdana"/>
                  <w:sz w:val="16"/>
                  <w:szCs w:val="16"/>
                </w:rPr>
                <w:t>la Ley Federal</w:t>
              </w:r>
            </w:smartTag>
            <w:r w:rsidRPr="00A16CAA">
              <w:rPr>
                <w:rFonts w:ascii="Verdana" w:hAnsi="Verdana"/>
                <w:sz w:val="16"/>
                <w:szCs w:val="16"/>
              </w:rPr>
              <w:t xml:space="preserve"> de Metrología y Normalización.</w:t>
            </w:r>
          </w:p>
        </w:tc>
        <w:tc>
          <w:tcPr>
            <w:tcW w:w="4529" w:type="dxa"/>
          </w:tcPr>
          <w:p w14:paraId="5B67E344" w14:textId="77777777" w:rsidR="00364724" w:rsidRPr="00A6246B" w:rsidRDefault="00A6246B" w:rsidP="00306594">
            <w:pPr>
              <w:pStyle w:val="Texto"/>
              <w:spacing w:after="80" w:line="226" w:lineRule="exact"/>
              <w:ind w:firstLine="0"/>
              <w:rPr>
                <w:rFonts w:ascii="Verdana" w:hAnsi="Verdana"/>
                <w:sz w:val="16"/>
                <w:szCs w:val="16"/>
                <w:lang w:val="en-US"/>
              </w:rPr>
            </w:pPr>
            <w:r>
              <w:rPr>
                <w:rFonts w:ascii="Verdana" w:hAnsi="Verdana"/>
                <w:sz w:val="16"/>
                <w:szCs w:val="16"/>
                <w:lang w:val="en-US"/>
              </w:rPr>
              <w:t xml:space="preserve">The Secretary of Communications and Transportation through the Federal General Office of Motor Transport can approve third parties so that they carry out verifications according to that established in the Federal Law of Metrology and Standardization. </w:t>
            </w:r>
          </w:p>
        </w:tc>
      </w:tr>
      <w:tr w:rsidR="00364724" w:rsidRPr="00A811EF" w14:paraId="5B67E348" w14:textId="77777777" w:rsidTr="007A06F0">
        <w:tc>
          <w:tcPr>
            <w:tcW w:w="4529" w:type="dxa"/>
          </w:tcPr>
          <w:p w14:paraId="5B67E346" w14:textId="77777777" w:rsidR="00364724" w:rsidRPr="00A16CAA" w:rsidRDefault="00364724" w:rsidP="00306594">
            <w:pPr>
              <w:pStyle w:val="Texto"/>
              <w:spacing w:after="80" w:line="226" w:lineRule="exact"/>
              <w:ind w:firstLine="0"/>
              <w:rPr>
                <w:rFonts w:ascii="Verdana" w:hAnsi="Verdana"/>
                <w:sz w:val="16"/>
                <w:szCs w:val="16"/>
              </w:rPr>
            </w:pPr>
            <w:r w:rsidRPr="00A16CAA">
              <w:rPr>
                <w:rFonts w:ascii="Verdana" w:hAnsi="Verdana"/>
                <w:sz w:val="16"/>
                <w:szCs w:val="16"/>
              </w:rPr>
              <w:t xml:space="preserve">Las personas físicas o morales para efectos de la verificación y vigilancia tendrán la obligación de proporcionar a las autoridades competentes los documentos, informes y datos que les requieran por escrito, así como las muestras de productos que les soliciten de conformidad con el artículo 88 de </w:t>
            </w:r>
            <w:smartTag w:uri="urn:schemas-microsoft-com:office:smarttags" w:element="PersonName">
              <w:smartTagPr>
                <w:attr w:name="ProductID" w:val="la Ley Federal"/>
              </w:smartTagPr>
              <w:r w:rsidRPr="00A16CAA">
                <w:rPr>
                  <w:rFonts w:ascii="Verdana" w:hAnsi="Verdana"/>
                  <w:sz w:val="16"/>
                  <w:szCs w:val="16"/>
                </w:rPr>
                <w:t>la Ley Federal</w:t>
              </w:r>
            </w:smartTag>
            <w:r w:rsidRPr="00A16CAA">
              <w:rPr>
                <w:rFonts w:ascii="Verdana" w:hAnsi="Verdana"/>
                <w:sz w:val="16"/>
                <w:szCs w:val="16"/>
              </w:rPr>
              <w:t xml:space="preserve"> sobre Metrología y Normalización.</w:t>
            </w:r>
          </w:p>
        </w:tc>
        <w:tc>
          <w:tcPr>
            <w:tcW w:w="4529" w:type="dxa"/>
          </w:tcPr>
          <w:p w14:paraId="5B67E347" w14:textId="77777777" w:rsidR="00364724" w:rsidRPr="007A06F0" w:rsidRDefault="00A6246B" w:rsidP="00306594">
            <w:pPr>
              <w:pStyle w:val="Texto"/>
              <w:spacing w:after="80" w:line="226" w:lineRule="exact"/>
              <w:ind w:firstLine="0"/>
              <w:rPr>
                <w:rFonts w:ascii="Verdana" w:hAnsi="Verdana"/>
                <w:sz w:val="16"/>
                <w:szCs w:val="16"/>
                <w:lang w:val="en-US"/>
              </w:rPr>
            </w:pPr>
            <w:r>
              <w:rPr>
                <w:rFonts w:ascii="Verdana" w:hAnsi="Verdana"/>
                <w:sz w:val="16"/>
                <w:szCs w:val="16"/>
                <w:lang w:val="en-US"/>
              </w:rPr>
              <w:t xml:space="preserve">The individuals or companies for the purposes of verification and oversight will have the obligation of providing to the appropriate authorities with the documents, reports and data that is required in writing, as well as the samples of products that are requested from them according to article 88 of the Federal Law of Metrology and Standardization. </w:t>
            </w:r>
          </w:p>
        </w:tc>
      </w:tr>
      <w:tr w:rsidR="00364724" w:rsidRPr="00A16CAA" w14:paraId="5B67E34B" w14:textId="77777777" w:rsidTr="007A06F0">
        <w:tc>
          <w:tcPr>
            <w:tcW w:w="4529" w:type="dxa"/>
          </w:tcPr>
          <w:p w14:paraId="5B67E349" w14:textId="77777777" w:rsidR="00364724" w:rsidRPr="00A16CAA" w:rsidRDefault="00364724" w:rsidP="00306594">
            <w:pPr>
              <w:pStyle w:val="Texto"/>
              <w:spacing w:after="80" w:line="226" w:lineRule="exact"/>
              <w:ind w:firstLine="0"/>
              <w:rPr>
                <w:rFonts w:ascii="Verdana" w:hAnsi="Verdana"/>
                <w:b/>
                <w:sz w:val="16"/>
                <w:szCs w:val="16"/>
              </w:rPr>
            </w:pPr>
            <w:r w:rsidRPr="00A16CAA">
              <w:rPr>
                <w:rFonts w:ascii="Verdana" w:hAnsi="Verdana"/>
                <w:b/>
                <w:sz w:val="16"/>
                <w:szCs w:val="16"/>
              </w:rPr>
              <w:t>Aspectos a verificar:</w:t>
            </w:r>
          </w:p>
        </w:tc>
        <w:tc>
          <w:tcPr>
            <w:tcW w:w="4529" w:type="dxa"/>
          </w:tcPr>
          <w:p w14:paraId="5B67E34A" w14:textId="77777777" w:rsidR="00364724" w:rsidRPr="007A06F0" w:rsidRDefault="00A6246B" w:rsidP="00306594">
            <w:pPr>
              <w:pStyle w:val="Texto"/>
              <w:spacing w:after="80" w:line="226" w:lineRule="exact"/>
              <w:ind w:firstLine="0"/>
              <w:rPr>
                <w:rFonts w:ascii="Verdana" w:hAnsi="Verdana"/>
                <w:b/>
                <w:sz w:val="16"/>
                <w:szCs w:val="16"/>
                <w:lang w:val="en-US"/>
              </w:rPr>
            </w:pPr>
            <w:r>
              <w:rPr>
                <w:rFonts w:ascii="Verdana" w:hAnsi="Verdana"/>
                <w:b/>
                <w:sz w:val="16"/>
                <w:szCs w:val="16"/>
                <w:lang w:val="en-US"/>
              </w:rPr>
              <w:t xml:space="preserve">Aspects to verify: </w:t>
            </w:r>
          </w:p>
        </w:tc>
      </w:tr>
      <w:tr w:rsidR="00364724" w:rsidRPr="00A811EF" w14:paraId="5B67E34E" w14:textId="77777777" w:rsidTr="007A06F0">
        <w:tc>
          <w:tcPr>
            <w:tcW w:w="4529" w:type="dxa"/>
          </w:tcPr>
          <w:p w14:paraId="5B67E34C"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t>a)</w:t>
            </w:r>
            <w:r w:rsidRPr="00A16CAA">
              <w:rPr>
                <w:rFonts w:ascii="Verdana" w:hAnsi="Verdana"/>
                <w:sz w:val="16"/>
                <w:szCs w:val="16"/>
              </w:rPr>
              <w:tab/>
              <w:t>Verificar de acuerdo al Documento de Embarque que los explosivos se encuentren plenamente identificados con la designación oficial del transporte que incluye: número UN, división de riesgo, y grupo de envase y embalaje, de acuerdo a sus características.</w:t>
            </w:r>
          </w:p>
        </w:tc>
        <w:tc>
          <w:tcPr>
            <w:tcW w:w="4529" w:type="dxa"/>
          </w:tcPr>
          <w:p w14:paraId="5B67E34D" w14:textId="77777777" w:rsidR="00364724" w:rsidRPr="00A6246B" w:rsidRDefault="00A6246B" w:rsidP="00306594">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Verify according to the Shipping Document that the explosives are found fully identified with the official designation of transport that include: UN number, Division of Risk, and group of container and packaging, according to their characteristics. </w:t>
            </w:r>
          </w:p>
        </w:tc>
      </w:tr>
      <w:tr w:rsidR="00364724" w:rsidRPr="00A811EF" w14:paraId="5B67E351" w14:textId="77777777" w:rsidTr="007A06F0">
        <w:tc>
          <w:tcPr>
            <w:tcW w:w="4529" w:type="dxa"/>
          </w:tcPr>
          <w:p w14:paraId="5B67E34F"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t>b)</w:t>
            </w:r>
            <w:r w:rsidRPr="00A16CAA">
              <w:rPr>
                <w:rFonts w:ascii="Verdana" w:hAnsi="Verdana"/>
                <w:sz w:val="16"/>
                <w:szCs w:val="16"/>
              </w:rPr>
              <w:tab/>
              <w:t>Verificar que las substancias explosivas se encuentren envasadas y embaladas de acuerdo con el método que corresponda.</w:t>
            </w:r>
          </w:p>
        </w:tc>
        <w:tc>
          <w:tcPr>
            <w:tcW w:w="4529" w:type="dxa"/>
          </w:tcPr>
          <w:p w14:paraId="5B67E350" w14:textId="77777777" w:rsidR="00364724" w:rsidRPr="00A6246B" w:rsidRDefault="00A6246B" w:rsidP="00306594">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Verify that the explosive substances are contained and packaged according to the method that corresponds. </w:t>
            </w:r>
          </w:p>
        </w:tc>
      </w:tr>
      <w:tr w:rsidR="00364724" w:rsidRPr="00A811EF" w14:paraId="5B67E354" w14:textId="77777777" w:rsidTr="007A06F0">
        <w:tc>
          <w:tcPr>
            <w:tcW w:w="4529" w:type="dxa"/>
          </w:tcPr>
          <w:p w14:paraId="5B67E352" w14:textId="77777777" w:rsidR="00364724" w:rsidRPr="00A16CAA" w:rsidRDefault="00364724" w:rsidP="00306594">
            <w:pPr>
              <w:pStyle w:val="ROMANOS"/>
              <w:spacing w:after="80" w:line="226" w:lineRule="exact"/>
              <w:ind w:left="0" w:firstLine="0"/>
              <w:rPr>
                <w:rFonts w:ascii="Verdana" w:hAnsi="Verdana"/>
                <w:sz w:val="16"/>
                <w:szCs w:val="16"/>
              </w:rPr>
            </w:pPr>
            <w:r w:rsidRPr="00A811EF">
              <w:rPr>
                <w:rFonts w:ascii="Verdana" w:hAnsi="Verdana"/>
                <w:b/>
                <w:sz w:val="16"/>
                <w:szCs w:val="16"/>
                <w:lang w:val="es-MX"/>
              </w:rPr>
              <w:t>c)</w:t>
            </w:r>
            <w:r w:rsidRPr="00A811EF">
              <w:rPr>
                <w:rFonts w:ascii="Verdana" w:hAnsi="Verdana"/>
                <w:b/>
                <w:sz w:val="16"/>
                <w:szCs w:val="16"/>
                <w:lang w:val="es-MX"/>
              </w:rPr>
              <w:tab/>
            </w:r>
            <w:r w:rsidRPr="00A811EF">
              <w:rPr>
                <w:rFonts w:ascii="Verdana" w:hAnsi="Verdana"/>
                <w:sz w:val="16"/>
                <w:szCs w:val="16"/>
                <w:lang w:val="es-MX"/>
              </w:rPr>
              <w:t>Que no se transpor</w:t>
            </w:r>
            <w:r w:rsidRPr="00A16CAA">
              <w:rPr>
                <w:rFonts w:ascii="Verdana" w:hAnsi="Verdana"/>
                <w:sz w:val="16"/>
                <w:szCs w:val="16"/>
              </w:rPr>
              <w:t>te material Bélico.</w:t>
            </w:r>
          </w:p>
        </w:tc>
        <w:tc>
          <w:tcPr>
            <w:tcW w:w="4529" w:type="dxa"/>
          </w:tcPr>
          <w:p w14:paraId="5B67E353" w14:textId="77777777" w:rsidR="00364724" w:rsidRPr="00A811EF" w:rsidRDefault="00A6246B" w:rsidP="00306594">
            <w:pPr>
              <w:pStyle w:val="ROMANOS"/>
              <w:spacing w:after="80" w:line="226" w:lineRule="exact"/>
              <w:ind w:left="0" w:firstLine="0"/>
              <w:rPr>
                <w:rFonts w:ascii="Verdana" w:hAnsi="Verdana"/>
                <w:bCs/>
                <w:sz w:val="16"/>
                <w:szCs w:val="16"/>
                <w:lang w:val="en-US"/>
              </w:rPr>
            </w:pPr>
            <w:r w:rsidRPr="00A811EF">
              <w:rPr>
                <w:rFonts w:ascii="Verdana" w:hAnsi="Verdana"/>
                <w:b/>
                <w:sz w:val="16"/>
                <w:szCs w:val="16"/>
                <w:lang w:val="en-US"/>
              </w:rPr>
              <w:t xml:space="preserve">c) </w:t>
            </w:r>
            <w:r w:rsidRPr="00A811EF">
              <w:rPr>
                <w:rFonts w:ascii="Verdana" w:hAnsi="Verdana"/>
                <w:bCs/>
                <w:sz w:val="16"/>
                <w:szCs w:val="16"/>
                <w:lang w:val="en-US"/>
              </w:rPr>
              <w:t xml:space="preserve">That military materials are not transported. </w:t>
            </w:r>
          </w:p>
        </w:tc>
      </w:tr>
      <w:tr w:rsidR="00364724" w:rsidRPr="00A811EF" w14:paraId="5B67E357" w14:textId="77777777" w:rsidTr="007A06F0">
        <w:tc>
          <w:tcPr>
            <w:tcW w:w="4529" w:type="dxa"/>
          </w:tcPr>
          <w:p w14:paraId="5B67E355"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t>d)</w:t>
            </w:r>
            <w:r w:rsidRPr="00A16CAA">
              <w:rPr>
                <w:rFonts w:ascii="Verdana" w:hAnsi="Verdana"/>
                <w:b/>
                <w:sz w:val="16"/>
                <w:szCs w:val="16"/>
              </w:rPr>
              <w:tab/>
            </w:r>
            <w:r w:rsidRPr="00A16CAA">
              <w:rPr>
                <w:rFonts w:ascii="Verdana" w:hAnsi="Verdana"/>
                <w:sz w:val="16"/>
                <w:szCs w:val="16"/>
              </w:rPr>
              <w:t>Los envases y embalajes deberán ostentar la clave del marcado y corresponder a las especificaciones del envase y embalaje, que se esté utilizando (sólo en planta).</w:t>
            </w:r>
          </w:p>
        </w:tc>
        <w:tc>
          <w:tcPr>
            <w:tcW w:w="4529" w:type="dxa"/>
          </w:tcPr>
          <w:p w14:paraId="5B67E356" w14:textId="77777777" w:rsidR="00364724" w:rsidRPr="00A6246B" w:rsidRDefault="00A6246B" w:rsidP="00306594">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containers and packaging must exhibit the code of the markings and correspond to the specifications of the container and packaging, that is being used (factory only). </w:t>
            </w:r>
          </w:p>
        </w:tc>
      </w:tr>
      <w:tr w:rsidR="00364724" w:rsidRPr="00A811EF" w14:paraId="5B67E35A" w14:textId="77777777" w:rsidTr="007A06F0">
        <w:tc>
          <w:tcPr>
            <w:tcW w:w="4529" w:type="dxa"/>
          </w:tcPr>
          <w:p w14:paraId="5B67E358"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t>e)</w:t>
            </w:r>
            <w:r w:rsidRPr="00A16CAA">
              <w:rPr>
                <w:rFonts w:ascii="Verdana" w:hAnsi="Verdana"/>
                <w:sz w:val="16"/>
                <w:szCs w:val="16"/>
              </w:rPr>
              <w:tab/>
              <w:t>Los envases y embalajes, y recipientes intermedios a granel (RIG’s) que contengan explosivos deberán estar debidamente identificados con las etiquetas de riesgo y carteles correspondientes respectivamente.</w:t>
            </w:r>
          </w:p>
        </w:tc>
        <w:tc>
          <w:tcPr>
            <w:tcW w:w="4529" w:type="dxa"/>
          </w:tcPr>
          <w:p w14:paraId="5B67E359" w14:textId="77777777" w:rsidR="00364724" w:rsidRPr="00A6246B" w:rsidRDefault="00A6246B" w:rsidP="00306594">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containers and packages and intermediate bulk containers that contain explosives must be duly identified with the corresponding labels of risk and signs respectively. </w:t>
            </w:r>
          </w:p>
        </w:tc>
      </w:tr>
      <w:tr w:rsidR="00364724" w:rsidRPr="00A811EF" w14:paraId="5B67E35D" w14:textId="77777777" w:rsidTr="007A06F0">
        <w:tc>
          <w:tcPr>
            <w:tcW w:w="4529" w:type="dxa"/>
          </w:tcPr>
          <w:p w14:paraId="5B67E35B"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lastRenderedPageBreak/>
              <w:t>f)</w:t>
            </w:r>
            <w:r w:rsidRPr="00A16CAA">
              <w:rPr>
                <w:rFonts w:ascii="Verdana" w:hAnsi="Verdana"/>
                <w:sz w:val="16"/>
                <w:szCs w:val="16"/>
              </w:rPr>
              <w:tab/>
              <w:t>Verificar que los explosivos se transporten observando su compatibilidad.</w:t>
            </w:r>
          </w:p>
        </w:tc>
        <w:tc>
          <w:tcPr>
            <w:tcW w:w="4529" w:type="dxa"/>
          </w:tcPr>
          <w:p w14:paraId="5B67E35C" w14:textId="77777777" w:rsidR="00364724" w:rsidRPr="00A811EF" w:rsidRDefault="00A6246B" w:rsidP="00306594">
            <w:pPr>
              <w:pStyle w:val="ROMANOS"/>
              <w:spacing w:after="80" w:line="226" w:lineRule="exact"/>
              <w:ind w:left="0" w:firstLine="0"/>
              <w:rPr>
                <w:rFonts w:ascii="Verdana" w:hAnsi="Verdana"/>
                <w:bCs/>
                <w:sz w:val="16"/>
                <w:szCs w:val="16"/>
                <w:lang w:val="en-US"/>
              </w:rPr>
            </w:pPr>
            <w:r w:rsidRPr="00A811EF">
              <w:rPr>
                <w:rFonts w:ascii="Verdana" w:hAnsi="Verdana"/>
                <w:b/>
                <w:sz w:val="16"/>
                <w:szCs w:val="16"/>
                <w:lang w:val="en-US"/>
              </w:rPr>
              <w:t xml:space="preserve">f) </w:t>
            </w:r>
            <w:r w:rsidRPr="00A811EF">
              <w:rPr>
                <w:rFonts w:ascii="Verdana" w:hAnsi="Verdana"/>
                <w:bCs/>
                <w:sz w:val="16"/>
                <w:szCs w:val="16"/>
                <w:lang w:val="en-US"/>
              </w:rPr>
              <w:t xml:space="preserve">Verify that the explosives are transported observing their compatibility. </w:t>
            </w:r>
          </w:p>
        </w:tc>
      </w:tr>
      <w:tr w:rsidR="00364724" w:rsidRPr="00A811EF" w14:paraId="5B67E360" w14:textId="77777777" w:rsidTr="007A06F0">
        <w:tc>
          <w:tcPr>
            <w:tcW w:w="4529" w:type="dxa"/>
          </w:tcPr>
          <w:p w14:paraId="5B67E35E"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t>g)</w:t>
            </w:r>
            <w:r w:rsidRPr="00A16CAA">
              <w:rPr>
                <w:rFonts w:ascii="Verdana" w:hAnsi="Verdana"/>
                <w:sz w:val="16"/>
                <w:szCs w:val="16"/>
              </w:rPr>
              <w:tab/>
              <w:t>Verificar que en el transporte se utilizan únicamente unidades que se encuentran en buen estado: que no presente defectos importantes en sus componentes estructurales:</w:t>
            </w:r>
          </w:p>
        </w:tc>
        <w:tc>
          <w:tcPr>
            <w:tcW w:w="4529" w:type="dxa"/>
          </w:tcPr>
          <w:p w14:paraId="5B67E35F" w14:textId="77777777" w:rsidR="00364724" w:rsidRPr="00A6246B" w:rsidRDefault="00A6246B" w:rsidP="00306594">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Verify that in the transport, only units are used that are found in good condition: that do not present important defects in their structural components: </w:t>
            </w:r>
          </w:p>
        </w:tc>
      </w:tr>
      <w:tr w:rsidR="00364724" w:rsidRPr="00A811EF" w14:paraId="5B67E363" w14:textId="77777777" w:rsidTr="007A06F0">
        <w:tc>
          <w:tcPr>
            <w:tcW w:w="4529" w:type="dxa"/>
          </w:tcPr>
          <w:p w14:paraId="5B67E361"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w:t>
            </w:r>
            <w:r w:rsidRPr="00A16CAA">
              <w:rPr>
                <w:rFonts w:ascii="Verdana" w:hAnsi="Verdana"/>
                <w:sz w:val="16"/>
                <w:szCs w:val="16"/>
              </w:rPr>
              <w:tab/>
              <w:t>Largueros superiores e inferiores;</w:t>
            </w:r>
          </w:p>
        </w:tc>
        <w:tc>
          <w:tcPr>
            <w:tcW w:w="4529" w:type="dxa"/>
          </w:tcPr>
          <w:p w14:paraId="5B67E362" w14:textId="77777777" w:rsidR="00364724" w:rsidRPr="00A6246B" w:rsidRDefault="00A6246B" w:rsidP="00306594">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Upper and lower side members; </w:t>
            </w:r>
          </w:p>
        </w:tc>
      </w:tr>
      <w:tr w:rsidR="00364724" w:rsidRPr="00A811EF" w14:paraId="5B67E366" w14:textId="77777777" w:rsidTr="007A06F0">
        <w:tc>
          <w:tcPr>
            <w:tcW w:w="4529" w:type="dxa"/>
          </w:tcPr>
          <w:p w14:paraId="5B67E364"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II.</w:t>
            </w:r>
            <w:r w:rsidRPr="00A16CAA">
              <w:rPr>
                <w:rFonts w:ascii="Verdana" w:hAnsi="Verdana"/>
                <w:b/>
                <w:sz w:val="16"/>
                <w:szCs w:val="16"/>
              </w:rPr>
              <w:tab/>
            </w:r>
            <w:r w:rsidRPr="00A16CAA">
              <w:rPr>
                <w:rFonts w:ascii="Verdana" w:hAnsi="Verdana"/>
                <w:sz w:val="16"/>
                <w:szCs w:val="16"/>
              </w:rPr>
              <w:t>Travesaños superiores e inferiores de los extremos, en el umbral y en dintel de las puertas;</w:t>
            </w:r>
          </w:p>
        </w:tc>
        <w:tc>
          <w:tcPr>
            <w:tcW w:w="4529" w:type="dxa"/>
          </w:tcPr>
          <w:p w14:paraId="5B67E365" w14:textId="77777777" w:rsidR="00364724" w:rsidRPr="00A6246B" w:rsidRDefault="00A6246B" w:rsidP="00306594">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Upper and lower crossbeams of the ends, on the threshold and on the lintel of the doors; </w:t>
            </w:r>
          </w:p>
        </w:tc>
      </w:tr>
      <w:tr w:rsidR="00364724" w:rsidRPr="00A16CAA" w14:paraId="5B67E369" w14:textId="77777777" w:rsidTr="007A06F0">
        <w:tc>
          <w:tcPr>
            <w:tcW w:w="4529" w:type="dxa"/>
          </w:tcPr>
          <w:p w14:paraId="5B67E367"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III.</w:t>
            </w:r>
            <w:r w:rsidRPr="00A16CAA">
              <w:rPr>
                <w:rFonts w:ascii="Verdana" w:hAnsi="Verdana"/>
                <w:sz w:val="16"/>
                <w:szCs w:val="16"/>
              </w:rPr>
              <w:tab/>
              <w:t>Los travesaños del suelo;</w:t>
            </w:r>
          </w:p>
        </w:tc>
        <w:tc>
          <w:tcPr>
            <w:tcW w:w="4529" w:type="dxa"/>
          </w:tcPr>
          <w:p w14:paraId="5B67E368" w14:textId="77777777" w:rsidR="00364724" w:rsidRPr="00A6246B" w:rsidRDefault="00A6246B" w:rsidP="00306594">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The ground crossbeams; </w:t>
            </w:r>
          </w:p>
        </w:tc>
      </w:tr>
      <w:tr w:rsidR="00364724" w:rsidRPr="00A16CAA" w14:paraId="5B67E36C" w14:textId="77777777" w:rsidTr="007A06F0">
        <w:tc>
          <w:tcPr>
            <w:tcW w:w="4529" w:type="dxa"/>
          </w:tcPr>
          <w:p w14:paraId="5B67E36A"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IV.</w:t>
            </w:r>
            <w:r w:rsidRPr="00A16CAA">
              <w:rPr>
                <w:rFonts w:ascii="Verdana" w:hAnsi="Verdana"/>
                <w:sz w:val="16"/>
                <w:szCs w:val="16"/>
              </w:rPr>
              <w:tab/>
              <w:t>Los montantes de esquina;</w:t>
            </w:r>
          </w:p>
        </w:tc>
        <w:tc>
          <w:tcPr>
            <w:tcW w:w="4529" w:type="dxa"/>
          </w:tcPr>
          <w:p w14:paraId="5B67E36B" w14:textId="77777777" w:rsidR="00364724" w:rsidRPr="00A6246B" w:rsidRDefault="00A6246B" w:rsidP="00306594">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The corner mounts; </w:t>
            </w:r>
          </w:p>
        </w:tc>
      </w:tr>
      <w:tr w:rsidR="00364724" w:rsidRPr="00A811EF" w14:paraId="5B67E36F" w14:textId="77777777" w:rsidTr="007A06F0">
        <w:tc>
          <w:tcPr>
            <w:tcW w:w="4529" w:type="dxa"/>
          </w:tcPr>
          <w:p w14:paraId="5B67E36D" w14:textId="77777777" w:rsidR="00364724" w:rsidRPr="00A16CAA" w:rsidRDefault="00364724" w:rsidP="00306594">
            <w:pPr>
              <w:pStyle w:val="Texto"/>
              <w:spacing w:after="80" w:line="226" w:lineRule="exact"/>
              <w:ind w:firstLine="0"/>
              <w:rPr>
                <w:rFonts w:ascii="Verdana" w:hAnsi="Verdana"/>
                <w:sz w:val="16"/>
                <w:szCs w:val="16"/>
              </w:rPr>
            </w:pPr>
            <w:r w:rsidRPr="00A16CAA">
              <w:rPr>
                <w:rFonts w:ascii="Verdana" w:hAnsi="Verdana"/>
                <w:b/>
                <w:sz w:val="16"/>
                <w:szCs w:val="16"/>
              </w:rPr>
              <w:t>h)</w:t>
            </w:r>
            <w:r w:rsidRPr="00A16CAA">
              <w:rPr>
                <w:rFonts w:ascii="Verdana" w:hAnsi="Verdana"/>
                <w:sz w:val="16"/>
                <w:szCs w:val="16"/>
              </w:rPr>
              <w:tab/>
              <w:t>Verificar que las unidades de transporte no tengan:</w:t>
            </w:r>
          </w:p>
        </w:tc>
        <w:tc>
          <w:tcPr>
            <w:tcW w:w="4529" w:type="dxa"/>
          </w:tcPr>
          <w:p w14:paraId="5B67E36E" w14:textId="77777777" w:rsidR="00364724" w:rsidRPr="00A6246B" w:rsidRDefault="00A6246B" w:rsidP="00306594">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Verify that the units of transport does not have: </w:t>
            </w:r>
          </w:p>
        </w:tc>
      </w:tr>
      <w:tr w:rsidR="00364724" w:rsidRPr="00A811EF" w14:paraId="5B67E372" w14:textId="77777777" w:rsidTr="007A06F0">
        <w:tc>
          <w:tcPr>
            <w:tcW w:w="4529" w:type="dxa"/>
          </w:tcPr>
          <w:p w14:paraId="5B67E370"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w:t>
            </w:r>
            <w:r w:rsidRPr="00A16CAA">
              <w:rPr>
                <w:rFonts w:ascii="Verdana" w:hAnsi="Verdana"/>
                <w:sz w:val="16"/>
                <w:szCs w:val="16"/>
              </w:rPr>
              <w:tab/>
              <w:t>abolladuras y curvaturas que excedan de 19 milímetros de profundidad, en los elementos estructurales;</w:t>
            </w:r>
          </w:p>
        </w:tc>
        <w:tc>
          <w:tcPr>
            <w:tcW w:w="4529" w:type="dxa"/>
          </w:tcPr>
          <w:p w14:paraId="5B67E371" w14:textId="77777777" w:rsidR="00364724" w:rsidRPr="00A6246B" w:rsidRDefault="00A6246B" w:rsidP="00A6246B">
            <w:pPr>
              <w:pStyle w:val="INCISO"/>
              <w:spacing w:after="80" w:line="226" w:lineRule="exact"/>
              <w:ind w:left="0" w:firstLine="0"/>
              <w:rPr>
                <w:rFonts w:ascii="Verdana" w:hAnsi="Verdana"/>
                <w:bCs/>
                <w:sz w:val="16"/>
                <w:szCs w:val="16"/>
                <w:lang w:val="en-US"/>
              </w:rPr>
            </w:pPr>
            <w:r w:rsidRPr="00A6246B">
              <w:rPr>
                <w:rFonts w:ascii="Verdana" w:hAnsi="Verdana"/>
                <w:b/>
                <w:sz w:val="16"/>
                <w:szCs w:val="16"/>
                <w:lang w:val="en-US"/>
              </w:rPr>
              <w:t xml:space="preserve">I. </w:t>
            </w:r>
            <w:r w:rsidRPr="00A6246B">
              <w:rPr>
                <w:rFonts w:ascii="Verdana" w:hAnsi="Verdana"/>
                <w:bCs/>
                <w:sz w:val="16"/>
                <w:szCs w:val="16"/>
                <w:lang w:val="en-US"/>
              </w:rPr>
              <w:t xml:space="preserve">Indentations and curves that do not exceed 19 millimeters of depth, </w:t>
            </w:r>
            <w:r>
              <w:rPr>
                <w:rFonts w:ascii="Verdana" w:hAnsi="Verdana"/>
                <w:bCs/>
                <w:sz w:val="16"/>
                <w:szCs w:val="16"/>
                <w:lang w:val="en-US"/>
              </w:rPr>
              <w:t>o</w:t>
            </w:r>
            <w:r w:rsidRPr="00A6246B">
              <w:rPr>
                <w:rFonts w:ascii="Verdana" w:hAnsi="Verdana"/>
                <w:bCs/>
                <w:sz w:val="16"/>
                <w:szCs w:val="16"/>
                <w:lang w:val="en-US"/>
              </w:rPr>
              <w:t xml:space="preserve">n the structural elements; </w:t>
            </w:r>
          </w:p>
        </w:tc>
      </w:tr>
      <w:tr w:rsidR="00364724" w:rsidRPr="00A16CAA" w14:paraId="5B67E375" w14:textId="77777777" w:rsidTr="007A06F0">
        <w:tc>
          <w:tcPr>
            <w:tcW w:w="4529" w:type="dxa"/>
          </w:tcPr>
          <w:p w14:paraId="5B67E373"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II.</w:t>
            </w:r>
            <w:r w:rsidRPr="00A16CAA">
              <w:rPr>
                <w:rFonts w:ascii="Verdana" w:hAnsi="Verdana"/>
                <w:sz w:val="16"/>
                <w:szCs w:val="16"/>
              </w:rPr>
              <w:tab/>
              <w:t>Grietas o roturas;</w:t>
            </w:r>
          </w:p>
        </w:tc>
        <w:tc>
          <w:tcPr>
            <w:tcW w:w="4529" w:type="dxa"/>
          </w:tcPr>
          <w:p w14:paraId="5B67E374" w14:textId="77777777" w:rsidR="00364724" w:rsidRPr="00A6246B" w:rsidRDefault="00A6246B" w:rsidP="00306594">
            <w:pPr>
              <w:pStyle w:val="INCISO"/>
              <w:spacing w:after="80" w:line="226" w:lineRule="exact"/>
              <w:ind w:left="0" w:firstLine="0"/>
              <w:rPr>
                <w:rFonts w:ascii="Verdana" w:hAnsi="Verdana"/>
                <w:bCs/>
                <w:sz w:val="16"/>
                <w:szCs w:val="16"/>
                <w:lang w:val="en-US"/>
              </w:rPr>
            </w:pPr>
            <w:r w:rsidRPr="00A6246B">
              <w:rPr>
                <w:rFonts w:ascii="Verdana" w:hAnsi="Verdana"/>
                <w:b/>
                <w:sz w:val="16"/>
                <w:szCs w:val="16"/>
                <w:lang w:val="en-US"/>
              </w:rPr>
              <w:t xml:space="preserve">II. </w:t>
            </w:r>
            <w:r w:rsidRPr="00A6246B">
              <w:rPr>
                <w:rFonts w:ascii="Verdana" w:hAnsi="Verdana"/>
                <w:bCs/>
                <w:sz w:val="16"/>
                <w:szCs w:val="16"/>
                <w:lang w:val="en-US"/>
              </w:rPr>
              <w:t xml:space="preserve">Cracks or ruptures; </w:t>
            </w:r>
          </w:p>
        </w:tc>
      </w:tr>
      <w:tr w:rsidR="00364724" w:rsidRPr="00A811EF" w14:paraId="5B67E378" w14:textId="77777777" w:rsidTr="007A06F0">
        <w:tc>
          <w:tcPr>
            <w:tcW w:w="4529" w:type="dxa"/>
          </w:tcPr>
          <w:p w14:paraId="5B67E376"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III.</w:t>
            </w:r>
            <w:r w:rsidRPr="00A16CAA">
              <w:rPr>
                <w:rFonts w:ascii="Verdana" w:hAnsi="Verdana"/>
                <w:sz w:val="16"/>
                <w:szCs w:val="16"/>
              </w:rPr>
              <w:tab/>
              <w:t>Más de un empalme o un empalme incorrectamente realizado.</w:t>
            </w:r>
          </w:p>
        </w:tc>
        <w:tc>
          <w:tcPr>
            <w:tcW w:w="4529" w:type="dxa"/>
          </w:tcPr>
          <w:p w14:paraId="5B67E377" w14:textId="77777777" w:rsidR="00364724" w:rsidRPr="00A811EF" w:rsidRDefault="00A6246B" w:rsidP="00306594">
            <w:pPr>
              <w:pStyle w:val="INCISO"/>
              <w:spacing w:after="80" w:line="226" w:lineRule="exact"/>
              <w:ind w:left="0" w:firstLine="0"/>
              <w:rPr>
                <w:rFonts w:ascii="Verdana" w:hAnsi="Verdana"/>
                <w:bCs/>
                <w:sz w:val="16"/>
                <w:szCs w:val="16"/>
                <w:lang w:val="en-US"/>
              </w:rPr>
            </w:pPr>
            <w:r w:rsidRPr="00A811EF">
              <w:rPr>
                <w:rFonts w:ascii="Verdana" w:hAnsi="Verdana"/>
                <w:b/>
                <w:sz w:val="16"/>
                <w:szCs w:val="16"/>
                <w:lang w:val="en-US"/>
              </w:rPr>
              <w:t xml:space="preserve">III. </w:t>
            </w:r>
            <w:r w:rsidR="007B13DC" w:rsidRPr="00A811EF">
              <w:rPr>
                <w:rFonts w:ascii="Verdana" w:hAnsi="Verdana"/>
                <w:bCs/>
                <w:sz w:val="16"/>
                <w:szCs w:val="16"/>
                <w:lang w:val="en-US"/>
              </w:rPr>
              <w:t xml:space="preserve">More than one union or one union incorrectly made. </w:t>
            </w:r>
          </w:p>
        </w:tc>
      </w:tr>
      <w:tr w:rsidR="00364724" w:rsidRPr="00A811EF" w14:paraId="5B67E37B" w14:textId="77777777" w:rsidTr="007A06F0">
        <w:tc>
          <w:tcPr>
            <w:tcW w:w="4529" w:type="dxa"/>
          </w:tcPr>
          <w:p w14:paraId="5B67E379" w14:textId="77777777" w:rsidR="00364724" w:rsidRPr="00A16CAA" w:rsidRDefault="00364724" w:rsidP="00306594">
            <w:pPr>
              <w:pStyle w:val="INCISO"/>
              <w:spacing w:after="80" w:line="226" w:lineRule="exact"/>
              <w:ind w:left="0" w:firstLine="0"/>
              <w:rPr>
                <w:rFonts w:ascii="Verdana" w:hAnsi="Verdana"/>
                <w:sz w:val="16"/>
                <w:szCs w:val="16"/>
              </w:rPr>
            </w:pPr>
            <w:r w:rsidRPr="00A16CAA">
              <w:rPr>
                <w:rFonts w:ascii="Verdana" w:hAnsi="Verdana"/>
                <w:b/>
                <w:sz w:val="16"/>
                <w:szCs w:val="16"/>
              </w:rPr>
              <w:t>IV.</w:t>
            </w:r>
            <w:r w:rsidRPr="00A16CAA">
              <w:rPr>
                <w:rFonts w:ascii="Verdana" w:hAnsi="Verdana"/>
                <w:b/>
                <w:sz w:val="16"/>
                <w:szCs w:val="16"/>
              </w:rPr>
              <w:tab/>
            </w:r>
            <w:r w:rsidRPr="00A16CAA">
              <w:rPr>
                <w:rFonts w:ascii="Verdana" w:hAnsi="Verdana"/>
                <w:sz w:val="16"/>
                <w:szCs w:val="16"/>
              </w:rPr>
              <w:t>Bisagras de puertas o herrajes que estén agarrotadas, retorcidas o rotas.</w:t>
            </w:r>
          </w:p>
        </w:tc>
        <w:tc>
          <w:tcPr>
            <w:tcW w:w="4529" w:type="dxa"/>
          </w:tcPr>
          <w:p w14:paraId="5B67E37A" w14:textId="77777777" w:rsidR="00364724" w:rsidRPr="007B13DC" w:rsidRDefault="007B13DC" w:rsidP="00306594">
            <w:pPr>
              <w:pStyle w:val="INCISO"/>
              <w:spacing w:after="80" w:line="226" w:lineRule="exact"/>
              <w:ind w:left="0" w:firstLine="0"/>
              <w:rPr>
                <w:rFonts w:ascii="Verdana" w:hAnsi="Verdana"/>
                <w:bCs/>
                <w:sz w:val="16"/>
                <w:szCs w:val="16"/>
                <w:lang w:val="en-US"/>
              </w:rPr>
            </w:pPr>
            <w:r w:rsidRPr="007B13DC">
              <w:rPr>
                <w:rFonts w:ascii="Verdana" w:hAnsi="Verdana"/>
                <w:b/>
                <w:sz w:val="16"/>
                <w:szCs w:val="16"/>
                <w:lang w:val="en-US"/>
              </w:rPr>
              <w:t xml:space="preserve">IV. </w:t>
            </w:r>
            <w:r w:rsidRPr="007B13DC">
              <w:rPr>
                <w:rFonts w:ascii="Verdana" w:hAnsi="Verdana"/>
                <w:bCs/>
                <w:sz w:val="16"/>
                <w:szCs w:val="16"/>
                <w:lang w:val="en-US"/>
              </w:rPr>
              <w:t xml:space="preserve">Door hinges and hardware that are </w:t>
            </w:r>
            <w:r>
              <w:rPr>
                <w:rFonts w:ascii="Verdana" w:hAnsi="Verdana"/>
                <w:sz w:val="16"/>
                <w:szCs w:val="16"/>
                <w:lang w:val="en-US"/>
              </w:rPr>
              <w:t xml:space="preserve">tightened, twisted or broken. </w:t>
            </w:r>
          </w:p>
        </w:tc>
      </w:tr>
      <w:tr w:rsidR="00364724" w:rsidRPr="00A811EF" w14:paraId="5B67E37E" w14:textId="77777777" w:rsidTr="007A06F0">
        <w:tc>
          <w:tcPr>
            <w:tcW w:w="4529" w:type="dxa"/>
          </w:tcPr>
          <w:p w14:paraId="5B67E37C" w14:textId="77777777" w:rsidR="00364724" w:rsidRPr="00A16CAA" w:rsidRDefault="00364724" w:rsidP="00306594">
            <w:pPr>
              <w:pStyle w:val="ROMANOS"/>
              <w:spacing w:after="80" w:line="226" w:lineRule="exact"/>
              <w:ind w:left="0" w:firstLine="0"/>
              <w:rPr>
                <w:rFonts w:ascii="Verdana" w:hAnsi="Verdana"/>
                <w:sz w:val="16"/>
                <w:szCs w:val="16"/>
              </w:rPr>
            </w:pPr>
            <w:r w:rsidRPr="00A16CAA">
              <w:rPr>
                <w:rFonts w:ascii="Verdana" w:hAnsi="Verdana"/>
                <w:b/>
                <w:sz w:val="16"/>
                <w:szCs w:val="16"/>
              </w:rPr>
              <w:t>i)</w:t>
            </w:r>
            <w:r w:rsidRPr="00A16CAA">
              <w:rPr>
                <w:rFonts w:ascii="Verdana" w:hAnsi="Verdana"/>
                <w:sz w:val="16"/>
                <w:szCs w:val="16"/>
              </w:rPr>
              <w:tab/>
              <w:t>Verificar que la unidad de transporte no tenga oxidación metálica de las paredes interiores o desintegración de la vitrofibra.</w:t>
            </w:r>
          </w:p>
        </w:tc>
        <w:tc>
          <w:tcPr>
            <w:tcW w:w="4529" w:type="dxa"/>
          </w:tcPr>
          <w:p w14:paraId="5B67E37D" w14:textId="77777777" w:rsidR="00364724" w:rsidRPr="007B13DC" w:rsidRDefault="007B13DC" w:rsidP="00306594">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Verify that the unit of transport does not have metal oxidation of the interior walls or disintegration of the fiber insulation. </w:t>
            </w:r>
          </w:p>
        </w:tc>
      </w:tr>
      <w:tr w:rsidR="00364724" w:rsidRPr="00A811EF" w14:paraId="5B67E381" w14:textId="77777777" w:rsidTr="007A06F0">
        <w:tc>
          <w:tcPr>
            <w:tcW w:w="4529" w:type="dxa"/>
          </w:tcPr>
          <w:p w14:paraId="5B67E37F" w14:textId="77777777" w:rsidR="00364724" w:rsidRPr="00A16CAA" w:rsidRDefault="00364724" w:rsidP="007B13DC">
            <w:pPr>
              <w:pStyle w:val="Texto"/>
              <w:spacing w:after="80" w:line="226" w:lineRule="exact"/>
              <w:ind w:firstLine="0"/>
              <w:rPr>
                <w:rFonts w:ascii="Verdana" w:hAnsi="Verdana"/>
                <w:sz w:val="16"/>
                <w:szCs w:val="16"/>
              </w:rPr>
            </w:pPr>
            <w:r w:rsidRPr="007B13DC">
              <w:rPr>
                <w:rFonts w:ascii="Verdana" w:hAnsi="Verdana"/>
                <w:sz w:val="16"/>
                <w:szCs w:val="16"/>
                <w:lang w:val="es-MX"/>
              </w:rPr>
              <w:t>El resulta</w:t>
            </w:r>
            <w:r w:rsidRPr="00A16CAA">
              <w:rPr>
                <w:rFonts w:ascii="Verdana" w:hAnsi="Verdana"/>
                <w:sz w:val="16"/>
                <w:szCs w:val="16"/>
              </w:rPr>
              <w:t>do de la evaluación de la conformidad, efectuada por las unidades de verificación se hará constar por escrito en acta circunstanciada o bien mediante informe debidamente firmado por la Unidad</w:t>
            </w:r>
            <w:r w:rsidR="007B13DC">
              <w:rPr>
                <w:rFonts w:ascii="Verdana" w:hAnsi="Verdana"/>
                <w:sz w:val="16"/>
                <w:szCs w:val="16"/>
              </w:rPr>
              <w:t xml:space="preserve"> </w:t>
            </w:r>
            <w:r w:rsidRPr="00A16CAA">
              <w:rPr>
                <w:rFonts w:ascii="Verdana" w:hAnsi="Verdana"/>
                <w:sz w:val="16"/>
                <w:szCs w:val="16"/>
              </w:rPr>
              <w:t>de Verificación.</w:t>
            </w:r>
          </w:p>
        </w:tc>
        <w:tc>
          <w:tcPr>
            <w:tcW w:w="4529" w:type="dxa"/>
          </w:tcPr>
          <w:p w14:paraId="5B67E380" w14:textId="77777777" w:rsidR="00364724" w:rsidRPr="00A6246B" w:rsidRDefault="007B13DC" w:rsidP="00306594">
            <w:pPr>
              <w:pStyle w:val="Texto"/>
              <w:spacing w:after="80" w:line="226" w:lineRule="exact"/>
              <w:ind w:firstLine="0"/>
              <w:rPr>
                <w:rFonts w:ascii="Verdana" w:hAnsi="Verdana"/>
                <w:sz w:val="16"/>
                <w:szCs w:val="16"/>
                <w:lang w:val="en-US"/>
              </w:rPr>
            </w:pPr>
            <w:r>
              <w:rPr>
                <w:rFonts w:ascii="Verdana" w:hAnsi="Verdana"/>
                <w:sz w:val="16"/>
                <w:szCs w:val="16"/>
                <w:lang w:val="en-US"/>
              </w:rPr>
              <w:t xml:space="preserve">The results of the evaluation of the conformity made by the units of verification will be made in writing in a documented document or through a report duly signed by the Unit of Verification. </w:t>
            </w:r>
          </w:p>
        </w:tc>
      </w:tr>
      <w:tr w:rsidR="00364724" w:rsidRPr="00A16CAA" w14:paraId="5B67E384" w14:textId="77777777" w:rsidTr="007A06F0">
        <w:tc>
          <w:tcPr>
            <w:tcW w:w="4529" w:type="dxa"/>
          </w:tcPr>
          <w:p w14:paraId="5B67E382" w14:textId="77777777" w:rsidR="00364724" w:rsidRPr="00A16CAA" w:rsidRDefault="00364724" w:rsidP="00306594">
            <w:pPr>
              <w:pStyle w:val="Texto"/>
              <w:spacing w:line="226" w:lineRule="exact"/>
              <w:ind w:firstLine="0"/>
              <w:rPr>
                <w:rFonts w:ascii="Verdana" w:hAnsi="Verdana"/>
                <w:b/>
                <w:sz w:val="16"/>
                <w:szCs w:val="16"/>
              </w:rPr>
            </w:pPr>
            <w:r w:rsidRPr="00A16CAA">
              <w:rPr>
                <w:rFonts w:ascii="Verdana" w:hAnsi="Verdana"/>
                <w:b/>
                <w:sz w:val="16"/>
                <w:szCs w:val="16"/>
              </w:rPr>
              <w:t>15. Vigencia</w:t>
            </w:r>
          </w:p>
        </w:tc>
        <w:tc>
          <w:tcPr>
            <w:tcW w:w="4529" w:type="dxa"/>
          </w:tcPr>
          <w:p w14:paraId="5B67E383" w14:textId="77777777" w:rsidR="00364724" w:rsidRPr="007A06F0" w:rsidRDefault="00A6246B" w:rsidP="00306594">
            <w:pPr>
              <w:pStyle w:val="Texto"/>
              <w:spacing w:line="226" w:lineRule="exact"/>
              <w:ind w:firstLine="0"/>
              <w:rPr>
                <w:rFonts w:ascii="Verdana" w:hAnsi="Verdana"/>
                <w:b/>
                <w:sz w:val="16"/>
                <w:szCs w:val="16"/>
                <w:lang w:val="en-US"/>
              </w:rPr>
            </w:pPr>
            <w:r>
              <w:rPr>
                <w:rFonts w:ascii="Verdana" w:hAnsi="Verdana"/>
                <w:b/>
                <w:sz w:val="16"/>
                <w:szCs w:val="16"/>
                <w:lang w:val="en-US"/>
              </w:rPr>
              <w:t>15. Validity</w:t>
            </w:r>
          </w:p>
        </w:tc>
      </w:tr>
      <w:tr w:rsidR="00364724" w:rsidRPr="00A811EF" w14:paraId="5B67E387" w14:textId="77777777" w:rsidTr="007A06F0">
        <w:tc>
          <w:tcPr>
            <w:tcW w:w="4529" w:type="dxa"/>
          </w:tcPr>
          <w:p w14:paraId="5B67E385" w14:textId="77777777" w:rsidR="00364724" w:rsidRPr="00A16CAA" w:rsidRDefault="00364724" w:rsidP="00306594">
            <w:pPr>
              <w:pStyle w:val="Texto"/>
              <w:spacing w:line="226" w:lineRule="exact"/>
              <w:ind w:firstLine="0"/>
              <w:rPr>
                <w:rFonts w:ascii="Verdana" w:hAnsi="Verdana"/>
                <w:sz w:val="16"/>
                <w:szCs w:val="16"/>
              </w:rPr>
            </w:pPr>
            <w:r w:rsidRPr="00A16CAA">
              <w:rPr>
                <w:rFonts w:ascii="Verdana" w:hAnsi="Verdana"/>
                <w:sz w:val="16"/>
                <w:szCs w:val="16"/>
              </w:rPr>
              <w:t xml:space="preserve">La presente Norma Oficial Mexicana entrará en vigor 60 días naturales después de la fecha de su publicación en el </w:t>
            </w:r>
            <w:r w:rsidR="006E755E" w:rsidRPr="006E755E">
              <w:rPr>
                <w:rFonts w:ascii="Verdana" w:hAnsi="Verdana"/>
                <w:b/>
                <w:bCs/>
                <w:sz w:val="16"/>
                <w:szCs w:val="16"/>
              </w:rPr>
              <w:t>Diario Oficial de la Federación</w:t>
            </w:r>
            <w:r w:rsidRPr="00A16CAA">
              <w:rPr>
                <w:rFonts w:ascii="Verdana" w:hAnsi="Verdana"/>
                <w:sz w:val="16"/>
                <w:szCs w:val="16"/>
              </w:rPr>
              <w:t>.</w:t>
            </w:r>
          </w:p>
        </w:tc>
        <w:tc>
          <w:tcPr>
            <w:tcW w:w="4529" w:type="dxa"/>
          </w:tcPr>
          <w:p w14:paraId="5B67E386" w14:textId="77777777" w:rsidR="00364724" w:rsidRPr="007A06F0" w:rsidRDefault="00A6246B" w:rsidP="00306594">
            <w:pPr>
              <w:pStyle w:val="Texto"/>
              <w:spacing w:line="226" w:lineRule="exact"/>
              <w:ind w:firstLine="0"/>
              <w:rPr>
                <w:rFonts w:ascii="Verdana" w:hAnsi="Verdana"/>
                <w:sz w:val="16"/>
                <w:szCs w:val="16"/>
                <w:lang w:val="en-US"/>
              </w:rPr>
            </w:pPr>
            <w:r>
              <w:rPr>
                <w:rFonts w:ascii="Verdana" w:hAnsi="Verdana"/>
                <w:sz w:val="16"/>
                <w:szCs w:val="16"/>
                <w:lang w:val="en-US"/>
              </w:rPr>
              <w:t xml:space="preserve">This Official Mexican Standard will take effect 60 calendar days after the date of its publication in the </w:t>
            </w:r>
            <w:r w:rsidR="006E755E" w:rsidRPr="006E755E">
              <w:rPr>
                <w:rFonts w:ascii="Verdana" w:hAnsi="Verdana"/>
                <w:b/>
                <w:bCs/>
                <w:sz w:val="16"/>
                <w:szCs w:val="16"/>
                <w:lang w:val="en-US"/>
              </w:rPr>
              <w:t>Official Daily of the Federation</w:t>
            </w:r>
            <w:r>
              <w:rPr>
                <w:rFonts w:ascii="Verdana" w:hAnsi="Verdana"/>
                <w:sz w:val="16"/>
                <w:szCs w:val="16"/>
                <w:lang w:val="en-US"/>
              </w:rPr>
              <w:t xml:space="preserve">. </w:t>
            </w:r>
          </w:p>
        </w:tc>
      </w:tr>
      <w:tr w:rsidR="00364724" w:rsidRPr="00A16CAA" w14:paraId="5B67E38A" w14:textId="77777777" w:rsidTr="007A06F0">
        <w:tc>
          <w:tcPr>
            <w:tcW w:w="4529" w:type="dxa"/>
          </w:tcPr>
          <w:p w14:paraId="5B67E388" w14:textId="77777777" w:rsidR="00364724" w:rsidRPr="00A16CAA" w:rsidRDefault="00364724" w:rsidP="00306594">
            <w:pPr>
              <w:pStyle w:val="Texto"/>
              <w:spacing w:line="226" w:lineRule="exact"/>
              <w:ind w:firstLine="0"/>
              <w:rPr>
                <w:rFonts w:ascii="Verdana" w:hAnsi="Verdana"/>
                <w:b/>
                <w:sz w:val="16"/>
                <w:szCs w:val="16"/>
              </w:rPr>
            </w:pPr>
            <w:r w:rsidRPr="00A16CAA">
              <w:rPr>
                <w:rFonts w:ascii="Verdana" w:hAnsi="Verdana"/>
                <w:b/>
                <w:sz w:val="16"/>
                <w:szCs w:val="16"/>
              </w:rPr>
              <w:t>16. Transitorio</w:t>
            </w:r>
          </w:p>
        </w:tc>
        <w:tc>
          <w:tcPr>
            <w:tcW w:w="4529" w:type="dxa"/>
          </w:tcPr>
          <w:p w14:paraId="5B67E389" w14:textId="77777777" w:rsidR="00364724" w:rsidRPr="007A06F0" w:rsidRDefault="00A6246B" w:rsidP="00306594">
            <w:pPr>
              <w:pStyle w:val="Texto"/>
              <w:spacing w:line="226" w:lineRule="exact"/>
              <w:ind w:firstLine="0"/>
              <w:rPr>
                <w:rFonts w:ascii="Verdana" w:hAnsi="Verdana"/>
                <w:b/>
                <w:sz w:val="16"/>
                <w:szCs w:val="16"/>
                <w:lang w:val="en-US"/>
              </w:rPr>
            </w:pPr>
            <w:r>
              <w:rPr>
                <w:rFonts w:ascii="Verdana" w:hAnsi="Verdana"/>
                <w:b/>
                <w:sz w:val="16"/>
                <w:szCs w:val="16"/>
                <w:lang w:val="en-US"/>
              </w:rPr>
              <w:t xml:space="preserve">16. Transitional article </w:t>
            </w:r>
          </w:p>
        </w:tc>
      </w:tr>
      <w:tr w:rsidR="00364724" w:rsidRPr="00A811EF" w14:paraId="5B67E38D" w14:textId="77777777" w:rsidTr="007A06F0">
        <w:tc>
          <w:tcPr>
            <w:tcW w:w="4529" w:type="dxa"/>
          </w:tcPr>
          <w:p w14:paraId="5B67E38B" w14:textId="77777777" w:rsidR="00364724" w:rsidRPr="00A16CAA" w:rsidRDefault="00364724" w:rsidP="00306594">
            <w:pPr>
              <w:pStyle w:val="Texto"/>
              <w:spacing w:line="226" w:lineRule="exact"/>
              <w:ind w:firstLine="0"/>
              <w:rPr>
                <w:rFonts w:ascii="Verdana" w:hAnsi="Verdana"/>
                <w:sz w:val="16"/>
                <w:szCs w:val="16"/>
              </w:rPr>
            </w:pPr>
            <w:r w:rsidRPr="00A16CAA">
              <w:rPr>
                <w:rFonts w:ascii="Verdana" w:hAnsi="Verdana"/>
                <w:sz w:val="16"/>
                <w:szCs w:val="16"/>
              </w:rPr>
              <w:t>Con la entrada en vigor de la presente Norma, se cancelan las Normas Oficiales Mexicanas</w:t>
            </w:r>
            <w:r w:rsidRPr="00A16CAA">
              <w:rPr>
                <w:rFonts w:ascii="Verdana" w:hAnsi="Verdana"/>
                <w:sz w:val="16"/>
                <w:szCs w:val="16"/>
              </w:rPr>
              <w:br/>
              <w:t xml:space="preserve">NOM-009-SCT2/2003, Compatibilidad para el Almacenamiento y Transporte de Substancias, Materiales y Residuos Peligrosos de </w:t>
            </w:r>
            <w:smartTag w:uri="urn:schemas-microsoft-com:office:smarttags" w:element="PersonName">
              <w:smartTagPr>
                <w:attr w:name="ProductID" w:val="LA CLASE"/>
              </w:smartTagPr>
              <w:r w:rsidRPr="00A16CAA">
                <w:rPr>
                  <w:rFonts w:ascii="Verdana" w:hAnsi="Verdana"/>
                  <w:sz w:val="16"/>
                  <w:szCs w:val="16"/>
                </w:rPr>
                <w:t>la Clase</w:t>
              </w:r>
            </w:smartTag>
            <w:r w:rsidRPr="00A16CAA">
              <w:rPr>
                <w:rFonts w:ascii="Verdana" w:hAnsi="Verdana"/>
                <w:sz w:val="16"/>
                <w:szCs w:val="16"/>
              </w:rPr>
              <w:t xml:space="preserve"> 1 Explosivos, y NOM-025-SCT2/1994, Disposiciones Especiales para las Substancias, Materiales y Residuos Peligrosos de la clase 1 Explosivos, publicadas en el </w:t>
            </w:r>
            <w:r w:rsidR="006E755E" w:rsidRPr="006E755E">
              <w:rPr>
                <w:rFonts w:ascii="Verdana" w:hAnsi="Verdana"/>
                <w:b/>
                <w:bCs/>
                <w:sz w:val="16"/>
                <w:szCs w:val="16"/>
              </w:rPr>
              <w:t>Diario Oficial de la Federación</w:t>
            </w:r>
            <w:r w:rsidRPr="00A16CAA">
              <w:rPr>
                <w:rFonts w:ascii="Verdana" w:hAnsi="Verdana"/>
                <w:sz w:val="16"/>
                <w:szCs w:val="16"/>
              </w:rPr>
              <w:t xml:space="preserve"> el 9 de diciembre de 2003 y 22 de septiembre de 1995 respectivamente.</w:t>
            </w:r>
          </w:p>
        </w:tc>
        <w:tc>
          <w:tcPr>
            <w:tcW w:w="4529" w:type="dxa"/>
          </w:tcPr>
          <w:p w14:paraId="5B67E38C" w14:textId="77777777" w:rsidR="00364724" w:rsidRPr="007A06F0" w:rsidRDefault="00A6246B" w:rsidP="00306594">
            <w:pPr>
              <w:pStyle w:val="Texto"/>
              <w:spacing w:line="226" w:lineRule="exact"/>
              <w:ind w:firstLine="0"/>
              <w:rPr>
                <w:rFonts w:ascii="Verdana" w:hAnsi="Verdana"/>
                <w:sz w:val="16"/>
                <w:szCs w:val="16"/>
                <w:lang w:val="en-US"/>
              </w:rPr>
            </w:pPr>
            <w:r>
              <w:rPr>
                <w:rFonts w:ascii="Verdana" w:hAnsi="Verdana"/>
                <w:sz w:val="16"/>
                <w:szCs w:val="16"/>
                <w:lang w:val="en-US"/>
              </w:rPr>
              <w:t xml:space="preserve">With the taking effect of this Standard, the Official Mexican Standards NOM-009-SCT2-2003, Compatibility for the Storage and Transport of Hazardous Substances, Materials and Wastes of Class 1 Explosives, and NOM-025-SCT2-1994, Special Provisions for Hazardous Substances, Materials and Wastes of the Class 1 Explosives, published in the </w:t>
            </w:r>
            <w:r w:rsidR="006E755E" w:rsidRPr="006E755E">
              <w:rPr>
                <w:rFonts w:ascii="Verdana" w:hAnsi="Verdana"/>
                <w:b/>
                <w:bCs/>
                <w:sz w:val="16"/>
                <w:szCs w:val="16"/>
                <w:lang w:val="en-US"/>
              </w:rPr>
              <w:t>Official Daily of the Federation</w:t>
            </w:r>
            <w:r>
              <w:rPr>
                <w:rFonts w:ascii="Verdana" w:hAnsi="Verdana"/>
                <w:sz w:val="16"/>
                <w:szCs w:val="16"/>
                <w:lang w:val="en-US"/>
              </w:rPr>
              <w:t xml:space="preserve"> on the 9</w:t>
            </w:r>
            <w:r w:rsidRPr="00A6246B">
              <w:rPr>
                <w:rFonts w:ascii="Verdana" w:hAnsi="Verdana"/>
                <w:sz w:val="16"/>
                <w:szCs w:val="16"/>
                <w:vertAlign w:val="superscript"/>
                <w:lang w:val="en-US"/>
              </w:rPr>
              <w:t>th</w:t>
            </w:r>
            <w:r>
              <w:rPr>
                <w:rFonts w:ascii="Verdana" w:hAnsi="Verdana"/>
                <w:sz w:val="16"/>
                <w:szCs w:val="16"/>
                <w:lang w:val="en-US"/>
              </w:rPr>
              <w:t xml:space="preserve"> of December of 2003 and the 22</w:t>
            </w:r>
            <w:r w:rsidRPr="00A6246B">
              <w:rPr>
                <w:rFonts w:ascii="Verdana" w:hAnsi="Verdana"/>
                <w:sz w:val="16"/>
                <w:szCs w:val="16"/>
                <w:vertAlign w:val="superscript"/>
                <w:lang w:val="en-US"/>
              </w:rPr>
              <w:t>nd</w:t>
            </w:r>
            <w:r>
              <w:rPr>
                <w:rFonts w:ascii="Verdana" w:hAnsi="Verdana"/>
                <w:sz w:val="16"/>
                <w:szCs w:val="16"/>
                <w:lang w:val="en-US"/>
              </w:rPr>
              <w:t xml:space="preserve"> of September of 1995 respectively are cancelled. </w:t>
            </w:r>
          </w:p>
        </w:tc>
      </w:tr>
    </w:tbl>
    <w:p w14:paraId="5B67E38E" w14:textId="77777777" w:rsidR="005A1822" w:rsidRPr="00A6246B" w:rsidRDefault="005A1822" w:rsidP="0036391C">
      <w:pPr>
        <w:pStyle w:val="Texto"/>
        <w:ind w:firstLine="0"/>
        <w:jc w:val="center"/>
        <w:rPr>
          <w:rFonts w:ascii="Verdana" w:hAnsi="Verdana"/>
          <w:b/>
          <w:sz w:val="16"/>
          <w:szCs w:val="16"/>
          <w:lang w:val="en-US"/>
        </w:rPr>
      </w:pPr>
    </w:p>
    <w:p w14:paraId="5B67E38F" w14:textId="77777777" w:rsidR="00A16CAA" w:rsidRPr="00A6246B" w:rsidRDefault="00A16CAA" w:rsidP="0036391C">
      <w:pPr>
        <w:pStyle w:val="Texto"/>
        <w:ind w:firstLine="0"/>
        <w:jc w:val="center"/>
        <w:rPr>
          <w:rFonts w:ascii="Verdana" w:hAnsi="Verdana"/>
          <w:b/>
          <w:sz w:val="16"/>
          <w:szCs w:val="16"/>
          <w:lang w:val="en-US"/>
        </w:rPr>
      </w:pPr>
    </w:p>
    <w:p w14:paraId="5B67E390" w14:textId="77777777" w:rsidR="00A16CAA" w:rsidRPr="00A6246B" w:rsidRDefault="00A16CAA" w:rsidP="0036391C">
      <w:pPr>
        <w:pStyle w:val="Texto"/>
        <w:ind w:firstLine="0"/>
        <w:jc w:val="center"/>
        <w:rPr>
          <w:rFonts w:ascii="Verdana" w:hAnsi="Verdana"/>
          <w:b/>
          <w:sz w:val="16"/>
          <w:szCs w:val="16"/>
          <w:lang w:val="en-US"/>
        </w:rPr>
      </w:pPr>
    </w:p>
    <w:p w14:paraId="5B67E391" w14:textId="77777777" w:rsidR="00A16CAA" w:rsidRPr="00A6246B" w:rsidRDefault="00A16CAA" w:rsidP="0036391C">
      <w:pPr>
        <w:pStyle w:val="Texto"/>
        <w:ind w:firstLine="0"/>
        <w:jc w:val="center"/>
        <w:rPr>
          <w:rFonts w:ascii="Verdana" w:hAnsi="Verdana"/>
          <w:b/>
          <w:sz w:val="16"/>
          <w:szCs w:val="16"/>
          <w:lang w:val="en-US"/>
        </w:rPr>
      </w:pPr>
    </w:p>
    <w:p w14:paraId="5B67E392" w14:textId="77777777" w:rsidR="00A16CAA" w:rsidRPr="00A6246B" w:rsidRDefault="00A16CAA" w:rsidP="0036391C">
      <w:pPr>
        <w:pStyle w:val="Texto"/>
        <w:ind w:firstLine="0"/>
        <w:jc w:val="center"/>
        <w:rPr>
          <w:rFonts w:ascii="Verdana" w:hAnsi="Verdana"/>
          <w:b/>
          <w:sz w:val="16"/>
          <w:szCs w:val="16"/>
          <w:lang w:val="en-US"/>
        </w:rPr>
      </w:pPr>
    </w:p>
    <w:p w14:paraId="5B67E393" w14:textId="77777777" w:rsidR="00A16CAA" w:rsidRPr="00A6246B" w:rsidRDefault="00A16CAA" w:rsidP="0036391C">
      <w:pPr>
        <w:pStyle w:val="Texto"/>
        <w:ind w:firstLine="0"/>
        <w:jc w:val="center"/>
        <w:rPr>
          <w:rFonts w:ascii="Verdana" w:hAnsi="Verdana"/>
          <w:b/>
          <w:sz w:val="16"/>
          <w:szCs w:val="16"/>
          <w:lang w:val="en-US"/>
        </w:rPr>
      </w:pPr>
    </w:p>
    <w:p w14:paraId="5B67E394" w14:textId="77777777" w:rsidR="00A16CAA" w:rsidRPr="00A6246B" w:rsidRDefault="00A16CAA" w:rsidP="0036391C">
      <w:pPr>
        <w:pStyle w:val="Texto"/>
        <w:ind w:firstLine="0"/>
        <w:jc w:val="center"/>
        <w:rPr>
          <w:rFonts w:ascii="Verdana" w:hAnsi="Verdana"/>
          <w:b/>
          <w:sz w:val="16"/>
          <w:szCs w:val="16"/>
          <w:lang w:val="en-US"/>
        </w:rPr>
      </w:pPr>
    </w:p>
    <w:p w14:paraId="5B67E395" w14:textId="77777777" w:rsidR="00A16CAA" w:rsidRPr="00A6246B" w:rsidRDefault="00A16CAA" w:rsidP="0036391C">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16CAA" w:rsidRPr="00A811EF" w14:paraId="5B67E39A" w14:textId="77777777" w:rsidTr="007B13DC">
        <w:tc>
          <w:tcPr>
            <w:tcW w:w="4529" w:type="dxa"/>
          </w:tcPr>
          <w:p w14:paraId="5B67E396" w14:textId="77777777" w:rsidR="00A16CAA" w:rsidRPr="001928E6" w:rsidRDefault="00A16CAA" w:rsidP="00A16CAA">
            <w:pPr>
              <w:pStyle w:val="Texto"/>
              <w:ind w:firstLine="0"/>
              <w:jc w:val="center"/>
              <w:rPr>
                <w:rFonts w:ascii="Verdana" w:hAnsi="Verdana"/>
                <w:b/>
                <w:sz w:val="16"/>
                <w:szCs w:val="16"/>
              </w:rPr>
            </w:pPr>
            <w:r w:rsidRPr="001928E6">
              <w:rPr>
                <w:rFonts w:ascii="Verdana" w:hAnsi="Verdana"/>
                <w:b/>
                <w:sz w:val="16"/>
                <w:szCs w:val="16"/>
              </w:rPr>
              <w:t>Figura 1</w:t>
            </w:r>
          </w:p>
          <w:p w14:paraId="5B67E397" w14:textId="77777777" w:rsidR="00A16CAA" w:rsidRDefault="00A16CAA" w:rsidP="007B13DC">
            <w:pPr>
              <w:pStyle w:val="Texto"/>
              <w:ind w:firstLine="0"/>
              <w:jc w:val="center"/>
              <w:rPr>
                <w:rFonts w:ascii="Verdana" w:hAnsi="Verdana"/>
                <w:b/>
                <w:sz w:val="16"/>
                <w:szCs w:val="16"/>
              </w:rPr>
            </w:pPr>
            <w:r w:rsidRPr="001928E6">
              <w:rPr>
                <w:rFonts w:ascii="Verdana" w:hAnsi="Verdana"/>
                <w:b/>
                <w:sz w:val="16"/>
                <w:szCs w:val="16"/>
              </w:rPr>
              <w:t>ESQUEMA DEL PROCEDIMIENTO DE CLASIFICACION DE UNA SUBSTANCIA, MEZCLA U OBJETO EN LA CLASE DE EXPLOSIVOS (CLASE 1 PARA EL TRANSPORTE)</w:t>
            </w:r>
          </w:p>
        </w:tc>
        <w:tc>
          <w:tcPr>
            <w:tcW w:w="4529" w:type="dxa"/>
          </w:tcPr>
          <w:p w14:paraId="5B67E398" w14:textId="77777777" w:rsidR="00A16CAA" w:rsidRPr="007B13DC" w:rsidRDefault="007B13DC" w:rsidP="0036391C">
            <w:pPr>
              <w:pStyle w:val="Texto"/>
              <w:ind w:firstLine="0"/>
              <w:jc w:val="center"/>
              <w:rPr>
                <w:rFonts w:ascii="Verdana" w:hAnsi="Verdana"/>
                <w:b/>
                <w:sz w:val="16"/>
                <w:szCs w:val="16"/>
                <w:lang w:val="en-US"/>
              </w:rPr>
            </w:pPr>
            <w:r w:rsidRPr="007B13DC">
              <w:rPr>
                <w:rFonts w:ascii="Verdana" w:hAnsi="Verdana"/>
                <w:b/>
                <w:sz w:val="16"/>
                <w:szCs w:val="16"/>
                <w:lang w:val="en-US"/>
              </w:rPr>
              <w:t>Figure 1</w:t>
            </w:r>
          </w:p>
          <w:p w14:paraId="5B67E399" w14:textId="77777777" w:rsidR="007B13DC" w:rsidRPr="007B13DC" w:rsidRDefault="007B13DC" w:rsidP="0036391C">
            <w:pPr>
              <w:pStyle w:val="Texto"/>
              <w:ind w:firstLine="0"/>
              <w:jc w:val="center"/>
              <w:rPr>
                <w:rFonts w:ascii="Verdana" w:hAnsi="Verdana"/>
                <w:b/>
                <w:sz w:val="16"/>
                <w:szCs w:val="16"/>
                <w:lang w:val="en-US"/>
              </w:rPr>
            </w:pPr>
            <w:r w:rsidRPr="007B13DC">
              <w:rPr>
                <w:rFonts w:ascii="Verdana" w:hAnsi="Verdana"/>
                <w:b/>
                <w:sz w:val="16"/>
                <w:szCs w:val="16"/>
                <w:lang w:val="en-US"/>
              </w:rPr>
              <w:t>DRAWING OF THE PROCEDURE OF CLASSIFICATION OF A SUBSTANCE, MIXTURE OR OBJECT IN THE CLASS OF EXPLOSIVES (CLASS 1 FOR TRANSPORT)</w:t>
            </w:r>
          </w:p>
        </w:tc>
      </w:tr>
    </w:tbl>
    <w:p w14:paraId="5B67E39B" w14:textId="77777777" w:rsidR="00A16CAA" w:rsidRPr="007B13DC" w:rsidRDefault="00A16CAA" w:rsidP="0036391C">
      <w:pPr>
        <w:pStyle w:val="Texto"/>
        <w:ind w:firstLine="0"/>
        <w:jc w:val="center"/>
        <w:rPr>
          <w:rFonts w:ascii="Verdana" w:hAnsi="Verdana"/>
          <w:b/>
          <w:sz w:val="16"/>
          <w:szCs w:val="16"/>
          <w:lang w:val="en-US"/>
        </w:rPr>
      </w:pPr>
    </w:p>
    <w:p w14:paraId="5B67E39C" w14:textId="77777777" w:rsidR="00E279B2" w:rsidRPr="001928E6" w:rsidRDefault="000717D2" w:rsidP="0036391C">
      <w:pPr>
        <w:pStyle w:val="Texto"/>
        <w:spacing w:line="240" w:lineRule="auto"/>
        <w:ind w:firstLine="0"/>
        <w:jc w:val="center"/>
        <w:rPr>
          <w:rFonts w:ascii="Verdana" w:hAnsi="Verdana"/>
          <w:sz w:val="16"/>
          <w:szCs w:val="16"/>
        </w:rPr>
      </w:pPr>
      <w:r>
        <w:rPr>
          <w:rFonts w:ascii="Verdana" w:hAnsi="Verdana"/>
          <w:noProof/>
          <w:sz w:val="16"/>
          <w:szCs w:val="16"/>
          <w:lang w:val="en-US" w:eastAsia="en-US"/>
        </w:rPr>
        <w:lastRenderedPageBreak/>
        <mc:AlternateContent>
          <mc:Choice Requires="wpc">
            <w:drawing>
              <wp:inline distT="0" distB="0" distL="0" distR="0" wp14:anchorId="5B67E45F" wp14:editId="5B67E460">
                <wp:extent cx="5577840" cy="6428740"/>
                <wp:effectExtent l="9525" t="9525" r="13335" b="10160"/>
                <wp:docPr id="270" name="Canvas 2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5" name="AutoShape 240"/>
                        <wps:cNvSpPr>
                          <a:spLocks noChangeArrowheads="1"/>
                        </wps:cNvSpPr>
                        <wps:spPr bwMode="auto">
                          <a:xfrm>
                            <a:off x="0" y="1716556"/>
                            <a:ext cx="2681631" cy="858278"/>
                          </a:xfrm>
                          <a:prstGeom prst="flowChartAlternateProcess">
                            <a:avLst/>
                          </a:prstGeom>
                          <a:solidFill>
                            <a:srgbClr val="FFFFFF"/>
                          </a:solidFill>
                          <a:ln w="9525">
                            <a:solidFill>
                              <a:srgbClr val="000000"/>
                            </a:solidFill>
                            <a:miter lim="800000"/>
                            <a:headEnd/>
                            <a:tailEnd/>
                          </a:ln>
                        </wps:spPr>
                        <wps:txbx>
                          <w:txbxContent>
                            <w:p w14:paraId="5B67E47B"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(1)   RECHAZADO</w:t>
                              </w:r>
                            </w:p>
                            <w:p w14:paraId="5B67E47C"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El producto es una substancia u objeto explosivo demasiado peligroso para el transporte.</w:t>
                              </w:r>
                            </w:p>
                            <w:p w14:paraId="5B67E47D" w14:textId="77777777" w:rsidR="00AF6B53" w:rsidRPr="008C745A" w:rsidRDefault="00AF6B53" w:rsidP="0036391C">
                              <w:pPr>
                                <w:autoSpaceDE w:val="0"/>
                                <w:autoSpaceDN w:val="0"/>
                                <w:adjustRightInd w:val="0"/>
                                <w:rPr>
                                  <w:rFonts w:ascii="Arial" w:hAnsi="Arial" w:cs="Arial"/>
                                  <w:sz w:val="18"/>
                                  <w:szCs w:val="18"/>
                                </w:rPr>
                              </w:pPr>
                              <w:r w:rsidRPr="008C745A">
                                <w:rPr>
                                  <w:rFonts w:ascii="Arial" w:hAnsi="Arial" w:cs="Arial"/>
                                  <w:sz w:val="18"/>
                                  <w:szCs w:val="18"/>
                                </w:rPr>
                                <w:t>(2)</w:t>
                              </w:r>
                              <w:r w:rsidRPr="008C745A">
                                <w:rPr>
                                  <w:rFonts w:ascii="Arial" w:hAnsi="Arial" w:cs="Arial"/>
                                  <w:b/>
                                  <w:sz w:val="18"/>
                                  <w:szCs w:val="18"/>
                                </w:rPr>
                                <w:t xml:space="preserve"> </w:t>
                              </w:r>
                              <w:r w:rsidRPr="008C745A">
                                <w:rPr>
                                  <w:rFonts w:ascii="Arial" w:hAnsi="Arial" w:cs="Arial"/>
                                  <w:sz w:val="18"/>
                                  <w:szCs w:val="18"/>
                                </w:rPr>
                                <w:t xml:space="preserve">  Clasificar como explosivo inestable</w:t>
                              </w:r>
                            </w:p>
                          </w:txbxContent>
                        </wps:txbx>
                        <wps:bodyPr rot="0" vert="horz" wrap="square" lIns="85954" tIns="42977" rIns="85954" bIns="42977" anchor="t" anchorCtr="0" upright="1">
                          <a:noAutofit/>
                        </wps:bodyPr>
                      </wps:wsp>
                      <wps:wsp>
                        <wps:cNvPr id="236" name="AutoShape 241"/>
                        <wps:cNvSpPr>
                          <a:spLocks noChangeArrowheads="1"/>
                        </wps:cNvSpPr>
                        <wps:spPr bwMode="auto">
                          <a:xfrm>
                            <a:off x="3647829" y="1716556"/>
                            <a:ext cx="1930011" cy="643708"/>
                          </a:xfrm>
                          <a:prstGeom prst="flowChartAlternateProcess">
                            <a:avLst/>
                          </a:prstGeom>
                          <a:solidFill>
                            <a:srgbClr val="FFFFFF"/>
                          </a:solidFill>
                          <a:ln w="9525">
                            <a:solidFill>
                              <a:srgbClr val="000000"/>
                            </a:solidFill>
                            <a:miter lim="800000"/>
                            <a:headEnd/>
                            <a:tailEnd/>
                          </a:ln>
                        </wps:spPr>
                        <wps:txbx>
                          <w:txbxContent>
                            <w:p w14:paraId="5B67E47E"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(1)  RECHAZADO</w:t>
                              </w:r>
                            </w:p>
                            <w:p w14:paraId="5B67E47F"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No aceptado en la c</w:t>
                              </w:r>
                              <w:r>
                                <w:rPr>
                                  <w:rFonts w:ascii="Arial" w:hAnsi="Arial" w:cs="Arial"/>
                                  <w:color w:val="000000"/>
                                  <w:sz w:val="18"/>
                                  <w:szCs w:val="18"/>
                                </w:rPr>
                                <w:t>l</w:t>
                              </w:r>
                              <w:r w:rsidRPr="008C745A">
                                <w:rPr>
                                  <w:rFonts w:ascii="Arial" w:hAnsi="Arial" w:cs="Arial"/>
                                  <w:color w:val="000000"/>
                                  <w:sz w:val="18"/>
                                  <w:szCs w:val="18"/>
                                </w:rPr>
                                <w:t>ase 1</w:t>
                              </w:r>
                            </w:p>
                            <w:p w14:paraId="5B67E480" w14:textId="77777777" w:rsidR="00AF6B53" w:rsidRPr="008C745A" w:rsidRDefault="00AF6B53" w:rsidP="0036391C">
                              <w:pPr>
                                <w:autoSpaceDE w:val="0"/>
                                <w:autoSpaceDN w:val="0"/>
                                <w:adjustRightInd w:val="0"/>
                                <w:rPr>
                                  <w:rFonts w:ascii="Arial" w:hAnsi="Arial" w:cs="Arial"/>
                                  <w:sz w:val="18"/>
                                  <w:szCs w:val="18"/>
                                </w:rPr>
                              </w:pPr>
                              <w:r w:rsidRPr="008C745A">
                                <w:rPr>
                                  <w:rFonts w:ascii="Arial" w:hAnsi="Arial" w:cs="Arial"/>
                                  <w:sz w:val="18"/>
                                  <w:szCs w:val="18"/>
                                </w:rPr>
                                <w:t>(2)  RECHAZADO</w:t>
                              </w:r>
                            </w:p>
                            <w:p w14:paraId="5B67E481" w14:textId="77777777" w:rsidR="00AF6B53" w:rsidRPr="008C745A" w:rsidRDefault="00AF6B53" w:rsidP="0036391C">
                              <w:pPr>
                                <w:autoSpaceDE w:val="0"/>
                                <w:autoSpaceDN w:val="0"/>
                                <w:adjustRightInd w:val="0"/>
                                <w:rPr>
                                  <w:rFonts w:ascii="Arial" w:hAnsi="Arial" w:cs="Arial"/>
                                  <w:sz w:val="18"/>
                                  <w:szCs w:val="18"/>
                                </w:rPr>
                              </w:pPr>
                              <w:r w:rsidRPr="008C745A">
                                <w:rPr>
                                  <w:rFonts w:ascii="Arial" w:hAnsi="Arial" w:cs="Arial"/>
                                  <w:sz w:val="18"/>
                                  <w:szCs w:val="18"/>
                                </w:rPr>
                                <w:t>No es explosivo</w:t>
                              </w:r>
                            </w:p>
                          </w:txbxContent>
                        </wps:txbx>
                        <wps:bodyPr rot="0" vert="horz" wrap="square" lIns="85954" tIns="42977" rIns="85954" bIns="42977" anchor="t" anchorCtr="0" upright="1">
                          <a:noAutofit/>
                        </wps:bodyPr>
                      </wps:wsp>
                      <wps:wsp>
                        <wps:cNvPr id="237" name="Rectangle 242"/>
                        <wps:cNvSpPr>
                          <a:spLocks noChangeArrowheads="1"/>
                        </wps:cNvSpPr>
                        <wps:spPr bwMode="auto">
                          <a:xfrm>
                            <a:off x="1287469" y="2841854"/>
                            <a:ext cx="2790112" cy="376689"/>
                          </a:xfrm>
                          <a:prstGeom prst="rect">
                            <a:avLst/>
                          </a:prstGeom>
                          <a:solidFill>
                            <a:srgbClr val="FFFFFF"/>
                          </a:solidFill>
                          <a:ln w="9525">
                            <a:solidFill>
                              <a:srgbClr val="000000"/>
                            </a:solidFill>
                            <a:miter lim="800000"/>
                            <a:headEnd/>
                            <a:tailEnd/>
                          </a:ln>
                        </wps:spPr>
                        <wps:txbx>
                          <w:txbxContent>
                            <w:p w14:paraId="5B67E482"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 xml:space="preserve"> (1)   Aceptado en la clase 1</w:t>
                              </w:r>
                            </w:p>
                            <w:p w14:paraId="5B67E483" w14:textId="77777777" w:rsidR="00AF6B53" w:rsidRPr="008C745A" w:rsidRDefault="00AF6B53" w:rsidP="0036391C">
                              <w:pPr>
                                <w:autoSpaceDE w:val="0"/>
                                <w:autoSpaceDN w:val="0"/>
                                <w:adjustRightInd w:val="0"/>
                                <w:jc w:val="center"/>
                                <w:rPr>
                                  <w:rFonts w:ascii="Arial" w:hAnsi="Arial" w:cs="Arial"/>
                                  <w:sz w:val="18"/>
                                  <w:szCs w:val="18"/>
                                </w:rPr>
                              </w:pPr>
                              <w:r w:rsidRPr="008C745A">
                                <w:rPr>
                                  <w:rFonts w:ascii="Arial" w:hAnsi="Arial" w:cs="Arial"/>
                                  <w:color w:val="000000"/>
                                  <w:sz w:val="18"/>
                                  <w:szCs w:val="18"/>
                                </w:rPr>
                                <w:t xml:space="preserve">     </w:t>
                              </w:r>
                              <w:r w:rsidRPr="008C745A">
                                <w:rPr>
                                  <w:rFonts w:ascii="Arial" w:hAnsi="Arial" w:cs="Arial"/>
                                  <w:sz w:val="18"/>
                                  <w:szCs w:val="18"/>
                                </w:rPr>
                                <w:t>(2)   clasificar como explosivo</w:t>
                              </w:r>
                            </w:p>
                          </w:txbxContent>
                        </wps:txbx>
                        <wps:bodyPr rot="0" vert="horz" wrap="square" lIns="85954" tIns="42977" rIns="85954" bIns="42977" anchor="t" anchorCtr="0" upright="1">
                          <a:noAutofit/>
                        </wps:bodyPr>
                      </wps:wsp>
                      <wps:wsp>
                        <wps:cNvPr id="238" name="AutoShape 243"/>
                        <wps:cNvSpPr>
                          <a:spLocks noChangeArrowheads="1"/>
                        </wps:cNvSpPr>
                        <wps:spPr bwMode="auto">
                          <a:xfrm>
                            <a:off x="428560" y="3841986"/>
                            <a:ext cx="1717221" cy="536424"/>
                          </a:xfrm>
                          <a:prstGeom prst="flowChartProcess">
                            <a:avLst/>
                          </a:prstGeom>
                          <a:solidFill>
                            <a:srgbClr val="FFFFFF"/>
                          </a:solidFill>
                          <a:ln w="9525">
                            <a:solidFill>
                              <a:srgbClr val="000000"/>
                            </a:solidFill>
                            <a:miter lim="800000"/>
                            <a:headEnd/>
                            <a:tailEnd/>
                          </a:ln>
                        </wps:spPr>
                        <wps:txbx>
                          <w:txbxContent>
                            <w:p w14:paraId="5B67E484"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Asignación a una división de riesgo</w:t>
                              </w:r>
                            </w:p>
                          </w:txbxContent>
                        </wps:txbx>
                        <wps:bodyPr rot="0" vert="horz" wrap="square" lIns="85954" tIns="42977" rIns="85954" bIns="42977" anchor="t" anchorCtr="0" upright="1">
                          <a:noAutofit/>
                        </wps:bodyPr>
                      </wps:wsp>
                      <wps:wsp>
                        <wps:cNvPr id="239" name="AutoShape 244"/>
                        <wps:cNvSpPr>
                          <a:spLocks noChangeArrowheads="1"/>
                        </wps:cNvSpPr>
                        <wps:spPr bwMode="auto">
                          <a:xfrm>
                            <a:off x="3111383" y="3837218"/>
                            <a:ext cx="2253071" cy="561457"/>
                          </a:xfrm>
                          <a:prstGeom prst="flowChartProcess">
                            <a:avLst/>
                          </a:prstGeom>
                          <a:solidFill>
                            <a:srgbClr val="FFFFFF"/>
                          </a:solidFill>
                          <a:ln w="9525">
                            <a:solidFill>
                              <a:srgbClr val="000000"/>
                            </a:solidFill>
                            <a:miter lim="800000"/>
                            <a:headEnd/>
                            <a:tailEnd/>
                          </a:ln>
                        </wps:spPr>
                        <wps:txbx>
                          <w:txbxContent>
                            <w:p w14:paraId="5B67E485"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Asignación a un grupo de compatibilidad</w:t>
                              </w:r>
                            </w:p>
                          </w:txbxContent>
                        </wps:txbx>
                        <wps:bodyPr rot="0" vert="horz" wrap="square" lIns="85954" tIns="42977" rIns="85954" bIns="42977" anchor="t" anchorCtr="0" upright="1">
                          <a:noAutofit/>
                        </wps:bodyPr>
                      </wps:wsp>
                      <wps:wsp>
                        <wps:cNvPr id="240" name="AutoShape 245"/>
                        <wps:cNvSpPr>
                          <a:spLocks noChangeArrowheads="1"/>
                        </wps:cNvSpPr>
                        <wps:spPr bwMode="auto">
                          <a:xfrm>
                            <a:off x="2974292" y="4783707"/>
                            <a:ext cx="2603548" cy="540596"/>
                          </a:xfrm>
                          <a:prstGeom prst="flowChartProcess">
                            <a:avLst/>
                          </a:prstGeom>
                          <a:solidFill>
                            <a:srgbClr val="FFFFFF"/>
                          </a:solidFill>
                          <a:ln w="9525">
                            <a:solidFill>
                              <a:srgbClr val="000000"/>
                            </a:solidFill>
                            <a:miter lim="800000"/>
                            <a:headEnd/>
                            <a:tailEnd/>
                          </a:ln>
                        </wps:spPr>
                        <wps:txbx>
                          <w:txbxContent>
                            <w:p w14:paraId="5B67E486"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Grupo de compatibilidad</w:t>
                              </w:r>
                            </w:p>
                            <w:p w14:paraId="5B67E487" w14:textId="77777777" w:rsidR="00AF6B53" w:rsidRPr="008C745A" w:rsidRDefault="00AF6B53" w:rsidP="0036391C">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A, B, C, D, E, F, G, H, J, K, L, N o S</w:t>
                              </w:r>
                            </w:p>
                            <w:p w14:paraId="5B67E488" w14:textId="77777777" w:rsidR="00AF6B53" w:rsidRPr="008C745A" w:rsidRDefault="00AF6B53" w:rsidP="0036391C">
                              <w:pPr>
                                <w:autoSpaceDE w:val="0"/>
                                <w:autoSpaceDN w:val="0"/>
                                <w:adjustRightInd w:val="0"/>
                                <w:rPr>
                                  <w:rFonts w:ascii="Arial" w:hAnsi="Arial" w:cs="Arial"/>
                                  <w:color w:val="000000"/>
                                  <w:sz w:val="18"/>
                                  <w:szCs w:val="18"/>
                                </w:rPr>
                              </w:pPr>
                            </w:p>
                          </w:txbxContent>
                        </wps:txbx>
                        <wps:bodyPr rot="0" vert="horz" wrap="square" lIns="85954" tIns="42977" rIns="85954" bIns="42977" anchor="t" anchorCtr="0" upright="1">
                          <a:noAutofit/>
                        </wps:bodyPr>
                      </wps:wsp>
                      <wps:wsp>
                        <wps:cNvPr id="241" name="AutoShape 246"/>
                        <wps:cNvSpPr>
                          <a:spLocks noChangeArrowheads="1"/>
                        </wps:cNvSpPr>
                        <wps:spPr bwMode="auto">
                          <a:xfrm>
                            <a:off x="270607" y="4716356"/>
                            <a:ext cx="1875175" cy="467881"/>
                          </a:xfrm>
                          <a:prstGeom prst="flowChartProcess">
                            <a:avLst/>
                          </a:prstGeom>
                          <a:solidFill>
                            <a:srgbClr val="FFFFFF"/>
                          </a:solidFill>
                          <a:ln w="9525">
                            <a:solidFill>
                              <a:srgbClr val="000000"/>
                            </a:solidFill>
                            <a:miter lim="800000"/>
                            <a:headEnd/>
                            <a:tailEnd/>
                          </a:ln>
                        </wps:spPr>
                        <wps:txbx>
                          <w:txbxContent>
                            <w:p w14:paraId="5B67E489"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División</w:t>
                              </w:r>
                            </w:p>
                            <w:p w14:paraId="5B67E48A"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1.1, 1.2, 1.3, 1.4, 1.5 o 1.6</w:t>
                              </w:r>
                            </w:p>
                          </w:txbxContent>
                        </wps:txbx>
                        <wps:bodyPr rot="0" vert="horz" wrap="square" lIns="85954" tIns="42977" rIns="85954" bIns="42977" anchor="t" anchorCtr="0" upright="1">
                          <a:noAutofit/>
                        </wps:bodyPr>
                      </wps:wsp>
                      <wps:wsp>
                        <wps:cNvPr id="242" name="Rectangle 247"/>
                        <wps:cNvSpPr>
                          <a:spLocks noChangeArrowheads="1"/>
                        </wps:cNvSpPr>
                        <wps:spPr bwMode="auto">
                          <a:xfrm>
                            <a:off x="1287469" y="0"/>
                            <a:ext cx="3111383" cy="321854"/>
                          </a:xfrm>
                          <a:prstGeom prst="rect">
                            <a:avLst/>
                          </a:prstGeom>
                          <a:solidFill>
                            <a:srgbClr val="FFFFFF"/>
                          </a:solidFill>
                          <a:ln w="9525">
                            <a:solidFill>
                              <a:srgbClr val="000000"/>
                            </a:solidFill>
                            <a:miter lim="800000"/>
                            <a:headEnd/>
                            <a:tailEnd/>
                          </a:ln>
                        </wps:spPr>
                        <wps:txbx>
                          <w:txbxContent>
                            <w:p w14:paraId="5B67E48B" w14:textId="77777777" w:rsidR="00AF6B53" w:rsidRPr="005A1822" w:rsidRDefault="00AF6B53" w:rsidP="005A1822">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PRODUCTO QUE HA DE CLASIFICARSE</w:t>
                              </w:r>
                            </w:p>
                          </w:txbxContent>
                        </wps:txbx>
                        <wps:bodyPr rot="0" vert="horz" wrap="square" lIns="85954" tIns="42977" rIns="85954" bIns="42977" anchor="t" anchorCtr="0" upright="1">
                          <a:noAutofit/>
                        </wps:bodyPr>
                      </wps:wsp>
                      <wps:wsp>
                        <wps:cNvPr id="243" name="Rectangle 248"/>
                        <wps:cNvSpPr>
                          <a:spLocks noChangeArrowheads="1"/>
                        </wps:cNvSpPr>
                        <wps:spPr bwMode="auto">
                          <a:xfrm>
                            <a:off x="1609336" y="767682"/>
                            <a:ext cx="2682227" cy="305165"/>
                          </a:xfrm>
                          <a:prstGeom prst="rect">
                            <a:avLst/>
                          </a:prstGeom>
                          <a:solidFill>
                            <a:srgbClr val="FFFFFF"/>
                          </a:solidFill>
                          <a:ln w="9525">
                            <a:solidFill>
                              <a:srgbClr val="000000"/>
                            </a:solidFill>
                            <a:miter lim="800000"/>
                            <a:headEnd/>
                            <a:tailEnd/>
                          </a:ln>
                        </wps:spPr>
                        <wps:txbx>
                          <w:txbxContent>
                            <w:p w14:paraId="5B67E48C"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TimesNewRoman"/>
                                  <w:color w:val="000000"/>
                                  <w:sz w:val="18"/>
                                  <w:szCs w:val="18"/>
                                </w:rPr>
                                <w:t>PROCEDIMIENTO DE ACEPTACI</w:t>
                              </w:r>
                              <w:r>
                                <w:rPr>
                                  <w:rFonts w:ascii="Arial" w:hAnsi="Arial" w:cs="TimesNewRoman"/>
                                  <w:color w:val="000000"/>
                                  <w:sz w:val="18"/>
                                  <w:szCs w:val="18"/>
                                </w:rPr>
                                <w:t>O</w:t>
                              </w:r>
                              <w:r w:rsidRPr="008C745A">
                                <w:rPr>
                                  <w:rFonts w:ascii="Arial" w:hAnsi="Arial" w:cs="TimesNewRoman"/>
                                  <w:color w:val="000000"/>
                                  <w:sz w:val="18"/>
                                  <w:szCs w:val="18"/>
                                </w:rPr>
                                <w:t>N</w:t>
                              </w:r>
                            </w:p>
                          </w:txbxContent>
                        </wps:txbx>
                        <wps:bodyPr rot="0" vert="horz" wrap="square" lIns="85954" tIns="42977" rIns="85954" bIns="42977" anchor="t" anchorCtr="0" upright="1">
                          <a:noAutofit/>
                        </wps:bodyPr>
                      </wps:wsp>
                      <wps:wsp>
                        <wps:cNvPr id="244" name="Line 249"/>
                        <wps:cNvCnPr/>
                        <wps:spPr bwMode="auto">
                          <a:xfrm>
                            <a:off x="2789516" y="321854"/>
                            <a:ext cx="596" cy="429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 name="Line 250"/>
                        <wps:cNvCnPr/>
                        <wps:spPr bwMode="auto">
                          <a:xfrm>
                            <a:off x="2832432" y="1394702"/>
                            <a:ext cx="596" cy="14471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Line 251"/>
                        <wps:cNvCnPr/>
                        <wps:spPr bwMode="auto">
                          <a:xfrm flipH="1">
                            <a:off x="2145782" y="1394702"/>
                            <a:ext cx="643734" cy="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Line 252"/>
                        <wps:cNvCnPr/>
                        <wps:spPr bwMode="auto">
                          <a:xfrm flipV="1">
                            <a:off x="2789516" y="1394702"/>
                            <a:ext cx="643138" cy="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Line 253"/>
                        <wps:cNvCnPr/>
                        <wps:spPr bwMode="auto">
                          <a:xfrm flipH="1">
                            <a:off x="1502047" y="1386953"/>
                            <a:ext cx="643734" cy="5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254"/>
                        <wps:cNvCnPr/>
                        <wps:spPr bwMode="auto">
                          <a:xfrm flipH="1">
                            <a:off x="3432654" y="1394702"/>
                            <a:ext cx="644927" cy="5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255"/>
                        <wps:cNvCnPr/>
                        <wps:spPr bwMode="auto">
                          <a:xfrm>
                            <a:off x="1502047" y="1394702"/>
                            <a:ext cx="596"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Line 256"/>
                        <wps:cNvCnPr/>
                        <wps:spPr bwMode="auto">
                          <a:xfrm>
                            <a:off x="4077581" y="1394702"/>
                            <a:ext cx="596"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 name="Line 257"/>
                        <wps:cNvCnPr/>
                        <wps:spPr bwMode="auto">
                          <a:xfrm>
                            <a:off x="2789516" y="3163708"/>
                            <a:ext cx="0"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Line 258"/>
                        <wps:cNvCnPr/>
                        <wps:spPr bwMode="auto">
                          <a:xfrm>
                            <a:off x="2832432" y="1072847"/>
                            <a:ext cx="596" cy="27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Line 259"/>
                        <wps:cNvCnPr/>
                        <wps:spPr bwMode="auto">
                          <a:xfrm flipH="1">
                            <a:off x="2130880" y="3507019"/>
                            <a:ext cx="64313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Line 260"/>
                        <wps:cNvCnPr/>
                        <wps:spPr bwMode="auto">
                          <a:xfrm flipV="1">
                            <a:off x="2774019" y="3507019"/>
                            <a:ext cx="6449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Line 261"/>
                        <wps:cNvCnPr/>
                        <wps:spPr bwMode="auto">
                          <a:xfrm flipH="1">
                            <a:off x="1487146" y="3499867"/>
                            <a:ext cx="6437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262"/>
                        <wps:cNvCnPr/>
                        <wps:spPr bwMode="auto">
                          <a:xfrm flipH="1">
                            <a:off x="3418945" y="3507019"/>
                            <a:ext cx="643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263"/>
                        <wps:cNvCnPr/>
                        <wps:spPr bwMode="auto">
                          <a:xfrm>
                            <a:off x="1487146" y="3507019"/>
                            <a:ext cx="0"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264"/>
                        <wps:cNvCnPr/>
                        <wps:spPr bwMode="auto">
                          <a:xfrm>
                            <a:off x="4062084" y="3507019"/>
                            <a:ext cx="0"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 name="Line 265"/>
                        <wps:cNvCnPr/>
                        <wps:spPr bwMode="auto">
                          <a:xfrm>
                            <a:off x="1487146" y="4394502"/>
                            <a:ext cx="0"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Line 266"/>
                        <wps:cNvCnPr/>
                        <wps:spPr bwMode="auto">
                          <a:xfrm flipH="1">
                            <a:off x="4056123" y="4398674"/>
                            <a:ext cx="20862" cy="3850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AutoShape 267"/>
                        <wps:cNvSpPr>
                          <a:spLocks noChangeArrowheads="1"/>
                        </wps:cNvSpPr>
                        <wps:spPr bwMode="auto">
                          <a:xfrm>
                            <a:off x="1351842" y="5999601"/>
                            <a:ext cx="2574938" cy="429139"/>
                          </a:xfrm>
                          <a:prstGeom prst="flowChartAlternateProcess">
                            <a:avLst/>
                          </a:prstGeom>
                          <a:solidFill>
                            <a:srgbClr val="FFFFFF"/>
                          </a:solidFill>
                          <a:ln w="9525">
                            <a:solidFill>
                              <a:srgbClr val="000000"/>
                            </a:solidFill>
                            <a:miter lim="800000"/>
                            <a:headEnd/>
                            <a:tailEnd/>
                          </a:ln>
                        </wps:spPr>
                        <wps:txbx>
                          <w:txbxContent>
                            <w:p w14:paraId="5B67E48D" w14:textId="77777777" w:rsidR="00AF6B53" w:rsidRPr="008C745A" w:rsidRDefault="00AF6B53" w:rsidP="0036391C">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CODIGO DE</w:t>
                              </w:r>
                            </w:p>
                            <w:p w14:paraId="5B67E48E" w14:textId="77777777" w:rsidR="00AF6B53" w:rsidRPr="008C745A" w:rsidRDefault="00AF6B53" w:rsidP="0036391C">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CLASIFICACION</w:t>
                              </w:r>
                            </w:p>
                            <w:p w14:paraId="5B67E48F" w14:textId="77777777" w:rsidR="00AF6B53" w:rsidRPr="008C745A" w:rsidRDefault="00AF6B53" w:rsidP="0036391C">
                              <w:pPr>
                                <w:autoSpaceDE w:val="0"/>
                                <w:autoSpaceDN w:val="0"/>
                                <w:adjustRightInd w:val="0"/>
                                <w:rPr>
                                  <w:rFonts w:ascii="Arial" w:hAnsi="Arial" w:cs="Arial"/>
                                  <w:color w:val="000000"/>
                                  <w:sz w:val="18"/>
                                  <w:szCs w:val="18"/>
                                </w:rPr>
                              </w:pPr>
                            </w:p>
                          </w:txbxContent>
                        </wps:txbx>
                        <wps:bodyPr rot="0" vert="horz" wrap="square" lIns="85954" tIns="42977" rIns="85954" bIns="42977" anchor="t" anchorCtr="0" upright="1">
                          <a:noAutofit/>
                        </wps:bodyPr>
                      </wps:wsp>
                      <wps:wsp>
                        <wps:cNvPr id="263" name="Line 268"/>
                        <wps:cNvCnPr/>
                        <wps:spPr bwMode="auto">
                          <a:xfrm>
                            <a:off x="1487146" y="5205098"/>
                            <a:ext cx="0" cy="4577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Line 269"/>
                        <wps:cNvCnPr/>
                        <wps:spPr bwMode="auto">
                          <a:xfrm>
                            <a:off x="4056123" y="5340992"/>
                            <a:ext cx="0"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Line 270"/>
                        <wps:cNvCnPr/>
                        <wps:spPr bwMode="auto">
                          <a:xfrm flipH="1">
                            <a:off x="2124920" y="5662846"/>
                            <a:ext cx="64373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Line 271"/>
                        <wps:cNvCnPr/>
                        <wps:spPr bwMode="auto">
                          <a:xfrm flipV="1">
                            <a:off x="2768654" y="5662846"/>
                            <a:ext cx="64373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Line 272"/>
                        <wps:cNvCnPr/>
                        <wps:spPr bwMode="auto">
                          <a:xfrm flipH="1">
                            <a:off x="1481781" y="5654502"/>
                            <a:ext cx="643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Line 273"/>
                        <wps:cNvCnPr/>
                        <wps:spPr bwMode="auto">
                          <a:xfrm flipH="1">
                            <a:off x="3412389" y="5662846"/>
                            <a:ext cx="6437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274"/>
                        <wps:cNvCnPr/>
                        <wps:spPr bwMode="auto">
                          <a:xfrm>
                            <a:off x="2772231" y="5662846"/>
                            <a:ext cx="0" cy="321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B67E45F" id="Canvas 238" o:spid="_x0000_s1026" editas="canvas" style="width:439.2pt;height:506.2pt;mso-position-horizontal-relative:char;mso-position-vertical-relative:line" coordsize="55778,6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778;height:64287;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40" o:spid="_x0000_s1028" type="#_x0000_t176" style="position:absolute;top:17165;width:26816;height:8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">
                  <v:textbox inset="2.38761mm,1.1938mm,2.38761mm,1.1938mm">
                    <w:txbxContent>
                      <w:p w14:paraId="5B67E47B"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(1)   RECHAZADO</w:t>
                        </w:r>
                      </w:p>
                      <w:p w14:paraId="5B67E47C"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El producto es una substancia u objeto explosivo demasiado peligroso para el transporte.</w:t>
                        </w:r>
                      </w:p>
                      <w:p w14:paraId="5B67E47D" w14:textId="77777777" w:rsidR="00AF6B53" w:rsidRPr="008C745A" w:rsidRDefault="00AF6B53" w:rsidP="0036391C">
                        <w:pPr>
                          <w:autoSpaceDE w:val="0"/>
                          <w:autoSpaceDN w:val="0"/>
                          <w:adjustRightInd w:val="0"/>
                          <w:rPr>
                            <w:rFonts w:ascii="Arial" w:hAnsi="Arial" w:cs="Arial"/>
                            <w:sz w:val="18"/>
                            <w:szCs w:val="18"/>
                          </w:rPr>
                        </w:pPr>
                        <w:r w:rsidRPr="008C745A">
                          <w:rPr>
                            <w:rFonts w:ascii="Arial" w:hAnsi="Arial" w:cs="Arial"/>
                            <w:sz w:val="18"/>
                            <w:szCs w:val="18"/>
                          </w:rPr>
                          <w:t>(2)</w:t>
                        </w:r>
                        <w:r w:rsidRPr="008C745A">
                          <w:rPr>
                            <w:rFonts w:ascii="Arial" w:hAnsi="Arial" w:cs="Arial"/>
                            <w:b/>
                            <w:sz w:val="18"/>
                            <w:szCs w:val="18"/>
                          </w:rPr>
                          <w:t xml:space="preserve"> </w:t>
                        </w:r>
                        <w:r w:rsidRPr="008C745A">
                          <w:rPr>
                            <w:rFonts w:ascii="Arial" w:hAnsi="Arial" w:cs="Arial"/>
                            <w:sz w:val="18"/>
                            <w:szCs w:val="18"/>
                          </w:rPr>
                          <w:t xml:space="preserve">  Clasificar como explosivo inestable</w:t>
                        </w:r>
                      </w:p>
                    </w:txbxContent>
                  </v:textbox>
                </v:shape>
                <v:shape id="AutoShape 241" o:spid="_x0000_s1029" type="#_x0000_t176" style="position:absolute;left:36478;top:17165;width:19300;height:6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">
                  <v:textbox inset="2.38761mm,1.1938mm,2.38761mm,1.1938mm">
                    <w:txbxContent>
                      <w:p w14:paraId="5B67E47E"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(1)  RECHAZADO</w:t>
                        </w:r>
                      </w:p>
                      <w:p w14:paraId="5B67E47F" w14:textId="77777777" w:rsidR="00AF6B53" w:rsidRPr="008C745A" w:rsidRDefault="00AF6B53" w:rsidP="0036391C">
                        <w:pPr>
                          <w:autoSpaceDE w:val="0"/>
                          <w:autoSpaceDN w:val="0"/>
                          <w:adjustRightInd w:val="0"/>
                          <w:rPr>
                            <w:rFonts w:ascii="Arial" w:hAnsi="Arial" w:cs="Arial"/>
                            <w:color w:val="000000"/>
                            <w:sz w:val="18"/>
                            <w:szCs w:val="18"/>
                          </w:rPr>
                        </w:pPr>
                        <w:r w:rsidRPr="008C745A">
                          <w:rPr>
                            <w:rFonts w:ascii="Arial" w:hAnsi="Arial" w:cs="Arial"/>
                            <w:color w:val="000000"/>
                            <w:sz w:val="18"/>
                            <w:szCs w:val="18"/>
                          </w:rPr>
                          <w:t>No aceptado en la c</w:t>
                        </w:r>
                        <w:r>
                          <w:rPr>
                            <w:rFonts w:ascii="Arial" w:hAnsi="Arial" w:cs="Arial"/>
                            <w:color w:val="000000"/>
                            <w:sz w:val="18"/>
                            <w:szCs w:val="18"/>
                          </w:rPr>
                          <w:t>l</w:t>
                        </w:r>
                        <w:r w:rsidRPr="008C745A">
                          <w:rPr>
                            <w:rFonts w:ascii="Arial" w:hAnsi="Arial" w:cs="Arial"/>
                            <w:color w:val="000000"/>
                            <w:sz w:val="18"/>
                            <w:szCs w:val="18"/>
                          </w:rPr>
                          <w:t>ase 1</w:t>
                        </w:r>
                      </w:p>
                      <w:p w14:paraId="5B67E480" w14:textId="77777777" w:rsidR="00AF6B53" w:rsidRPr="008C745A" w:rsidRDefault="00AF6B53" w:rsidP="0036391C">
                        <w:pPr>
                          <w:autoSpaceDE w:val="0"/>
                          <w:autoSpaceDN w:val="0"/>
                          <w:adjustRightInd w:val="0"/>
                          <w:rPr>
                            <w:rFonts w:ascii="Arial" w:hAnsi="Arial" w:cs="Arial"/>
                            <w:sz w:val="18"/>
                            <w:szCs w:val="18"/>
                          </w:rPr>
                        </w:pPr>
                        <w:r w:rsidRPr="008C745A">
                          <w:rPr>
                            <w:rFonts w:ascii="Arial" w:hAnsi="Arial" w:cs="Arial"/>
                            <w:sz w:val="18"/>
                            <w:szCs w:val="18"/>
                          </w:rPr>
                          <w:t>(2)  RECHAZADO</w:t>
                        </w:r>
                      </w:p>
                      <w:p w14:paraId="5B67E481" w14:textId="77777777" w:rsidR="00AF6B53" w:rsidRPr="008C745A" w:rsidRDefault="00AF6B53" w:rsidP="0036391C">
                        <w:pPr>
                          <w:autoSpaceDE w:val="0"/>
                          <w:autoSpaceDN w:val="0"/>
                          <w:adjustRightInd w:val="0"/>
                          <w:rPr>
                            <w:rFonts w:ascii="Arial" w:hAnsi="Arial" w:cs="Arial"/>
                            <w:sz w:val="18"/>
                            <w:szCs w:val="18"/>
                          </w:rPr>
                        </w:pPr>
                        <w:r w:rsidRPr="008C745A">
                          <w:rPr>
                            <w:rFonts w:ascii="Arial" w:hAnsi="Arial" w:cs="Arial"/>
                            <w:sz w:val="18"/>
                            <w:szCs w:val="18"/>
                          </w:rPr>
                          <w:t>No es explosivo</w:t>
                        </w:r>
                      </w:p>
                    </w:txbxContent>
                  </v:textbox>
                </v:shape>
                <v:rect id="Rectangle 242" o:spid="_x0000_s1030" style="position:absolute;left:12874;top:28418;width:27901;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">
                  <v:textbox inset="2.38761mm,1.1938mm,2.38761mm,1.1938mm">
                    <w:txbxContent>
                      <w:p w14:paraId="5B67E482"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 xml:space="preserve"> (1)   Aceptado en la clase 1</w:t>
                        </w:r>
                      </w:p>
                      <w:p w14:paraId="5B67E483" w14:textId="77777777" w:rsidR="00AF6B53" w:rsidRPr="008C745A" w:rsidRDefault="00AF6B53" w:rsidP="0036391C">
                        <w:pPr>
                          <w:autoSpaceDE w:val="0"/>
                          <w:autoSpaceDN w:val="0"/>
                          <w:adjustRightInd w:val="0"/>
                          <w:jc w:val="center"/>
                          <w:rPr>
                            <w:rFonts w:ascii="Arial" w:hAnsi="Arial" w:cs="Arial"/>
                            <w:sz w:val="18"/>
                            <w:szCs w:val="18"/>
                          </w:rPr>
                        </w:pPr>
                        <w:r w:rsidRPr="008C745A">
                          <w:rPr>
                            <w:rFonts w:ascii="Arial" w:hAnsi="Arial" w:cs="Arial"/>
                            <w:color w:val="000000"/>
                            <w:sz w:val="18"/>
                            <w:szCs w:val="18"/>
                          </w:rPr>
                          <w:t xml:space="preserve">     </w:t>
                        </w:r>
                        <w:r w:rsidRPr="008C745A">
                          <w:rPr>
                            <w:rFonts w:ascii="Arial" w:hAnsi="Arial" w:cs="Arial"/>
                            <w:sz w:val="18"/>
                            <w:szCs w:val="18"/>
                          </w:rPr>
                          <w:t>(2)   clasificar como explosivo</w:t>
                        </w:r>
                      </w:p>
                    </w:txbxContent>
                  </v:textbox>
                </v:rect>
                <v:shapetype id="_x0000_t109" coordsize="21600,21600" o:spt="109" path="m,l,21600r21600,l21600,xe">
                  <v:stroke joinstyle="miter"/>
                  <v:path gradientshapeok="t" o:connecttype="rect"/>
                </v:shapetype>
                <v:shape id="AutoShape 243" o:spid="_x0000_s1031" type="#_x0000_t109" style="position:absolute;left:4285;top:38419;width:17172;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">
                  <v:textbox inset="2.38761mm,1.1938mm,2.38761mm,1.1938mm">
                    <w:txbxContent>
                      <w:p w14:paraId="5B67E484"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Asignación a una división de riesgo</w:t>
                        </w:r>
                      </w:p>
                    </w:txbxContent>
                  </v:textbox>
                </v:shape>
                <v:shape id="AutoShape 244" o:spid="_x0000_s1032" type="#_x0000_t109" style="position:absolute;left:31113;top:38372;width:22531;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">
                  <v:textbox inset="2.38761mm,1.1938mm,2.38761mm,1.1938mm">
                    <w:txbxContent>
                      <w:p w14:paraId="5B67E485"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Asignación a un grupo de compatibilidad</w:t>
                        </w:r>
                      </w:p>
                    </w:txbxContent>
                  </v:textbox>
                </v:shape>
                <v:shape id="AutoShape 245" o:spid="_x0000_s1033" type="#_x0000_t109" style="position:absolute;left:29742;top:47837;width:26036;height:5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">
                  <v:textbox inset="2.38761mm,1.1938mm,2.38761mm,1.1938mm">
                    <w:txbxContent>
                      <w:p w14:paraId="5B67E486"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Grupo de compatibilidad</w:t>
                        </w:r>
                      </w:p>
                      <w:p w14:paraId="5B67E487" w14:textId="77777777" w:rsidR="00AF6B53" w:rsidRPr="008C745A" w:rsidRDefault="00AF6B53" w:rsidP="0036391C">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A, B, C, D, E, F, G, H, J, K, L, N o S</w:t>
                        </w:r>
                      </w:p>
                      <w:p w14:paraId="5B67E488" w14:textId="77777777" w:rsidR="00AF6B53" w:rsidRPr="008C745A" w:rsidRDefault="00AF6B53" w:rsidP="0036391C">
                        <w:pPr>
                          <w:autoSpaceDE w:val="0"/>
                          <w:autoSpaceDN w:val="0"/>
                          <w:adjustRightInd w:val="0"/>
                          <w:rPr>
                            <w:rFonts w:ascii="Arial" w:hAnsi="Arial" w:cs="Arial"/>
                            <w:color w:val="000000"/>
                            <w:sz w:val="18"/>
                            <w:szCs w:val="18"/>
                          </w:rPr>
                        </w:pPr>
                      </w:p>
                    </w:txbxContent>
                  </v:textbox>
                </v:shape>
                <v:shape id="AutoShape 246" o:spid="_x0000_s1034" type="#_x0000_t109" style="position:absolute;left:2706;top:47163;width:18751;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">
                  <v:textbox inset="2.38761mm,1.1938mm,2.38761mm,1.1938mm">
                    <w:txbxContent>
                      <w:p w14:paraId="5B67E489"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División</w:t>
                        </w:r>
                      </w:p>
                      <w:p w14:paraId="5B67E48A"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Arial"/>
                            <w:color w:val="000000"/>
                            <w:sz w:val="18"/>
                            <w:szCs w:val="18"/>
                          </w:rPr>
                          <w:t>1.1, 1.2, 1.3, 1.4, 1.5 o 1.6</w:t>
                        </w:r>
                      </w:p>
                    </w:txbxContent>
                  </v:textbox>
                </v:shape>
                <v:rect id="Rectangle 247" o:spid="_x0000_s1035" style="position:absolute;left:12874;width:31114;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">
                  <v:textbox inset="2.38761mm,1.1938mm,2.38761mm,1.1938mm">
                    <w:txbxContent>
                      <w:p w14:paraId="5B67E48B" w14:textId="77777777" w:rsidR="00AF6B53" w:rsidRPr="005A1822" w:rsidRDefault="00AF6B53" w:rsidP="005A1822">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PRODUCTO QUE HA DE CLASIFICARSE</w:t>
                        </w:r>
                      </w:p>
                    </w:txbxContent>
                  </v:textbox>
                </v:rect>
                <v:rect id="Rectangle 248" o:spid="_x0000_s1036" style="position:absolute;left:16093;top:7676;width:26822;height: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">
                  <v:textbox inset="2.38761mm,1.1938mm,2.38761mm,1.1938mm">
                    <w:txbxContent>
                      <w:p w14:paraId="5B67E48C" w14:textId="77777777" w:rsidR="00AF6B53" w:rsidRPr="008C745A" w:rsidRDefault="00AF6B53" w:rsidP="0036391C">
                        <w:pPr>
                          <w:autoSpaceDE w:val="0"/>
                          <w:autoSpaceDN w:val="0"/>
                          <w:adjustRightInd w:val="0"/>
                          <w:jc w:val="center"/>
                          <w:rPr>
                            <w:rFonts w:ascii="Arial" w:hAnsi="Arial" w:cs="Arial"/>
                            <w:color w:val="000000"/>
                            <w:sz w:val="18"/>
                            <w:szCs w:val="18"/>
                          </w:rPr>
                        </w:pPr>
                        <w:r w:rsidRPr="008C745A">
                          <w:rPr>
                            <w:rFonts w:ascii="Arial" w:hAnsi="Arial" w:cs="TimesNewRoman"/>
                            <w:color w:val="000000"/>
                            <w:sz w:val="18"/>
                            <w:szCs w:val="18"/>
                          </w:rPr>
                          <w:t>PROCEDIMIENTO DE ACEPTACI</w:t>
                        </w:r>
                        <w:r>
                          <w:rPr>
                            <w:rFonts w:ascii="Arial" w:hAnsi="Arial" w:cs="TimesNewRoman"/>
                            <w:color w:val="000000"/>
                            <w:sz w:val="18"/>
                            <w:szCs w:val="18"/>
                          </w:rPr>
                          <w:t>O</w:t>
                        </w:r>
                        <w:r w:rsidRPr="008C745A">
                          <w:rPr>
                            <w:rFonts w:ascii="Arial" w:hAnsi="Arial" w:cs="TimesNewRoman"/>
                            <w:color w:val="000000"/>
                            <w:sz w:val="18"/>
                            <w:szCs w:val="18"/>
                          </w:rPr>
                          <w:t>N</w:t>
                        </w:r>
                      </w:p>
                    </w:txbxContent>
                  </v:textbox>
                </v:rect>
                <v:line id="Line 249" o:spid="_x0000_s1037" style="position:absolute;visibility:visible;mso-wrap-style:square" from="27895,3218" to="27901,7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71xAAAANwAAAAPAAAAZHJzL2Rvd25yZXYueG1sRI9BawIx&#10;FITvBf9DeIK3mlWk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Li1DvXEAAAA3AAAAA8A&#10;AAAAAAAAAAAAAAAABwIAAGRycy9kb3ducmV2LnhtbFBLBQYAAAAAAwADALcAAAD4AgAAAAA=&#10;">
                  <v:stroke endarrow="block"/>
                </v:line>
                <v:line id="Line 250" o:spid="_x0000_s1038" style="position:absolute;visibility:visible;mso-wrap-style:square" from="28324,13947" to="28330,2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">
                  <v:stroke endarrow="block"/>
                </v:line>
                <v:line id="Line 251" o:spid="_x0000_s1039" style="position:absolute;flip:x;visibility:visible;mso-wrap-style:square" from="21457,13947" to="27895,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">
                  <v:stroke endarrow="block"/>
                </v:line>
                <v:line id="Line 252" o:spid="_x0000_s1040" style="position:absolute;flip:y;visibility:visible;mso-wrap-style:square" from="27895,13947" to="34326,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cRxQAAANwAAAAPAAAAZHJzL2Rvd25yZXYueG1sRI9Pa8JA&#10;EMXvBb/DMoKXoBu11D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BzGNcRxQAAANwAAAAP&#10;AAAAAAAAAAAAAAAAAAcCAABkcnMvZG93bnJldi54bWxQSwUGAAAAAAMAAwC3AAAA+QIAAAAA&#10;">
                  <v:stroke endarrow="block"/>
                </v:line>
                <v:line id="Line 253" o:spid="_x0000_s1041" style="position:absolute;flip:x;visibility:visible;mso-wrap-style:square" from="15020,13869" to="21457,1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"/>
                <v:line id="Line 254" o:spid="_x0000_s1042" style="position:absolute;flip:x;visibility:visible;mso-wrap-style:square" from="34326,13947" to="40775,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"/>
                <v:line id="Line 255" o:spid="_x0000_s1043" style="position:absolute;visibility:visible;mso-wrap-style:square" from="15020,13947" to="15026,1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">
                  <v:stroke endarrow="block"/>
                </v:line>
                <v:line id="Line 256" o:spid="_x0000_s1044" style="position:absolute;visibility:visible;mso-wrap-style:square" from="40775,13947" to="40781,1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">
                  <v:stroke endarrow="block"/>
                </v:line>
                <v:line id="Line 257" o:spid="_x0000_s1045" style="position:absolute;visibility:visible;mso-wrap-style:square" from="27895,31637" to="27895,3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XHxQAAANwAAAAPAAAAZHJzL2Rvd25yZXYueG1sRI9BawIx&#10;FITvQv9DeIXeNOuC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DdyaXHxQAAANwAAAAP&#10;AAAAAAAAAAAAAAAAAAcCAABkcnMvZG93bnJldi54bWxQSwUGAAAAAAMAAwC3AAAA+QIAAAAA&#10;">
                  <v:stroke endarrow="block"/>
                </v:line>
                <v:line id="Line 258" o:spid="_x0000_s1046" style="position:absolute;visibility:visible;mso-wrap-style:square" from="28324,10728" to="28330,1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">
                  <v:stroke endarrow="block"/>
                </v:line>
                <v:line id="Line 259" o:spid="_x0000_s1047" style="position:absolute;flip:x;visibility:visible;mso-wrap-style:square" from="21308,35070" to="27740,3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">
                  <v:stroke endarrow="block"/>
                </v:line>
                <v:line id="Line 260" o:spid="_x0000_s1048" style="position:absolute;flip:y;visibility:visible;mso-wrap-style:square" from="27740,35070" to="34189,3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">
                  <v:stroke endarrow="block"/>
                </v:line>
                <v:line id="Line 261" o:spid="_x0000_s1049" style="position:absolute;flip:x;visibility:visible;mso-wrap-style:square" from="14871,34998" to="21308,3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Iv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mcLtTDoCcvkHAAD//wMAUEsBAi0AFAAGAAgAAAAhANvh9svuAAAAhQEAABMAAAAAAAAA&#10;AAAAAAAAAAAAAFtDb250ZW50X1R5cGVzXS54bWxQSwECLQAUAAYACAAAACEAWvQsW78AAAAVAQAA&#10;CwAAAAAAAAAAAAAAAAAfAQAAX3JlbHMvLnJlbHNQSwECLQAUAAYACAAAACEAZ+7yL8YAAADcAAAA&#10;DwAAAAAAAAAAAAAAAAAHAgAAZHJzL2Rvd25yZXYueG1sUEsFBgAAAAADAAMAtwAAAPoCAAAAAA==&#10;"/>
                <v:line id="Line 262" o:spid="_x0000_s1050" style="position:absolute;flip:x;visibility:visible;mso-wrap-style:square" from="34189,35070" to="40620,3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"/>
                <v:line id="Line 263" o:spid="_x0000_s1051" style="position:absolute;visibility:visible;mso-wrap-style:square" from="14871,35070" to="14871,3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">
                  <v:stroke endarrow="block"/>
                </v:line>
                <v:line id="Line 264" o:spid="_x0000_s1052" style="position:absolute;visibility:visible;mso-wrap-style:square" from="40620,35070" to="40620,3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">
                  <v:stroke endarrow="block"/>
                </v:line>
                <v:line id="Line 265" o:spid="_x0000_s1053" style="position:absolute;visibility:visible;mso-wrap-style:square" from="14871,43945" to="14871,4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">
                  <v:stroke endarrow="block"/>
                </v:line>
                <v:line id="Line 266" o:spid="_x0000_s1054" style="position:absolute;flip:x;visibility:visible;mso-wrap-style:square" from="40561,43986" to="40769,47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">
                  <v:stroke endarrow="block"/>
                </v:line>
                <v:shape id="AutoShape 267" o:spid="_x0000_s1055" type="#_x0000_t176" style="position:absolute;left:13518;top:59996;width:25749;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">
                  <v:textbox inset="2.38761mm,1.1938mm,2.38761mm,1.1938mm">
                    <w:txbxContent>
                      <w:p w14:paraId="5B67E48D" w14:textId="77777777" w:rsidR="00AF6B53" w:rsidRPr="008C745A" w:rsidRDefault="00AF6B53" w:rsidP="0036391C">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CODIGO DE</w:t>
                        </w:r>
                      </w:p>
                      <w:p w14:paraId="5B67E48E" w14:textId="77777777" w:rsidR="00AF6B53" w:rsidRPr="008C745A" w:rsidRDefault="00AF6B53" w:rsidP="0036391C">
                        <w:pPr>
                          <w:autoSpaceDE w:val="0"/>
                          <w:autoSpaceDN w:val="0"/>
                          <w:adjustRightInd w:val="0"/>
                          <w:jc w:val="center"/>
                          <w:rPr>
                            <w:rFonts w:ascii="Arial" w:hAnsi="Arial" w:cs="TimesNewRoman"/>
                            <w:color w:val="000000"/>
                            <w:sz w:val="18"/>
                            <w:szCs w:val="18"/>
                          </w:rPr>
                        </w:pPr>
                        <w:r w:rsidRPr="008C745A">
                          <w:rPr>
                            <w:rFonts w:ascii="Arial" w:hAnsi="Arial" w:cs="TimesNewRoman"/>
                            <w:color w:val="000000"/>
                            <w:sz w:val="18"/>
                            <w:szCs w:val="18"/>
                          </w:rPr>
                          <w:t>CLASIFICACION</w:t>
                        </w:r>
                      </w:p>
                      <w:p w14:paraId="5B67E48F" w14:textId="77777777" w:rsidR="00AF6B53" w:rsidRPr="008C745A" w:rsidRDefault="00AF6B53" w:rsidP="0036391C">
                        <w:pPr>
                          <w:autoSpaceDE w:val="0"/>
                          <w:autoSpaceDN w:val="0"/>
                          <w:adjustRightInd w:val="0"/>
                          <w:rPr>
                            <w:rFonts w:ascii="Arial" w:hAnsi="Arial" w:cs="Arial"/>
                            <w:color w:val="000000"/>
                            <w:sz w:val="18"/>
                            <w:szCs w:val="18"/>
                          </w:rPr>
                        </w:pPr>
                      </w:p>
                    </w:txbxContent>
                  </v:textbox>
                </v:shape>
                <v:line id="Line 268" o:spid="_x0000_s1056" style="position:absolute;visibility:visible;mso-wrap-style:square" from="14871,52050" to="14871,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crh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">
                  <v:stroke endarrow="block"/>
                </v:line>
                <v:line id="Line 269" o:spid="_x0000_s1057" style="position:absolute;visibility:visible;mso-wrap-style:square" from="40561,53409" to="40561,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">
                  <v:stroke endarrow="block"/>
                </v:line>
                <v:line id="Line 270" o:spid="_x0000_s1058" style="position:absolute;flip:x;visibility:visible;mso-wrap-style:square" from="21249,56628" to="27686,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">
                  <v:stroke endarrow="block"/>
                </v:line>
                <v:line id="Line 271" o:spid="_x0000_s1059" style="position:absolute;flip:y;visibility:visible;mso-wrap-style:square" from="27686,56628" to="34123,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">
                  <v:stroke endarrow="block"/>
                </v:line>
                <v:line id="Line 272" o:spid="_x0000_s1060" style="position:absolute;flip:x;visibility:visible;mso-wrap-style:square" from="14817,56545" to="21249,56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"/>
                <v:line id="Line 273" o:spid="_x0000_s1061" style="position:absolute;flip:x;visibility:visible;mso-wrap-style:square" from="34123,56628" to="40561,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"/>
                <v:line id="Line 274" o:spid="_x0000_s1062" style="position:absolute;visibility:visible;mso-wrap-style:square" from="27722,56628" to="27722,5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">
                  <v:stroke endarrow="block"/>
                </v:line>
                <w10:anchorlock/>
              </v:group>
            </w:pict>
          </mc:Fallback>
        </mc:AlternateContent>
      </w:r>
      <w:r w:rsidR="00E279B2" w:rsidRPr="001928E6">
        <w:rPr>
          <w:rFonts w:ascii="Verdana" w:hAnsi="Verdana"/>
          <w:sz w:val="16"/>
          <w:szCs w:val="16"/>
        </w:rPr>
        <w:fldChar w:fldCharType="begin" w:fldLock="1"/>
      </w:r>
      <w:r w:rsidR="00E279B2" w:rsidRPr="001928E6">
        <w:rPr>
          <w:rFonts w:ascii="Verdana" w:hAnsi="Verdana"/>
          <w:sz w:val="16"/>
          <w:szCs w:val="16"/>
        </w:rPr>
        <w:instrText xml:space="preserve">ref  SHAPE  \* comformato </w:instrText>
      </w:r>
      <w:r w:rsidR="001928E6" w:rsidRPr="001928E6">
        <w:rPr>
          <w:rFonts w:ascii="Verdana" w:hAnsi="Verdana"/>
          <w:sz w:val="16"/>
          <w:szCs w:val="16"/>
        </w:rPr>
        <w:instrText xml:space="preserve"> \* MERGEFORMAT </w:instrText>
      </w:r>
      <w:r w:rsidR="00E279B2" w:rsidRPr="001928E6">
        <w:rPr>
          <w:rFonts w:ascii="Verdana" w:hAnsi="Verdana"/>
          <w:sz w:val="16"/>
          <w:szCs w:val="16"/>
        </w:rPr>
        <w:fldChar w:fldCharType="end"/>
      </w:r>
      <w:r w:rsidR="00E279B2" w:rsidRPr="001928E6">
        <w:rPr>
          <w:rFonts w:ascii="Verdana" w:hAnsi="Verdana"/>
          <w:sz w:val="16"/>
          <w:szCs w:val="16"/>
        </w:rPr>
        <w:fldChar w:fldCharType="begin" w:fldLock="1"/>
      </w:r>
      <w:r w:rsidR="00E279B2" w:rsidRPr="001928E6">
        <w:rPr>
          <w:rFonts w:ascii="Verdana" w:hAnsi="Verdana"/>
          <w:sz w:val="16"/>
          <w:szCs w:val="16"/>
        </w:rPr>
        <w:instrText xml:space="preserve">ref shape  \* comformato </w:instrText>
      </w:r>
      <w:r w:rsidR="001928E6" w:rsidRPr="001928E6">
        <w:rPr>
          <w:rFonts w:ascii="Verdana" w:hAnsi="Verdana"/>
          <w:sz w:val="16"/>
          <w:szCs w:val="16"/>
        </w:rPr>
        <w:instrText xml:space="preserve"> \* MERGEFORMAT </w:instrText>
      </w:r>
      <w:r w:rsidR="00E279B2" w:rsidRPr="001928E6">
        <w:rPr>
          <w:rFonts w:ascii="Verdana" w:hAnsi="Verdana"/>
          <w:sz w:val="16"/>
          <w:szCs w:val="16"/>
        </w:rPr>
        <w:fldChar w:fldCharType="end"/>
      </w:r>
    </w:p>
    <w:p w14:paraId="5B67E39D" w14:textId="77777777" w:rsidR="007C1EF6" w:rsidRDefault="007C1EF6" w:rsidP="0036391C">
      <w:pPr>
        <w:pStyle w:val="ROMANOS"/>
        <w:rPr>
          <w:rFonts w:ascii="Verdana" w:hAnsi="Verdana"/>
          <w:sz w:val="16"/>
          <w:szCs w:val="16"/>
        </w:rPr>
      </w:pPr>
    </w:p>
    <w:p w14:paraId="5B67E39E" w14:textId="77777777" w:rsidR="007B13DC" w:rsidRDefault="007B13DC" w:rsidP="0036391C">
      <w:pPr>
        <w:pStyle w:val="ROMANOS"/>
        <w:rPr>
          <w:rFonts w:ascii="Verdana" w:hAnsi="Verdana"/>
          <w:sz w:val="16"/>
          <w:szCs w:val="16"/>
        </w:rPr>
      </w:pPr>
    </w:p>
    <w:p w14:paraId="5B67E39F" w14:textId="77777777" w:rsidR="007B13DC" w:rsidRDefault="007B13DC" w:rsidP="0036391C">
      <w:pPr>
        <w:pStyle w:val="ROMANOS"/>
        <w:rPr>
          <w:rFonts w:ascii="Verdana" w:hAnsi="Verdana"/>
          <w:sz w:val="16"/>
          <w:szCs w:val="16"/>
        </w:rPr>
      </w:pPr>
    </w:p>
    <w:p w14:paraId="5B67E3A0" w14:textId="77777777" w:rsidR="007B13DC" w:rsidRDefault="007B13DC" w:rsidP="0036391C">
      <w:pPr>
        <w:pStyle w:val="ROMANOS"/>
        <w:rPr>
          <w:rFonts w:ascii="Verdana" w:hAnsi="Verdana"/>
          <w:sz w:val="16"/>
          <w:szCs w:val="16"/>
        </w:rPr>
      </w:pPr>
    </w:p>
    <w:p w14:paraId="5B67E3A1" w14:textId="77777777" w:rsidR="007B13DC" w:rsidRDefault="007B13DC" w:rsidP="0036391C">
      <w:pPr>
        <w:pStyle w:val="ROMANOS"/>
        <w:rPr>
          <w:rFonts w:ascii="Verdana" w:hAnsi="Verdana"/>
          <w:sz w:val="16"/>
          <w:szCs w:val="16"/>
        </w:rPr>
      </w:pPr>
    </w:p>
    <w:p w14:paraId="5B67E3A2" w14:textId="77777777" w:rsidR="007B13DC" w:rsidRDefault="007B13DC" w:rsidP="0036391C">
      <w:pPr>
        <w:pStyle w:val="ROMANOS"/>
        <w:rPr>
          <w:rFonts w:ascii="Verdana" w:hAnsi="Verdana"/>
          <w:sz w:val="16"/>
          <w:szCs w:val="16"/>
        </w:rPr>
      </w:pPr>
    </w:p>
    <w:p w14:paraId="5B67E3A3" w14:textId="77777777" w:rsidR="007B13DC" w:rsidRDefault="007B13DC" w:rsidP="0036391C">
      <w:pPr>
        <w:pStyle w:val="ROMANOS"/>
        <w:rPr>
          <w:rFonts w:ascii="Verdana" w:hAnsi="Verdana"/>
          <w:sz w:val="16"/>
          <w:szCs w:val="16"/>
        </w:rPr>
      </w:pPr>
    </w:p>
    <w:p w14:paraId="5B67E3A4" w14:textId="77777777" w:rsidR="007B13DC" w:rsidRDefault="007B13DC" w:rsidP="0036391C">
      <w:pPr>
        <w:pStyle w:val="ROMANOS"/>
        <w:rPr>
          <w:rFonts w:ascii="Verdana" w:hAnsi="Verdana"/>
          <w:sz w:val="16"/>
          <w:szCs w:val="16"/>
        </w:rPr>
      </w:pPr>
    </w:p>
    <w:p w14:paraId="5B67E3A5" w14:textId="77777777" w:rsidR="007B13DC" w:rsidRDefault="007B13DC" w:rsidP="0036391C">
      <w:pPr>
        <w:pStyle w:val="ROMANOS"/>
        <w:rPr>
          <w:rFonts w:ascii="Verdana" w:hAnsi="Verdana"/>
          <w:sz w:val="16"/>
          <w:szCs w:val="16"/>
        </w:rPr>
      </w:pPr>
    </w:p>
    <w:p w14:paraId="5B67E3A6" w14:textId="77777777" w:rsidR="007B13DC" w:rsidRDefault="007B13DC" w:rsidP="0036391C">
      <w:pPr>
        <w:pStyle w:val="ROMANOS"/>
        <w:rPr>
          <w:rFonts w:ascii="Verdana" w:hAnsi="Verdana"/>
          <w:sz w:val="16"/>
          <w:szCs w:val="16"/>
        </w:rPr>
      </w:pPr>
    </w:p>
    <w:p w14:paraId="5B67E3A7" w14:textId="77777777" w:rsidR="007B13DC" w:rsidRDefault="007B13DC" w:rsidP="0036391C">
      <w:pPr>
        <w:pStyle w:val="ROMANOS"/>
        <w:rPr>
          <w:rFonts w:ascii="Verdana" w:hAnsi="Verdana"/>
          <w:sz w:val="16"/>
          <w:szCs w:val="16"/>
        </w:rPr>
      </w:pPr>
    </w:p>
    <w:p w14:paraId="5B67E3A8" w14:textId="77777777" w:rsidR="007B13DC" w:rsidRDefault="007B13DC" w:rsidP="0036391C">
      <w:pPr>
        <w:pStyle w:val="ROMANOS"/>
        <w:rPr>
          <w:rFonts w:ascii="Verdana" w:hAnsi="Verdana"/>
          <w:sz w:val="16"/>
          <w:szCs w:val="16"/>
        </w:rPr>
      </w:pPr>
    </w:p>
    <w:p w14:paraId="5B67E3A9" w14:textId="77777777" w:rsidR="007B13DC" w:rsidRDefault="007B13DC" w:rsidP="0036391C">
      <w:pPr>
        <w:pStyle w:val="ROMANOS"/>
        <w:rPr>
          <w:rFonts w:ascii="Verdana" w:hAnsi="Verdana"/>
          <w:sz w:val="16"/>
          <w:szCs w:val="16"/>
        </w:rPr>
      </w:pPr>
    </w:p>
    <w:p w14:paraId="5B67E3AA" w14:textId="77777777" w:rsidR="007B13DC" w:rsidRDefault="007B13DC" w:rsidP="0036391C">
      <w:pPr>
        <w:pStyle w:val="ROMANOS"/>
        <w:rPr>
          <w:rFonts w:ascii="Verdana" w:hAnsi="Verdana"/>
          <w:sz w:val="16"/>
          <w:szCs w:val="16"/>
        </w:rPr>
      </w:pPr>
    </w:p>
    <w:p w14:paraId="5B67E3AB" w14:textId="77777777" w:rsidR="007B13DC" w:rsidRDefault="007B13DC" w:rsidP="0036391C">
      <w:pPr>
        <w:pStyle w:val="ROMANOS"/>
        <w:rPr>
          <w:rFonts w:ascii="Verdana" w:hAnsi="Verdana"/>
          <w:sz w:val="16"/>
          <w:szCs w:val="16"/>
        </w:rPr>
      </w:pPr>
    </w:p>
    <w:p w14:paraId="5B67E3AC" w14:textId="77777777" w:rsidR="007B13DC" w:rsidRDefault="007B13DC" w:rsidP="0036391C">
      <w:pPr>
        <w:pStyle w:val="ROMANOS"/>
        <w:rPr>
          <w:rFonts w:ascii="Verdana" w:hAnsi="Verdana"/>
          <w:sz w:val="16"/>
          <w:szCs w:val="16"/>
        </w:rPr>
      </w:pPr>
    </w:p>
    <w:p w14:paraId="5B67E3AD" w14:textId="77777777" w:rsidR="007B13DC" w:rsidRDefault="007B13DC" w:rsidP="0036391C">
      <w:pPr>
        <w:pStyle w:val="ROMANOS"/>
        <w:rPr>
          <w:rFonts w:ascii="Verdana" w:hAnsi="Verdana"/>
          <w:sz w:val="16"/>
          <w:szCs w:val="16"/>
        </w:rPr>
      </w:pPr>
    </w:p>
    <w:p w14:paraId="5B67E3AE" w14:textId="77777777" w:rsidR="007B13DC" w:rsidRDefault="007B13DC" w:rsidP="0036391C">
      <w:pPr>
        <w:pStyle w:val="ROMANOS"/>
        <w:rPr>
          <w:rFonts w:ascii="Verdana" w:hAnsi="Verdana"/>
          <w:sz w:val="16"/>
          <w:szCs w:val="16"/>
        </w:rPr>
      </w:pPr>
    </w:p>
    <w:p w14:paraId="5B67E3AF" w14:textId="77777777" w:rsidR="007B13DC" w:rsidRDefault="007B13DC" w:rsidP="0036391C">
      <w:pPr>
        <w:pStyle w:val="ROMANOS"/>
        <w:rPr>
          <w:rFonts w:ascii="Verdana" w:hAnsi="Verdana"/>
          <w:sz w:val="16"/>
          <w:szCs w:val="16"/>
        </w:rPr>
      </w:pPr>
    </w:p>
    <w:p w14:paraId="5B67E3B0" w14:textId="77777777" w:rsidR="007B13DC" w:rsidRDefault="007B13DC" w:rsidP="0036391C">
      <w:pPr>
        <w:pStyle w:val="ROMANOS"/>
        <w:rPr>
          <w:rFonts w:ascii="Verdana" w:hAnsi="Verdana"/>
          <w:sz w:val="16"/>
          <w:szCs w:val="16"/>
        </w:rPr>
      </w:pPr>
    </w:p>
    <w:p w14:paraId="5B67E3B1" w14:textId="77777777" w:rsidR="007B13DC" w:rsidRDefault="007B13DC" w:rsidP="0036391C">
      <w:pPr>
        <w:pStyle w:val="ROMANOS"/>
        <w:rPr>
          <w:rFonts w:ascii="Verdana" w:hAnsi="Verdana"/>
          <w:sz w:val="16"/>
          <w:szCs w:val="16"/>
        </w:rPr>
      </w:pPr>
    </w:p>
    <w:p w14:paraId="5B67E3B2" w14:textId="77777777" w:rsidR="007B13DC" w:rsidRDefault="007B13DC" w:rsidP="0036391C">
      <w:pPr>
        <w:pStyle w:val="ROMANOS"/>
        <w:rPr>
          <w:rFonts w:ascii="Verdana" w:hAnsi="Verdana"/>
          <w:sz w:val="16"/>
          <w:szCs w:val="16"/>
        </w:rPr>
      </w:pPr>
    </w:p>
    <w:p w14:paraId="5B67E3B3" w14:textId="77777777" w:rsidR="007B13DC" w:rsidRDefault="007B13DC" w:rsidP="0036391C">
      <w:pPr>
        <w:pStyle w:val="ROMANOS"/>
        <w:rPr>
          <w:rFonts w:ascii="Verdana" w:hAnsi="Verdana"/>
          <w:sz w:val="16"/>
          <w:szCs w:val="16"/>
        </w:rPr>
      </w:pPr>
    </w:p>
    <w:p w14:paraId="5B67E3B4" w14:textId="77777777" w:rsidR="007B13DC" w:rsidRDefault="007B13DC" w:rsidP="0036391C">
      <w:pPr>
        <w:pStyle w:val="ROMANOS"/>
        <w:rPr>
          <w:rFonts w:ascii="Verdana" w:hAnsi="Verdana"/>
          <w:sz w:val="16"/>
          <w:szCs w:val="16"/>
        </w:rPr>
      </w:pPr>
    </w:p>
    <w:p w14:paraId="5B67E3B5" w14:textId="77777777" w:rsidR="007B13DC" w:rsidRDefault="007B13DC" w:rsidP="0036391C">
      <w:pPr>
        <w:pStyle w:val="ROMANOS"/>
        <w:rPr>
          <w:rFonts w:ascii="Verdana" w:hAnsi="Verdana"/>
          <w:sz w:val="16"/>
          <w:szCs w:val="16"/>
        </w:rPr>
      </w:pPr>
    </w:p>
    <w:p w14:paraId="5B67E3B6" w14:textId="77777777" w:rsidR="007B13DC" w:rsidRDefault="007B13DC" w:rsidP="0036391C">
      <w:pPr>
        <w:pStyle w:val="ROMANOS"/>
        <w:rPr>
          <w:rFonts w:ascii="Verdana" w:hAnsi="Verdana"/>
          <w:sz w:val="16"/>
          <w:szCs w:val="16"/>
        </w:rPr>
      </w:pPr>
    </w:p>
    <w:p w14:paraId="5B67E3B7" w14:textId="77777777" w:rsidR="007B13DC" w:rsidRDefault="007B13DC" w:rsidP="0036391C">
      <w:pPr>
        <w:pStyle w:val="ROMANOS"/>
        <w:rPr>
          <w:rFonts w:ascii="Verdana" w:hAnsi="Verdana"/>
          <w:sz w:val="16"/>
          <w:szCs w:val="16"/>
        </w:rPr>
      </w:pPr>
    </w:p>
    <w:p w14:paraId="5B67E3B8" w14:textId="77777777" w:rsidR="007B13DC" w:rsidRDefault="007B13DC" w:rsidP="0036391C">
      <w:pPr>
        <w:pStyle w:val="ROMANOS"/>
        <w:rPr>
          <w:rFonts w:ascii="Verdana" w:hAnsi="Verdana"/>
          <w:sz w:val="16"/>
          <w:szCs w:val="16"/>
        </w:rPr>
      </w:pPr>
    </w:p>
    <w:p w14:paraId="5B67E3B9" w14:textId="77777777" w:rsidR="007B13DC" w:rsidRDefault="007B13DC" w:rsidP="0036391C">
      <w:pPr>
        <w:pStyle w:val="ROMANOS"/>
        <w:rPr>
          <w:rFonts w:ascii="Verdana" w:hAnsi="Verdana"/>
          <w:sz w:val="16"/>
          <w:szCs w:val="16"/>
        </w:rPr>
      </w:pPr>
    </w:p>
    <w:p w14:paraId="5B67E3BA" w14:textId="77777777" w:rsidR="007B13DC" w:rsidRDefault="007B13DC" w:rsidP="0036391C">
      <w:pPr>
        <w:pStyle w:val="ROMANOS"/>
        <w:rPr>
          <w:rFonts w:ascii="Verdana" w:hAnsi="Verdana"/>
          <w:sz w:val="16"/>
          <w:szCs w:val="16"/>
        </w:rPr>
      </w:pPr>
    </w:p>
    <w:p w14:paraId="5B67E3BB" w14:textId="77777777" w:rsidR="007B13DC" w:rsidRDefault="007B13DC" w:rsidP="0036391C">
      <w:pPr>
        <w:pStyle w:val="ROMANOS"/>
        <w:rPr>
          <w:rFonts w:ascii="Verdana" w:hAnsi="Verdana"/>
          <w:sz w:val="16"/>
          <w:szCs w:val="16"/>
        </w:rPr>
      </w:pPr>
    </w:p>
    <w:p w14:paraId="5B67E3BC" w14:textId="77777777" w:rsidR="007B13DC" w:rsidRDefault="007B13DC" w:rsidP="0036391C">
      <w:pPr>
        <w:pStyle w:val="ROMANOS"/>
        <w:rPr>
          <w:rFonts w:ascii="Verdana" w:hAnsi="Verdana"/>
          <w:sz w:val="16"/>
          <w:szCs w:val="16"/>
        </w:rPr>
      </w:pPr>
    </w:p>
    <w:p w14:paraId="5B67E3BD" w14:textId="77777777" w:rsidR="007B13DC" w:rsidRDefault="007B13DC" w:rsidP="0036391C">
      <w:pPr>
        <w:pStyle w:val="ROMANOS"/>
        <w:rPr>
          <w:rFonts w:ascii="Verdana" w:hAnsi="Verdana"/>
          <w:sz w:val="16"/>
          <w:szCs w:val="16"/>
        </w:rPr>
      </w:pPr>
    </w:p>
    <w:p w14:paraId="5B67E3BE" w14:textId="77777777" w:rsidR="007B13DC" w:rsidRDefault="007B13DC" w:rsidP="0036391C">
      <w:pPr>
        <w:pStyle w:val="ROMANOS"/>
        <w:rPr>
          <w:rFonts w:ascii="Verdana" w:hAnsi="Verdana"/>
          <w:sz w:val="16"/>
          <w:szCs w:val="16"/>
        </w:rPr>
      </w:pPr>
    </w:p>
    <w:p w14:paraId="5B67E3BF" w14:textId="77777777" w:rsidR="007B13DC" w:rsidRDefault="007B13DC" w:rsidP="0036391C">
      <w:pPr>
        <w:pStyle w:val="ROMANOS"/>
        <w:rPr>
          <w:rFonts w:ascii="Verdana" w:hAnsi="Verdana"/>
          <w:sz w:val="16"/>
          <w:szCs w:val="16"/>
        </w:rPr>
      </w:pPr>
    </w:p>
    <w:p w14:paraId="5B67E3C0" w14:textId="77777777" w:rsidR="007B13DC" w:rsidRDefault="007B13DC" w:rsidP="0036391C">
      <w:pPr>
        <w:pStyle w:val="ROMANOS"/>
        <w:rPr>
          <w:rFonts w:ascii="Verdana" w:hAnsi="Verdana"/>
          <w:sz w:val="16"/>
          <w:szCs w:val="16"/>
        </w:rPr>
      </w:pPr>
    </w:p>
    <w:p w14:paraId="5B67E3C1" w14:textId="77777777" w:rsidR="007B13DC" w:rsidRDefault="007B13DC" w:rsidP="0036391C">
      <w:pPr>
        <w:pStyle w:val="ROMANOS"/>
        <w:rPr>
          <w:rFonts w:ascii="Verdana" w:hAnsi="Verdana"/>
          <w:sz w:val="16"/>
          <w:szCs w:val="16"/>
        </w:rPr>
      </w:pPr>
      <w:r>
        <w:rPr>
          <w:noProof/>
          <w:lang w:val="en-US" w:eastAsia="en-US"/>
        </w:rPr>
        <mc:AlternateContent>
          <mc:Choice Requires="wpc">
            <w:drawing>
              <wp:inline distT="0" distB="0" distL="0" distR="0" wp14:anchorId="5B67E461" wp14:editId="5B67E462">
                <wp:extent cx="5577840" cy="6428740"/>
                <wp:effectExtent l="0" t="0" r="22860" b="10160"/>
                <wp:docPr id="378" name="Canvas 3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43" name="AutoShape 240"/>
                        <wps:cNvSpPr>
                          <a:spLocks noChangeArrowheads="1"/>
                        </wps:cNvSpPr>
                        <wps:spPr bwMode="auto">
                          <a:xfrm>
                            <a:off x="0" y="1716511"/>
                            <a:ext cx="2681619" cy="858305"/>
                          </a:xfrm>
                          <a:prstGeom prst="flowChartAlternateProcess">
                            <a:avLst/>
                          </a:prstGeom>
                          <a:solidFill>
                            <a:srgbClr val="FFFFFF"/>
                          </a:solidFill>
                          <a:ln w="9525">
                            <a:solidFill>
                              <a:srgbClr val="000000"/>
                            </a:solidFill>
                            <a:miter lim="800000"/>
                            <a:headEnd/>
                            <a:tailEnd/>
                          </a:ln>
                        </wps:spPr>
                        <wps:txbx>
                          <w:txbxContent>
                            <w:p w14:paraId="5B67E490"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(1)   REJECTIED</w:t>
                              </w:r>
                            </w:p>
                            <w:p w14:paraId="5B67E491"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 xml:space="preserve">The product is an explosive substance or object  too hazardous to be transported. </w:t>
                              </w:r>
                            </w:p>
                            <w:p w14:paraId="5B67E492" w14:textId="77777777" w:rsidR="00AF6B53" w:rsidRPr="007B13DC" w:rsidRDefault="00AF6B53" w:rsidP="007B13DC">
                              <w:pPr>
                                <w:autoSpaceDE w:val="0"/>
                                <w:autoSpaceDN w:val="0"/>
                                <w:adjustRightInd w:val="0"/>
                                <w:rPr>
                                  <w:rFonts w:ascii="Arial" w:hAnsi="Arial" w:cs="Arial"/>
                                  <w:sz w:val="18"/>
                                  <w:szCs w:val="18"/>
                                  <w:lang w:val="en-US"/>
                                </w:rPr>
                              </w:pPr>
                              <w:r w:rsidRPr="007B13DC">
                                <w:rPr>
                                  <w:rFonts w:ascii="Arial" w:hAnsi="Arial" w:cs="Arial"/>
                                  <w:sz w:val="18"/>
                                  <w:szCs w:val="18"/>
                                  <w:lang w:val="en-US"/>
                                </w:rPr>
                                <w:t>(2)</w:t>
                              </w:r>
                              <w:r w:rsidRPr="007B13DC">
                                <w:rPr>
                                  <w:rFonts w:ascii="Arial" w:hAnsi="Arial" w:cs="Arial"/>
                                  <w:b/>
                                  <w:sz w:val="18"/>
                                  <w:szCs w:val="18"/>
                                  <w:lang w:val="en-US"/>
                                </w:rPr>
                                <w:t xml:space="preserve"> </w:t>
                              </w:r>
                              <w:r w:rsidRPr="007B13DC">
                                <w:rPr>
                                  <w:rFonts w:ascii="Arial" w:hAnsi="Arial" w:cs="Arial"/>
                                  <w:sz w:val="18"/>
                                  <w:szCs w:val="18"/>
                                  <w:lang w:val="en-US"/>
                                </w:rPr>
                                <w:t xml:space="preserve">  Classify as unstable explosive</w:t>
                              </w:r>
                            </w:p>
                          </w:txbxContent>
                        </wps:txbx>
                        <wps:bodyPr rot="0" vert="horz" wrap="square" lIns="85954" tIns="42977" rIns="85954" bIns="42977" anchor="t" anchorCtr="0" upright="1">
                          <a:noAutofit/>
                        </wps:bodyPr>
                      </wps:wsp>
                      <wps:wsp>
                        <wps:cNvPr id="344" name="AutoShape 241"/>
                        <wps:cNvSpPr>
                          <a:spLocks noChangeArrowheads="1"/>
                        </wps:cNvSpPr>
                        <wps:spPr bwMode="auto">
                          <a:xfrm>
                            <a:off x="3647826" y="1716511"/>
                            <a:ext cx="1928429" cy="714842"/>
                          </a:xfrm>
                          <a:prstGeom prst="flowChartAlternateProcess">
                            <a:avLst/>
                          </a:prstGeom>
                          <a:solidFill>
                            <a:srgbClr val="FFFFFF"/>
                          </a:solidFill>
                          <a:ln w="9525">
                            <a:solidFill>
                              <a:srgbClr val="000000"/>
                            </a:solidFill>
                            <a:miter lim="800000"/>
                            <a:headEnd/>
                            <a:tailEnd/>
                          </a:ln>
                        </wps:spPr>
                        <wps:txbx>
                          <w:txbxContent>
                            <w:p w14:paraId="5B67E493"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(1)  REJECTED</w:t>
                              </w:r>
                            </w:p>
                            <w:p w14:paraId="5B67E494"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Not accepted in t</w:t>
                              </w:r>
                              <w:r>
                                <w:rPr>
                                  <w:rFonts w:ascii="Arial" w:hAnsi="Arial" w:cs="Arial"/>
                                  <w:color w:val="000000"/>
                                  <w:sz w:val="18"/>
                                  <w:szCs w:val="18"/>
                                  <w:lang w:val="en-US"/>
                                </w:rPr>
                                <w:t>he</w:t>
                              </w:r>
                              <w:r w:rsidRPr="007B13DC">
                                <w:rPr>
                                  <w:rFonts w:ascii="Arial" w:hAnsi="Arial" w:cs="Arial"/>
                                  <w:color w:val="000000"/>
                                  <w:sz w:val="18"/>
                                  <w:szCs w:val="18"/>
                                  <w:lang w:val="en-US"/>
                                </w:rPr>
                                <w:t xml:space="preserve"> Class 1</w:t>
                              </w:r>
                            </w:p>
                            <w:p w14:paraId="5B67E495" w14:textId="77777777" w:rsidR="00AF6B53" w:rsidRPr="007B13DC" w:rsidRDefault="00AF6B53" w:rsidP="007B13DC">
                              <w:pPr>
                                <w:autoSpaceDE w:val="0"/>
                                <w:autoSpaceDN w:val="0"/>
                                <w:adjustRightInd w:val="0"/>
                                <w:rPr>
                                  <w:rFonts w:ascii="Arial" w:hAnsi="Arial" w:cs="Arial"/>
                                  <w:sz w:val="18"/>
                                  <w:szCs w:val="18"/>
                                  <w:lang w:val="en-US"/>
                                </w:rPr>
                              </w:pPr>
                              <w:r w:rsidRPr="007B13DC">
                                <w:rPr>
                                  <w:rFonts w:ascii="Arial" w:hAnsi="Arial" w:cs="Arial"/>
                                  <w:sz w:val="18"/>
                                  <w:szCs w:val="18"/>
                                  <w:lang w:val="en-US"/>
                                </w:rPr>
                                <w:t>(2)  REJECTED</w:t>
                              </w:r>
                            </w:p>
                            <w:p w14:paraId="5B67E496" w14:textId="77777777" w:rsidR="00AF6B53" w:rsidRPr="007B13DC" w:rsidRDefault="00AF6B53" w:rsidP="007B13DC">
                              <w:pPr>
                                <w:autoSpaceDE w:val="0"/>
                                <w:autoSpaceDN w:val="0"/>
                                <w:adjustRightInd w:val="0"/>
                                <w:rPr>
                                  <w:rFonts w:ascii="Arial" w:hAnsi="Arial" w:cs="Arial"/>
                                  <w:sz w:val="18"/>
                                  <w:szCs w:val="18"/>
                                  <w:lang w:val="en-US"/>
                                </w:rPr>
                              </w:pPr>
                              <w:r w:rsidRPr="007B13DC">
                                <w:rPr>
                                  <w:rFonts w:ascii="Arial" w:hAnsi="Arial" w:cs="Arial"/>
                                  <w:sz w:val="18"/>
                                  <w:szCs w:val="18"/>
                                  <w:lang w:val="en-US"/>
                                </w:rPr>
                                <w:t>It is not</w:t>
                              </w:r>
                              <w:r>
                                <w:rPr>
                                  <w:rFonts w:ascii="Arial" w:hAnsi="Arial" w:cs="Arial"/>
                                  <w:sz w:val="18"/>
                                  <w:szCs w:val="18"/>
                                  <w:lang w:val="en-US"/>
                                </w:rPr>
                                <w:t xml:space="preserve"> an</w:t>
                              </w:r>
                              <w:r w:rsidRPr="007B13DC">
                                <w:rPr>
                                  <w:rFonts w:ascii="Arial" w:hAnsi="Arial" w:cs="Arial"/>
                                  <w:sz w:val="18"/>
                                  <w:szCs w:val="18"/>
                                  <w:lang w:val="en-US"/>
                                </w:rPr>
                                <w:t xml:space="preserve"> explosive.</w:t>
                              </w:r>
                            </w:p>
                          </w:txbxContent>
                        </wps:txbx>
                        <wps:bodyPr rot="0" vert="horz" wrap="square" lIns="85954" tIns="42977" rIns="85954" bIns="42977" anchor="t" anchorCtr="0" upright="1">
                          <a:noAutofit/>
                        </wps:bodyPr>
                      </wps:wsp>
                      <wps:wsp>
                        <wps:cNvPr id="345" name="Rectangle 242"/>
                        <wps:cNvSpPr>
                          <a:spLocks noChangeArrowheads="1"/>
                        </wps:cNvSpPr>
                        <wps:spPr bwMode="auto">
                          <a:xfrm>
                            <a:off x="1287409" y="2841818"/>
                            <a:ext cx="2790120" cy="376702"/>
                          </a:xfrm>
                          <a:prstGeom prst="rect">
                            <a:avLst/>
                          </a:prstGeom>
                          <a:solidFill>
                            <a:srgbClr val="FFFFFF"/>
                          </a:solidFill>
                          <a:ln w="9525">
                            <a:solidFill>
                              <a:srgbClr val="000000"/>
                            </a:solidFill>
                            <a:miter lim="800000"/>
                            <a:headEnd/>
                            <a:tailEnd/>
                          </a:ln>
                        </wps:spPr>
                        <wps:txbx>
                          <w:txbxContent>
                            <w:p w14:paraId="5B67E497"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sidRPr="007B13DC">
                                <w:rPr>
                                  <w:rFonts w:ascii="Arial" w:hAnsi="Arial" w:cs="Arial"/>
                                  <w:color w:val="000000"/>
                                  <w:sz w:val="18"/>
                                  <w:szCs w:val="18"/>
                                  <w:lang w:val="en-US"/>
                                </w:rPr>
                                <w:t xml:space="preserve"> (1)   Accepted in the Class 1 1</w:t>
                              </w:r>
                            </w:p>
                            <w:p w14:paraId="5B67E498" w14:textId="77777777" w:rsidR="00AF6B53" w:rsidRPr="007B13DC" w:rsidRDefault="00AF6B53" w:rsidP="007B13DC">
                              <w:pPr>
                                <w:autoSpaceDE w:val="0"/>
                                <w:autoSpaceDN w:val="0"/>
                                <w:adjustRightInd w:val="0"/>
                                <w:jc w:val="center"/>
                                <w:rPr>
                                  <w:rFonts w:ascii="Arial" w:hAnsi="Arial" w:cs="Arial"/>
                                  <w:sz w:val="18"/>
                                  <w:szCs w:val="18"/>
                                  <w:lang w:val="en-US"/>
                                </w:rPr>
                              </w:pPr>
                              <w:r w:rsidRPr="007B13DC">
                                <w:rPr>
                                  <w:rFonts w:ascii="Arial" w:hAnsi="Arial" w:cs="Arial"/>
                                  <w:color w:val="000000"/>
                                  <w:sz w:val="18"/>
                                  <w:szCs w:val="18"/>
                                  <w:lang w:val="en-US"/>
                                </w:rPr>
                                <w:t xml:space="preserve">     </w:t>
                              </w:r>
                              <w:r w:rsidRPr="007B13DC">
                                <w:rPr>
                                  <w:rFonts w:ascii="Arial" w:hAnsi="Arial" w:cs="Arial"/>
                                  <w:sz w:val="18"/>
                                  <w:szCs w:val="18"/>
                                  <w:lang w:val="en-US"/>
                                </w:rPr>
                                <w:t>(2)   Classify as explosive</w:t>
                              </w:r>
                            </w:p>
                          </w:txbxContent>
                        </wps:txbx>
                        <wps:bodyPr rot="0" vert="horz" wrap="square" lIns="85954" tIns="42977" rIns="85954" bIns="42977" anchor="t" anchorCtr="0" upright="1">
                          <a:noAutofit/>
                        </wps:bodyPr>
                      </wps:wsp>
                      <wps:wsp>
                        <wps:cNvPr id="346" name="AutoShape 243"/>
                        <wps:cNvSpPr>
                          <a:spLocks noChangeArrowheads="1"/>
                        </wps:cNvSpPr>
                        <wps:spPr bwMode="auto">
                          <a:xfrm>
                            <a:off x="428503" y="3841924"/>
                            <a:ext cx="1717212" cy="536503"/>
                          </a:xfrm>
                          <a:prstGeom prst="flowChartProcess">
                            <a:avLst/>
                          </a:prstGeom>
                          <a:solidFill>
                            <a:srgbClr val="FFFFFF"/>
                          </a:solidFill>
                          <a:ln w="9525">
                            <a:solidFill>
                              <a:srgbClr val="000000"/>
                            </a:solidFill>
                            <a:miter lim="800000"/>
                            <a:headEnd/>
                            <a:tailEnd/>
                          </a:ln>
                        </wps:spPr>
                        <wps:txbx>
                          <w:txbxContent>
                            <w:p w14:paraId="5B67E499"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Pr>
                                  <w:rFonts w:ascii="Arial" w:hAnsi="Arial" w:cs="Arial"/>
                                  <w:color w:val="000000"/>
                                  <w:sz w:val="18"/>
                                  <w:szCs w:val="18"/>
                                  <w:lang w:val="en-US"/>
                                </w:rPr>
                                <w:t>Assignment to a Division of Risk</w:t>
                              </w:r>
                            </w:p>
                          </w:txbxContent>
                        </wps:txbx>
                        <wps:bodyPr rot="0" vert="horz" wrap="square" lIns="85954" tIns="42977" rIns="85954" bIns="42977" anchor="t" anchorCtr="0" upright="1">
                          <a:noAutofit/>
                        </wps:bodyPr>
                      </wps:wsp>
                      <wps:wsp>
                        <wps:cNvPr id="347" name="AutoShape 244"/>
                        <wps:cNvSpPr>
                          <a:spLocks noChangeArrowheads="1"/>
                        </wps:cNvSpPr>
                        <wps:spPr bwMode="auto">
                          <a:xfrm>
                            <a:off x="3111322" y="3837224"/>
                            <a:ext cx="2253116" cy="561403"/>
                          </a:xfrm>
                          <a:prstGeom prst="flowChartProcess">
                            <a:avLst/>
                          </a:prstGeom>
                          <a:solidFill>
                            <a:srgbClr val="FFFFFF"/>
                          </a:solidFill>
                          <a:ln w="9525">
                            <a:solidFill>
                              <a:srgbClr val="000000"/>
                            </a:solidFill>
                            <a:miter lim="800000"/>
                            <a:headEnd/>
                            <a:tailEnd/>
                          </a:ln>
                        </wps:spPr>
                        <wps:txbx>
                          <w:txbxContent>
                            <w:p w14:paraId="5B67E49A" w14:textId="77777777" w:rsidR="00AF6B53" w:rsidRDefault="00AF6B53" w:rsidP="007B13DC">
                              <w:pPr>
                                <w:autoSpaceDE w:val="0"/>
                                <w:autoSpaceDN w:val="0"/>
                                <w:adjustRightInd w:val="0"/>
                                <w:jc w:val="center"/>
                                <w:rPr>
                                  <w:rFonts w:ascii="Arial" w:hAnsi="Arial" w:cs="Arial"/>
                                  <w:color w:val="000000"/>
                                  <w:sz w:val="18"/>
                                  <w:szCs w:val="18"/>
                                  <w:lang w:val="en-US"/>
                                </w:rPr>
                              </w:pPr>
                              <w:r>
                                <w:rPr>
                                  <w:rFonts w:ascii="Arial" w:hAnsi="Arial" w:cs="Arial"/>
                                  <w:color w:val="000000"/>
                                  <w:sz w:val="18"/>
                                  <w:szCs w:val="18"/>
                                  <w:lang w:val="en-US"/>
                                </w:rPr>
                                <w:t>Assignment to a Compatibility Group</w:t>
                              </w:r>
                            </w:p>
                            <w:p w14:paraId="5B67E49B"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p>
                          </w:txbxContent>
                        </wps:txbx>
                        <wps:bodyPr rot="0" vert="horz" wrap="square" lIns="85954" tIns="42977" rIns="85954" bIns="42977" anchor="t" anchorCtr="0" upright="1">
                          <a:noAutofit/>
                        </wps:bodyPr>
                      </wps:wsp>
                      <wps:wsp>
                        <wps:cNvPr id="348" name="AutoShape 245"/>
                        <wps:cNvSpPr>
                          <a:spLocks noChangeArrowheads="1"/>
                        </wps:cNvSpPr>
                        <wps:spPr bwMode="auto">
                          <a:xfrm>
                            <a:off x="2974221" y="4783730"/>
                            <a:ext cx="2603619" cy="540603"/>
                          </a:xfrm>
                          <a:prstGeom prst="flowChartProcess">
                            <a:avLst/>
                          </a:prstGeom>
                          <a:solidFill>
                            <a:srgbClr val="FFFFFF"/>
                          </a:solidFill>
                          <a:ln w="9525">
                            <a:solidFill>
                              <a:srgbClr val="000000"/>
                            </a:solidFill>
                            <a:miter lim="800000"/>
                            <a:headEnd/>
                            <a:tailEnd/>
                          </a:ln>
                        </wps:spPr>
                        <wps:txbx>
                          <w:txbxContent>
                            <w:p w14:paraId="5B67E49C"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Pr>
                                  <w:rFonts w:ascii="Arial" w:hAnsi="Arial" w:cs="Arial"/>
                                  <w:color w:val="000000"/>
                                  <w:sz w:val="18"/>
                                  <w:szCs w:val="18"/>
                                  <w:lang w:val="en-US"/>
                                </w:rPr>
                                <w:t xml:space="preserve">Compatibility Group </w:t>
                              </w:r>
                            </w:p>
                            <w:p w14:paraId="5B67E49D" w14:textId="77777777" w:rsidR="00AF6B53" w:rsidRPr="007B13DC" w:rsidRDefault="00AF6B53" w:rsidP="007B13DC">
                              <w:pPr>
                                <w:autoSpaceDE w:val="0"/>
                                <w:autoSpaceDN w:val="0"/>
                                <w:adjustRightInd w:val="0"/>
                                <w:jc w:val="center"/>
                                <w:rPr>
                                  <w:rFonts w:ascii="Arial" w:hAnsi="Arial" w:cs="TimesNewRoman"/>
                                  <w:color w:val="000000"/>
                                  <w:sz w:val="18"/>
                                  <w:szCs w:val="18"/>
                                  <w:lang w:val="en-US"/>
                                </w:rPr>
                              </w:pPr>
                              <w:r w:rsidRPr="007B13DC">
                                <w:rPr>
                                  <w:rFonts w:ascii="Arial" w:hAnsi="Arial" w:cs="TimesNewRoman"/>
                                  <w:color w:val="000000"/>
                                  <w:sz w:val="18"/>
                                  <w:szCs w:val="18"/>
                                  <w:lang w:val="en-US"/>
                                </w:rPr>
                                <w:t>A, B, C, D, E, F, G, H, J, K, L, N o</w:t>
                              </w:r>
                              <w:r>
                                <w:rPr>
                                  <w:rFonts w:ascii="Arial" w:hAnsi="Arial" w:cs="TimesNewRoman"/>
                                  <w:color w:val="000000"/>
                                  <w:sz w:val="18"/>
                                  <w:szCs w:val="18"/>
                                  <w:lang w:val="en-US"/>
                                </w:rPr>
                                <w:t>r</w:t>
                              </w:r>
                              <w:r w:rsidRPr="007B13DC">
                                <w:rPr>
                                  <w:rFonts w:ascii="Arial" w:hAnsi="Arial" w:cs="TimesNewRoman"/>
                                  <w:color w:val="000000"/>
                                  <w:sz w:val="18"/>
                                  <w:szCs w:val="18"/>
                                  <w:lang w:val="en-US"/>
                                </w:rPr>
                                <w:t xml:space="preserve"> S</w:t>
                              </w:r>
                            </w:p>
                            <w:p w14:paraId="5B67E49E" w14:textId="77777777" w:rsidR="00AF6B53" w:rsidRPr="007B13DC" w:rsidRDefault="00AF6B53" w:rsidP="007B13DC">
                              <w:pPr>
                                <w:autoSpaceDE w:val="0"/>
                                <w:autoSpaceDN w:val="0"/>
                                <w:adjustRightInd w:val="0"/>
                                <w:rPr>
                                  <w:rFonts w:ascii="Arial" w:hAnsi="Arial" w:cs="Arial"/>
                                  <w:color w:val="000000"/>
                                  <w:sz w:val="18"/>
                                  <w:szCs w:val="18"/>
                                  <w:lang w:val="en-US"/>
                                </w:rPr>
                              </w:pPr>
                            </w:p>
                          </w:txbxContent>
                        </wps:txbx>
                        <wps:bodyPr rot="0" vert="horz" wrap="square" lIns="85954" tIns="42977" rIns="85954" bIns="42977" anchor="t" anchorCtr="0" upright="1">
                          <a:noAutofit/>
                        </wps:bodyPr>
                      </wps:wsp>
                      <wps:wsp>
                        <wps:cNvPr id="349" name="AutoShape 246"/>
                        <wps:cNvSpPr>
                          <a:spLocks noChangeArrowheads="1"/>
                        </wps:cNvSpPr>
                        <wps:spPr bwMode="auto">
                          <a:xfrm>
                            <a:off x="270602" y="4716329"/>
                            <a:ext cx="1875113" cy="467903"/>
                          </a:xfrm>
                          <a:prstGeom prst="flowChartProcess">
                            <a:avLst/>
                          </a:prstGeom>
                          <a:solidFill>
                            <a:srgbClr val="FFFFFF"/>
                          </a:solidFill>
                          <a:ln w="9525">
                            <a:solidFill>
                              <a:srgbClr val="000000"/>
                            </a:solidFill>
                            <a:miter lim="800000"/>
                            <a:headEnd/>
                            <a:tailEnd/>
                          </a:ln>
                        </wps:spPr>
                        <wps:txbx>
                          <w:txbxContent>
                            <w:p w14:paraId="5B67E49F" w14:textId="77777777" w:rsidR="00AF6B53" w:rsidRDefault="00AF6B53" w:rsidP="007B13DC">
                              <w:pPr>
                                <w:autoSpaceDE w:val="0"/>
                                <w:autoSpaceDN w:val="0"/>
                                <w:adjustRightInd w:val="0"/>
                                <w:jc w:val="center"/>
                                <w:rPr>
                                  <w:rFonts w:ascii="Arial" w:hAnsi="Arial" w:cs="Arial"/>
                                  <w:color w:val="000000"/>
                                  <w:sz w:val="18"/>
                                  <w:szCs w:val="18"/>
                                </w:rPr>
                              </w:pPr>
                              <w:r>
                                <w:rPr>
                                  <w:rFonts w:ascii="Arial" w:hAnsi="Arial" w:cs="Arial"/>
                                  <w:color w:val="000000"/>
                                  <w:sz w:val="18"/>
                                  <w:szCs w:val="18"/>
                                </w:rPr>
                                <w:t>Division</w:t>
                              </w:r>
                            </w:p>
                            <w:p w14:paraId="5B67E4A0" w14:textId="77777777" w:rsidR="00AF6B53" w:rsidRDefault="00AF6B53" w:rsidP="007B13DC">
                              <w:pPr>
                                <w:autoSpaceDE w:val="0"/>
                                <w:autoSpaceDN w:val="0"/>
                                <w:adjustRightInd w:val="0"/>
                                <w:jc w:val="center"/>
                                <w:rPr>
                                  <w:rFonts w:ascii="Arial" w:hAnsi="Arial" w:cs="Arial"/>
                                  <w:color w:val="000000"/>
                                  <w:sz w:val="18"/>
                                  <w:szCs w:val="18"/>
                                </w:rPr>
                              </w:pPr>
                              <w:r>
                                <w:rPr>
                                  <w:rFonts w:ascii="Arial" w:hAnsi="Arial" w:cs="Arial"/>
                                  <w:color w:val="000000"/>
                                  <w:sz w:val="18"/>
                                  <w:szCs w:val="18"/>
                                </w:rPr>
                                <w:t>1.1, 1.2, 1.3, 1.4, 1.5 or 1.6</w:t>
                              </w:r>
                            </w:p>
                          </w:txbxContent>
                        </wps:txbx>
                        <wps:bodyPr rot="0" vert="horz" wrap="square" lIns="85954" tIns="42977" rIns="85954" bIns="42977" anchor="t" anchorCtr="0" upright="1">
                          <a:noAutofit/>
                        </wps:bodyPr>
                      </wps:wsp>
                      <wps:wsp>
                        <wps:cNvPr id="350" name="Rectangle 247"/>
                        <wps:cNvSpPr>
                          <a:spLocks noChangeArrowheads="1"/>
                        </wps:cNvSpPr>
                        <wps:spPr bwMode="auto">
                          <a:xfrm>
                            <a:off x="1287409" y="0"/>
                            <a:ext cx="3111422" cy="321802"/>
                          </a:xfrm>
                          <a:prstGeom prst="rect">
                            <a:avLst/>
                          </a:prstGeom>
                          <a:solidFill>
                            <a:srgbClr val="FFFFFF"/>
                          </a:solidFill>
                          <a:ln w="9525">
                            <a:solidFill>
                              <a:srgbClr val="000000"/>
                            </a:solidFill>
                            <a:miter lim="800000"/>
                            <a:headEnd/>
                            <a:tailEnd/>
                          </a:ln>
                        </wps:spPr>
                        <wps:txbx>
                          <w:txbxContent>
                            <w:p w14:paraId="5B67E4A1" w14:textId="77777777" w:rsidR="00AF6B53" w:rsidRPr="007B13DC" w:rsidRDefault="00AF6B53" w:rsidP="007B13DC">
                              <w:pPr>
                                <w:autoSpaceDE w:val="0"/>
                                <w:autoSpaceDN w:val="0"/>
                                <w:adjustRightInd w:val="0"/>
                                <w:jc w:val="center"/>
                                <w:rPr>
                                  <w:rFonts w:ascii="Arial" w:hAnsi="Arial" w:cs="TimesNewRoman"/>
                                  <w:color w:val="000000"/>
                                  <w:sz w:val="18"/>
                                  <w:szCs w:val="18"/>
                                  <w:lang w:val="en-US"/>
                                </w:rPr>
                              </w:pPr>
                              <w:r w:rsidRPr="007B13DC">
                                <w:rPr>
                                  <w:rFonts w:ascii="Arial" w:hAnsi="Arial" w:cs="TimesNewRoman"/>
                                  <w:color w:val="000000"/>
                                  <w:sz w:val="18"/>
                                  <w:szCs w:val="18"/>
                                  <w:lang w:val="en-US"/>
                                </w:rPr>
                                <w:t>PRODUCT THAT HAS TO BE CLASSIFIED</w:t>
                              </w:r>
                            </w:p>
                          </w:txbxContent>
                        </wps:txbx>
                        <wps:bodyPr rot="0" vert="horz" wrap="square" lIns="85954" tIns="42977" rIns="85954" bIns="42977" anchor="t" anchorCtr="0" upright="1">
                          <a:noAutofit/>
                        </wps:bodyPr>
                      </wps:wsp>
                      <wps:wsp>
                        <wps:cNvPr id="351" name="Rectangle 248"/>
                        <wps:cNvSpPr>
                          <a:spLocks noChangeArrowheads="1"/>
                        </wps:cNvSpPr>
                        <wps:spPr bwMode="auto">
                          <a:xfrm>
                            <a:off x="1609312" y="767605"/>
                            <a:ext cx="2682219" cy="305202"/>
                          </a:xfrm>
                          <a:prstGeom prst="rect">
                            <a:avLst/>
                          </a:prstGeom>
                          <a:solidFill>
                            <a:srgbClr val="FFFFFF"/>
                          </a:solidFill>
                          <a:ln w="9525">
                            <a:solidFill>
                              <a:srgbClr val="000000"/>
                            </a:solidFill>
                            <a:miter lim="800000"/>
                            <a:headEnd/>
                            <a:tailEnd/>
                          </a:ln>
                        </wps:spPr>
                        <wps:txbx>
                          <w:txbxContent>
                            <w:p w14:paraId="5B67E4A2"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Pr>
                                  <w:rFonts w:ascii="Arial" w:hAnsi="Arial" w:cs="TimesNewRoman"/>
                                  <w:color w:val="000000"/>
                                  <w:sz w:val="18"/>
                                  <w:szCs w:val="18"/>
                                  <w:lang w:val="en-US"/>
                                </w:rPr>
                                <w:t>ACCEPTANCE PROCEDURE</w:t>
                              </w:r>
                            </w:p>
                          </w:txbxContent>
                        </wps:txbx>
                        <wps:bodyPr rot="0" vert="horz" wrap="square" lIns="85954" tIns="42977" rIns="85954" bIns="42977" anchor="t" anchorCtr="0" upright="1">
                          <a:noAutofit/>
                        </wps:bodyPr>
                      </wps:wsp>
                      <wps:wsp>
                        <wps:cNvPr id="352" name="Line 249"/>
                        <wps:cNvCnPr>
                          <a:cxnSpLocks noChangeShapeType="1"/>
                        </wps:cNvCnPr>
                        <wps:spPr bwMode="auto">
                          <a:xfrm>
                            <a:off x="2789520" y="321802"/>
                            <a:ext cx="600" cy="4291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3" name="Line 250"/>
                        <wps:cNvCnPr>
                          <a:cxnSpLocks noChangeShapeType="1"/>
                        </wps:cNvCnPr>
                        <wps:spPr bwMode="auto">
                          <a:xfrm>
                            <a:off x="2832420" y="1394709"/>
                            <a:ext cx="600" cy="14471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Line 251"/>
                        <wps:cNvCnPr>
                          <a:cxnSpLocks noChangeShapeType="1"/>
                        </wps:cNvCnPr>
                        <wps:spPr bwMode="auto">
                          <a:xfrm flipH="1">
                            <a:off x="2145715" y="1394709"/>
                            <a:ext cx="643805"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Line 252"/>
                        <wps:cNvCnPr>
                          <a:cxnSpLocks noChangeShapeType="1"/>
                        </wps:cNvCnPr>
                        <wps:spPr bwMode="auto">
                          <a:xfrm flipV="1">
                            <a:off x="2789520" y="1394709"/>
                            <a:ext cx="643105"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Line 253"/>
                        <wps:cNvCnPr>
                          <a:cxnSpLocks noChangeShapeType="1"/>
                        </wps:cNvCnPr>
                        <wps:spPr bwMode="auto">
                          <a:xfrm flipH="1">
                            <a:off x="1502011" y="1386909"/>
                            <a:ext cx="6437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Line 254"/>
                        <wps:cNvCnPr>
                          <a:cxnSpLocks noChangeShapeType="1"/>
                        </wps:cNvCnPr>
                        <wps:spPr bwMode="auto">
                          <a:xfrm flipH="1">
                            <a:off x="3432625" y="1394709"/>
                            <a:ext cx="644905" cy="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255"/>
                        <wps:cNvCnPr>
                          <a:cxnSpLocks noChangeShapeType="1"/>
                        </wps:cNvCnPr>
                        <wps:spPr bwMode="auto">
                          <a:xfrm>
                            <a:off x="1502011" y="1394709"/>
                            <a:ext cx="600" cy="321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256"/>
                        <wps:cNvCnPr>
                          <a:cxnSpLocks noChangeShapeType="1"/>
                        </wps:cNvCnPr>
                        <wps:spPr bwMode="auto">
                          <a:xfrm>
                            <a:off x="4077529" y="1394709"/>
                            <a:ext cx="600" cy="321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Line 257"/>
                        <wps:cNvCnPr>
                          <a:cxnSpLocks noChangeShapeType="1"/>
                        </wps:cNvCnPr>
                        <wps:spPr bwMode="auto">
                          <a:xfrm>
                            <a:off x="2789520" y="3163720"/>
                            <a:ext cx="0" cy="321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Line 258"/>
                        <wps:cNvCnPr>
                          <a:cxnSpLocks noChangeShapeType="1"/>
                        </wps:cNvCnPr>
                        <wps:spPr bwMode="auto">
                          <a:xfrm>
                            <a:off x="2832420" y="1072807"/>
                            <a:ext cx="600" cy="2700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Line 259"/>
                        <wps:cNvCnPr>
                          <a:cxnSpLocks noChangeShapeType="1"/>
                        </wps:cNvCnPr>
                        <wps:spPr bwMode="auto">
                          <a:xfrm flipH="1">
                            <a:off x="2130815" y="3507022"/>
                            <a:ext cx="6432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260"/>
                        <wps:cNvCnPr>
                          <a:cxnSpLocks noChangeShapeType="1"/>
                        </wps:cNvCnPr>
                        <wps:spPr bwMode="auto">
                          <a:xfrm flipV="1">
                            <a:off x="2774020" y="3507022"/>
                            <a:ext cx="6449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Line 261"/>
                        <wps:cNvCnPr>
                          <a:cxnSpLocks noChangeShapeType="1"/>
                        </wps:cNvCnPr>
                        <wps:spPr bwMode="auto">
                          <a:xfrm flipH="1">
                            <a:off x="1487111" y="3499822"/>
                            <a:ext cx="64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262"/>
                        <wps:cNvCnPr>
                          <a:cxnSpLocks noChangeShapeType="1"/>
                        </wps:cNvCnPr>
                        <wps:spPr bwMode="auto">
                          <a:xfrm flipH="1">
                            <a:off x="3418925" y="3507022"/>
                            <a:ext cx="64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263"/>
                        <wps:cNvCnPr>
                          <a:cxnSpLocks noChangeShapeType="1"/>
                        </wps:cNvCnPr>
                        <wps:spPr bwMode="auto">
                          <a:xfrm>
                            <a:off x="1487111" y="3507022"/>
                            <a:ext cx="0" cy="321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Line 264"/>
                        <wps:cNvCnPr>
                          <a:cxnSpLocks noChangeShapeType="1"/>
                        </wps:cNvCnPr>
                        <wps:spPr bwMode="auto">
                          <a:xfrm>
                            <a:off x="4062029" y="3507022"/>
                            <a:ext cx="0" cy="321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 name="Line 265"/>
                        <wps:cNvCnPr>
                          <a:cxnSpLocks noChangeShapeType="1"/>
                        </wps:cNvCnPr>
                        <wps:spPr bwMode="auto">
                          <a:xfrm>
                            <a:off x="1487111" y="4394527"/>
                            <a:ext cx="0" cy="3218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Line 266"/>
                        <wps:cNvCnPr>
                          <a:cxnSpLocks noChangeShapeType="1"/>
                        </wps:cNvCnPr>
                        <wps:spPr bwMode="auto">
                          <a:xfrm flipH="1">
                            <a:off x="4056129" y="4398627"/>
                            <a:ext cx="20800" cy="3851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AutoShape 267"/>
                        <wps:cNvSpPr>
                          <a:spLocks noChangeArrowheads="1"/>
                        </wps:cNvSpPr>
                        <wps:spPr bwMode="auto">
                          <a:xfrm>
                            <a:off x="1351810" y="5999637"/>
                            <a:ext cx="2574918" cy="429103"/>
                          </a:xfrm>
                          <a:prstGeom prst="flowChartAlternateProcess">
                            <a:avLst/>
                          </a:prstGeom>
                          <a:solidFill>
                            <a:srgbClr val="FFFFFF"/>
                          </a:solidFill>
                          <a:ln w="9525">
                            <a:solidFill>
                              <a:srgbClr val="000000"/>
                            </a:solidFill>
                            <a:miter lim="800000"/>
                            <a:headEnd/>
                            <a:tailEnd/>
                          </a:ln>
                        </wps:spPr>
                        <wps:txbx>
                          <w:txbxContent>
                            <w:p w14:paraId="5B67E4A3" w14:textId="77777777" w:rsidR="00AF6B53" w:rsidRDefault="00AF6B53" w:rsidP="007B13DC">
                              <w:pPr>
                                <w:autoSpaceDE w:val="0"/>
                                <w:autoSpaceDN w:val="0"/>
                                <w:adjustRightInd w:val="0"/>
                                <w:jc w:val="center"/>
                                <w:rPr>
                                  <w:rFonts w:ascii="Arial" w:hAnsi="Arial" w:cs="TimesNewRoman"/>
                                  <w:color w:val="000000"/>
                                  <w:sz w:val="18"/>
                                  <w:szCs w:val="18"/>
                                </w:rPr>
                              </w:pPr>
                              <w:r>
                                <w:rPr>
                                  <w:rFonts w:ascii="Arial" w:hAnsi="Arial" w:cs="TimesNewRoman"/>
                                  <w:color w:val="000000"/>
                                  <w:sz w:val="18"/>
                                  <w:szCs w:val="18"/>
                                </w:rPr>
                                <w:t xml:space="preserve">CODE OF </w:t>
                              </w:r>
                            </w:p>
                            <w:p w14:paraId="5B67E4A4" w14:textId="77777777" w:rsidR="00AF6B53" w:rsidRDefault="00AF6B53" w:rsidP="007B13DC">
                              <w:pPr>
                                <w:autoSpaceDE w:val="0"/>
                                <w:autoSpaceDN w:val="0"/>
                                <w:adjustRightInd w:val="0"/>
                                <w:jc w:val="center"/>
                                <w:rPr>
                                  <w:rFonts w:ascii="Arial" w:hAnsi="Arial" w:cs="TimesNewRoman"/>
                                  <w:color w:val="000000"/>
                                  <w:sz w:val="18"/>
                                  <w:szCs w:val="18"/>
                                </w:rPr>
                              </w:pPr>
                              <w:r>
                                <w:rPr>
                                  <w:rFonts w:ascii="Arial" w:hAnsi="Arial" w:cs="TimesNewRoman"/>
                                  <w:color w:val="000000"/>
                                  <w:sz w:val="18"/>
                                  <w:szCs w:val="18"/>
                                </w:rPr>
                                <w:t>CLASSIFICATION</w:t>
                              </w:r>
                            </w:p>
                            <w:p w14:paraId="5B67E4A5" w14:textId="77777777" w:rsidR="00AF6B53" w:rsidRDefault="00AF6B53" w:rsidP="007B13DC">
                              <w:pPr>
                                <w:autoSpaceDE w:val="0"/>
                                <w:autoSpaceDN w:val="0"/>
                                <w:adjustRightInd w:val="0"/>
                                <w:rPr>
                                  <w:rFonts w:ascii="Arial" w:hAnsi="Arial" w:cs="Arial"/>
                                  <w:color w:val="000000"/>
                                  <w:sz w:val="18"/>
                                  <w:szCs w:val="18"/>
                                </w:rPr>
                              </w:pPr>
                            </w:p>
                          </w:txbxContent>
                        </wps:txbx>
                        <wps:bodyPr rot="0" vert="horz" wrap="square" lIns="85954" tIns="42977" rIns="85954" bIns="42977" anchor="t" anchorCtr="0" upright="1">
                          <a:noAutofit/>
                        </wps:bodyPr>
                      </wps:wsp>
                      <wps:wsp>
                        <wps:cNvPr id="371" name="Line 268"/>
                        <wps:cNvCnPr>
                          <a:cxnSpLocks noChangeShapeType="1"/>
                        </wps:cNvCnPr>
                        <wps:spPr bwMode="auto">
                          <a:xfrm>
                            <a:off x="1487111" y="5205032"/>
                            <a:ext cx="0" cy="4578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Line 269"/>
                        <wps:cNvCnPr>
                          <a:cxnSpLocks noChangeShapeType="1"/>
                        </wps:cNvCnPr>
                        <wps:spPr bwMode="auto">
                          <a:xfrm>
                            <a:off x="4056129" y="5340933"/>
                            <a:ext cx="0" cy="3219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270"/>
                        <wps:cNvCnPr>
                          <a:cxnSpLocks noChangeShapeType="1"/>
                        </wps:cNvCnPr>
                        <wps:spPr bwMode="auto">
                          <a:xfrm flipH="1">
                            <a:off x="2124915" y="5662835"/>
                            <a:ext cx="6437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Line 271"/>
                        <wps:cNvCnPr>
                          <a:cxnSpLocks noChangeShapeType="1"/>
                        </wps:cNvCnPr>
                        <wps:spPr bwMode="auto">
                          <a:xfrm flipV="1">
                            <a:off x="2768620" y="5662835"/>
                            <a:ext cx="6437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272"/>
                        <wps:cNvCnPr>
                          <a:cxnSpLocks noChangeShapeType="1"/>
                        </wps:cNvCnPr>
                        <wps:spPr bwMode="auto">
                          <a:xfrm flipH="1">
                            <a:off x="1481711" y="5654535"/>
                            <a:ext cx="643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273"/>
                        <wps:cNvCnPr>
                          <a:cxnSpLocks noChangeShapeType="1"/>
                        </wps:cNvCnPr>
                        <wps:spPr bwMode="auto">
                          <a:xfrm flipH="1">
                            <a:off x="3412324" y="5662835"/>
                            <a:ext cx="6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74"/>
                        <wps:cNvCnPr>
                          <a:cxnSpLocks noChangeShapeType="1"/>
                        </wps:cNvCnPr>
                        <wps:spPr bwMode="auto">
                          <a:xfrm>
                            <a:off x="2772220" y="5662835"/>
                            <a:ext cx="0" cy="3219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B67E461" id="Canvas 378" o:spid="_x0000_s1063" editas="canvas" style="width:439.2pt;height:506.2pt;mso-position-horizontal-relative:char;mso-position-vertical-relative:line" coordsize="55778,6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">
                <v:shape id="_x0000_s1064" type="#_x0000_t75" style="position:absolute;width:55778;height:64287;visibility:visible;mso-wrap-style:square">
                  <v:fill o:detectmouseclick="t"/>
                  <v:path o:connecttype="none"/>
                </v:shape>
                <v:shape id="AutoShape 240" o:spid="_x0000_s1065" type="#_x0000_t176" style="position:absolute;top:17165;width:26816;height:8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">
                  <v:textbox inset="2.38761mm,1.1938mm,2.38761mm,1.1938mm">
                    <w:txbxContent>
                      <w:p w14:paraId="5B67E490"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(1)   REJECTIED</w:t>
                        </w:r>
                      </w:p>
                      <w:p w14:paraId="5B67E491"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 xml:space="preserve">The product is an explosive substance or object  too hazardous to be transported. </w:t>
                        </w:r>
                      </w:p>
                      <w:p w14:paraId="5B67E492" w14:textId="77777777" w:rsidR="00AF6B53" w:rsidRPr="007B13DC" w:rsidRDefault="00AF6B53" w:rsidP="007B13DC">
                        <w:pPr>
                          <w:autoSpaceDE w:val="0"/>
                          <w:autoSpaceDN w:val="0"/>
                          <w:adjustRightInd w:val="0"/>
                          <w:rPr>
                            <w:rFonts w:ascii="Arial" w:hAnsi="Arial" w:cs="Arial"/>
                            <w:sz w:val="18"/>
                            <w:szCs w:val="18"/>
                            <w:lang w:val="en-US"/>
                          </w:rPr>
                        </w:pPr>
                        <w:r w:rsidRPr="007B13DC">
                          <w:rPr>
                            <w:rFonts w:ascii="Arial" w:hAnsi="Arial" w:cs="Arial"/>
                            <w:sz w:val="18"/>
                            <w:szCs w:val="18"/>
                            <w:lang w:val="en-US"/>
                          </w:rPr>
                          <w:t>(2)</w:t>
                        </w:r>
                        <w:r w:rsidRPr="007B13DC">
                          <w:rPr>
                            <w:rFonts w:ascii="Arial" w:hAnsi="Arial" w:cs="Arial"/>
                            <w:b/>
                            <w:sz w:val="18"/>
                            <w:szCs w:val="18"/>
                            <w:lang w:val="en-US"/>
                          </w:rPr>
                          <w:t xml:space="preserve"> </w:t>
                        </w:r>
                        <w:r w:rsidRPr="007B13DC">
                          <w:rPr>
                            <w:rFonts w:ascii="Arial" w:hAnsi="Arial" w:cs="Arial"/>
                            <w:sz w:val="18"/>
                            <w:szCs w:val="18"/>
                            <w:lang w:val="en-US"/>
                          </w:rPr>
                          <w:t xml:space="preserve">  Classify as unstable explosive</w:t>
                        </w:r>
                      </w:p>
                    </w:txbxContent>
                  </v:textbox>
                </v:shape>
                <v:shape id="AutoShape 241" o:spid="_x0000_s1066" type="#_x0000_t176" style="position:absolute;left:36478;top:17165;width:19284;height:7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">
                  <v:textbox inset="2.38761mm,1.1938mm,2.38761mm,1.1938mm">
                    <w:txbxContent>
                      <w:p w14:paraId="5B67E493"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(1)  REJECTED</w:t>
                        </w:r>
                      </w:p>
                      <w:p w14:paraId="5B67E494" w14:textId="77777777" w:rsidR="00AF6B53" w:rsidRPr="007B13DC" w:rsidRDefault="00AF6B53" w:rsidP="007B13DC">
                        <w:pPr>
                          <w:autoSpaceDE w:val="0"/>
                          <w:autoSpaceDN w:val="0"/>
                          <w:adjustRightInd w:val="0"/>
                          <w:rPr>
                            <w:rFonts w:ascii="Arial" w:hAnsi="Arial" w:cs="Arial"/>
                            <w:color w:val="000000"/>
                            <w:sz w:val="18"/>
                            <w:szCs w:val="18"/>
                            <w:lang w:val="en-US"/>
                          </w:rPr>
                        </w:pPr>
                        <w:r w:rsidRPr="007B13DC">
                          <w:rPr>
                            <w:rFonts w:ascii="Arial" w:hAnsi="Arial" w:cs="Arial"/>
                            <w:color w:val="000000"/>
                            <w:sz w:val="18"/>
                            <w:szCs w:val="18"/>
                            <w:lang w:val="en-US"/>
                          </w:rPr>
                          <w:t>Not accepted in t</w:t>
                        </w:r>
                        <w:r>
                          <w:rPr>
                            <w:rFonts w:ascii="Arial" w:hAnsi="Arial" w:cs="Arial"/>
                            <w:color w:val="000000"/>
                            <w:sz w:val="18"/>
                            <w:szCs w:val="18"/>
                            <w:lang w:val="en-US"/>
                          </w:rPr>
                          <w:t>he</w:t>
                        </w:r>
                        <w:r w:rsidRPr="007B13DC">
                          <w:rPr>
                            <w:rFonts w:ascii="Arial" w:hAnsi="Arial" w:cs="Arial"/>
                            <w:color w:val="000000"/>
                            <w:sz w:val="18"/>
                            <w:szCs w:val="18"/>
                            <w:lang w:val="en-US"/>
                          </w:rPr>
                          <w:t xml:space="preserve"> Class 1</w:t>
                        </w:r>
                      </w:p>
                      <w:p w14:paraId="5B67E495" w14:textId="77777777" w:rsidR="00AF6B53" w:rsidRPr="007B13DC" w:rsidRDefault="00AF6B53" w:rsidP="007B13DC">
                        <w:pPr>
                          <w:autoSpaceDE w:val="0"/>
                          <w:autoSpaceDN w:val="0"/>
                          <w:adjustRightInd w:val="0"/>
                          <w:rPr>
                            <w:rFonts w:ascii="Arial" w:hAnsi="Arial" w:cs="Arial"/>
                            <w:sz w:val="18"/>
                            <w:szCs w:val="18"/>
                            <w:lang w:val="en-US"/>
                          </w:rPr>
                        </w:pPr>
                        <w:r w:rsidRPr="007B13DC">
                          <w:rPr>
                            <w:rFonts w:ascii="Arial" w:hAnsi="Arial" w:cs="Arial"/>
                            <w:sz w:val="18"/>
                            <w:szCs w:val="18"/>
                            <w:lang w:val="en-US"/>
                          </w:rPr>
                          <w:t>(2)  REJECTED</w:t>
                        </w:r>
                      </w:p>
                      <w:p w14:paraId="5B67E496" w14:textId="77777777" w:rsidR="00AF6B53" w:rsidRPr="007B13DC" w:rsidRDefault="00AF6B53" w:rsidP="007B13DC">
                        <w:pPr>
                          <w:autoSpaceDE w:val="0"/>
                          <w:autoSpaceDN w:val="0"/>
                          <w:adjustRightInd w:val="0"/>
                          <w:rPr>
                            <w:rFonts w:ascii="Arial" w:hAnsi="Arial" w:cs="Arial"/>
                            <w:sz w:val="18"/>
                            <w:szCs w:val="18"/>
                            <w:lang w:val="en-US"/>
                          </w:rPr>
                        </w:pPr>
                        <w:r w:rsidRPr="007B13DC">
                          <w:rPr>
                            <w:rFonts w:ascii="Arial" w:hAnsi="Arial" w:cs="Arial"/>
                            <w:sz w:val="18"/>
                            <w:szCs w:val="18"/>
                            <w:lang w:val="en-US"/>
                          </w:rPr>
                          <w:t>It is not</w:t>
                        </w:r>
                        <w:r>
                          <w:rPr>
                            <w:rFonts w:ascii="Arial" w:hAnsi="Arial" w:cs="Arial"/>
                            <w:sz w:val="18"/>
                            <w:szCs w:val="18"/>
                            <w:lang w:val="en-US"/>
                          </w:rPr>
                          <w:t xml:space="preserve"> an</w:t>
                        </w:r>
                        <w:r w:rsidRPr="007B13DC">
                          <w:rPr>
                            <w:rFonts w:ascii="Arial" w:hAnsi="Arial" w:cs="Arial"/>
                            <w:sz w:val="18"/>
                            <w:szCs w:val="18"/>
                            <w:lang w:val="en-US"/>
                          </w:rPr>
                          <w:t xml:space="preserve"> explosive.</w:t>
                        </w:r>
                      </w:p>
                    </w:txbxContent>
                  </v:textbox>
                </v:shape>
                <v:rect id="Rectangle 242" o:spid="_x0000_s1067" style="position:absolute;left:12874;top:28418;width:27901;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">
                  <v:textbox inset="2.38761mm,1.1938mm,2.38761mm,1.1938mm">
                    <w:txbxContent>
                      <w:p w14:paraId="5B67E497"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sidRPr="007B13DC">
                          <w:rPr>
                            <w:rFonts w:ascii="Arial" w:hAnsi="Arial" w:cs="Arial"/>
                            <w:color w:val="000000"/>
                            <w:sz w:val="18"/>
                            <w:szCs w:val="18"/>
                            <w:lang w:val="en-US"/>
                          </w:rPr>
                          <w:t xml:space="preserve"> (1)   Accepted in the Class 1 1</w:t>
                        </w:r>
                      </w:p>
                      <w:p w14:paraId="5B67E498" w14:textId="77777777" w:rsidR="00AF6B53" w:rsidRPr="007B13DC" w:rsidRDefault="00AF6B53" w:rsidP="007B13DC">
                        <w:pPr>
                          <w:autoSpaceDE w:val="0"/>
                          <w:autoSpaceDN w:val="0"/>
                          <w:adjustRightInd w:val="0"/>
                          <w:jc w:val="center"/>
                          <w:rPr>
                            <w:rFonts w:ascii="Arial" w:hAnsi="Arial" w:cs="Arial"/>
                            <w:sz w:val="18"/>
                            <w:szCs w:val="18"/>
                            <w:lang w:val="en-US"/>
                          </w:rPr>
                        </w:pPr>
                        <w:r w:rsidRPr="007B13DC">
                          <w:rPr>
                            <w:rFonts w:ascii="Arial" w:hAnsi="Arial" w:cs="Arial"/>
                            <w:color w:val="000000"/>
                            <w:sz w:val="18"/>
                            <w:szCs w:val="18"/>
                            <w:lang w:val="en-US"/>
                          </w:rPr>
                          <w:t xml:space="preserve">     </w:t>
                        </w:r>
                        <w:r w:rsidRPr="007B13DC">
                          <w:rPr>
                            <w:rFonts w:ascii="Arial" w:hAnsi="Arial" w:cs="Arial"/>
                            <w:sz w:val="18"/>
                            <w:szCs w:val="18"/>
                            <w:lang w:val="en-US"/>
                          </w:rPr>
                          <w:t>(2)   Classify as explosive</w:t>
                        </w:r>
                      </w:p>
                    </w:txbxContent>
                  </v:textbox>
                </v:rect>
                <v:shape id="AutoShape 243" o:spid="_x0000_s1068" type="#_x0000_t109" style="position:absolute;left:4285;top:38419;width:17172;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">
                  <v:textbox inset="2.38761mm,1.1938mm,2.38761mm,1.1938mm">
                    <w:txbxContent>
                      <w:p w14:paraId="5B67E499"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Pr>
                            <w:rFonts w:ascii="Arial" w:hAnsi="Arial" w:cs="Arial"/>
                            <w:color w:val="000000"/>
                            <w:sz w:val="18"/>
                            <w:szCs w:val="18"/>
                            <w:lang w:val="en-US"/>
                          </w:rPr>
                          <w:t>Assignment to a Division of Risk</w:t>
                        </w:r>
                      </w:p>
                    </w:txbxContent>
                  </v:textbox>
                </v:shape>
                <v:shape id="AutoShape 244" o:spid="_x0000_s1069" type="#_x0000_t109" style="position:absolute;left:31113;top:38372;width:22531;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">
                  <v:textbox inset="2.38761mm,1.1938mm,2.38761mm,1.1938mm">
                    <w:txbxContent>
                      <w:p w14:paraId="5B67E49A" w14:textId="77777777" w:rsidR="00AF6B53" w:rsidRDefault="00AF6B53" w:rsidP="007B13DC">
                        <w:pPr>
                          <w:autoSpaceDE w:val="0"/>
                          <w:autoSpaceDN w:val="0"/>
                          <w:adjustRightInd w:val="0"/>
                          <w:jc w:val="center"/>
                          <w:rPr>
                            <w:rFonts w:ascii="Arial" w:hAnsi="Arial" w:cs="Arial"/>
                            <w:color w:val="000000"/>
                            <w:sz w:val="18"/>
                            <w:szCs w:val="18"/>
                            <w:lang w:val="en-US"/>
                          </w:rPr>
                        </w:pPr>
                        <w:r>
                          <w:rPr>
                            <w:rFonts w:ascii="Arial" w:hAnsi="Arial" w:cs="Arial"/>
                            <w:color w:val="000000"/>
                            <w:sz w:val="18"/>
                            <w:szCs w:val="18"/>
                            <w:lang w:val="en-US"/>
                          </w:rPr>
                          <w:t>Assignment to a Compatibility Group</w:t>
                        </w:r>
                      </w:p>
                      <w:p w14:paraId="5B67E49B"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p>
                    </w:txbxContent>
                  </v:textbox>
                </v:shape>
                <v:shape id="AutoShape 245" o:spid="_x0000_s1070" type="#_x0000_t109" style="position:absolute;left:29742;top:47837;width:26036;height:5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">
                  <v:textbox inset="2.38761mm,1.1938mm,2.38761mm,1.1938mm">
                    <w:txbxContent>
                      <w:p w14:paraId="5B67E49C"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Pr>
                            <w:rFonts w:ascii="Arial" w:hAnsi="Arial" w:cs="Arial"/>
                            <w:color w:val="000000"/>
                            <w:sz w:val="18"/>
                            <w:szCs w:val="18"/>
                            <w:lang w:val="en-US"/>
                          </w:rPr>
                          <w:t xml:space="preserve">Compatibility Group </w:t>
                        </w:r>
                      </w:p>
                      <w:p w14:paraId="5B67E49D" w14:textId="77777777" w:rsidR="00AF6B53" w:rsidRPr="007B13DC" w:rsidRDefault="00AF6B53" w:rsidP="007B13DC">
                        <w:pPr>
                          <w:autoSpaceDE w:val="0"/>
                          <w:autoSpaceDN w:val="0"/>
                          <w:adjustRightInd w:val="0"/>
                          <w:jc w:val="center"/>
                          <w:rPr>
                            <w:rFonts w:ascii="Arial" w:hAnsi="Arial" w:cs="TimesNewRoman"/>
                            <w:color w:val="000000"/>
                            <w:sz w:val="18"/>
                            <w:szCs w:val="18"/>
                            <w:lang w:val="en-US"/>
                          </w:rPr>
                        </w:pPr>
                        <w:r w:rsidRPr="007B13DC">
                          <w:rPr>
                            <w:rFonts w:ascii="Arial" w:hAnsi="Arial" w:cs="TimesNewRoman"/>
                            <w:color w:val="000000"/>
                            <w:sz w:val="18"/>
                            <w:szCs w:val="18"/>
                            <w:lang w:val="en-US"/>
                          </w:rPr>
                          <w:t>A, B, C, D, E, F, G, H, J, K, L, N o</w:t>
                        </w:r>
                        <w:r>
                          <w:rPr>
                            <w:rFonts w:ascii="Arial" w:hAnsi="Arial" w:cs="TimesNewRoman"/>
                            <w:color w:val="000000"/>
                            <w:sz w:val="18"/>
                            <w:szCs w:val="18"/>
                            <w:lang w:val="en-US"/>
                          </w:rPr>
                          <w:t>r</w:t>
                        </w:r>
                        <w:r w:rsidRPr="007B13DC">
                          <w:rPr>
                            <w:rFonts w:ascii="Arial" w:hAnsi="Arial" w:cs="TimesNewRoman"/>
                            <w:color w:val="000000"/>
                            <w:sz w:val="18"/>
                            <w:szCs w:val="18"/>
                            <w:lang w:val="en-US"/>
                          </w:rPr>
                          <w:t xml:space="preserve"> S</w:t>
                        </w:r>
                      </w:p>
                      <w:p w14:paraId="5B67E49E" w14:textId="77777777" w:rsidR="00AF6B53" w:rsidRPr="007B13DC" w:rsidRDefault="00AF6B53" w:rsidP="007B13DC">
                        <w:pPr>
                          <w:autoSpaceDE w:val="0"/>
                          <w:autoSpaceDN w:val="0"/>
                          <w:adjustRightInd w:val="0"/>
                          <w:rPr>
                            <w:rFonts w:ascii="Arial" w:hAnsi="Arial" w:cs="Arial"/>
                            <w:color w:val="000000"/>
                            <w:sz w:val="18"/>
                            <w:szCs w:val="18"/>
                            <w:lang w:val="en-US"/>
                          </w:rPr>
                        </w:pPr>
                      </w:p>
                    </w:txbxContent>
                  </v:textbox>
                </v:shape>
                <v:shape id="AutoShape 246" o:spid="_x0000_s1071" type="#_x0000_t109" style="position:absolute;left:2706;top:47163;width:18751;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">
                  <v:textbox inset="2.38761mm,1.1938mm,2.38761mm,1.1938mm">
                    <w:txbxContent>
                      <w:p w14:paraId="5B67E49F" w14:textId="77777777" w:rsidR="00AF6B53" w:rsidRDefault="00AF6B53" w:rsidP="007B13DC">
                        <w:pPr>
                          <w:autoSpaceDE w:val="0"/>
                          <w:autoSpaceDN w:val="0"/>
                          <w:adjustRightInd w:val="0"/>
                          <w:jc w:val="center"/>
                          <w:rPr>
                            <w:rFonts w:ascii="Arial" w:hAnsi="Arial" w:cs="Arial"/>
                            <w:color w:val="000000"/>
                            <w:sz w:val="18"/>
                            <w:szCs w:val="18"/>
                          </w:rPr>
                        </w:pPr>
                        <w:r>
                          <w:rPr>
                            <w:rFonts w:ascii="Arial" w:hAnsi="Arial" w:cs="Arial"/>
                            <w:color w:val="000000"/>
                            <w:sz w:val="18"/>
                            <w:szCs w:val="18"/>
                          </w:rPr>
                          <w:t>Division</w:t>
                        </w:r>
                      </w:p>
                      <w:p w14:paraId="5B67E4A0" w14:textId="77777777" w:rsidR="00AF6B53" w:rsidRDefault="00AF6B53" w:rsidP="007B13DC">
                        <w:pPr>
                          <w:autoSpaceDE w:val="0"/>
                          <w:autoSpaceDN w:val="0"/>
                          <w:adjustRightInd w:val="0"/>
                          <w:jc w:val="center"/>
                          <w:rPr>
                            <w:rFonts w:ascii="Arial" w:hAnsi="Arial" w:cs="Arial"/>
                            <w:color w:val="000000"/>
                            <w:sz w:val="18"/>
                            <w:szCs w:val="18"/>
                          </w:rPr>
                        </w:pPr>
                        <w:r>
                          <w:rPr>
                            <w:rFonts w:ascii="Arial" w:hAnsi="Arial" w:cs="Arial"/>
                            <w:color w:val="000000"/>
                            <w:sz w:val="18"/>
                            <w:szCs w:val="18"/>
                          </w:rPr>
                          <w:t>1.1, 1.2, 1.3, 1.4, 1.5 or 1.6</w:t>
                        </w:r>
                      </w:p>
                    </w:txbxContent>
                  </v:textbox>
                </v:shape>
                <v:rect id="Rectangle 247" o:spid="_x0000_s1072" style="position:absolute;left:12874;width:31114;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">
                  <v:textbox inset="2.38761mm,1.1938mm,2.38761mm,1.1938mm">
                    <w:txbxContent>
                      <w:p w14:paraId="5B67E4A1" w14:textId="77777777" w:rsidR="00AF6B53" w:rsidRPr="007B13DC" w:rsidRDefault="00AF6B53" w:rsidP="007B13DC">
                        <w:pPr>
                          <w:autoSpaceDE w:val="0"/>
                          <w:autoSpaceDN w:val="0"/>
                          <w:adjustRightInd w:val="0"/>
                          <w:jc w:val="center"/>
                          <w:rPr>
                            <w:rFonts w:ascii="Arial" w:hAnsi="Arial" w:cs="TimesNewRoman"/>
                            <w:color w:val="000000"/>
                            <w:sz w:val="18"/>
                            <w:szCs w:val="18"/>
                            <w:lang w:val="en-US"/>
                          </w:rPr>
                        </w:pPr>
                        <w:r w:rsidRPr="007B13DC">
                          <w:rPr>
                            <w:rFonts w:ascii="Arial" w:hAnsi="Arial" w:cs="TimesNewRoman"/>
                            <w:color w:val="000000"/>
                            <w:sz w:val="18"/>
                            <w:szCs w:val="18"/>
                            <w:lang w:val="en-US"/>
                          </w:rPr>
                          <w:t>PRODUCT THAT HAS TO BE CLASSIFIED</w:t>
                        </w:r>
                      </w:p>
                    </w:txbxContent>
                  </v:textbox>
                </v:rect>
                <v:rect id="Rectangle 248" o:spid="_x0000_s1073" style="position:absolute;left:16093;top:7676;width:26822;height: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">
                  <v:textbox inset="2.38761mm,1.1938mm,2.38761mm,1.1938mm">
                    <w:txbxContent>
                      <w:p w14:paraId="5B67E4A2" w14:textId="77777777" w:rsidR="00AF6B53" w:rsidRPr="007B13DC" w:rsidRDefault="00AF6B53" w:rsidP="007B13DC">
                        <w:pPr>
                          <w:autoSpaceDE w:val="0"/>
                          <w:autoSpaceDN w:val="0"/>
                          <w:adjustRightInd w:val="0"/>
                          <w:jc w:val="center"/>
                          <w:rPr>
                            <w:rFonts w:ascii="Arial" w:hAnsi="Arial" w:cs="Arial"/>
                            <w:color w:val="000000"/>
                            <w:sz w:val="18"/>
                            <w:szCs w:val="18"/>
                            <w:lang w:val="en-US"/>
                          </w:rPr>
                        </w:pPr>
                        <w:r>
                          <w:rPr>
                            <w:rFonts w:ascii="Arial" w:hAnsi="Arial" w:cs="TimesNewRoman"/>
                            <w:color w:val="000000"/>
                            <w:sz w:val="18"/>
                            <w:szCs w:val="18"/>
                            <w:lang w:val="en-US"/>
                          </w:rPr>
                          <w:t>ACCEPTANCE PROCEDURE</w:t>
                        </w:r>
                      </w:p>
                    </w:txbxContent>
                  </v:textbox>
                </v:rect>
                <v:line id="Line 249" o:spid="_x0000_s1074" style="position:absolute;visibility:visible;mso-wrap-style:square" from="27895,3218" to="27901,7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paxQAAANwAAAAPAAAAZHJzL2Rvd25yZXYueG1sRI9PawIx&#10;FMTvBb9DeIXealZL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CrKKpaxQAAANwAAAAP&#10;AAAAAAAAAAAAAAAAAAcCAABkcnMvZG93bnJldi54bWxQSwUGAAAAAAMAAwC3AAAA+QIAAAAA&#10;">
                  <v:stroke endarrow="block"/>
                </v:line>
                <v:line id="Line 250" o:spid="_x0000_s1075" style="position:absolute;visibility:visible;mso-wrap-style:square" from="28324,13947" to="28330,2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">
                  <v:stroke endarrow="block"/>
                </v:line>
                <v:line id="Line 251" o:spid="_x0000_s1076" style="position:absolute;flip:x;visibility:visible;mso-wrap-style:square" from="21457,13947" to="27895,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">
                  <v:stroke endarrow="block"/>
                </v:line>
                <v:line id="Line 252" o:spid="_x0000_s1077" style="position:absolute;flip:y;visibility:visible;mso-wrap-style:square" from="27895,13947" to="34326,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">
                  <v:stroke endarrow="block"/>
                </v:line>
                <v:line id="Line 253" o:spid="_x0000_s1078" style="position:absolute;flip:x;visibility:visible;mso-wrap-style:square" from="15020,13869" to="21457,1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y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yxT+z6QjIBd/AAAA//8DAFBLAQItABQABgAIAAAAIQDb4fbL7gAAAIUBAAATAAAAAAAA&#10;AAAAAAAAAAAAAABbQ29udGVudF9UeXBlc10ueG1sUEsBAi0AFAAGAAgAAAAhAFr0LFu/AAAAFQEA&#10;AAsAAAAAAAAAAAAAAAAAHwEAAF9yZWxzLy5yZWxzUEsBAi0AFAAGAAgAAAAhABEP/bLHAAAA3AAA&#10;AA8AAAAAAAAAAAAAAAAABwIAAGRycy9kb3ducmV2LnhtbFBLBQYAAAAAAwADALcAAAD7AgAAAAA=&#10;"/>
                <v:line id="Line 254" o:spid="_x0000_s1079" style="position:absolute;flip:x;visibility:visible;mso-wrap-style:square" from="34326,13947" to="40775,1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"/>
                <v:line id="Line 255" o:spid="_x0000_s1080" style="position:absolute;visibility:visible;mso-wrap-style:square" from="15020,13947" to="15026,1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">
                  <v:stroke endarrow="block"/>
                </v:line>
                <v:line id="Line 256" o:spid="_x0000_s1081" style="position:absolute;visibility:visible;mso-wrap-style:square" from="40775,13947" to="40781,1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">
                  <v:stroke endarrow="block"/>
                </v:line>
                <v:line id="Line 257" o:spid="_x0000_s1082" style="position:absolute;visibility:visible;mso-wrap-style:square" from="27895,31637" to="27895,3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sLwgAAANwAAAAPAAAAZHJzL2Rvd25yZXYueG1sRE/LagIx&#10;FN0L/kO4QneasQU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D62lsLwgAAANwAAAAPAAAA&#10;AAAAAAAAAAAAAAcCAABkcnMvZG93bnJldi54bWxQSwUGAAAAAAMAAwC3AAAA9gIAAAAA&#10;">
                  <v:stroke endarrow="block"/>
                </v:line>
                <v:line id="Line 258" o:spid="_x0000_s1083" style="position:absolute;visibility:visible;mso-wrap-style:square" from="28324,10728" to="28330,1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6QxQAAANwAAAAPAAAAZHJzL2Rvd25yZXYueG1sRI9BawIx&#10;FITvhf6H8AreanYr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CVlv6QxQAAANwAAAAP&#10;AAAAAAAAAAAAAAAAAAcCAABkcnMvZG93bnJldi54bWxQSwUGAAAAAAMAAwC3AAAA+QIAAAAA&#10;">
                  <v:stroke endarrow="block"/>
                </v:line>
                <v:line id="Line 259" o:spid="_x0000_s1084" style="position:absolute;flip:x;visibility:visible;mso-wrap-style:square" from="21308,35070" to="27740,3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">
                  <v:stroke endarrow="block"/>
                </v:line>
                <v:line id="Line 260" o:spid="_x0000_s1085" style="position:absolute;flip:y;visibility:visible;mso-wrap-style:square" from="27740,35070" to="34189,3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">
                  <v:stroke endarrow="block"/>
                </v:line>
                <v:line id="Line 261" o:spid="_x0000_s1086" style="position:absolute;flip:x;visibility:visible;mso-wrap-style:square" from="14871,34998" to="21308,3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line id="Line 262" o:spid="_x0000_s1087" style="position:absolute;flip:x;visibility:visible;mso-wrap-style:square" from="34189,35070" to="40620,3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l4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9AX+z6QjIBd/AAAA//8DAFBLAQItABQABgAIAAAAIQDb4fbL7gAAAIUBAAATAAAAAAAA&#10;AAAAAAAAAAAAAABbQ29udGVudF9UeXBlc10ueG1sUEsBAi0AFAAGAAgAAAAhAFr0LFu/AAAAFQEA&#10;AAsAAAAAAAAAAAAAAAAAHwEAAF9yZWxzLy5yZWxzUEsBAi0AFAAGAAgAAAAhAC+xqXjHAAAA3AAA&#10;AA8AAAAAAAAAAAAAAAAABwIAAGRycy9kb3ducmV2LnhtbFBLBQYAAAAAAwADALcAAAD7AgAAAAA=&#10;"/>
                <v:line id="Line 263" o:spid="_x0000_s1088" style="position:absolute;visibility:visible;mso-wrap-style:square" from="14871,35070" to="14871,3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">
                  <v:stroke endarrow="block"/>
                </v:line>
                <v:line id="Line 264" o:spid="_x0000_s1089" style="position:absolute;visibility:visible;mso-wrap-style:square" from="40620,35070" to="40620,3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N/xQAAANwAAAAPAAAAZHJzL2Rvd25yZXYueG1sRI9BawIx&#10;FITvQv9DeAVvmlXB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B1M8N/xQAAANwAAAAP&#10;AAAAAAAAAAAAAAAAAAcCAABkcnMvZG93bnJldi54bWxQSwUGAAAAAAMAAwC3AAAA+QIAAAAA&#10;">
                  <v:stroke endarrow="block"/>
                </v:line>
                <v:line id="Line 265" o:spid="_x0000_s1090" style="position:absolute;visibility:visible;mso-wrap-style:square" from="14871,43945" to="14871,4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cNwgAAANwAAAAPAAAAZHJzL2Rvd25yZXYueG1sRE/LagIx&#10;FN0L/kO4QneasQU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AErFcNwgAAANwAAAAPAAAA&#10;AAAAAAAAAAAAAAcCAABkcnMvZG93bnJldi54bWxQSwUGAAAAAAMAAwC3AAAA9gIAAAAA&#10;">
                  <v:stroke endarrow="block"/>
                </v:line>
                <v:line id="Line 266" o:spid="_x0000_s1091" style="position:absolute;flip:x;visibility:visible;mso-wrap-style:square" from="40561,43986" to="40769,47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">
                  <v:stroke endarrow="block"/>
                </v:line>
                <v:shape id="AutoShape 267" o:spid="_x0000_s1092" type="#_x0000_t176" style="position:absolute;left:13518;top:59996;width:25749;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">
                  <v:textbox inset="2.38761mm,1.1938mm,2.38761mm,1.1938mm">
                    <w:txbxContent>
                      <w:p w14:paraId="5B67E4A3" w14:textId="77777777" w:rsidR="00AF6B53" w:rsidRDefault="00AF6B53" w:rsidP="007B13DC">
                        <w:pPr>
                          <w:autoSpaceDE w:val="0"/>
                          <w:autoSpaceDN w:val="0"/>
                          <w:adjustRightInd w:val="0"/>
                          <w:jc w:val="center"/>
                          <w:rPr>
                            <w:rFonts w:ascii="Arial" w:hAnsi="Arial" w:cs="TimesNewRoman"/>
                            <w:color w:val="000000"/>
                            <w:sz w:val="18"/>
                            <w:szCs w:val="18"/>
                          </w:rPr>
                        </w:pPr>
                        <w:r>
                          <w:rPr>
                            <w:rFonts w:ascii="Arial" w:hAnsi="Arial" w:cs="TimesNewRoman"/>
                            <w:color w:val="000000"/>
                            <w:sz w:val="18"/>
                            <w:szCs w:val="18"/>
                          </w:rPr>
                          <w:t xml:space="preserve">CODE OF </w:t>
                        </w:r>
                      </w:p>
                      <w:p w14:paraId="5B67E4A4" w14:textId="77777777" w:rsidR="00AF6B53" w:rsidRDefault="00AF6B53" w:rsidP="007B13DC">
                        <w:pPr>
                          <w:autoSpaceDE w:val="0"/>
                          <w:autoSpaceDN w:val="0"/>
                          <w:adjustRightInd w:val="0"/>
                          <w:jc w:val="center"/>
                          <w:rPr>
                            <w:rFonts w:ascii="Arial" w:hAnsi="Arial" w:cs="TimesNewRoman"/>
                            <w:color w:val="000000"/>
                            <w:sz w:val="18"/>
                            <w:szCs w:val="18"/>
                          </w:rPr>
                        </w:pPr>
                        <w:r>
                          <w:rPr>
                            <w:rFonts w:ascii="Arial" w:hAnsi="Arial" w:cs="TimesNewRoman"/>
                            <w:color w:val="000000"/>
                            <w:sz w:val="18"/>
                            <w:szCs w:val="18"/>
                          </w:rPr>
                          <w:t>CLASSIFICATION</w:t>
                        </w:r>
                      </w:p>
                      <w:p w14:paraId="5B67E4A5" w14:textId="77777777" w:rsidR="00AF6B53" w:rsidRDefault="00AF6B53" w:rsidP="007B13DC">
                        <w:pPr>
                          <w:autoSpaceDE w:val="0"/>
                          <w:autoSpaceDN w:val="0"/>
                          <w:adjustRightInd w:val="0"/>
                          <w:rPr>
                            <w:rFonts w:ascii="Arial" w:hAnsi="Arial" w:cs="Arial"/>
                            <w:color w:val="000000"/>
                            <w:sz w:val="18"/>
                            <w:szCs w:val="18"/>
                          </w:rPr>
                        </w:pPr>
                      </w:p>
                    </w:txbxContent>
                  </v:textbox>
                </v:shape>
                <v:line id="Line 268" o:spid="_x0000_s1093" style="position:absolute;visibility:visible;mso-wrap-style:square" from="14871,52050" to="14871,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">
                  <v:stroke endarrow="block"/>
                </v:line>
                <v:line id="Line 269" o:spid="_x0000_s1094" style="position:absolute;visibility:visible;mso-wrap-style:square" from="40561,53409" to="40561,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">
                  <v:stroke endarrow="block"/>
                </v:line>
                <v:line id="Line 270" o:spid="_x0000_s1095" style="position:absolute;flip:x;visibility:visible;mso-wrap-style:square" from="21249,56628" to="27686,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">
                  <v:stroke endarrow="block"/>
                </v:line>
                <v:line id="Line 271" o:spid="_x0000_s1096" style="position:absolute;flip:y;visibility:visible;mso-wrap-style:square" from="27686,56628" to="34123,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">
                  <v:stroke endarrow="block"/>
                </v:line>
                <v:line id="Line 272" o:spid="_x0000_s1097" style="position:absolute;flip:x;visibility:visible;mso-wrap-style:square" from="14817,56545" to="21249,56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"/>
                <v:line id="Line 273" o:spid="_x0000_s1098" style="position:absolute;flip:x;visibility:visible;mso-wrap-style:square" from="34123,56628" to="40561,5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"/>
                <v:line id="Line 274" o:spid="_x0000_s1099" style="position:absolute;visibility:visible;mso-wrap-style:square" from="27722,56628" to="27722,5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">
                  <v:stroke endarrow="block"/>
                </v:line>
                <w10:anchorlock/>
              </v:group>
            </w:pict>
          </mc:Fallback>
        </mc:AlternateContent>
      </w:r>
    </w:p>
    <w:p w14:paraId="5B67E3C2" w14:textId="77777777" w:rsidR="007B13DC" w:rsidRDefault="007B13DC" w:rsidP="0036391C">
      <w:pPr>
        <w:pStyle w:val="ROMANOS"/>
        <w:rPr>
          <w:rFonts w:ascii="Verdana" w:hAnsi="Verdana"/>
          <w:sz w:val="16"/>
          <w:szCs w:val="16"/>
        </w:rPr>
      </w:pPr>
    </w:p>
    <w:p w14:paraId="5B67E3C3" w14:textId="77777777" w:rsidR="007B13DC" w:rsidRDefault="007B13DC" w:rsidP="0036391C">
      <w:pPr>
        <w:pStyle w:val="ROMANOS"/>
        <w:rPr>
          <w:rFonts w:ascii="Verdana" w:hAnsi="Verdana"/>
          <w:sz w:val="16"/>
          <w:szCs w:val="16"/>
        </w:rPr>
      </w:pPr>
    </w:p>
    <w:p w14:paraId="5B67E3C4" w14:textId="77777777" w:rsidR="007B13DC" w:rsidRDefault="007B13DC" w:rsidP="0036391C">
      <w:pPr>
        <w:pStyle w:val="ROMANOS"/>
        <w:rPr>
          <w:rFonts w:ascii="Verdana" w:hAnsi="Verdana"/>
          <w:sz w:val="16"/>
          <w:szCs w:val="16"/>
        </w:rPr>
      </w:pPr>
    </w:p>
    <w:p w14:paraId="5B67E3C5" w14:textId="77777777" w:rsidR="007B13DC" w:rsidRDefault="007B13DC" w:rsidP="0036391C">
      <w:pPr>
        <w:pStyle w:val="ROMANOS"/>
        <w:rPr>
          <w:rFonts w:ascii="Verdana" w:hAnsi="Verdana"/>
          <w:sz w:val="16"/>
          <w:szCs w:val="16"/>
        </w:rPr>
      </w:pPr>
    </w:p>
    <w:p w14:paraId="5B67E3C6" w14:textId="77777777" w:rsidR="007B13DC" w:rsidRDefault="007B13DC" w:rsidP="0036391C">
      <w:pPr>
        <w:pStyle w:val="ROMANOS"/>
        <w:rPr>
          <w:rFonts w:ascii="Verdana" w:hAnsi="Verdana"/>
          <w:sz w:val="16"/>
          <w:szCs w:val="16"/>
        </w:rPr>
      </w:pPr>
    </w:p>
    <w:p w14:paraId="5B67E3C7" w14:textId="77777777" w:rsidR="007B13DC" w:rsidRDefault="007B13DC" w:rsidP="0036391C">
      <w:pPr>
        <w:pStyle w:val="ROMANOS"/>
        <w:rPr>
          <w:rFonts w:ascii="Verdana" w:hAnsi="Verdana"/>
          <w:sz w:val="16"/>
          <w:szCs w:val="16"/>
        </w:rPr>
      </w:pPr>
    </w:p>
    <w:p w14:paraId="5B67E3C8" w14:textId="77777777" w:rsidR="007B13DC" w:rsidRPr="001928E6" w:rsidRDefault="007B13DC" w:rsidP="0036391C">
      <w:pPr>
        <w:pStyle w:val="ROMANOS"/>
        <w:rPr>
          <w:rFonts w:ascii="Verdana" w:hAnsi="Verdana"/>
          <w:sz w:val="16"/>
          <w:szCs w:val="16"/>
        </w:rPr>
      </w:pPr>
    </w:p>
    <w:tbl>
      <w:tblPr>
        <w:tblStyle w:val="TableGrid"/>
        <w:tblW w:w="0" w:type="auto"/>
        <w:tblInd w:w="-252" w:type="dxa"/>
        <w:tblLook w:val="04A0" w:firstRow="1" w:lastRow="0" w:firstColumn="1" w:lastColumn="0" w:noHBand="0" w:noVBand="1"/>
      </w:tblPr>
      <w:tblGrid>
        <w:gridCol w:w="540"/>
        <w:gridCol w:w="4385"/>
        <w:gridCol w:w="4385"/>
      </w:tblGrid>
      <w:tr w:rsidR="00A16CAA" w:rsidRPr="00A811EF" w14:paraId="5B67E3CC" w14:textId="77777777" w:rsidTr="00A16CAA">
        <w:tc>
          <w:tcPr>
            <w:tcW w:w="540" w:type="dxa"/>
          </w:tcPr>
          <w:p w14:paraId="5B67E3C9" w14:textId="77777777" w:rsidR="00A16CAA" w:rsidRPr="00A16CAA" w:rsidRDefault="00A16CAA" w:rsidP="00306594">
            <w:pPr>
              <w:pStyle w:val="ROMANOS"/>
              <w:tabs>
                <w:tab w:val="clear" w:pos="720"/>
              </w:tabs>
              <w:spacing w:line="240" w:lineRule="exact"/>
              <w:ind w:left="0" w:firstLine="0"/>
              <w:rPr>
                <w:rFonts w:ascii="Verdana" w:hAnsi="Verdana"/>
                <w:sz w:val="16"/>
                <w:szCs w:val="16"/>
              </w:rPr>
            </w:pPr>
            <w:r w:rsidRPr="00A16CAA">
              <w:rPr>
                <w:rFonts w:ascii="Verdana" w:hAnsi="Verdana"/>
                <w:sz w:val="16"/>
                <w:szCs w:val="16"/>
              </w:rPr>
              <w:t>(1)</w:t>
            </w:r>
          </w:p>
        </w:tc>
        <w:tc>
          <w:tcPr>
            <w:tcW w:w="4385" w:type="dxa"/>
          </w:tcPr>
          <w:p w14:paraId="5B67E3CA" w14:textId="77777777" w:rsidR="00A16CAA" w:rsidRPr="00A16CAA" w:rsidRDefault="00A16CAA" w:rsidP="00306594">
            <w:pPr>
              <w:pStyle w:val="ROMANOS"/>
              <w:tabs>
                <w:tab w:val="clear" w:pos="720"/>
              </w:tabs>
              <w:spacing w:line="240" w:lineRule="exact"/>
              <w:ind w:left="0" w:firstLine="0"/>
              <w:rPr>
                <w:rFonts w:ascii="Verdana" w:hAnsi="Verdana"/>
                <w:sz w:val="16"/>
                <w:szCs w:val="16"/>
              </w:rPr>
            </w:pPr>
            <w:r w:rsidRPr="00A16CAA">
              <w:rPr>
                <w:rFonts w:ascii="Verdana" w:hAnsi="Verdana"/>
                <w:sz w:val="16"/>
                <w:szCs w:val="16"/>
              </w:rPr>
              <w:t xml:space="preserve">Recomendaciones relativas al Transporte de Mercancías Peligrosas, Reglamentación Modelo, emitida por </w:t>
            </w:r>
            <w:smartTag w:uri="urn:schemas-microsoft-com:office:smarttags" w:element="PersonName">
              <w:smartTagPr>
                <w:attr w:name="ProductID" w:val="la Organizaci￳n"/>
              </w:smartTagPr>
              <w:r w:rsidRPr="00A16CAA">
                <w:rPr>
                  <w:rFonts w:ascii="Verdana" w:hAnsi="Verdana"/>
                  <w:sz w:val="16"/>
                  <w:szCs w:val="16"/>
                </w:rPr>
                <w:t>la Organización</w:t>
              </w:r>
            </w:smartTag>
            <w:r w:rsidRPr="00A16CAA">
              <w:rPr>
                <w:rFonts w:ascii="Verdana" w:hAnsi="Verdana"/>
                <w:sz w:val="16"/>
                <w:szCs w:val="16"/>
              </w:rPr>
              <w:t xml:space="preserve"> de las Naciones Unidas, Decimoquinta edición revisada, Nueva York y Ginebra, 2007, Volúmenes I y II</w:t>
            </w:r>
          </w:p>
        </w:tc>
        <w:tc>
          <w:tcPr>
            <w:tcW w:w="4385" w:type="dxa"/>
          </w:tcPr>
          <w:p w14:paraId="5B67E3CB" w14:textId="77777777" w:rsidR="00A16CAA" w:rsidRPr="007B13DC" w:rsidRDefault="007B13DC" w:rsidP="007B13DC">
            <w:pPr>
              <w:pStyle w:val="ROMANOS"/>
              <w:tabs>
                <w:tab w:val="clear" w:pos="720"/>
              </w:tabs>
              <w:spacing w:line="240" w:lineRule="exact"/>
              <w:ind w:left="0" w:firstLine="0"/>
              <w:rPr>
                <w:rFonts w:ascii="Verdana" w:hAnsi="Verdana"/>
                <w:sz w:val="16"/>
                <w:szCs w:val="16"/>
                <w:lang w:val="en-US"/>
              </w:rPr>
            </w:pPr>
            <w:r w:rsidRPr="007B13DC">
              <w:rPr>
                <w:rFonts w:ascii="Verdana" w:hAnsi="Verdana"/>
                <w:sz w:val="16"/>
                <w:szCs w:val="16"/>
                <w:lang w:val="en-US"/>
              </w:rPr>
              <w:t>- Recommendations relative to the Transport of Hazardous Goods, Regulation Model, United Nations Organization, fifteenth revised edition, New York and Geneva, 2007</w:t>
            </w:r>
            <w:r>
              <w:rPr>
                <w:rFonts w:ascii="Verdana" w:hAnsi="Verdana"/>
                <w:sz w:val="16"/>
                <w:szCs w:val="16"/>
                <w:lang w:val="en-US"/>
              </w:rPr>
              <w:t xml:space="preserve">, Volumes I and II. </w:t>
            </w:r>
            <w:r w:rsidRPr="007B13DC">
              <w:rPr>
                <w:rFonts w:ascii="Verdana" w:hAnsi="Verdana"/>
                <w:sz w:val="16"/>
                <w:szCs w:val="16"/>
                <w:lang w:val="en-US"/>
              </w:rPr>
              <w:t xml:space="preserve"> </w:t>
            </w:r>
          </w:p>
        </w:tc>
      </w:tr>
      <w:tr w:rsidR="00A16CAA" w:rsidRPr="00A811EF" w14:paraId="5B67E3D0" w14:textId="77777777" w:rsidTr="00A16CAA">
        <w:tc>
          <w:tcPr>
            <w:tcW w:w="540" w:type="dxa"/>
          </w:tcPr>
          <w:p w14:paraId="5B67E3CD" w14:textId="77777777" w:rsidR="00A16CAA" w:rsidRPr="00A16CAA" w:rsidRDefault="00A16CAA" w:rsidP="00306594">
            <w:pPr>
              <w:pStyle w:val="ROMANOS"/>
              <w:tabs>
                <w:tab w:val="clear" w:pos="720"/>
              </w:tabs>
              <w:spacing w:line="240" w:lineRule="exact"/>
              <w:ind w:left="0" w:firstLine="0"/>
              <w:rPr>
                <w:rFonts w:ascii="Verdana" w:hAnsi="Verdana"/>
                <w:sz w:val="16"/>
                <w:szCs w:val="16"/>
              </w:rPr>
            </w:pPr>
            <w:r w:rsidRPr="00A16CAA">
              <w:rPr>
                <w:rFonts w:ascii="Verdana" w:hAnsi="Verdana"/>
                <w:sz w:val="16"/>
                <w:szCs w:val="16"/>
              </w:rPr>
              <w:lastRenderedPageBreak/>
              <w:t>(2)</w:t>
            </w:r>
          </w:p>
        </w:tc>
        <w:tc>
          <w:tcPr>
            <w:tcW w:w="4385" w:type="dxa"/>
          </w:tcPr>
          <w:p w14:paraId="5B67E3CE" w14:textId="77777777" w:rsidR="00A16CAA" w:rsidRPr="00A16CAA" w:rsidRDefault="00A16CAA" w:rsidP="00306594">
            <w:pPr>
              <w:pStyle w:val="ROMANOS"/>
              <w:tabs>
                <w:tab w:val="clear" w:pos="720"/>
              </w:tabs>
              <w:spacing w:line="240" w:lineRule="exact"/>
              <w:ind w:left="0" w:firstLine="0"/>
              <w:rPr>
                <w:rFonts w:ascii="Verdana" w:hAnsi="Verdana"/>
                <w:sz w:val="16"/>
                <w:szCs w:val="16"/>
              </w:rPr>
            </w:pPr>
            <w:r w:rsidRPr="00A16CAA">
              <w:rPr>
                <w:rFonts w:ascii="Verdana" w:hAnsi="Verdana"/>
                <w:sz w:val="16"/>
                <w:szCs w:val="16"/>
              </w:rPr>
              <w:t>Sistema Globalmente Armonizado de Clasificación y Etiquetado de Productos Químicos (SGA) Primera Edición Revisada, Naciones Unidas y Ginebra, 2005</w:t>
            </w:r>
          </w:p>
        </w:tc>
        <w:tc>
          <w:tcPr>
            <w:tcW w:w="4385" w:type="dxa"/>
          </w:tcPr>
          <w:p w14:paraId="5B67E3CF" w14:textId="77777777" w:rsidR="00A16CAA" w:rsidRPr="007B13DC" w:rsidRDefault="007B13DC" w:rsidP="006E755E">
            <w:pPr>
              <w:pStyle w:val="ROMANOS"/>
              <w:tabs>
                <w:tab w:val="clear" w:pos="720"/>
              </w:tabs>
              <w:spacing w:line="240" w:lineRule="exact"/>
              <w:ind w:left="0" w:firstLine="0"/>
              <w:rPr>
                <w:rFonts w:ascii="Verdana" w:hAnsi="Verdana"/>
                <w:sz w:val="16"/>
                <w:szCs w:val="16"/>
                <w:lang w:val="en-US"/>
              </w:rPr>
            </w:pPr>
            <w:r w:rsidRPr="007B13DC">
              <w:rPr>
                <w:rFonts w:ascii="Verdana" w:hAnsi="Verdana"/>
                <w:sz w:val="16"/>
                <w:szCs w:val="16"/>
                <w:lang w:val="en-US"/>
              </w:rPr>
              <w:t>Globally Harmonized S</w:t>
            </w:r>
            <w:r w:rsidR="006E755E">
              <w:rPr>
                <w:rFonts w:ascii="Verdana" w:hAnsi="Verdana"/>
                <w:sz w:val="16"/>
                <w:szCs w:val="16"/>
                <w:lang w:val="en-US"/>
              </w:rPr>
              <w:t>ys</w:t>
            </w:r>
            <w:r w:rsidRPr="007B13DC">
              <w:rPr>
                <w:rFonts w:ascii="Verdana" w:hAnsi="Verdana"/>
                <w:sz w:val="16"/>
                <w:szCs w:val="16"/>
                <w:lang w:val="en-US"/>
              </w:rPr>
              <w:t xml:space="preserve">tem of Classification and Labeling of Chemical Products (SGA) First Revised Edition, United Nations and Geneva, 2005. </w:t>
            </w:r>
          </w:p>
        </w:tc>
      </w:tr>
    </w:tbl>
    <w:p w14:paraId="5B67E3D1" w14:textId="77777777" w:rsidR="007B13DC" w:rsidRPr="006E755E" w:rsidRDefault="007B13DC" w:rsidP="005A1822">
      <w:pPr>
        <w:pStyle w:val="Texto"/>
        <w:ind w:firstLine="0"/>
        <w:jc w:val="center"/>
        <w:rPr>
          <w:rFonts w:ascii="Verdana" w:hAnsi="Verdana"/>
          <w:b/>
          <w:sz w:val="16"/>
          <w:szCs w:val="16"/>
          <w:lang w:val="en-US"/>
        </w:rPr>
      </w:pPr>
    </w:p>
    <w:p w14:paraId="5B67E3D2" w14:textId="77777777" w:rsidR="00E279B2" w:rsidRPr="006E755E" w:rsidRDefault="00E279B2" w:rsidP="0036391C">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7B13DC" w:rsidRPr="00A811EF" w14:paraId="5B67E3D7" w14:textId="77777777" w:rsidTr="007B13DC">
        <w:tc>
          <w:tcPr>
            <w:tcW w:w="4529" w:type="dxa"/>
          </w:tcPr>
          <w:p w14:paraId="5B67E3D3" w14:textId="77777777" w:rsidR="007B13DC" w:rsidRPr="001928E6" w:rsidRDefault="007B13DC" w:rsidP="007B13DC">
            <w:pPr>
              <w:pStyle w:val="Texto"/>
              <w:ind w:firstLine="0"/>
              <w:jc w:val="center"/>
              <w:rPr>
                <w:rFonts w:ascii="Verdana" w:hAnsi="Verdana"/>
                <w:b/>
                <w:sz w:val="16"/>
                <w:szCs w:val="16"/>
              </w:rPr>
            </w:pPr>
            <w:r w:rsidRPr="001928E6">
              <w:rPr>
                <w:rFonts w:ascii="Verdana" w:hAnsi="Verdana"/>
                <w:b/>
                <w:sz w:val="16"/>
                <w:szCs w:val="16"/>
              </w:rPr>
              <w:t>Figura 2A</w:t>
            </w:r>
          </w:p>
          <w:p w14:paraId="5B67E3D4" w14:textId="77777777" w:rsidR="007B13DC" w:rsidRDefault="007B13DC" w:rsidP="007B13DC">
            <w:pPr>
              <w:pStyle w:val="Texto"/>
              <w:ind w:firstLine="0"/>
              <w:jc w:val="center"/>
              <w:rPr>
                <w:rFonts w:ascii="Verdana" w:hAnsi="Verdana"/>
                <w:b/>
                <w:sz w:val="16"/>
                <w:szCs w:val="16"/>
              </w:rPr>
            </w:pPr>
            <w:r w:rsidRPr="001928E6">
              <w:rPr>
                <w:rFonts w:ascii="Verdana" w:hAnsi="Verdana"/>
                <w:b/>
                <w:sz w:val="16"/>
                <w:szCs w:val="16"/>
              </w:rPr>
              <w:t xml:space="preserve">PROCEDIMIENTO PARA </w:t>
            </w:r>
            <w:smartTag w:uri="urn:schemas-microsoft-com:office:smarttags" w:element="PersonName">
              <w:smartTagPr>
                <w:attr w:name="ProductID" w:val="LA ACEPTACION PROVISIONAL"/>
              </w:smartTagPr>
              <w:r w:rsidRPr="001928E6">
                <w:rPr>
                  <w:rFonts w:ascii="Verdana" w:hAnsi="Verdana"/>
                  <w:b/>
                  <w:sz w:val="16"/>
                  <w:szCs w:val="16"/>
                </w:rPr>
                <w:t>LA ACEPTACION PROVISIONAL</w:t>
              </w:r>
            </w:smartTag>
            <w:r w:rsidRPr="001928E6">
              <w:rPr>
                <w:rFonts w:ascii="Verdana" w:hAnsi="Verdana"/>
                <w:b/>
                <w:sz w:val="16"/>
                <w:szCs w:val="16"/>
              </w:rPr>
              <w:t xml:space="preserve"> DE UNA SUBSTANCIA, MEZCLA U OBJETO EN </w:t>
            </w:r>
            <w:smartTag w:uri="urn:schemas-microsoft-com:office:smarttags" w:element="PersonName">
              <w:smartTagPr>
                <w:attr w:name="ProductID" w:val="LA CLASE DE"/>
              </w:smartTagPr>
              <w:r w:rsidRPr="001928E6">
                <w:rPr>
                  <w:rFonts w:ascii="Verdana" w:hAnsi="Verdana"/>
                  <w:b/>
                  <w:sz w:val="16"/>
                  <w:szCs w:val="16"/>
                </w:rPr>
                <w:t>LA CLASE DE</w:t>
              </w:r>
            </w:smartTag>
            <w:r w:rsidRPr="001928E6">
              <w:rPr>
                <w:rFonts w:ascii="Verdana" w:hAnsi="Verdana"/>
                <w:b/>
                <w:sz w:val="16"/>
                <w:szCs w:val="16"/>
              </w:rPr>
              <w:t xml:space="preserve"> EXPLOSIVOS (CLASE 1 PARA EL TRANSPORTE)</w:t>
            </w:r>
          </w:p>
        </w:tc>
        <w:tc>
          <w:tcPr>
            <w:tcW w:w="4529" w:type="dxa"/>
          </w:tcPr>
          <w:p w14:paraId="5B67E3D5" w14:textId="77777777" w:rsidR="007B13DC" w:rsidRPr="007B13DC" w:rsidRDefault="007B13DC" w:rsidP="0036391C">
            <w:pPr>
              <w:pStyle w:val="Texto"/>
              <w:ind w:firstLine="0"/>
              <w:jc w:val="center"/>
              <w:rPr>
                <w:rFonts w:ascii="Verdana" w:hAnsi="Verdana"/>
                <w:b/>
                <w:sz w:val="16"/>
                <w:szCs w:val="16"/>
                <w:lang w:val="en-US"/>
              </w:rPr>
            </w:pPr>
            <w:r w:rsidRPr="007B13DC">
              <w:rPr>
                <w:rFonts w:ascii="Verdana" w:hAnsi="Verdana"/>
                <w:b/>
                <w:sz w:val="16"/>
                <w:szCs w:val="16"/>
                <w:lang w:val="en-US"/>
              </w:rPr>
              <w:t>Figure 2ª</w:t>
            </w:r>
          </w:p>
          <w:p w14:paraId="5B67E3D6" w14:textId="77777777" w:rsidR="007B13DC" w:rsidRPr="007B13DC" w:rsidRDefault="007B13DC" w:rsidP="00A85F1E">
            <w:pPr>
              <w:pStyle w:val="Texto"/>
              <w:ind w:firstLine="0"/>
              <w:jc w:val="center"/>
              <w:rPr>
                <w:rFonts w:ascii="Verdana" w:hAnsi="Verdana"/>
                <w:b/>
                <w:sz w:val="16"/>
                <w:szCs w:val="16"/>
                <w:lang w:val="en-US"/>
              </w:rPr>
            </w:pPr>
            <w:r w:rsidRPr="007B13DC">
              <w:rPr>
                <w:rFonts w:ascii="Verdana" w:hAnsi="Verdana"/>
                <w:b/>
                <w:sz w:val="16"/>
                <w:szCs w:val="16"/>
                <w:lang w:val="en-US"/>
              </w:rPr>
              <w:t xml:space="preserve">PROCEDURE FOR THE PROVISION ACCEPTANCE OF A SUBSTANCE, MIXTURE OR OBJECT IN </w:t>
            </w:r>
            <w:r w:rsidR="00A85F1E">
              <w:rPr>
                <w:rFonts w:ascii="Verdana" w:hAnsi="Verdana"/>
                <w:b/>
                <w:sz w:val="16"/>
                <w:szCs w:val="16"/>
                <w:lang w:val="en-US"/>
              </w:rPr>
              <w:t xml:space="preserve">THE </w:t>
            </w:r>
            <w:r w:rsidRPr="007B13DC">
              <w:rPr>
                <w:rFonts w:ascii="Verdana" w:hAnsi="Verdana"/>
                <w:b/>
                <w:sz w:val="16"/>
                <w:szCs w:val="16"/>
                <w:lang w:val="en-US"/>
              </w:rPr>
              <w:t xml:space="preserve"> CLASS OF EXPLOSIVES (CLASS 1 FOR TRANSPORT)</w:t>
            </w:r>
          </w:p>
        </w:tc>
      </w:tr>
    </w:tbl>
    <w:p w14:paraId="5B67E3D8" w14:textId="77777777" w:rsidR="00F00DDD" w:rsidRPr="007B13DC" w:rsidRDefault="00F00DDD" w:rsidP="0036391C">
      <w:pPr>
        <w:pStyle w:val="Texto"/>
        <w:ind w:firstLine="0"/>
        <w:jc w:val="center"/>
        <w:rPr>
          <w:rFonts w:ascii="Verdana" w:hAnsi="Verdana"/>
          <w:b/>
          <w:sz w:val="16"/>
          <w:szCs w:val="16"/>
          <w:lang w:val="en-US"/>
        </w:rPr>
      </w:pPr>
    </w:p>
    <w:p w14:paraId="5B67E3D9" w14:textId="77777777" w:rsidR="00E279B2" w:rsidRPr="001928E6" w:rsidRDefault="000717D2" w:rsidP="0036391C">
      <w:pPr>
        <w:pStyle w:val="Texto"/>
        <w:spacing w:line="240" w:lineRule="auto"/>
        <w:ind w:firstLine="0"/>
        <w:jc w:val="center"/>
        <w:rPr>
          <w:rFonts w:ascii="Verdana" w:hAnsi="Verdana"/>
          <w:sz w:val="16"/>
          <w:szCs w:val="16"/>
        </w:rPr>
      </w:pPr>
      <w:r>
        <w:rPr>
          <w:rFonts w:ascii="Verdana" w:hAnsi="Verdana"/>
          <w:noProof/>
          <w:sz w:val="16"/>
          <w:szCs w:val="16"/>
          <w:lang w:val="en-US" w:eastAsia="en-US"/>
        </w:rPr>
        <w:lastRenderedPageBreak/>
        <mc:AlternateContent>
          <mc:Choice Requires="wpc">
            <w:drawing>
              <wp:inline distT="0" distB="0" distL="0" distR="0" wp14:anchorId="5B67E463" wp14:editId="5B67E464">
                <wp:extent cx="5449570" cy="6992620"/>
                <wp:effectExtent l="0" t="0" r="0" b="0"/>
                <wp:docPr id="234" name="Canvas 1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8" name="Text Box 152"/>
                        <wps:cNvSpPr txBox="1">
                          <a:spLocks noChangeArrowheads="1"/>
                        </wps:cNvSpPr>
                        <wps:spPr bwMode="auto">
                          <a:xfrm>
                            <a:off x="960815" y="0"/>
                            <a:ext cx="1268710" cy="271935"/>
                          </a:xfrm>
                          <a:prstGeom prst="rect">
                            <a:avLst/>
                          </a:prstGeom>
                          <a:solidFill>
                            <a:srgbClr val="FFFFFF"/>
                          </a:solidFill>
                          <a:ln w="9525">
                            <a:solidFill>
                              <a:srgbClr val="000000"/>
                            </a:solidFill>
                            <a:miter lim="800000"/>
                            <a:headEnd/>
                            <a:tailEnd/>
                          </a:ln>
                        </wps:spPr>
                        <wps:txbx>
                          <w:txbxContent>
                            <w:p w14:paraId="5B67E4A6" w14:textId="77777777" w:rsidR="00AF6B53" w:rsidRPr="005A1822" w:rsidRDefault="00AF6B53" w:rsidP="0036391C">
                              <w:pPr>
                                <w:jc w:val="center"/>
                                <w:rPr>
                                  <w:rFonts w:ascii="Arial" w:hAnsi="Arial" w:cs="Arial"/>
                                  <w:sz w:val="11"/>
                                  <w:szCs w:val="11"/>
                                </w:rPr>
                              </w:pPr>
                              <w:r w:rsidRPr="005A1822">
                                <w:rPr>
                                  <w:rFonts w:ascii="Arial" w:hAnsi="Arial" w:cs="Arial"/>
                                  <w:sz w:val="11"/>
                                  <w:szCs w:val="11"/>
                                </w:rPr>
                                <w:t>SUSTANCIA/MEZCLA  QUE HA DE CLASIFICARSE</w:t>
                              </w:r>
                            </w:p>
                          </w:txbxContent>
                        </wps:txbx>
                        <wps:bodyPr rot="0" vert="horz" wrap="square" lIns="72154" tIns="36077" rIns="72154" bIns="36077" anchor="t" anchorCtr="0" upright="1">
                          <a:noAutofit/>
                        </wps:bodyPr>
                      </wps:wsp>
                      <wps:wsp>
                        <wps:cNvPr id="149" name="AutoShape 153"/>
                        <wps:cNvCnPr>
                          <a:cxnSpLocks noChangeShapeType="1"/>
                          <a:stCxn id="148" idx="2"/>
                        </wps:cNvCnPr>
                        <wps:spPr bwMode="auto">
                          <a:xfrm>
                            <a:off x="1594885" y="271935"/>
                            <a:ext cx="571" cy="181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154"/>
                        <wps:cNvSpPr>
                          <a:spLocks noChangeArrowheads="1"/>
                        </wps:cNvSpPr>
                        <wps:spPr bwMode="auto">
                          <a:xfrm>
                            <a:off x="960815" y="457034"/>
                            <a:ext cx="1268710" cy="90664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 name="Text Box 155"/>
                        <wps:cNvSpPr txBox="1">
                          <a:spLocks noChangeArrowheads="1"/>
                        </wps:cNvSpPr>
                        <wps:spPr bwMode="auto">
                          <a:xfrm>
                            <a:off x="869989" y="543870"/>
                            <a:ext cx="1541189" cy="7255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A7" w14:textId="77777777" w:rsidR="00AF6B53" w:rsidRPr="005A1822" w:rsidRDefault="00AF6B53" w:rsidP="0036391C">
                              <w:pPr>
                                <w:rPr>
                                  <w:rFonts w:ascii="Arial" w:hAnsi="Arial" w:cs="Arial"/>
                                  <w:sz w:val="12"/>
                                  <w:szCs w:val="13"/>
                                </w:rPr>
                              </w:pPr>
                              <w:r w:rsidRPr="005A1822">
                                <w:rPr>
                                  <w:rFonts w:ascii="Arial" w:hAnsi="Arial" w:cs="Arial"/>
                                  <w:sz w:val="13"/>
                                  <w:szCs w:val="18"/>
                                </w:rPr>
                                <w:t xml:space="preserve">                      </w:t>
                              </w:r>
                              <w:r w:rsidRPr="005A1822">
                                <w:rPr>
                                  <w:rFonts w:ascii="Arial" w:hAnsi="Arial" w:cs="Arial"/>
                                  <w:sz w:val="11"/>
                                  <w:szCs w:val="11"/>
                                </w:rPr>
                                <w:t>¿</w:t>
                              </w:r>
                              <w:r w:rsidRPr="005A1822">
                                <w:rPr>
                                  <w:rFonts w:ascii="Arial" w:hAnsi="Arial" w:cs="Arial"/>
                                  <w:sz w:val="12"/>
                                  <w:szCs w:val="13"/>
                                </w:rPr>
                                <w:t xml:space="preserve">Se trata                                                                       </w:t>
                              </w:r>
                            </w:p>
                            <w:p w14:paraId="5B67E4A8"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de una substancia </w:t>
                              </w:r>
                            </w:p>
                            <w:p w14:paraId="5B67E4A9"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producida con miras a                    </w:t>
                              </w:r>
                            </w:p>
                            <w:p w14:paraId="5B67E4AA"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producir un efecto práctico   </w:t>
                              </w:r>
                            </w:p>
                            <w:p w14:paraId="5B67E4AB"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explosivo  pirotécnico?</w:t>
                              </w:r>
                            </w:p>
                          </w:txbxContent>
                        </wps:txbx>
                        <wps:bodyPr rot="0" vert="horz" wrap="square" lIns="72154" tIns="36077" rIns="72154" bIns="36077" anchor="t" anchorCtr="0" upright="1">
                          <a:noAutofit/>
                        </wps:bodyPr>
                      </wps:wsp>
                      <wps:wsp>
                        <wps:cNvPr id="152" name="AutoShape 156"/>
                        <wps:cNvCnPr>
                          <a:cxnSpLocks noChangeShapeType="1"/>
                          <a:stCxn id="150" idx="2"/>
                        </wps:cNvCnPr>
                        <wps:spPr bwMode="auto">
                          <a:xfrm>
                            <a:off x="1594885" y="1364246"/>
                            <a:ext cx="571" cy="17710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AutoShape 157"/>
                        <wps:cNvSpPr>
                          <a:spLocks noChangeArrowheads="1"/>
                        </wps:cNvSpPr>
                        <wps:spPr bwMode="auto">
                          <a:xfrm>
                            <a:off x="754029" y="1537348"/>
                            <a:ext cx="1674857" cy="1196858"/>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 name="Text Box 158"/>
                        <wps:cNvSpPr txBox="1">
                          <a:spLocks noChangeArrowheads="1"/>
                        </wps:cNvSpPr>
                        <wps:spPr bwMode="auto">
                          <a:xfrm>
                            <a:off x="822005" y="1631611"/>
                            <a:ext cx="1540617" cy="10883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AC" w14:textId="77777777" w:rsidR="00AF6B53" w:rsidRPr="005A1822" w:rsidRDefault="00AF6B53" w:rsidP="0036391C">
                              <w:pPr>
                                <w:rPr>
                                  <w:rFonts w:ascii="Arial" w:hAnsi="Arial" w:cs="Arial"/>
                                  <w:sz w:val="12"/>
                                  <w:szCs w:val="13"/>
                                </w:rPr>
                              </w:pPr>
                              <w:r w:rsidRPr="005A1822">
                                <w:rPr>
                                  <w:rFonts w:ascii="Arial" w:hAnsi="Arial" w:cs="Arial"/>
                                  <w:sz w:val="13"/>
                                  <w:szCs w:val="18"/>
                                </w:rPr>
                                <w:t xml:space="preserve">                        </w:t>
                              </w:r>
                              <w:r w:rsidRPr="005A1822">
                                <w:rPr>
                                  <w:rFonts w:ascii="Arial" w:hAnsi="Arial" w:cs="Arial"/>
                                  <w:sz w:val="12"/>
                                  <w:szCs w:val="13"/>
                                </w:rPr>
                                <w:t xml:space="preserve">¿Es la </w:t>
                              </w:r>
                            </w:p>
                            <w:p w14:paraId="5B67E4AD"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substancia susceptible </w:t>
                              </w:r>
                            </w:p>
                            <w:p w14:paraId="5B67E4AE"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de ser clasificada como </w:t>
                              </w:r>
                            </w:p>
                            <w:p w14:paraId="5B67E4AF"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emulsión, suspensión o gel de              </w:t>
                              </w:r>
                            </w:p>
                            <w:p w14:paraId="5B67E4B0"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nitrato de amonio, intermediarios</w:t>
                              </w:r>
                            </w:p>
                            <w:p w14:paraId="5B67E4B1"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para la fabricación de    </w:t>
                              </w:r>
                            </w:p>
                            <w:p w14:paraId="5B67E4B2"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explosivos para </w:t>
                              </w:r>
                            </w:p>
                            <w:p w14:paraId="5B67E4B3"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voladuras </w:t>
                              </w:r>
                            </w:p>
                            <w:p w14:paraId="5B67E4B4"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(ENA)?</w:t>
                              </w:r>
                            </w:p>
                          </w:txbxContent>
                        </wps:txbx>
                        <wps:bodyPr rot="0" vert="horz" wrap="square" lIns="72154" tIns="36077" rIns="72154" bIns="36077" anchor="t" anchorCtr="0" upright="1">
                          <a:noAutofit/>
                        </wps:bodyPr>
                      </wps:wsp>
                      <wps:wsp>
                        <wps:cNvPr id="155" name="AutoShape 159"/>
                        <wps:cNvCnPr>
                          <a:cxnSpLocks noChangeShapeType="1"/>
                        </wps:cNvCnPr>
                        <wps:spPr bwMode="auto">
                          <a:xfrm rot="10800000" flipV="1">
                            <a:off x="514110" y="2159486"/>
                            <a:ext cx="246202" cy="40219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 name="Text Box 160"/>
                        <wps:cNvSpPr txBox="1">
                          <a:spLocks noChangeArrowheads="1"/>
                        </wps:cNvSpPr>
                        <wps:spPr bwMode="auto">
                          <a:xfrm>
                            <a:off x="0" y="2535396"/>
                            <a:ext cx="996803" cy="446751"/>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B5"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8</w:t>
                              </w:r>
                            </w:p>
                            <w:p w14:paraId="5B67E4B6"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(Váyase a la figura 3)</w:t>
                              </w:r>
                            </w:p>
                          </w:txbxContent>
                        </wps:txbx>
                        <wps:bodyPr rot="0" vert="horz" wrap="square" lIns="72154" tIns="36077" rIns="72154" bIns="36077" anchor="t" anchorCtr="0" upright="1">
                          <a:noAutofit/>
                        </wps:bodyPr>
                      </wps:wsp>
                      <wps:wsp>
                        <wps:cNvPr id="157" name="AutoShape 161"/>
                        <wps:cNvCnPr>
                          <a:cxnSpLocks noChangeShapeType="1"/>
                          <a:stCxn id="153" idx="2"/>
                        </wps:cNvCnPr>
                        <wps:spPr bwMode="auto">
                          <a:xfrm>
                            <a:off x="1591457" y="2734206"/>
                            <a:ext cx="571" cy="16738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Text Box 162"/>
                        <wps:cNvSpPr txBox="1">
                          <a:spLocks noChangeArrowheads="1"/>
                        </wps:cNvSpPr>
                        <wps:spPr bwMode="auto">
                          <a:xfrm>
                            <a:off x="1051641" y="2901023"/>
                            <a:ext cx="1177884" cy="252511"/>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B7"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1*</w:t>
                              </w:r>
                            </w:p>
                          </w:txbxContent>
                        </wps:txbx>
                        <wps:bodyPr rot="0" vert="horz" wrap="square" lIns="72154" tIns="36077" rIns="72154" bIns="36077" anchor="t" anchorCtr="0" upright="1">
                          <a:noAutofit/>
                        </wps:bodyPr>
                      </wps:wsp>
                      <wps:wsp>
                        <wps:cNvPr id="159" name="AutoShape 163"/>
                        <wps:cNvCnPr>
                          <a:cxnSpLocks noChangeShapeType="1"/>
                        </wps:cNvCnPr>
                        <wps:spPr bwMode="auto">
                          <a:xfrm>
                            <a:off x="1595456" y="3153535"/>
                            <a:ext cx="571" cy="1811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AutoShape 164"/>
                        <wps:cNvSpPr>
                          <a:spLocks noChangeArrowheads="1"/>
                        </wps:cNvSpPr>
                        <wps:spPr bwMode="auto">
                          <a:xfrm>
                            <a:off x="1124188" y="3334063"/>
                            <a:ext cx="1035076" cy="67926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 name="AutoShape 165"/>
                        <wps:cNvCnPr>
                          <a:cxnSpLocks noChangeShapeType="1"/>
                        </wps:cNvCnPr>
                        <wps:spPr bwMode="auto">
                          <a:xfrm>
                            <a:off x="453560" y="3925351"/>
                            <a:ext cx="571" cy="1811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AutoShape 166"/>
                        <wps:cNvCnPr>
                          <a:cxnSpLocks noChangeShapeType="1"/>
                          <a:stCxn id="160" idx="1"/>
                        </wps:cNvCnPr>
                        <wps:spPr bwMode="auto">
                          <a:xfrm rot="10800000" flipV="1">
                            <a:off x="869989" y="3673411"/>
                            <a:ext cx="254199" cy="2309736"/>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Text Box 167"/>
                        <wps:cNvSpPr txBox="1">
                          <a:spLocks noChangeArrowheads="1"/>
                        </wps:cNvSpPr>
                        <wps:spPr bwMode="auto">
                          <a:xfrm>
                            <a:off x="1051641" y="4170435"/>
                            <a:ext cx="1087629" cy="192526"/>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B8"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2</w:t>
                              </w:r>
                            </w:p>
                          </w:txbxContent>
                        </wps:txbx>
                        <wps:bodyPr rot="0" vert="horz" wrap="square" lIns="72154" tIns="36077" rIns="72154" bIns="36077" anchor="t" anchorCtr="0" upright="1">
                          <a:noAutofit/>
                        </wps:bodyPr>
                      </wps:wsp>
                      <wps:wsp>
                        <wps:cNvPr id="164" name="AutoShape 168"/>
                        <wps:cNvCnPr>
                          <a:cxnSpLocks noChangeShapeType="1"/>
                          <a:stCxn id="163" idx="2"/>
                        </wps:cNvCnPr>
                        <wps:spPr bwMode="auto">
                          <a:xfrm>
                            <a:off x="1595456" y="4362961"/>
                            <a:ext cx="571" cy="16967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AutoShape 169"/>
                        <wps:cNvSpPr>
                          <a:spLocks noChangeArrowheads="1"/>
                        </wps:cNvSpPr>
                        <wps:spPr bwMode="auto">
                          <a:xfrm>
                            <a:off x="1036218" y="4525208"/>
                            <a:ext cx="1110478" cy="79352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 name="Text Box 170"/>
                        <wps:cNvSpPr txBox="1">
                          <a:spLocks noChangeArrowheads="1"/>
                        </wps:cNvSpPr>
                        <wps:spPr bwMode="auto">
                          <a:xfrm>
                            <a:off x="1089343" y="4623470"/>
                            <a:ext cx="989377" cy="5764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B9" w14:textId="77777777" w:rsidR="00AF6B53" w:rsidRPr="005A1822" w:rsidRDefault="00AF6B53" w:rsidP="0036391C">
                              <w:pPr>
                                <w:jc w:val="center"/>
                                <w:rPr>
                                  <w:rFonts w:ascii="Arial" w:hAnsi="Arial" w:cs="Arial"/>
                                  <w:sz w:val="12"/>
                                  <w:szCs w:val="13"/>
                                </w:rPr>
                              </w:pPr>
                              <w:r w:rsidRPr="005A1822">
                                <w:rPr>
                                  <w:rFonts w:ascii="Arial" w:hAnsi="Arial" w:cs="Arial"/>
                                  <w:sz w:val="13"/>
                                  <w:szCs w:val="18"/>
                                </w:rPr>
                                <w:t>¿</w:t>
                              </w:r>
                              <w:r w:rsidRPr="005A1822">
                                <w:rPr>
                                  <w:rFonts w:ascii="Arial" w:hAnsi="Arial" w:cs="Arial"/>
                                  <w:sz w:val="12"/>
                                  <w:szCs w:val="13"/>
                                </w:rPr>
                                <w:t xml:space="preserve">Es la </w:t>
                              </w:r>
                            </w:p>
                            <w:p w14:paraId="5B67E4BA"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 xml:space="preserve">substancia demasiado insensible para aceptarla en </w:t>
                              </w:r>
                              <w:smartTag w:uri="urn:schemas-microsoft-com:office:smarttags" w:element="PersonName">
                                <w:smartTagPr>
                                  <w:attr w:name="ProductID" w:val="LA CLASE"/>
                                </w:smartTagPr>
                                <w:r w:rsidRPr="005A1822">
                                  <w:rPr>
                                    <w:rFonts w:ascii="Arial" w:hAnsi="Arial" w:cs="Arial"/>
                                    <w:sz w:val="12"/>
                                    <w:szCs w:val="13"/>
                                  </w:rPr>
                                  <w:t>la Clase</w:t>
                                </w:r>
                              </w:smartTag>
                              <w:r w:rsidRPr="005A1822">
                                <w:rPr>
                                  <w:rFonts w:ascii="Arial" w:hAnsi="Arial" w:cs="Arial"/>
                                  <w:sz w:val="12"/>
                                  <w:szCs w:val="13"/>
                                </w:rPr>
                                <w:t xml:space="preserve"> 1?</w:t>
                              </w:r>
                            </w:p>
                          </w:txbxContent>
                        </wps:txbx>
                        <wps:bodyPr rot="0" vert="horz" wrap="square" lIns="72154" tIns="36077" rIns="72154" bIns="36077" anchor="t" anchorCtr="0" upright="1">
                          <a:noAutofit/>
                        </wps:bodyPr>
                      </wps:wsp>
                      <wps:wsp>
                        <wps:cNvPr id="167" name="AutoShape 171"/>
                        <wps:cNvCnPr>
                          <a:cxnSpLocks noChangeShapeType="1"/>
                          <a:stCxn id="165" idx="1"/>
                        </wps:cNvCnPr>
                        <wps:spPr bwMode="auto">
                          <a:xfrm flipH="1">
                            <a:off x="869989" y="4921685"/>
                            <a:ext cx="166229" cy="57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 name="AutoShape 172"/>
                        <wps:cNvCnPr>
                          <a:cxnSpLocks noChangeShapeType="1"/>
                        </wps:cNvCnPr>
                        <wps:spPr bwMode="auto">
                          <a:xfrm>
                            <a:off x="2223813" y="906641"/>
                            <a:ext cx="640353" cy="57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 name="AutoShape 173"/>
                        <wps:cNvCnPr>
                          <a:cxnSpLocks noChangeShapeType="1"/>
                          <a:stCxn id="165" idx="3"/>
                        </wps:cNvCnPr>
                        <wps:spPr bwMode="auto">
                          <a:xfrm flipV="1">
                            <a:off x="2146696" y="906070"/>
                            <a:ext cx="354736" cy="4015615"/>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Text Box 174"/>
                        <wps:cNvSpPr txBox="1">
                          <a:spLocks noChangeArrowheads="1"/>
                        </wps:cNvSpPr>
                        <wps:spPr bwMode="auto">
                          <a:xfrm>
                            <a:off x="550098" y="5983146"/>
                            <a:ext cx="634069" cy="39247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BB" w14:textId="77777777" w:rsidR="00AF6B53" w:rsidRPr="005A1822" w:rsidRDefault="00AF6B53" w:rsidP="0036391C">
                              <w:pPr>
                                <w:jc w:val="center"/>
                                <w:rPr>
                                  <w:rFonts w:ascii="Arial" w:hAnsi="Arial" w:cs="Arial"/>
                                  <w:sz w:val="11"/>
                                  <w:szCs w:val="11"/>
                                </w:rPr>
                              </w:pPr>
                              <w:r w:rsidRPr="005A1822">
                                <w:rPr>
                                  <w:rFonts w:ascii="Arial" w:hAnsi="Arial" w:cs="Arial"/>
                                  <w:sz w:val="11"/>
                                  <w:szCs w:val="11"/>
                                </w:rPr>
                                <w:t xml:space="preserve">NO PERTENECE A </w:t>
                              </w:r>
                              <w:smartTag w:uri="urn:schemas-microsoft-com:office:smarttags" w:element="PersonName">
                                <w:smartTagPr>
                                  <w:attr w:name="ProductID" w:val="LA CLASE"/>
                                </w:smartTagPr>
                                <w:r w:rsidRPr="005A1822">
                                  <w:rPr>
                                    <w:rFonts w:ascii="Arial" w:hAnsi="Arial" w:cs="Arial"/>
                                    <w:sz w:val="11"/>
                                    <w:szCs w:val="11"/>
                                  </w:rPr>
                                  <w:t>LA CLASE</w:t>
                                </w:r>
                              </w:smartTag>
                              <w:r w:rsidRPr="005A1822">
                                <w:rPr>
                                  <w:rFonts w:ascii="Arial" w:hAnsi="Arial" w:cs="Arial"/>
                                  <w:sz w:val="11"/>
                                  <w:szCs w:val="11"/>
                                </w:rPr>
                                <w:t xml:space="preserve"> 1</w:t>
                              </w:r>
                            </w:p>
                          </w:txbxContent>
                        </wps:txbx>
                        <wps:bodyPr rot="0" vert="horz" wrap="square" lIns="72154" tIns="36077" rIns="72154" bIns="36077" anchor="t" anchorCtr="0" upright="1">
                          <a:noAutofit/>
                        </wps:bodyPr>
                      </wps:wsp>
                      <wps:wsp>
                        <wps:cNvPr id="171" name="Text Box 175"/>
                        <wps:cNvSpPr txBox="1">
                          <a:spLocks noChangeArrowheads="1"/>
                        </wps:cNvSpPr>
                        <wps:spPr bwMode="auto">
                          <a:xfrm>
                            <a:off x="2870450" y="767817"/>
                            <a:ext cx="1268710" cy="27079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BC"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 xml:space="preserve">Substancia que hay que considerar para </w:t>
                              </w:r>
                              <w:smartTag w:uri="urn:schemas-microsoft-com:office:smarttags" w:element="PersonName">
                                <w:smartTagPr>
                                  <w:attr w:name="ProductID" w:val="LA CLASE"/>
                                </w:smartTagPr>
                                <w:r w:rsidRPr="005A1822">
                                  <w:rPr>
                                    <w:rFonts w:ascii="Arial" w:hAnsi="Arial" w:cs="Arial"/>
                                    <w:sz w:val="12"/>
                                    <w:szCs w:val="13"/>
                                  </w:rPr>
                                  <w:t>la Clase</w:t>
                                </w:r>
                              </w:smartTag>
                              <w:r w:rsidRPr="005A1822">
                                <w:rPr>
                                  <w:rFonts w:ascii="Arial" w:hAnsi="Arial" w:cs="Arial"/>
                                  <w:sz w:val="12"/>
                                  <w:szCs w:val="13"/>
                                </w:rPr>
                                <w:t xml:space="preserve"> 1</w:t>
                              </w:r>
                            </w:p>
                          </w:txbxContent>
                        </wps:txbx>
                        <wps:bodyPr rot="0" vert="horz" wrap="square" lIns="72154" tIns="36077" rIns="72154" bIns="36077" anchor="t" anchorCtr="0" upright="1">
                          <a:noAutofit/>
                        </wps:bodyPr>
                      </wps:wsp>
                      <wps:wsp>
                        <wps:cNvPr id="172" name="AutoShape 176"/>
                        <wps:cNvCnPr>
                          <a:cxnSpLocks noChangeShapeType="1"/>
                          <a:stCxn id="171" idx="2"/>
                        </wps:cNvCnPr>
                        <wps:spPr bwMode="auto">
                          <a:xfrm>
                            <a:off x="3504519" y="1038610"/>
                            <a:ext cx="571" cy="13996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Text Box 177"/>
                        <wps:cNvSpPr txBox="1">
                          <a:spLocks noChangeArrowheads="1"/>
                        </wps:cNvSpPr>
                        <wps:spPr bwMode="auto">
                          <a:xfrm>
                            <a:off x="2954992" y="1184861"/>
                            <a:ext cx="1096769" cy="181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BD"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3</w:t>
                              </w:r>
                            </w:p>
                          </w:txbxContent>
                        </wps:txbx>
                        <wps:bodyPr rot="0" vert="horz" wrap="square" lIns="72154" tIns="36077" rIns="72154" bIns="36077" anchor="t" anchorCtr="0" upright="1">
                          <a:noAutofit/>
                        </wps:bodyPr>
                      </wps:wsp>
                      <wps:wsp>
                        <wps:cNvPr id="174" name="AutoShape 178"/>
                        <wps:cNvCnPr>
                          <a:cxnSpLocks noChangeShapeType="1"/>
                          <a:stCxn id="173" idx="2"/>
                        </wps:cNvCnPr>
                        <wps:spPr bwMode="auto">
                          <a:xfrm flipH="1">
                            <a:off x="3498807" y="1365960"/>
                            <a:ext cx="5141" cy="17538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 name="AutoShape 179"/>
                        <wps:cNvSpPr>
                          <a:spLocks noChangeArrowheads="1"/>
                        </wps:cNvSpPr>
                        <wps:spPr bwMode="auto">
                          <a:xfrm>
                            <a:off x="3129790" y="1545346"/>
                            <a:ext cx="743746" cy="53073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 name="Text Box 180"/>
                        <wps:cNvSpPr txBox="1">
                          <a:spLocks noChangeArrowheads="1"/>
                        </wps:cNvSpPr>
                        <wps:spPr bwMode="auto">
                          <a:xfrm>
                            <a:off x="3136073" y="1583623"/>
                            <a:ext cx="724896" cy="4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BE" w14:textId="77777777" w:rsidR="00AF6B53" w:rsidRPr="005A1822" w:rsidRDefault="00AF6B53" w:rsidP="0036391C">
                              <w:pPr>
                                <w:jc w:val="center"/>
                                <w:rPr>
                                  <w:rFonts w:ascii="Arial" w:hAnsi="Arial" w:cs="Arial"/>
                                  <w:sz w:val="12"/>
                                  <w:szCs w:val="13"/>
                                </w:rPr>
                              </w:pPr>
                              <w:r w:rsidRPr="005A1822">
                                <w:rPr>
                                  <w:rFonts w:ascii="Arial" w:hAnsi="Arial" w:cs="Arial"/>
                                  <w:sz w:val="13"/>
                                  <w:szCs w:val="16"/>
                                </w:rPr>
                                <w:t>¿</w:t>
                              </w:r>
                              <w:r w:rsidRPr="005A1822">
                                <w:rPr>
                                  <w:rFonts w:ascii="Arial" w:hAnsi="Arial" w:cs="Arial"/>
                                  <w:sz w:val="12"/>
                                  <w:szCs w:val="13"/>
                                </w:rPr>
                                <w:t xml:space="preserve">Es la </w:t>
                              </w:r>
                            </w:p>
                            <w:p w14:paraId="5B67E4BF" w14:textId="77777777" w:rsidR="00AF6B53" w:rsidRPr="005A1822" w:rsidRDefault="00AF6B53" w:rsidP="0036391C">
                              <w:pPr>
                                <w:jc w:val="center"/>
                                <w:rPr>
                                  <w:rFonts w:ascii="Arial" w:hAnsi="Arial" w:cs="Arial"/>
                                  <w:sz w:val="13"/>
                                  <w:szCs w:val="16"/>
                                </w:rPr>
                              </w:pPr>
                              <w:r w:rsidRPr="005A1822">
                                <w:rPr>
                                  <w:rFonts w:ascii="Arial" w:hAnsi="Arial" w:cs="Arial"/>
                                  <w:sz w:val="12"/>
                                  <w:szCs w:val="13"/>
                                </w:rPr>
                                <w:t>substancia técnicamente estable</w:t>
                              </w:r>
                              <w:r w:rsidRPr="005A1822">
                                <w:rPr>
                                  <w:rFonts w:ascii="Arial" w:hAnsi="Arial" w:cs="Arial"/>
                                  <w:sz w:val="13"/>
                                  <w:szCs w:val="16"/>
                                </w:rPr>
                                <w:t>?</w:t>
                              </w:r>
                            </w:p>
                          </w:txbxContent>
                        </wps:txbx>
                        <wps:bodyPr rot="0" vert="horz" wrap="square" lIns="72154" tIns="36077" rIns="72154" bIns="36077" anchor="t" anchorCtr="0" upright="1">
                          <a:noAutofit/>
                        </wps:bodyPr>
                      </wps:wsp>
                      <wps:wsp>
                        <wps:cNvPr id="177" name="AutoShape 181"/>
                        <wps:cNvCnPr>
                          <a:cxnSpLocks noChangeShapeType="1"/>
                          <a:stCxn id="176" idx="1"/>
                        </wps:cNvCnPr>
                        <wps:spPr bwMode="auto">
                          <a:xfrm rot="10800000" flipV="1">
                            <a:off x="2592259" y="1810426"/>
                            <a:ext cx="543815" cy="3810521"/>
                          </a:xfrm>
                          <a:prstGeom prst="bentConnector2">
                            <a:avLst/>
                          </a:prstGeom>
                          <a:noFill/>
                          <a:ln w="9525">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AutoShape 182"/>
                        <wps:cNvCnPr>
                          <a:cxnSpLocks noChangeShapeType="1"/>
                        </wps:cNvCnPr>
                        <wps:spPr bwMode="auto">
                          <a:xfrm rot="5400000">
                            <a:off x="2275205" y="5666093"/>
                            <a:ext cx="362199" cy="271907"/>
                          </a:xfrm>
                          <a:prstGeom prst="bentConnector3">
                            <a:avLst>
                              <a:gd name="adj1" fmla="val 417"/>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AutoShape 183"/>
                        <wps:cNvCnPr>
                          <a:cxnSpLocks noChangeShapeType="1"/>
                          <a:endCxn id="180" idx="0"/>
                        </wps:cNvCnPr>
                        <wps:spPr bwMode="auto">
                          <a:xfrm flipH="1">
                            <a:off x="3495379" y="2042371"/>
                            <a:ext cx="6855" cy="26108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 name="AutoShape 184"/>
                        <wps:cNvSpPr>
                          <a:spLocks noChangeArrowheads="1"/>
                        </wps:cNvSpPr>
                        <wps:spPr bwMode="auto">
                          <a:xfrm>
                            <a:off x="2941283" y="2303451"/>
                            <a:ext cx="1108765" cy="84894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 name="Text Box 185"/>
                        <wps:cNvSpPr txBox="1">
                          <a:spLocks noChangeArrowheads="1"/>
                        </wps:cNvSpPr>
                        <wps:spPr bwMode="auto">
                          <a:xfrm>
                            <a:off x="3044676" y="2498833"/>
                            <a:ext cx="899693" cy="5861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C0" w14:textId="77777777" w:rsidR="00AF6B53" w:rsidRPr="005A1822" w:rsidRDefault="00AF6B53" w:rsidP="0036391C">
                              <w:pPr>
                                <w:jc w:val="center"/>
                                <w:rPr>
                                  <w:rFonts w:ascii="Arial" w:hAnsi="Arial" w:cs="Arial"/>
                                  <w:sz w:val="12"/>
                                  <w:szCs w:val="13"/>
                                </w:rPr>
                              </w:pPr>
                              <w:r w:rsidRPr="005A1822">
                                <w:rPr>
                                  <w:rFonts w:ascii="Arial" w:hAnsi="Arial" w:cs="Arial"/>
                                  <w:sz w:val="13"/>
                                  <w:szCs w:val="16"/>
                                </w:rPr>
                                <w:t>¿</w:t>
                              </w:r>
                              <w:r w:rsidRPr="005A1822">
                                <w:rPr>
                                  <w:rFonts w:ascii="Arial" w:hAnsi="Arial" w:cs="Arial"/>
                                  <w:sz w:val="12"/>
                                  <w:szCs w:val="13"/>
                                </w:rPr>
                                <w:t xml:space="preserve">Es la sustancia demasiado peligrosa para ser transportada en la forma </w:t>
                              </w:r>
                            </w:p>
                            <w:p w14:paraId="5B67E4C1"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ensayada?</w:t>
                              </w:r>
                            </w:p>
                          </w:txbxContent>
                        </wps:txbx>
                        <wps:bodyPr rot="0" vert="horz" wrap="square" lIns="72154" tIns="36077" rIns="72154" bIns="36077" anchor="t" anchorCtr="0" upright="1">
                          <a:noAutofit/>
                        </wps:bodyPr>
                      </wps:wsp>
                      <wps:wsp>
                        <wps:cNvPr id="182" name="AutoShape 186"/>
                        <wps:cNvCnPr>
                          <a:cxnSpLocks noChangeShapeType="1"/>
                          <a:stCxn id="180" idx="3"/>
                        </wps:cNvCnPr>
                        <wps:spPr bwMode="auto">
                          <a:xfrm>
                            <a:off x="4050047" y="2727922"/>
                            <a:ext cx="1079632" cy="1143"/>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 name="AutoShape 187"/>
                        <wps:cNvCnPr>
                          <a:cxnSpLocks noChangeShapeType="1"/>
                          <a:stCxn id="180" idx="2"/>
                          <a:endCxn id="184" idx="0"/>
                        </wps:cNvCnPr>
                        <wps:spPr bwMode="auto">
                          <a:xfrm flipH="1">
                            <a:off x="3426832" y="3152392"/>
                            <a:ext cx="68834" cy="37990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 name="Text Box 188"/>
                        <wps:cNvSpPr txBox="1">
                          <a:spLocks noChangeArrowheads="1"/>
                        </wps:cNvSpPr>
                        <wps:spPr bwMode="auto">
                          <a:xfrm>
                            <a:off x="2992694" y="3532301"/>
                            <a:ext cx="868275" cy="21276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2"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Encapsular y/o embalar la substancia</w:t>
                              </w:r>
                            </w:p>
                          </w:txbxContent>
                        </wps:txbx>
                        <wps:bodyPr rot="0" vert="horz" wrap="square" lIns="72154" tIns="36077" rIns="72154" bIns="36077" anchor="t" anchorCtr="0" upright="1">
                          <a:noAutofit/>
                        </wps:bodyPr>
                      </wps:wsp>
                      <wps:wsp>
                        <wps:cNvPr id="185" name="AutoShape 189"/>
                        <wps:cNvCnPr>
                          <a:cxnSpLocks noChangeShapeType="1"/>
                          <a:endCxn id="186" idx="0"/>
                        </wps:cNvCnPr>
                        <wps:spPr bwMode="auto">
                          <a:xfrm>
                            <a:off x="3490809" y="3802523"/>
                            <a:ext cx="1714" cy="36105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 name="Text Box 190"/>
                        <wps:cNvSpPr txBox="1">
                          <a:spLocks noChangeArrowheads="1"/>
                        </wps:cNvSpPr>
                        <wps:spPr bwMode="auto">
                          <a:xfrm>
                            <a:off x="2948137" y="4163580"/>
                            <a:ext cx="1087629" cy="19309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3"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4</w:t>
                              </w:r>
                            </w:p>
                          </w:txbxContent>
                        </wps:txbx>
                        <wps:bodyPr rot="0" vert="horz" wrap="square" lIns="72154" tIns="36077" rIns="72154" bIns="36077" anchor="t" anchorCtr="0" upright="1">
                          <a:noAutofit/>
                        </wps:bodyPr>
                      </wps:wsp>
                      <wps:wsp>
                        <wps:cNvPr id="187" name="AutoShape 191"/>
                        <wps:cNvCnPr>
                          <a:cxnSpLocks noChangeShapeType="1"/>
                        </wps:cNvCnPr>
                        <wps:spPr bwMode="auto">
                          <a:xfrm>
                            <a:off x="3494237" y="4353249"/>
                            <a:ext cx="571" cy="17024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AutoShape 192"/>
                        <wps:cNvSpPr>
                          <a:spLocks noChangeArrowheads="1"/>
                        </wps:cNvSpPr>
                        <wps:spPr bwMode="auto">
                          <a:xfrm>
                            <a:off x="2772197" y="4515496"/>
                            <a:ext cx="1439509" cy="83180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 name="Text Box 193"/>
                        <wps:cNvSpPr txBox="1">
                          <a:spLocks noChangeArrowheads="1"/>
                        </wps:cNvSpPr>
                        <wps:spPr bwMode="auto">
                          <a:xfrm>
                            <a:off x="2988124" y="4659461"/>
                            <a:ext cx="989377" cy="5981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C4" w14:textId="77777777" w:rsidR="00AF6B53" w:rsidRPr="007C1EF6" w:rsidRDefault="00AF6B53" w:rsidP="0036391C">
                              <w:pPr>
                                <w:jc w:val="center"/>
                                <w:rPr>
                                  <w:rFonts w:ascii="Arial" w:hAnsi="Arial" w:cs="Arial"/>
                                  <w:sz w:val="11"/>
                                  <w:szCs w:val="11"/>
                                </w:rPr>
                              </w:pPr>
                              <w:r w:rsidRPr="007C1EF6">
                                <w:rPr>
                                  <w:rFonts w:ascii="Arial" w:hAnsi="Arial" w:cs="Arial"/>
                                  <w:sz w:val="11"/>
                                  <w:szCs w:val="11"/>
                                </w:rPr>
                                <w:t>¿Son el objeto embalado/envasado o la substancia embalada/envasada demasiado peligrosos para ser transportados?</w:t>
                              </w:r>
                            </w:p>
                          </w:txbxContent>
                        </wps:txbx>
                        <wps:bodyPr rot="0" vert="horz" wrap="square" lIns="72154" tIns="36077" rIns="72154" bIns="36077" anchor="t" anchorCtr="0" upright="1">
                          <a:noAutofit/>
                        </wps:bodyPr>
                      </wps:wsp>
                      <wps:wsp>
                        <wps:cNvPr id="190" name="Text Box 194"/>
                        <wps:cNvSpPr txBox="1">
                          <a:spLocks noChangeArrowheads="1"/>
                        </wps:cNvSpPr>
                        <wps:spPr bwMode="auto">
                          <a:xfrm>
                            <a:off x="1885071" y="5986574"/>
                            <a:ext cx="861420" cy="467889"/>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5"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RECHAZADA</w:t>
                              </w:r>
                            </w:p>
                            <w:p w14:paraId="5B67E4C6"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Substancia demasiado inestable para el transporte</w:t>
                              </w:r>
                            </w:p>
                          </w:txbxContent>
                        </wps:txbx>
                        <wps:bodyPr rot="0" vert="horz" wrap="square" lIns="72154" tIns="36077" rIns="72154" bIns="36077" anchor="t" anchorCtr="0" upright="1">
                          <a:noAutofit/>
                        </wps:bodyPr>
                      </wps:wsp>
                      <wps:wsp>
                        <wps:cNvPr id="191" name="AutoShape 195"/>
                        <wps:cNvCnPr>
                          <a:cxnSpLocks noChangeShapeType="1"/>
                          <a:stCxn id="188" idx="2"/>
                          <a:endCxn id="192" idx="0"/>
                        </wps:cNvCnPr>
                        <wps:spPr bwMode="auto">
                          <a:xfrm>
                            <a:off x="3492523" y="5347298"/>
                            <a:ext cx="571" cy="63584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Text Box 196"/>
                        <wps:cNvSpPr txBox="1">
                          <a:spLocks noChangeArrowheads="1"/>
                        </wps:cNvSpPr>
                        <wps:spPr bwMode="auto">
                          <a:xfrm>
                            <a:off x="2867593" y="5983146"/>
                            <a:ext cx="1250431" cy="803809"/>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7"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RECHAZADO</w:t>
                              </w:r>
                            </w:p>
                            <w:p w14:paraId="5B67E4C8"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 prohíbe el transporte del objeto, del objeto con embalaje/envase o de la substancia embalada/envasada en la forma en que se ha sometido a prueba</w:t>
                              </w:r>
                            </w:p>
                          </w:txbxContent>
                        </wps:txbx>
                        <wps:bodyPr rot="0" vert="horz" wrap="square" lIns="72154" tIns="36077" rIns="72154" bIns="36077" anchor="t" anchorCtr="0" upright="1">
                          <a:noAutofit/>
                        </wps:bodyPr>
                      </wps:wsp>
                      <wps:wsp>
                        <wps:cNvPr id="193" name="AutoShape 197"/>
                        <wps:cNvCnPr>
                          <a:cxnSpLocks noChangeShapeType="1"/>
                        </wps:cNvCnPr>
                        <wps:spPr bwMode="auto">
                          <a:xfrm rot="5400000">
                            <a:off x="2365288" y="1405454"/>
                            <a:ext cx="3716829" cy="1449791"/>
                          </a:xfrm>
                          <a:prstGeom prst="bentConnector3">
                            <a:avLst>
                              <a:gd name="adj1" fmla="val 100185"/>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AutoShape 198"/>
                        <wps:cNvCnPr>
                          <a:cxnSpLocks noChangeShapeType="1"/>
                        </wps:cNvCnPr>
                        <wps:spPr bwMode="auto">
                          <a:xfrm rot="5400000">
                            <a:off x="3367827" y="4220723"/>
                            <a:ext cx="3252939" cy="271336"/>
                          </a:xfrm>
                          <a:prstGeom prst="bentConnector3">
                            <a:avLst>
                              <a:gd name="adj1" fmla="val 49991"/>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Text Box 199"/>
                        <wps:cNvSpPr txBox="1">
                          <a:spLocks noChangeArrowheads="1"/>
                        </wps:cNvSpPr>
                        <wps:spPr bwMode="auto">
                          <a:xfrm>
                            <a:off x="4314529" y="5983146"/>
                            <a:ext cx="1087629" cy="453606"/>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9"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 xml:space="preserve">ACEPTADO PROVISIONALMENTE EN </w:t>
                              </w:r>
                              <w:smartTag w:uri="urn:schemas-microsoft-com:office:smarttags" w:element="PersonName">
                                <w:smartTagPr>
                                  <w:attr w:name="ProductID" w:val="LA CLASE"/>
                                </w:smartTagPr>
                                <w:r w:rsidRPr="005A1822">
                                  <w:rPr>
                                    <w:rFonts w:ascii="Arial" w:hAnsi="Arial" w:cs="Arial"/>
                                    <w:sz w:val="12"/>
                                    <w:szCs w:val="13"/>
                                  </w:rPr>
                                  <w:t>LA CLASE</w:t>
                                </w:r>
                              </w:smartTag>
                              <w:r w:rsidRPr="005A1822">
                                <w:rPr>
                                  <w:rFonts w:ascii="Arial" w:hAnsi="Arial" w:cs="Arial"/>
                                  <w:sz w:val="12"/>
                                  <w:szCs w:val="13"/>
                                </w:rPr>
                                <w:t xml:space="preserve"> 1 (pasar a la figura 3)</w:t>
                              </w:r>
                            </w:p>
                          </w:txbxContent>
                        </wps:txbx>
                        <wps:bodyPr rot="0" vert="horz" wrap="square" lIns="72154" tIns="36077" rIns="72154" bIns="36077" anchor="t" anchorCtr="0" upright="1">
                          <a:noAutofit/>
                        </wps:bodyPr>
                      </wps:wsp>
                      <wps:wsp>
                        <wps:cNvPr id="196" name="Text Box 200"/>
                        <wps:cNvSpPr txBox="1">
                          <a:spLocks noChangeArrowheads="1"/>
                        </wps:cNvSpPr>
                        <wps:spPr bwMode="auto">
                          <a:xfrm>
                            <a:off x="1104195" y="513592"/>
                            <a:ext cx="196504"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CA" w14:textId="77777777" w:rsidR="00AF6B53" w:rsidRPr="005A1822" w:rsidRDefault="00AF6B53" w:rsidP="0036391C">
                              <w:pPr>
                                <w:rPr>
                                  <w:rFonts w:ascii="Arial" w:hAnsi="Arial" w:cs="Arial"/>
                                  <w:sz w:val="13"/>
                                  <w:szCs w:val="18"/>
                                </w:rPr>
                              </w:pPr>
                              <w:r w:rsidRPr="005A1822">
                                <w:rPr>
                                  <w:rFonts w:ascii="Arial" w:hAnsi="Arial" w:cs="Arial"/>
                                  <w:sz w:val="13"/>
                                  <w:szCs w:val="18"/>
                                </w:rPr>
                                <w:t>2</w:t>
                              </w:r>
                            </w:p>
                          </w:txbxContent>
                        </wps:txbx>
                        <wps:bodyPr rot="0" vert="horz" wrap="square" lIns="72154" tIns="36077" rIns="72154" bIns="36077" anchor="t" anchorCtr="0" upright="1">
                          <a:noAutofit/>
                        </wps:bodyPr>
                      </wps:wsp>
                      <wps:wsp>
                        <wps:cNvPr id="197" name="Text Box 201"/>
                        <wps:cNvSpPr txBox="1">
                          <a:spLocks noChangeArrowheads="1"/>
                        </wps:cNvSpPr>
                        <wps:spPr bwMode="auto">
                          <a:xfrm>
                            <a:off x="1595456" y="1359676"/>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CB"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198" name="Text Box 202"/>
                        <wps:cNvSpPr txBox="1">
                          <a:spLocks noChangeArrowheads="1"/>
                        </wps:cNvSpPr>
                        <wps:spPr bwMode="auto">
                          <a:xfrm>
                            <a:off x="742033" y="53130"/>
                            <a:ext cx="195933" cy="1811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C" w14:textId="77777777" w:rsidR="00AF6B53" w:rsidRPr="005A1822" w:rsidRDefault="00AF6B53" w:rsidP="0036391C">
                              <w:pPr>
                                <w:rPr>
                                  <w:rFonts w:ascii="Arial" w:hAnsi="Arial" w:cs="Arial"/>
                                  <w:sz w:val="13"/>
                                  <w:szCs w:val="18"/>
                                </w:rPr>
                              </w:pPr>
                              <w:r w:rsidRPr="005A1822">
                                <w:rPr>
                                  <w:rFonts w:ascii="Arial" w:hAnsi="Arial" w:cs="Arial"/>
                                  <w:sz w:val="13"/>
                                  <w:szCs w:val="18"/>
                                </w:rPr>
                                <w:t>1</w:t>
                              </w:r>
                            </w:p>
                          </w:txbxContent>
                        </wps:txbx>
                        <wps:bodyPr rot="0" vert="horz" wrap="square" lIns="72154" tIns="36077" rIns="72154" bIns="36077" anchor="t" anchorCtr="0" upright="1">
                          <a:noAutofit/>
                        </wps:bodyPr>
                      </wps:wsp>
                      <wps:wsp>
                        <wps:cNvPr id="199" name="Text Box 203"/>
                        <wps:cNvSpPr txBox="1">
                          <a:spLocks noChangeArrowheads="1"/>
                        </wps:cNvSpPr>
                        <wps:spPr bwMode="auto">
                          <a:xfrm>
                            <a:off x="869989" y="1631611"/>
                            <a:ext cx="287331" cy="18167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4CD" w14:textId="77777777" w:rsidR="00AF6B53" w:rsidRPr="005A1822" w:rsidRDefault="00AF6B53" w:rsidP="0036391C">
                              <w:pPr>
                                <w:rPr>
                                  <w:rFonts w:ascii="Arial" w:hAnsi="Arial" w:cs="Arial"/>
                                  <w:sz w:val="13"/>
                                  <w:szCs w:val="18"/>
                                </w:rPr>
                              </w:pPr>
                              <w:r w:rsidRPr="005A1822">
                                <w:rPr>
                                  <w:rFonts w:ascii="Arial" w:hAnsi="Arial" w:cs="Arial"/>
                                  <w:sz w:val="13"/>
                                  <w:szCs w:val="18"/>
                                </w:rPr>
                                <w:t>2a</w:t>
                              </w:r>
                            </w:p>
                          </w:txbxContent>
                        </wps:txbx>
                        <wps:bodyPr rot="0" vert="horz" wrap="square" lIns="72154" tIns="36077" rIns="72154" bIns="36077" anchor="t" anchorCtr="0" upright="1">
                          <a:noAutofit/>
                        </wps:bodyPr>
                      </wps:wsp>
                      <wps:wsp>
                        <wps:cNvPr id="200" name="Text Box 204"/>
                        <wps:cNvSpPr txBox="1">
                          <a:spLocks noChangeArrowheads="1"/>
                        </wps:cNvSpPr>
                        <wps:spPr bwMode="auto">
                          <a:xfrm>
                            <a:off x="514110" y="2159486"/>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CE"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01" name="Text Box 205"/>
                        <wps:cNvSpPr txBox="1">
                          <a:spLocks noChangeArrowheads="1"/>
                        </wps:cNvSpPr>
                        <wps:spPr bwMode="auto">
                          <a:xfrm>
                            <a:off x="129670" y="2357153"/>
                            <a:ext cx="287331"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CF" w14:textId="77777777" w:rsidR="00AF6B53" w:rsidRPr="005A1822" w:rsidRDefault="00AF6B53" w:rsidP="0036391C">
                              <w:pPr>
                                <w:rPr>
                                  <w:rFonts w:ascii="Arial" w:hAnsi="Arial" w:cs="Arial"/>
                                  <w:sz w:val="13"/>
                                  <w:szCs w:val="18"/>
                                </w:rPr>
                              </w:pPr>
                              <w:r w:rsidRPr="005A1822">
                                <w:rPr>
                                  <w:rFonts w:ascii="Arial" w:hAnsi="Arial" w:cs="Arial"/>
                                  <w:sz w:val="13"/>
                                  <w:szCs w:val="18"/>
                                </w:rPr>
                                <w:t>19</w:t>
                              </w:r>
                            </w:p>
                          </w:txbxContent>
                        </wps:txbx>
                        <wps:bodyPr rot="0" vert="horz" wrap="square" lIns="72154" tIns="36077" rIns="72154" bIns="36077" anchor="t" anchorCtr="0" upright="1">
                          <a:noAutofit/>
                        </wps:bodyPr>
                      </wps:wsp>
                      <wps:wsp>
                        <wps:cNvPr id="202" name="Text Box 206"/>
                        <wps:cNvSpPr txBox="1">
                          <a:spLocks noChangeArrowheads="1"/>
                        </wps:cNvSpPr>
                        <wps:spPr bwMode="auto">
                          <a:xfrm>
                            <a:off x="1051641" y="2719924"/>
                            <a:ext cx="286759"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0" w14:textId="77777777" w:rsidR="00AF6B53" w:rsidRPr="005A1822" w:rsidRDefault="00AF6B53" w:rsidP="0036391C">
                              <w:pPr>
                                <w:rPr>
                                  <w:rFonts w:ascii="Arial" w:hAnsi="Arial" w:cs="Arial"/>
                                  <w:sz w:val="13"/>
                                  <w:szCs w:val="18"/>
                                </w:rPr>
                              </w:pPr>
                              <w:r w:rsidRPr="005A1822">
                                <w:rPr>
                                  <w:rFonts w:ascii="Arial" w:hAnsi="Arial" w:cs="Arial"/>
                                  <w:sz w:val="13"/>
                                  <w:szCs w:val="18"/>
                                </w:rPr>
                                <w:t>3</w:t>
                              </w:r>
                            </w:p>
                          </w:txbxContent>
                        </wps:txbx>
                        <wps:bodyPr rot="0" vert="horz" wrap="square" lIns="72154" tIns="36077" rIns="72154" bIns="36077" anchor="t" anchorCtr="0" upright="1">
                          <a:noAutofit/>
                        </wps:bodyPr>
                      </wps:wsp>
                      <wps:wsp>
                        <wps:cNvPr id="203" name="Text Box 207"/>
                        <wps:cNvSpPr txBox="1">
                          <a:spLocks noChangeArrowheads="1"/>
                        </wps:cNvSpPr>
                        <wps:spPr bwMode="auto">
                          <a:xfrm>
                            <a:off x="1187595" y="3331778"/>
                            <a:ext cx="286759"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1" w14:textId="77777777" w:rsidR="00AF6B53" w:rsidRPr="005A1822" w:rsidRDefault="00AF6B53" w:rsidP="0036391C">
                              <w:pPr>
                                <w:rPr>
                                  <w:rFonts w:ascii="Arial" w:hAnsi="Arial" w:cs="Arial"/>
                                  <w:sz w:val="13"/>
                                  <w:szCs w:val="18"/>
                                </w:rPr>
                              </w:pPr>
                              <w:r w:rsidRPr="005A1822">
                                <w:rPr>
                                  <w:rFonts w:ascii="Arial" w:hAnsi="Arial" w:cs="Arial"/>
                                  <w:sz w:val="13"/>
                                  <w:szCs w:val="18"/>
                                </w:rPr>
                                <w:t>4</w:t>
                              </w:r>
                            </w:p>
                          </w:txbxContent>
                        </wps:txbx>
                        <wps:bodyPr rot="0" vert="horz" wrap="square" lIns="72154" tIns="36077" rIns="72154" bIns="36077" anchor="t" anchorCtr="0" upright="1">
                          <a:noAutofit/>
                        </wps:bodyPr>
                      </wps:wsp>
                      <wps:wsp>
                        <wps:cNvPr id="204" name="Text Box 208"/>
                        <wps:cNvSpPr txBox="1">
                          <a:spLocks noChangeArrowheads="1"/>
                        </wps:cNvSpPr>
                        <wps:spPr bwMode="auto">
                          <a:xfrm>
                            <a:off x="1595456" y="2719924"/>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2"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205" name="Text Box 209"/>
                        <wps:cNvSpPr txBox="1">
                          <a:spLocks noChangeArrowheads="1"/>
                        </wps:cNvSpPr>
                        <wps:spPr bwMode="auto">
                          <a:xfrm>
                            <a:off x="869989" y="3444894"/>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3"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206" name="Text Box 210"/>
                        <wps:cNvSpPr txBox="1">
                          <a:spLocks noChangeArrowheads="1"/>
                        </wps:cNvSpPr>
                        <wps:spPr bwMode="auto">
                          <a:xfrm>
                            <a:off x="1595456" y="3988764"/>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4"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07" name="Text Box 211"/>
                        <wps:cNvSpPr txBox="1">
                          <a:spLocks noChangeArrowheads="1"/>
                        </wps:cNvSpPr>
                        <wps:spPr bwMode="auto">
                          <a:xfrm>
                            <a:off x="2191824" y="471430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5"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208" name="Text Box 212"/>
                        <wps:cNvSpPr txBox="1">
                          <a:spLocks noChangeArrowheads="1"/>
                        </wps:cNvSpPr>
                        <wps:spPr bwMode="auto">
                          <a:xfrm>
                            <a:off x="839714" y="471430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6"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09" name="Text Box 213"/>
                        <wps:cNvSpPr txBox="1">
                          <a:spLocks noChangeArrowheads="1"/>
                        </wps:cNvSpPr>
                        <wps:spPr bwMode="auto">
                          <a:xfrm>
                            <a:off x="2373476" y="724970"/>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7"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10" name="Text Box 214"/>
                        <wps:cNvSpPr txBox="1">
                          <a:spLocks noChangeArrowheads="1"/>
                        </wps:cNvSpPr>
                        <wps:spPr bwMode="auto">
                          <a:xfrm>
                            <a:off x="2743064" y="1631611"/>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8"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211" name="Text Box 215"/>
                        <wps:cNvSpPr txBox="1">
                          <a:spLocks noChangeArrowheads="1"/>
                        </wps:cNvSpPr>
                        <wps:spPr bwMode="auto">
                          <a:xfrm>
                            <a:off x="3506233" y="211549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9"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12" name="Text Box 216"/>
                        <wps:cNvSpPr txBox="1">
                          <a:spLocks noChangeArrowheads="1"/>
                        </wps:cNvSpPr>
                        <wps:spPr bwMode="auto">
                          <a:xfrm>
                            <a:off x="4336807" y="2538253"/>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A"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213" name="Text Box 217"/>
                        <wps:cNvSpPr txBox="1">
                          <a:spLocks noChangeArrowheads="1"/>
                        </wps:cNvSpPr>
                        <wps:spPr bwMode="auto">
                          <a:xfrm>
                            <a:off x="4291679" y="471430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B"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wps:txbx>
                        <wps:bodyPr rot="0" vert="horz" wrap="square" lIns="72154" tIns="36077" rIns="72154" bIns="36077" anchor="t" anchorCtr="0" upright="1">
                          <a:noAutofit/>
                        </wps:bodyPr>
                      </wps:wsp>
                      <wps:wsp>
                        <wps:cNvPr id="214" name="Text Box 218"/>
                        <wps:cNvSpPr txBox="1">
                          <a:spLocks noChangeArrowheads="1"/>
                        </wps:cNvSpPr>
                        <wps:spPr bwMode="auto">
                          <a:xfrm>
                            <a:off x="3498807" y="3226089"/>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C"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15" name="Text Box 219"/>
                        <wps:cNvSpPr txBox="1">
                          <a:spLocks noChangeArrowheads="1"/>
                        </wps:cNvSpPr>
                        <wps:spPr bwMode="auto">
                          <a:xfrm>
                            <a:off x="3498807" y="5552963"/>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D"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wps:txbx>
                        <wps:bodyPr rot="0" vert="horz" wrap="square" lIns="72154" tIns="36077" rIns="72154" bIns="36077" anchor="t" anchorCtr="0" upright="1">
                          <a:noAutofit/>
                        </wps:bodyPr>
                      </wps:wsp>
                      <wps:wsp>
                        <wps:cNvPr id="216" name="Text Box 220"/>
                        <wps:cNvSpPr txBox="1">
                          <a:spLocks noChangeArrowheads="1"/>
                        </wps:cNvSpPr>
                        <wps:spPr bwMode="auto">
                          <a:xfrm>
                            <a:off x="2864166" y="574149"/>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E" w14:textId="77777777" w:rsidR="00AF6B53" w:rsidRPr="005A1822" w:rsidRDefault="00AF6B53" w:rsidP="0036391C">
                              <w:pPr>
                                <w:rPr>
                                  <w:rFonts w:ascii="Arial" w:hAnsi="Arial" w:cs="Arial"/>
                                  <w:sz w:val="13"/>
                                  <w:szCs w:val="16"/>
                                </w:rPr>
                              </w:pPr>
                              <w:r w:rsidRPr="005A1822">
                                <w:rPr>
                                  <w:rFonts w:ascii="Arial" w:hAnsi="Arial" w:cs="Arial"/>
                                  <w:sz w:val="13"/>
                                  <w:szCs w:val="16"/>
                                </w:rPr>
                                <w:t>8</w:t>
                              </w:r>
                            </w:p>
                          </w:txbxContent>
                        </wps:txbx>
                        <wps:bodyPr rot="0" vert="horz" wrap="square" lIns="72154" tIns="36077" rIns="72154" bIns="36077" anchor="t" anchorCtr="0" upright="1">
                          <a:noAutofit/>
                        </wps:bodyPr>
                      </wps:wsp>
                      <wps:wsp>
                        <wps:cNvPr id="217" name="Text Box 221"/>
                        <wps:cNvSpPr txBox="1">
                          <a:spLocks noChangeArrowheads="1"/>
                        </wps:cNvSpPr>
                        <wps:spPr bwMode="auto">
                          <a:xfrm>
                            <a:off x="2954992" y="1027184"/>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DF" w14:textId="77777777" w:rsidR="00AF6B53" w:rsidRPr="005A1822" w:rsidRDefault="00AF6B53" w:rsidP="0036391C">
                              <w:pPr>
                                <w:rPr>
                                  <w:rFonts w:ascii="Arial" w:hAnsi="Arial" w:cs="Arial"/>
                                  <w:sz w:val="13"/>
                                  <w:szCs w:val="16"/>
                                </w:rPr>
                              </w:pPr>
                              <w:r w:rsidRPr="005A1822">
                                <w:rPr>
                                  <w:rFonts w:ascii="Arial" w:hAnsi="Arial" w:cs="Arial"/>
                                  <w:sz w:val="13"/>
                                  <w:szCs w:val="16"/>
                                </w:rPr>
                                <w:t>9</w:t>
                              </w:r>
                            </w:p>
                          </w:txbxContent>
                        </wps:txbx>
                        <wps:bodyPr rot="0" vert="horz" wrap="square" lIns="72154" tIns="36077" rIns="72154" bIns="36077" anchor="t" anchorCtr="0" upright="1">
                          <a:noAutofit/>
                        </wps:bodyPr>
                      </wps:wsp>
                      <wps:wsp>
                        <wps:cNvPr id="218" name="Text Box 222"/>
                        <wps:cNvSpPr txBox="1">
                          <a:spLocks noChangeArrowheads="1"/>
                        </wps:cNvSpPr>
                        <wps:spPr bwMode="auto">
                          <a:xfrm>
                            <a:off x="3173775" y="1525922"/>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0" w14:textId="77777777" w:rsidR="00AF6B53" w:rsidRPr="005A1822" w:rsidRDefault="00AF6B53" w:rsidP="0036391C">
                              <w:pPr>
                                <w:rPr>
                                  <w:rFonts w:ascii="Arial" w:hAnsi="Arial" w:cs="Arial"/>
                                  <w:sz w:val="13"/>
                                  <w:szCs w:val="16"/>
                                </w:rPr>
                              </w:pPr>
                              <w:r w:rsidRPr="005A1822">
                                <w:rPr>
                                  <w:rFonts w:ascii="Arial" w:hAnsi="Arial" w:cs="Arial"/>
                                  <w:sz w:val="13"/>
                                  <w:szCs w:val="16"/>
                                </w:rPr>
                                <w:t>10</w:t>
                              </w:r>
                            </w:p>
                          </w:txbxContent>
                        </wps:txbx>
                        <wps:bodyPr rot="0" vert="horz" wrap="square" lIns="72154" tIns="36077" rIns="72154" bIns="36077" anchor="t" anchorCtr="0" upright="1">
                          <a:noAutofit/>
                        </wps:bodyPr>
                      </wps:wsp>
                      <wps:wsp>
                        <wps:cNvPr id="219" name="Text Box 223"/>
                        <wps:cNvSpPr txBox="1">
                          <a:spLocks noChangeArrowheads="1"/>
                        </wps:cNvSpPr>
                        <wps:spPr bwMode="auto">
                          <a:xfrm>
                            <a:off x="3060670" y="2380004"/>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1" w14:textId="77777777" w:rsidR="00AF6B53" w:rsidRPr="005A1822" w:rsidRDefault="00AF6B53" w:rsidP="0036391C">
                              <w:pPr>
                                <w:rPr>
                                  <w:rFonts w:ascii="Arial" w:hAnsi="Arial" w:cs="Arial"/>
                                  <w:sz w:val="13"/>
                                  <w:szCs w:val="16"/>
                                </w:rPr>
                              </w:pPr>
                              <w:r w:rsidRPr="005A1822">
                                <w:rPr>
                                  <w:rFonts w:ascii="Arial" w:hAnsi="Arial" w:cs="Arial"/>
                                  <w:sz w:val="13"/>
                                  <w:szCs w:val="16"/>
                                </w:rPr>
                                <w:t>11</w:t>
                              </w:r>
                            </w:p>
                          </w:txbxContent>
                        </wps:txbx>
                        <wps:bodyPr rot="0" vert="horz" wrap="square" lIns="72154" tIns="36077" rIns="72154" bIns="36077" anchor="t" anchorCtr="0" upright="1">
                          <a:noAutofit/>
                        </wps:bodyPr>
                      </wps:wsp>
                      <wps:wsp>
                        <wps:cNvPr id="220" name="Text Box 224"/>
                        <wps:cNvSpPr txBox="1">
                          <a:spLocks noChangeArrowheads="1"/>
                        </wps:cNvSpPr>
                        <wps:spPr bwMode="auto">
                          <a:xfrm>
                            <a:off x="2985268" y="3354058"/>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2" w14:textId="77777777" w:rsidR="00AF6B53" w:rsidRPr="005A1822" w:rsidRDefault="00AF6B53" w:rsidP="0036391C">
                              <w:pPr>
                                <w:rPr>
                                  <w:rFonts w:ascii="Arial" w:hAnsi="Arial" w:cs="Arial"/>
                                  <w:sz w:val="13"/>
                                  <w:szCs w:val="16"/>
                                </w:rPr>
                              </w:pPr>
                              <w:r w:rsidRPr="005A1822">
                                <w:rPr>
                                  <w:rFonts w:ascii="Arial" w:hAnsi="Arial" w:cs="Arial"/>
                                  <w:sz w:val="13"/>
                                  <w:szCs w:val="16"/>
                                </w:rPr>
                                <w:t>13</w:t>
                              </w:r>
                            </w:p>
                          </w:txbxContent>
                        </wps:txbx>
                        <wps:bodyPr rot="0" vert="horz" wrap="square" lIns="72154" tIns="36077" rIns="72154" bIns="36077" anchor="t" anchorCtr="0" upright="1">
                          <a:noAutofit/>
                        </wps:bodyPr>
                      </wps:wsp>
                      <wps:wsp>
                        <wps:cNvPr id="221" name="Text Box 225"/>
                        <wps:cNvSpPr txBox="1">
                          <a:spLocks noChangeArrowheads="1"/>
                        </wps:cNvSpPr>
                        <wps:spPr bwMode="auto">
                          <a:xfrm>
                            <a:off x="2954992" y="3988764"/>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3" w14:textId="77777777" w:rsidR="00AF6B53" w:rsidRPr="005A1822" w:rsidRDefault="00AF6B53" w:rsidP="0036391C">
                              <w:pPr>
                                <w:rPr>
                                  <w:rFonts w:ascii="Arial" w:hAnsi="Arial" w:cs="Arial"/>
                                  <w:sz w:val="13"/>
                                  <w:szCs w:val="16"/>
                                </w:rPr>
                              </w:pPr>
                              <w:r w:rsidRPr="005A1822">
                                <w:rPr>
                                  <w:rFonts w:ascii="Arial" w:hAnsi="Arial" w:cs="Arial"/>
                                  <w:sz w:val="13"/>
                                  <w:szCs w:val="16"/>
                                </w:rPr>
                                <w:t>15</w:t>
                              </w:r>
                            </w:p>
                          </w:txbxContent>
                        </wps:txbx>
                        <wps:bodyPr rot="0" vert="horz" wrap="square" lIns="72154" tIns="36077" rIns="72154" bIns="36077" anchor="t" anchorCtr="0" upright="1">
                          <a:noAutofit/>
                        </wps:bodyPr>
                      </wps:wsp>
                      <wps:wsp>
                        <wps:cNvPr id="222" name="Text Box 226"/>
                        <wps:cNvSpPr txBox="1">
                          <a:spLocks noChangeArrowheads="1"/>
                        </wps:cNvSpPr>
                        <wps:spPr bwMode="auto">
                          <a:xfrm>
                            <a:off x="3053244" y="4570340"/>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4" w14:textId="77777777" w:rsidR="00AF6B53" w:rsidRPr="005A1822" w:rsidRDefault="00AF6B53" w:rsidP="0036391C">
                              <w:pPr>
                                <w:rPr>
                                  <w:rFonts w:ascii="Arial" w:hAnsi="Arial" w:cs="Arial"/>
                                  <w:sz w:val="13"/>
                                  <w:szCs w:val="16"/>
                                </w:rPr>
                              </w:pPr>
                              <w:r w:rsidRPr="005A1822">
                                <w:rPr>
                                  <w:rFonts w:ascii="Arial" w:hAnsi="Arial" w:cs="Arial"/>
                                  <w:sz w:val="13"/>
                                  <w:szCs w:val="16"/>
                                </w:rPr>
                                <w:t>16</w:t>
                              </w:r>
                            </w:p>
                          </w:txbxContent>
                        </wps:txbx>
                        <wps:bodyPr rot="0" vert="horz" wrap="square" lIns="72154" tIns="36077" rIns="72154" bIns="36077" anchor="t" anchorCtr="0" upright="1">
                          <a:noAutofit/>
                        </wps:bodyPr>
                      </wps:wsp>
                      <wps:wsp>
                        <wps:cNvPr id="223" name="Text Box 227"/>
                        <wps:cNvSpPr txBox="1">
                          <a:spLocks noChangeArrowheads="1"/>
                        </wps:cNvSpPr>
                        <wps:spPr bwMode="auto">
                          <a:xfrm>
                            <a:off x="4314529" y="580204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5" w14:textId="77777777" w:rsidR="00AF6B53" w:rsidRPr="005A1822" w:rsidRDefault="00AF6B53" w:rsidP="0036391C">
                              <w:pPr>
                                <w:rPr>
                                  <w:rFonts w:ascii="Arial" w:hAnsi="Arial" w:cs="Arial"/>
                                  <w:sz w:val="13"/>
                                  <w:szCs w:val="16"/>
                                </w:rPr>
                              </w:pPr>
                              <w:r w:rsidRPr="005A1822">
                                <w:rPr>
                                  <w:rFonts w:ascii="Arial" w:hAnsi="Arial" w:cs="Arial"/>
                                  <w:sz w:val="13"/>
                                  <w:szCs w:val="16"/>
                                </w:rPr>
                                <w:t>18</w:t>
                              </w:r>
                            </w:p>
                          </w:txbxContent>
                        </wps:txbx>
                        <wps:bodyPr rot="0" vert="horz" wrap="square" lIns="72154" tIns="36077" rIns="72154" bIns="36077" anchor="t" anchorCtr="0" upright="1">
                          <a:noAutofit/>
                        </wps:bodyPr>
                      </wps:wsp>
                      <wps:wsp>
                        <wps:cNvPr id="224" name="Text Box 228"/>
                        <wps:cNvSpPr txBox="1">
                          <a:spLocks noChangeArrowheads="1"/>
                        </wps:cNvSpPr>
                        <wps:spPr bwMode="auto">
                          <a:xfrm>
                            <a:off x="2864166" y="580204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6" w14:textId="77777777" w:rsidR="00AF6B53" w:rsidRPr="005A1822" w:rsidRDefault="00AF6B53" w:rsidP="0036391C">
                              <w:pPr>
                                <w:rPr>
                                  <w:rFonts w:ascii="Arial" w:hAnsi="Arial" w:cs="Arial"/>
                                  <w:sz w:val="13"/>
                                  <w:szCs w:val="16"/>
                                </w:rPr>
                              </w:pPr>
                              <w:r w:rsidRPr="005A1822">
                                <w:rPr>
                                  <w:rFonts w:ascii="Arial" w:hAnsi="Arial" w:cs="Arial"/>
                                  <w:sz w:val="13"/>
                                  <w:szCs w:val="16"/>
                                </w:rPr>
                                <w:t>17</w:t>
                              </w:r>
                            </w:p>
                          </w:txbxContent>
                        </wps:txbx>
                        <wps:bodyPr rot="0" vert="horz" wrap="square" lIns="72154" tIns="36077" rIns="72154" bIns="36077" anchor="t" anchorCtr="0" upright="1">
                          <a:noAutofit/>
                        </wps:bodyPr>
                      </wps:wsp>
                      <wps:wsp>
                        <wps:cNvPr id="225" name="Text Box 229"/>
                        <wps:cNvSpPr txBox="1">
                          <a:spLocks noChangeArrowheads="1"/>
                        </wps:cNvSpPr>
                        <wps:spPr bwMode="auto">
                          <a:xfrm>
                            <a:off x="1905065" y="580204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7" w14:textId="77777777" w:rsidR="00AF6B53" w:rsidRPr="005A1822" w:rsidRDefault="00AF6B53" w:rsidP="0036391C">
                              <w:pPr>
                                <w:rPr>
                                  <w:rFonts w:ascii="Arial" w:hAnsi="Arial" w:cs="Arial"/>
                                  <w:sz w:val="13"/>
                                  <w:szCs w:val="16"/>
                                </w:rPr>
                              </w:pPr>
                              <w:r w:rsidRPr="005A1822">
                                <w:rPr>
                                  <w:rFonts w:ascii="Arial" w:hAnsi="Arial" w:cs="Arial"/>
                                  <w:sz w:val="13"/>
                                  <w:szCs w:val="16"/>
                                </w:rPr>
                                <w:t>12</w:t>
                              </w:r>
                            </w:p>
                          </w:txbxContent>
                        </wps:txbx>
                        <wps:bodyPr rot="0" vert="horz" wrap="square" lIns="72154" tIns="36077" rIns="72154" bIns="36077" anchor="t" anchorCtr="0" upright="1">
                          <a:noAutofit/>
                        </wps:bodyPr>
                      </wps:wsp>
                      <wps:wsp>
                        <wps:cNvPr id="226" name="Text Box 230"/>
                        <wps:cNvSpPr txBox="1">
                          <a:spLocks noChangeArrowheads="1"/>
                        </wps:cNvSpPr>
                        <wps:spPr bwMode="auto">
                          <a:xfrm>
                            <a:off x="552954" y="5802046"/>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8" w14:textId="77777777" w:rsidR="00AF6B53" w:rsidRPr="005A1822" w:rsidRDefault="00AF6B53" w:rsidP="0036391C">
                              <w:pPr>
                                <w:rPr>
                                  <w:rFonts w:ascii="Arial" w:hAnsi="Arial" w:cs="Arial"/>
                                  <w:sz w:val="13"/>
                                  <w:szCs w:val="16"/>
                                </w:rPr>
                              </w:pPr>
                              <w:r w:rsidRPr="005A1822">
                                <w:rPr>
                                  <w:rFonts w:ascii="Arial" w:hAnsi="Arial" w:cs="Arial"/>
                                  <w:sz w:val="13"/>
                                  <w:szCs w:val="16"/>
                                </w:rPr>
                                <w:t>7</w:t>
                              </w:r>
                            </w:p>
                          </w:txbxContent>
                        </wps:txbx>
                        <wps:bodyPr rot="0" vert="horz" wrap="square" lIns="72154" tIns="36077" rIns="72154" bIns="36077" anchor="t" anchorCtr="0" upright="1">
                          <a:noAutofit/>
                        </wps:bodyPr>
                      </wps:wsp>
                      <wps:wsp>
                        <wps:cNvPr id="227" name="Text Box 231"/>
                        <wps:cNvSpPr txBox="1">
                          <a:spLocks noChangeArrowheads="1"/>
                        </wps:cNvSpPr>
                        <wps:spPr bwMode="auto">
                          <a:xfrm>
                            <a:off x="1051641" y="3996191"/>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9" w14:textId="77777777" w:rsidR="00AF6B53" w:rsidRPr="005A1822" w:rsidRDefault="00AF6B53" w:rsidP="0036391C">
                              <w:pPr>
                                <w:rPr>
                                  <w:rFonts w:ascii="Arial" w:hAnsi="Arial" w:cs="Arial"/>
                                  <w:sz w:val="13"/>
                                  <w:szCs w:val="16"/>
                                </w:rPr>
                              </w:pPr>
                              <w:r w:rsidRPr="005A1822">
                                <w:rPr>
                                  <w:rFonts w:ascii="Arial" w:hAnsi="Arial" w:cs="Arial"/>
                                  <w:sz w:val="13"/>
                                  <w:szCs w:val="16"/>
                                </w:rPr>
                                <w:t>5</w:t>
                              </w:r>
                            </w:p>
                          </w:txbxContent>
                        </wps:txbx>
                        <wps:bodyPr rot="0" vert="horz" wrap="square" lIns="72154" tIns="36077" rIns="72154" bIns="36077" anchor="t" anchorCtr="0" upright="1">
                          <a:noAutofit/>
                        </wps:bodyPr>
                      </wps:wsp>
                      <wps:wsp>
                        <wps:cNvPr id="228" name="Text Box 232"/>
                        <wps:cNvSpPr txBox="1">
                          <a:spLocks noChangeArrowheads="1"/>
                        </wps:cNvSpPr>
                        <wps:spPr bwMode="auto">
                          <a:xfrm>
                            <a:off x="1149894" y="4570340"/>
                            <a:ext cx="271907" cy="181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A" w14:textId="77777777" w:rsidR="00AF6B53" w:rsidRPr="005A1822" w:rsidRDefault="00AF6B53" w:rsidP="0036391C">
                              <w:pPr>
                                <w:rPr>
                                  <w:rFonts w:ascii="Arial" w:hAnsi="Arial" w:cs="Arial"/>
                                  <w:sz w:val="13"/>
                                  <w:szCs w:val="16"/>
                                </w:rPr>
                              </w:pPr>
                              <w:r w:rsidRPr="005A1822">
                                <w:rPr>
                                  <w:rFonts w:ascii="Arial" w:hAnsi="Arial" w:cs="Arial"/>
                                  <w:sz w:val="13"/>
                                  <w:szCs w:val="16"/>
                                </w:rPr>
                                <w:t>6</w:t>
                              </w:r>
                            </w:p>
                          </w:txbxContent>
                        </wps:txbx>
                        <wps:bodyPr rot="0" vert="horz" wrap="square" lIns="72154" tIns="36077" rIns="72154" bIns="36077" anchor="t" anchorCtr="0" upright="1">
                          <a:noAutofit/>
                        </wps:bodyPr>
                      </wps:wsp>
                      <wps:wsp>
                        <wps:cNvPr id="229" name="Text Box 233"/>
                        <wps:cNvSpPr txBox="1">
                          <a:spLocks noChangeArrowheads="1"/>
                        </wps:cNvSpPr>
                        <wps:spPr bwMode="auto">
                          <a:xfrm>
                            <a:off x="4246552" y="135968"/>
                            <a:ext cx="271907"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B" w14:textId="77777777" w:rsidR="00AF6B53" w:rsidRPr="005A1822" w:rsidRDefault="00AF6B53" w:rsidP="0036391C">
                              <w:pPr>
                                <w:rPr>
                                  <w:rFonts w:ascii="Arial" w:hAnsi="Arial" w:cs="Arial"/>
                                  <w:sz w:val="13"/>
                                  <w:szCs w:val="16"/>
                                </w:rPr>
                              </w:pPr>
                              <w:r w:rsidRPr="005A1822">
                                <w:rPr>
                                  <w:rFonts w:ascii="Arial" w:hAnsi="Arial" w:cs="Arial"/>
                                  <w:sz w:val="13"/>
                                  <w:szCs w:val="16"/>
                                </w:rPr>
                                <w:t>14</w:t>
                              </w:r>
                            </w:p>
                          </w:txbxContent>
                        </wps:txbx>
                        <wps:bodyPr rot="0" vert="horz" wrap="square" lIns="72154" tIns="36077" rIns="72154" bIns="36077" anchor="t" anchorCtr="0" upright="1">
                          <a:noAutofit/>
                        </wps:bodyPr>
                      </wps:wsp>
                      <wps:wsp>
                        <wps:cNvPr id="230" name="Text Box 234"/>
                        <wps:cNvSpPr txBox="1">
                          <a:spLocks noChangeArrowheads="1"/>
                        </wps:cNvSpPr>
                        <wps:spPr bwMode="auto">
                          <a:xfrm>
                            <a:off x="145093" y="6708688"/>
                            <a:ext cx="3534794" cy="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7E4EC" w14:textId="77777777" w:rsidR="00AF6B53" w:rsidRPr="005A1822" w:rsidRDefault="00AF6B53" w:rsidP="0036391C">
                              <w:pPr>
                                <w:rPr>
                                  <w:rFonts w:ascii="Arial" w:hAnsi="Arial" w:cs="Arial"/>
                                  <w:sz w:val="12"/>
                                  <w:szCs w:val="13"/>
                                </w:rPr>
                              </w:pPr>
                              <w:r w:rsidRPr="005A1822">
                                <w:rPr>
                                  <w:rFonts w:ascii="Arial" w:hAnsi="Arial" w:cs="Arial"/>
                                  <w:sz w:val="12"/>
                                  <w:szCs w:val="13"/>
                                </w:rPr>
                                <w:t>* A efectos de clasificación, comiéncese con las pruebas de la serie 2.</w:t>
                              </w:r>
                            </w:p>
                          </w:txbxContent>
                        </wps:txbx>
                        <wps:bodyPr rot="0" vert="horz" wrap="square" lIns="72154" tIns="36077" rIns="72154" bIns="36077" anchor="t" anchorCtr="0" upright="1">
                          <a:noAutofit/>
                        </wps:bodyPr>
                      </wps:wsp>
                      <wps:wsp>
                        <wps:cNvPr id="231" name="Text Box 235"/>
                        <wps:cNvSpPr txBox="1">
                          <a:spLocks noChangeArrowheads="1"/>
                        </wps:cNvSpPr>
                        <wps:spPr bwMode="auto">
                          <a:xfrm>
                            <a:off x="4495610" y="86836"/>
                            <a:ext cx="906548" cy="271935"/>
                          </a:xfrm>
                          <a:prstGeom prst="rect">
                            <a:avLst/>
                          </a:prstGeom>
                          <a:solidFill>
                            <a:srgbClr val="FFFFFF"/>
                          </a:solidFill>
                          <a:ln w="9525">
                            <a:solidFill>
                              <a:srgbClr val="000000"/>
                            </a:solidFill>
                            <a:miter lim="800000"/>
                            <a:headEnd/>
                            <a:tailEnd/>
                          </a:ln>
                        </wps:spPr>
                        <wps:txbx>
                          <w:txbxContent>
                            <w:p w14:paraId="5B67E4ED" w14:textId="77777777" w:rsidR="00AF6B53" w:rsidRPr="005A1822" w:rsidRDefault="00AF6B53" w:rsidP="0036391C">
                              <w:pPr>
                                <w:jc w:val="center"/>
                                <w:rPr>
                                  <w:rFonts w:ascii="Arial" w:hAnsi="Arial" w:cs="Arial"/>
                                  <w:sz w:val="11"/>
                                  <w:szCs w:val="11"/>
                                </w:rPr>
                              </w:pPr>
                              <w:r w:rsidRPr="005A1822">
                                <w:rPr>
                                  <w:rFonts w:ascii="Arial" w:hAnsi="Arial" w:cs="Arial"/>
                                  <w:sz w:val="11"/>
                                  <w:szCs w:val="11"/>
                                </w:rPr>
                                <w:t>OBETO QUE HA DE CLASIFICARSE</w:t>
                              </w:r>
                            </w:p>
                          </w:txbxContent>
                        </wps:txbx>
                        <wps:bodyPr rot="0" vert="horz" wrap="square" lIns="72154" tIns="36077" rIns="72154" bIns="36077" anchor="t" anchorCtr="0" upright="1">
                          <a:noAutofit/>
                        </wps:bodyPr>
                      </wps:wsp>
                      <wps:wsp>
                        <wps:cNvPr id="232" name="Line 236"/>
                        <wps:cNvCnPr/>
                        <wps:spPr bwMode="auto">
                          <a:xfrm>
                            <a:off x="4211706" y="4935967"/>
                            <a:ext cx="6169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Text Box 237"/>
                        <wps:cNvSpPr txBox="1">
                          <a:spLocks noChangeArrowheads="1"/>
                        </wps:cNvSpPr>
                        <wps:spPr bwMode="auto">
                          <a:xfrm>
                            <a:off x="1336687" y="3496310"/>
                            <a:ext cx="719755" cy="4113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4EE" w14:textId="77777777" w:rsidR="00AF6B53" w:rsidRPr="005A1822" w:rsidRDefault="00AF6B53" w:rsidP="0036391C">
                              <w:pPr>
                                <w:rPr>
                                  <w:rFonts w:ascii="Arial" w:hAnsi="Arial" w:cs="Arial"/>
                                  <w:sz w:val="12"/>
                                  <w:szCs w:val="13"/>
                                </w:rPr>
                              </w:pPr>
                              <w:r w:rsidRPr="005A1822">
                                <w:rPr>
                                  <w:rFonts w:ascii="Arial" w:hAnsi="Arial" w:cs="Arial"/>
                                  <w:sz w:val="12"/>
                                  <w:szCs w:val="13"/>
                                </w:rPr>
                                <w:t>¿Se trata</w:t>
                              </w:r>
                              <w:r w:rsidRPr="005A1822">
                                <w:rPr>
                                  <w:rFonts w:ascii="Arial" w:hAnsi="Arial" w:cs="Arial"/>
                                  <w:sz w:val="21"/>
                                </w:rPr>
                                <w:t xml:space="preserve"> </w:t>
                              </w:r>
                              <w:r w:rsidRPr="005A1822">
                                <w:rPr>
                                  <w:rFonts w:ascii="Arial" w:hAnsi="Arial" w:cs="Arial"/>
                                  <w:sz w:val="12"/>
                                  <w:szCs w:val="13"/>
                                </w:rPr>
                                <w:t>de una</w:t>
                              </w:r>
                              <w:r w:rsidRPr="005A1822">
                                <w:rPr>
                                  <w:rFonts w:ascii="Arial" w:hAnsi="Arial" w:cs="Arial"/>
                                  <w:sz w:val="21"/>
                                </w:rPr>
                                <w:t xml:space="preserve"> </w:t>
                              </w:r>
                              <w:r w:rsidRPr="005A1822">
                                <w:rPr>
                                  <w:rFonts w:ascii="Arial" w:hAnsi="Arial" w:cs="Arial"/>
                                  <w:sz w:val="12"/>
                                  <w:szCs w:val="13"/>
                                </w:rPr>
                                <w:t>substancia explosiva?</w:t>
                              </w:r>
                            </w:p>
                          </w:txbxContent>
                        </wps:txbx>
                        <wps:bodyPr rot="0" vert="horz" wrap="square" lIns="81743" tIns="40871" rIns="81743" bIns="40871" anchor="t" anchorCtr="0" upright="1">
                          <a:noAutofit/>
                        </wps:bodyPr>
                      </wps:wsp>
                    </wpc:wpc>
                  </a:graphicData>
                </a:graphic>
              </wp:inline>
            </w:drawing>
          </mc:Choice>
          <mc:Fallback>
            <w:pict>
              <v:group w14:anchorId="5B67E463" id="Canvas 150" o:spid="_x0000_s1100" editas="canvas" style="width:429.1pt;height:550.6pt;mso-position-horizontal-relative:char;mso-position-vertical-relative:line" coordsize="54495,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">
                <v:shape id="_x0000_s1101" type="#_x0000_t75" style="position:absolute;width:54495;height:69926;visibility:visible;mso-wrap-style:square">
                  <v:fill o:detectmouseclick="t"/>
                  <v:path o:connecttype="none"/>
                </v:shape>
                <v:shapetype id="_x0000_t202" coordsize="21600,21600" o:spt="202" path="m,l,21600r21600,l21600,xe">
                  <v:stroke joinstyle="miter"/>
                  <v:path gradientshapeok="t" o:connecttype="rect"/>
                </v:shapetype>
                <v:shape id="Text Box 152" o:spid="_x0000_s1102" type="#_x0000_t202" style="position:absolute;left:9608;width:12687;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">
                  <v:textbox inset="2.00428mm,1.0021mm,2.00428mm,1.0021mm">
                    <w:txbxContent>
                      <w:p w14:paraId="5B67E4A6" w14:textId="77777777" w:rsidR="00AF6B53" w:rsidRPr="005A1822" w:rsidRDefault="00AF6B53" w:rsidP="0036391C">
                        <w:pPr>
                          <w:jc w:val="center"/>
                          <w:rPr>
                            <w:rFonts w:ascii="Arial" w:hAnsi="Arial" w:cs="Arial"/>
                            <w:sz w:val="11"/>
                            <w:szCs w:val="11"/>
                          </w:rPr>
                        </w:pPr>
                        <w:r w:rsidRPr="005A1822">
                          <w:rPr>
                            <w:rFonts w:ascii="Arial" w:hAnsi="Arial" w:cs="Arial"/>
                            <w:sz w:val="11"/>
                            <w:szCs w:val="11"/>
                          </w:rPr>
                          <w:t>SUSTANCIA/MEZCLA  QUE HA DE CLASIFICARSE</w:t>
                        </w:r>
                      </w:p>
                    </w:txbxContent>
                  </v:textbox>
                </v:shape>
                <v:shapetype id="_x0000_t32" coordsize="21600,21600" o:spt="32" o:oned="t" path="m,l21600,21600e" filled="f">
                  <v:path arrowok="t" fillok="f" o:connecttype="none"/>
                  <o:lock v:ext="edit" shapetype="t"/>
                </v:shapetype>
                <v:shape id="AutoShape 153" o:spid="_x0000_s1103" type="#_x0000_t32" style="position:absolute;left:15948;top:2719;width:6;height: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7JxAAAANwAAAAPAAAAZHJzL2Rvd25yZXYueG1sRE9La8JA&#10;EL4X+h+WEbzVjU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PDvPsnEAAAA3AAAAA8A&#10;AAAAAAAAAAAAAAAABwIAAGRycy9kb3ducmV2LnhtbFBLBQYAAAAAAwADALcAAAD4AgAAAAA=&#10;">
                  <v:stroke endarrow="block"/>
                </v:shape>
                <v:shapetype id="_x0000_t4" coordsize="21600,21600" o:spt="4" path="m10800,l,10800,10800,21600,21600,10800xe">
                  <v:stroke joinstyle="miter"/>
                  <v:path gradientshapeok="t" o:connecttype="rect" textboxrect="5400,5400,16200,16200"/>
                </v:shapetype>
                <v:shape id="AutoShape 154" o:spid="_x0000_s1104" type="#_x0000_t4" style="position:absolute;left:9608;top:4570;width:12687;height:9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"/>
                <v:shape id="Text Box 155" o:spid="_x0000_s1105" type="#_x0000_t202" style="position:absolute;left:8699;top:5438;width:15412;height:7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" filled="f" stroked="f">
                  <v:textbox inset="2.00428mm,1.0021mm,2.00428mm,1.0021mm">
                    <w:txbxContent>
                      <w:p w14:paraId="5B67E4A7" w14:textId="77777777" w:rsidR="00AF6B53" w:rsidRPr="005A1822" w:rsidRDefault="00AF6B53" w:rsidP="0036391C">
                        <w:pPr>
                          <w:rPr>
                            <w:rFonts w:ascii="Arial" w:hAnsi="Arial" w:cs="Arial"/>
                            <w:sz w:val="12"/>
                            <w:szCs w:val="13"/>
                          </w:rPr>
                        </w:pPr>
                        <w:r w:rsidRPr="005A1822">
                          <w:rPr>
                            <w:rFonts w:ascii="Arial" w:hAnsi="Arial" w:cs="Arial"/>
                            <w:sz w:val="13"/>
                            <w:szCs w:val="18"/>
                          </w:rPr>
                          <w:t xml:space="preserve">                      </w:t>
                        </w:r>
                        <w:r w:rsidRPr="005A1822">
                          <w:rPr>
                            <w:rFonts w:ascii="Arial" w:hAnsi="Arial" w:cs="Arial"/>
                            <w:sz w:val="11"/>
                            <w:szCs w:val="11"/>
                          </w:rPr>
                          <w:t>¿</w:t>
                        </w:r>
                        <w:r w:rsidRPr="005A1822">
                          <w:rPr>
                            <w:rFonts w:ascii="Arial" w:hAnsi="Arial" w:cs="Arial"/>
                            <w:sz w:val="12"/>
                            <w:szCs w:val="13"/>
                          </w:rPr>
                          <w:t xml:space="preserve">Se trata                                                                       </w:t>
                        </w:r>
                      </w:p>
                      <w:p w14:paraId="5B67E4A8"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de una substancia </w:t>
                        </w:r>
                      </w:p>
                      <w:p w14:paraId="5B67E4A9"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producida con miras a                    </w:t>
                        </w:r>
                      </w:p>
                      <w:p w14:paraId="5B67E4AA"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producir un efecto práctico   </w:t>
                        </w:r>
                      </w:p>
                      <w:p w14:paraId="5B67E4AB"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explosivo  pirotécnico?</w:t>
                        </w:r>
                      </w:p>
                    </w:txbxContent>
                  </v:textbox>
                </v:shape>
                <v:shape id="AutoShape 156" o:spid="_x0000_s1106" type="#_x0000_t32" style="position:absolute;left:15948;top:13642;width:6;height:1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plwwAAANwAAAAPAAAAZHJzL2Rvd25yZXYueG1sRE9Na8JA&#10;EL0L/odlhN50E6G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e5I6ZcMAAADcAAAADwAA&#10;AAAAAAAAAAAAAAAHAgAAZHJzL2Rvd25yZXYueG1sUEsFBgAAAAADAAMAtwAAAPcCAAAAAA==&#10;">
                  <v:stroke endarrow="block"/>
                </v:shape>
                <v:shape id="AutoShape 157" o:spid="_x0000_s1107" type="#_x0000_t4" style="position:absolute;left:7540;top:15373;width:16748;height:1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"/>
                <v:shape id="Text Box 158" o:spid="_x0000_s1108" type="#_x0000_t202" style="position:absolute;left:8220;top:16316;width:15406;height:10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" filled="f" stroked="f">
                  <v:textbox inset="2.00428mm,1.0021mm,2.00428mm,1.0021mm">
                    <w:txbxContent>
                      <w:p w14:paraId="5B67E4AC" w14:textId="77777777" w:rsidR="00AF6B53" w:rsidRPr="005A1822" w:rsidRDefault="00AF6B53" w:rsidP="0036391C">
                        <w:pPr>
                          <w:rPr>
                            <w:rFonts w:ascii="Arial" w:hAnsi="Arial" w:cs="Arial"/>
                            <w:sz w:val="12"/>
                            <w:szCs w:val="13"/>
                          </w:rPr>
                        </w:pPr>
                        <w:r w:rsidRPr="005A1822">
                          <w:rPr>
                            <w:rFonts w:ascii="Arial" w:hAnsi="Arial" w:cs="Arial"/>
                            <w:sz w:val="13"/>
                            <w:szCs w:val="18"/>
                          </w:rPr>
                          <w:t xml:space="preserve">                        </w:t>
                        </w:r>
                        <w:r w:rsidRPr="005A1822">
                          <w:rPr>
                            <w:rFonts w:ascii="Arial" w:hAnsi="Arial" w:cs="Arial"/>
                            <w:sz w:val="12"/>
                            <w:szCs w:val="13"/>
                          </w:rPr>
                          <w:t xml:space="preserve">¿Es la </w:t>
                        </w:r>
                      </w:p>
                      <w:p w14:paraId="5B67E4AD"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substancia susceptible </w:t>
                        </w:r>
                      </w:p>
                      <w:p w14:paraId="5B67E4AE"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de ser clasificada como </w:t>
                        </w:r>
                      </w:p>
                      <w:p w14:paraId="5B67E4AF"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emulsión, suspensión o gel de              </w:t>
                        </w:r>
                      </w:p>
                      <w:p w14:paraId="5B67E4B0"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nitrato de amonio, intermediarios</w:t>
                        </w:r>
                      </w:p>
                      <w:p w14:paraId="5B67E4B1"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para la fabricación de    </w:t>
                        </w:r>
                      </w:p>
                      <w:p w14:paraId="5B67E4B2"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explosivos para </w:t>
                        </w:r>
                      </w:p>
                      <w:p w14:paraId="5B67E4B3"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voladuras </w:t>
                        </w:r>
                      </w:p>
                      <w:p w14:paraId="5B67E4B4" w14:textId="77777777" w:rsidR="00AF6B53" w:rsidRPr="005A1822" w:rsidRDefault="00AF6B53" w:rsidP="0036391C">
                        <w:pPr>
                          <w:rPr>
                            <w:rFonts w:ascii="Arial" w:hAnsi="Arial" w:cs="Arial"/>
                            <w:sz w:val="12"/>
                            <w:szCs w:val="13"/>
                          </w:rPr>
                        </w:pPr>
                        <w:r w:rsidRPr="005A1822">
                          <w:rPr>
                            <w:rFonts w:ascii="Arial" w:hAnsi="Arial" w:cs="Arial"/>
                            <w:sz w:val="12"/>
                            <w:szCs w:val="13"/>
                          </w:rPr>
                          <w:t xml:space="preserve">                         (ENA)?</w:t>
                        </w:r>
                      </w:p>
                    </w:txbxContent>
                  </v:textbox>
                </v:shape>
                <v:shapetype id="_x0000_t33" coordsize="21600,21600" o:spt="33" o:oned="t" path="m,l21600,r,21600e" filled="f">
                  <v:stroke joinstyle="miter"/>
                  <v:path arrowok="t" fillok="f" o:connecttype="none"/>
                  <o:lock v:ext="edit" shapetype="t"/>
                </v:shapetype>
                <v:shape id="AutoShape 159" o:spid="_x0000_s1109" type="#_x0000_t33" style="position:absolute;left:5141;top:21594;width:2462;height:402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">
                  <v:stroke endarrow="block"/>
                </v:shape>
                <v:shape id="Text Box 160" o:spid="_x0000_s1110" type="#_x0000_t202" style="position:absolute;top:25353;width:9968;height:4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">
                  <v:textbox inset="2.00428mm,1.0021mm,2.00428mm,1.0021mm">
                    <w:txbxContent>
                      <w:p w14:paraId="5B67E4B5"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8</w:t>
                        </w:r>
                      </w:p>
                      <w:p w14:paraId="5B67E4B6"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(Váyase a la figura 3)</w:t>
                        </w:r>
                      </w:p>
                    </w:txbxContent>
                  </v:textbox>
                </v:shape>
                <v:shape id="AutoShape 161" o:spid="_x0000_s1111" type="#_x0000_t32" style="position:absolute;left:15914;top:27342;width:6;height:1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n9wwAAANwAAAAPAAAAZHJzL2Rvd25yZXYueG1sRE9NawIx&#10;EL0L/Q9hCt40q6D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a+WZ/cMAAADcAAAADwAA&#10;AAAAAAAAAAAAAAAHAgAAZHJzL2Rvd25yZXYueG1sUEsFBgAAAAADAAMAtwAAAPcCAAAAAA==&#10;">
                  <v:stroke endarrow="block"/>
                </v:shape>
                <v:shape id="Text Box 162" o:spid="_x0000_s1112" type="#_x0000_t202" style="position:absolute;left:10516;top:29010;width:11779;height: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">
                  <v:textbox inset="2.00428mm,1.0021mm,2.00428mm,1.0021mm">
                    <w:txbxContent>
                      <w:p w14:paraId="5B67E4B7"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1*</w:t>
                        </w:r>
                      </w:p>
                    </w:txbxContent>
                  </v:textbox>
                </v:shape>
                <v:shape id="AutoShape 163" o:spid="_x0000_s1113" type="#_x0000_t32" style="position:absolute;left:15954;top:31535;width:6;height: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gUxAAAANwAAAAPAAAAZHJzL2Rvd25yZXYueG1sRE9La8JA&#10;EL4X+h+WEbzVjQWL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HU2qBTEAAAA3AAAAA8A&#10;AAAAAAAAAAAAAAAABwIAAGRycy9kb3ducmV2LnhtbFBLBQYAAAAAAwADALcAAAD4AgAAAAA=&#10;">
                  <v:stroke endarrow="block"/>
                </v:shape>
                <v:shape id="AutoShape 164" o:spid="_x0000_s1114" type="#_x0000_t4" style="position:absolute;left:11241;top:33340;width:10351;height:6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"/>
                <v:shape id="AutoShape 165" o:spid="_x0000_s1115" type="#_x0000_t32" style="position:absolute;left:4535;top:39253;width:6;height: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">
                  <v:stroke endarrow="block"/>
                </v:shape>
                <v:shape id="AutoShape 166" o:spid="_x0000_s1116" type="#_x0000_t33" style="position:absolute;left:8699;top:36734;width:2542;height:2309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">
                  <v:stroke endarrow="block"/>
                </v:shape>
                <v:shape id="Text Box 167" o:spid="_x0000_s1117" type="#_x0000_t202" style="position:absolute;left:10516;top:41704;width:10876;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">
                  <v:textbox inset="2.00428mm,1.0021mm,2.00428mm,1.0021mm">
                    <w:txbxContent>
                      <w:p w14:paraId="5B67E4B8"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2</w:t>
                        </w:r>
                      </w:p>
                    </w:txbxContent>
                  </v:textbox>
                </v:shape>
                <v:shape id="AutoShape 168" o:spid="_x0000_s1118" type="#_x0000_t32" style="position:absolute;left:15954;top:43629;width:6;height:1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">
                  <v:stroke endarrow="block"/>
                </v:shape>
                <v:shape id="AutoShape 169" o:spid="_x0000_s1119" type="#_x0000_t4" style="position:absolute;left:10362;top:45252;width:11104;height:7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"/>
                <v:shape id="Text Box 170" o:spid="_x0000_s1120" type="#_x0000_t202" style="position:absolute;left:10893;top:46234;width:9894;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" filled="f" stroked="f">
                  <v:textbox inset="2.00428mm,1.0021mm,2.00428mm,1.0021mm">
                    <w:txbxContent>
                      <w:p w14:paraId="5B67E4B9" w14:textId="77777777" w:rsidR="00AF6B53" w:rsidRPr="005A1822" w:rsidRDefault="00AF6B53" w:rsidP="0036391C">
                        <w:pPr>
                          <w:jc w:val="center"/>
                          <w:rPr>
                            <w:rFonts w:ascii="Arial" w:hAnsi="Arial" w:cs="Arial"/>
                            <w:sz w:val="12"/>
                            <w:szCs w:val="13"/>
                          </w:rPr>
                        </w:pPr>
                        <w:r w:rsidRPr="005A1822">
                          <w:rPr>
                            <w:rFonts w:ascii="Arial" w:hAnsi="Arial" w:cs="Arial"/>
                            <w:sz w:val="13"/>
                            <w:szCs w:val="18"/>
                          </w:rPr>
                          <w:t>¿</w:t>
                        </w:r>
                        <w:r w:rsidRPr="005A1822">
                          <w:rPr>
                            <w:rFonts w:ascii="Arial" w:hAnsi="Arial" w:cs="Arial"/>
                            <w:sz w:val="12"/>
                            <w:szCs w:val="13"/>
                          </w:rPr>
                          <w:t xml:space="preserve">Es la </w:t>
                        </w:r>
                      </w:p>
                      <w:p w14:paraId="5B67E4BA"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 xml:space="preserve">substancia demasiado insensible para aceptarla en </w:t>
                        </w:r>
                        <w:smartTag w:uri="urn:schemas-microsoft-com:office:smarttags" w:element="PersonName">
                          <w:smartTagPr>
                            <w:attr w:name="ProductID" w:val="LA CLASE"/>
                          </w:smartTagPr>
                          <w:r w:rsidRPr="005A1822">
                            <w:rPr>
                              <w:rFonts w:ascii="Arial" w:hAnsi="Arial" w:cs="Arial"/>
                              <w:sz w:val="12"/>
                              <w:szCs w:val="13"/>
                            </w:rPr>
                            <w:t>la Clase</w:t>
                          </w:r>
                        </w:smartTag>
                        <w:r w:rsidRPr="005A1822">
                          <w:rPr>
                            <w:rFonts w:ascii="Arial" w:hAnsi="Arial" w:cs="Arial"/>
                            <w:sz w:val="12"/>
                            <w:szCs w:val="13"/>
                          </w:rPr>
                          <w:t xml:space="preserve"> 1?</w:t>
                        </w:r>
                      </w:p>
                    </w:txbxContent>
                  </v:textbox>
                </v:shape>
                <v:shape id="AutoShape 171" o:spid="_x0000_s1121" type="#_x0000_t32" style="position:absolute;left:8699;top:49216;width:166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">
                  <v:stroke endarrow="block"/>
                </v:shape>
                <v:shape id="AutoShape 172" o:spid="_x0000_s1122" type="#_x0000_t32" style="position:absolute;left:22238;top:9066;width:640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">
                  <v:stroke endarrow="block"/>
                </v:shape>
                <v:shape id="AutoShape 173" o:spid="_x0000_s1123" type="#_x0000_t33" style="position:absolute;left:21466;top:9060;width:3548;height:401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">
                  <v:stroke endarrow="block"/>
                </v:shape>
                <v:shape id="Text Box 174" o:spid="_x0000_s1124" type="#_x0000_t202" style="position:absolute;left:5500;top:59831;width:6341;height: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">
                  <v:textbox inset="2.00428mm,1.0021mm,2.00428mm,1.0021mm">
                    <w:txbxContent>
                      <w:p w14:paraId="5B67E4BB" w14:textId="77777777" w:rsidR="00AF6B53" w:rsidRPr="005A1822" w:rsidRDefault="00AF6B53" w:rsidP="0036391C">
                        <w:pPr>
                          <w:jc w:val="center"/>
                          <w:rPr>
                            <w:rFonts w:ascii="Arial" w:hAnsi="Arial" w:cs="Arial"/>
                            <w:sz w:val="11"/>
                            <w:szCs w:val="11"/>
                          </w:rPr>
                        </w:pPr>
                        <w:r w:rsidRPr="005A1822">
                          <w:rPr>
                            <w:rFonts w:ascii="Arial" w:hAnsi="Arial" w:cs="Arial"/>
                            <w:sz w:val="11"/>
                            <w:szCs w:val="11"/>
                          </w:rPr>
                          <w:t xml:space="preserve">NO PERTENECE A </w:t>
                        </w:r>
                        <w:smartTag w:uri="urn:schemas-microsoft-com:office:smarttags" w:element="PersonName">
                          <w:smartTagPr>
                            <w:attr w:name="ProductID" w:val="LA CLASE"/>
                          </w:smartTagPr>
                          <w:r w:rsidRPr="005A1822">
                            <w:rPr>
                              <w:rFonts w:ascii="Arial" w:hAnsi="Arial" w:cs="Arial"/>
                              <w:sz w:val="11"/>
                              <w:szCs w:val="11"/>
                            </w:rPr>
                            <w:t>LA CLASE</w:t>
                          </w:r>
                        </w:smartTag>
                        <w:r w:rsidRPr="005A1822">
                          <w:rPr>
                            <w:rFonts w:ascii="Arial" w:hAnsi="Arial" w:cs="Arial"/>
                            <w:sz w:val="11"/>
                            <w:szCs w:val="11"/>
                          </w:rPr>
                          <w:t xml:space="preserve"> 1</w:t>
                        </w:r>
                      </w:p>
                    </w:txbxContent>
                  </v:textbox>
                </v:shape>
                <v:shape id="Text Box 175" o:spid="_x0000_s1125" type="#_x0000_t202" style="position:absolute;left:28704;top:7678;width:12687;height:2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">
                  <v:textbox inset="2.00428mm,1.0021mm,2.00428mm,1.0021mm">
                    <w:txbxContent>
                      <w:p w14:paraId="5B67E4BC"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 xml:space="preserve">Substancia que hay que considerar para </w:t>
                        </w:r>
                        <w:smartTag w:uri="urn:schemas-microsoft-com:office:smarttags" w:element="PersonName">
                          <w:smartTagPr>
                            <w:attr w:name="ProductID" w:val="LA CLASE"/>
                          </w:smartTagPr>
                          <w:r w:rsidRPr="005A1822">
                            <w:rPr>
                              <w:rFonts w:ascii="Arial" w:hAnsi="Arial" w:cs="Arial"/>
                              <w:sz w:val="12"/>
                              <w:szCs w:val="13"/>
                            </w:rPr>
                            <w:t>la Clase</w:t>
                          </w:r>
                        </w:smartTag>
                        <w:r w:rsidRPr="005A1822">
                          <w:rPr>
                            <w:rFonts w:ascii="Arial" w:hAnsi="Arial" w:cs="Arial"/>
                            <w:sz w:val="12"/>
                            <w:szCs w:val="13"/>
                          </w:rPr>
                          <w:t xml:space="preserve"> 1</w:t>
                        </w:r>
                      </w:p>
                    </w:txbxContent>
                  </v:textbox>
                </v:shape>
                <v:shape id="AutoShape 176" o:spid="_x0000_s1126" type="#_x0000_t32" style="position:absolute;left:35045;top:10386;width:5;height:1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">
                  <v:stroke endarrow="block"/>
                </v:shape>
                <v:shape id="Text Box 177" o:spid="_x0000_s1127" type="#_x0000_t202" style="position:absolute;left:29549;top:11848;width:109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">
                  <v:textbox inset="2.00428mm,1.0021mm,2.00428mm,1.0021mm">
                    <w:txbxContent>
                      <w:p w14:paraId="5B67E4BD"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3</w:t>
                        </w:r>
                      </w:p>
                    </w:txbxContent>
                  </v:textbox>
                </v:shape>
                <v:shape id="AutoShape 178" o:spid="_x0000_s1128" type="#_x0000_t32" style="position:absolute;left:34988;top:13659;width:51;height:17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">
                  <v:stroke endarrow="block"/>
                </v:shape>
                <v:shape id="AutoShape 179" o:spid="_x0000_s1129" type="#_x0000_t4" style="position:absolute;left:31297;top:15453;width:7438;height:5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"/>
                <v:shape id="Text Box 180" o:spid="_x0000_s1130" type="#_x0000_t202" style="position:absolute;left:31360;top:15836;width:7249;height:4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" filled="f" stroked="f">
                  <v:textbox inset="2.00428mm,1.0021mm,2.00428mm,1.0021mm">
                    <w:txbxContent>
                      <w:p w14:paraId="5B67E4BE" w14:textId="77777777" w:rsidR="00AF6B53" w:rsidRPr="005A1822" w:rsidRDefault="00AF6B53" w:rsidP="0036391C">
                        <w:pPr>
                          <w:jc w:val="center"/>
                          <w:rPr>
                            <w:rFonts w:ascii="Arial" w:hAnsi="Arial" w:cs="Arial"/>
                            <w:sz w:val="12"/>
                            <w:szCs w:val="13"/>
                          </w:rPr>
                        </w:pPr>
                        <w:r w:rsidRPr="005A1822">
                          <w:rPr>
                            <w:rFonts w:ascii="Arial" w:hAnsi="Arial" w:cs="Arial"/>
                            <w:sz w:val="13"/>
                            <w:szCs w:val="16"/>
                          </w:rPr>
                          <w:t>¿</w:t>
                        </w:r>
                        <w:r w:rsidRPr="005A1822">
                          <w:rPr>
                            <w:rFonts w:ascii="Arial" w:hAnsi="Arial" w:cs="Arial"/>
                            <w:sz w:val="12"/>
                            <w:szCs w:val="13"/>
                          </w:rPr>
                          <w:t xml:space="preserve">Es la </w:t>
                        </w:r>
                      </w:p>
                      <w:p w14:paraId="5B67E4BF" w14:textId="77777777" w:rsidR="00AF6B53" w:rsidRPr="005A1822" w:rsidRDefault="00AF6B53" w:rsidP="0036391C">
                        <w:pPr>
                          <w:jc w:val="center"/>
                          <w:rPr>
                            <w:rFonts w:ascii="Arial" w:hAnsi="Arial" w:cs="Arial"/>
                            <w:sz w:val="13"/>
                            <w:szCs w:val="16"/>
                          </w:rPr>
                        </w:pPr>
                        <w:r w:rsidRPr="005A1822">
                          <w:rPr>
                            <w:rFonts w:ascii="Arial" w:hAnsi="Arial" w:cs="Arial"/>
                            <w:sz w:val="12"/>
                            <w:szCs w:val="13"/>
                          </w:rPr>
                          <w:t>substancia técnicamente estable</w:t>
                        </w:r>
                        <w:r w:rsidRPr="005A1822">
                          <w:rPr>
                            <w:rFonts w:ascii="Arial" w:hAnsi="Arial" w:cs="Arial"/>
                            <w:sz w:val="13"/>
                            <w:szCs w:val="16"/>
                          </w:rPr>
                          <w:t>?</w:t>
                        </w:r>
                      </w:p>
                    </w:txbxContent>
                  </v:textbox>
                </v:shape>
                <v:shape id="AutoShape 181" o:spid="_x0000_s1131" type="#_x0000_t33" style="position:absolute;left:25922;top:18104;width:5438;height:3810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82" o:spid="_x0000_s1132" type="#_x0000_t34" style="position:absolute;left:22752;top:56660;width:3622;height:27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" adj="90">
                  <v:stroke endarrow="block"/>
                </v:shape>
                <v:shape id="AutoShape 183" o:spid="_x0000_s1133" type="#_x0000_t32" style="position:absolute;left:34953;top:20423;width:69;height:26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">
                  <v:stroke endarrow="block"/>
                </v:shape>
                <v:shape id="AutoShape 184" o:spid="_x0000_s1134" type="#_x0000_t4" style="position:absolute;left:29412;top:23034;width:11088;height:8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"/>
                <v:shape id="Text Box 185" o:spid="_x0000_s1135" type="#_x0000_t202" style="position:absolute;left:30446;top:24988;width:8997;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" filled="f" stroked="f">
                  <v:textbox inset="2.00428mm,1.0021mm,2.00428mm,1.0021mm">
                    <w:txbxContent>
                      <w:p w14:paraId="5B67E4C0" w14:textId="77777777" w:rsidR="00AF6B53" w:rsidRPr="005A1822" w:rsidRDefault="00AF6B53" w:rsidP="0036391C">
                        <w:pPr>
                          <w:jc w:val="center"/>
                          <w:rPr>
                            <w:rFonts w:ascii="Arial" w:hAnsi="Arial" w:cs="Arial"/>
                            <w:sz w:val="12"/>
                            <w:szCs w:val="13"/>
                          </w:rPr>
                        </w:pPr>
                        <w:r w:rsidRPr="005A1822">
                          <w:rPr>
                            <w:rFonts w:ascii="Arial" w:hAnsi="Arial" w:cs="Arial"/>
                            <w:sz w:val="13"/>
                            <w:szCs w:val="16"/>
                          </w:rPr>
                          <w:t>¿</w:t>
                        </w:r>
                        <w:r w:rsidRPr="005A1822">
                          <w:rPr>
                            <w:rFonts w:ascii="Arial" w:hAnsi="Arial" w:cs="Arial"/>
                            <w:sz w:val="12"/>
                            <w:szCs w:val="13"/>
                          </w:rPr>
                          <w:t xml:space="preserve">Es la sustancia demasiado peligrosa para ser transportada en la forma </w:t>
                        </w:r>
                      </w:p>
                      <w:p w14:paraId="5B67E4C1"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ensayada?</w:t>
                        </w:r>
                      </w:p>
                    </w:txbxContent>
                  </v:textbox>
                </v:shape>
                <v:shape id="AutoShape 186" o:spid="_x0000_s1136" type="#_x0000_t32" style="position:absolute;left:40500;top:27279;width:10796;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"/>
                <v:shape id="AutoShape 187" o:spid="_x0000_s1137" type="#_x0000_t32" style="position:absolute;left:34268;top:31523;width:688;height:38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">
                  <v:stroke endarrow="block"/>
                </v:shape>
                <v:shape id="Text Box 188" o:spid="_x0000_s1138" type="#_x0000_t202" style="position:absolute;left:29926;top:35323;width:8683;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">
                  <v:textbox inset="2.00428mm,1.0021mm,2.00428mm,1.0021mm">
                    <w:txbxContent>
                      <w:p w14:paraId="5B67E4C2"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Encapsular y/o embalar la substancia</w:t>
                        </w:r>
                      </w:p>
                    </w:txbxContent>
                  </v:textbox>
                </v:shape>
                <v:shape id="AutoShape 189" o:spid="_x0000_s1139" type="#_x0000_t32" style="position:absolute;left:34908;top:38025;width:17;height:3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">
                  <v:stroke endarrow="block"/>
                </v:shape>
                <v:shape id="Text Box 190" o:spid="_x0000_s1140" type="#_x0000_t202" style="position:absolute;left:29481;top:41635;width:10876;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">
                  <v:textbox inset="2.00428mm,1.0021mm,2.00428mm,1.0021mm">
                    <w:txbxContent>
                      <w:p w14:paraId="5B67E4C3"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SERIE DE PRUEBAS 4</w:t>
                        </w:r>
                      </w:p>
                    </w:txbxContent>
                  </v:textbox>
                </v:shape>
                <v:shape id="AutoShape 191" o:spid="_x0000_s1141" type="#_x0000_t32" style="position:absolute;left:34942;top:43532;width:6;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">
                  <v:stroke endarrow="block"/>
                </v:shape>
                <v:shape id="AutoShape 192" o:spid="_x0000_s1142" type="#_x0000_t4" style="position:absolute;left:27721;top:45154;width:14396;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"/>
                <v:shape id="Text Box 193" o:spid="_x0000_s1143" type="#_x0000_t202" style="position:absolute;left:29881;top:46594;width:9894;height:5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" filled="f" stroked="f">
                  <v:textbox inset="2.00428mm,1.0021mm,2.00428mm,1.0021mm">
                    <w:txbxContent>
                      <w:p w14:paraId="5B67E4C4" w14:textId="77777777" w:rsidR="00AF6B53" w:rsidRPr="007C1EF6" w:rsidRDefault="00AF6B53" w:rsidP="0036391C">
                        <w:pPr>
                          <w:jc w:val="center"/>
                          <w:rPr>
                            <w:rFonts w:ascii="Arial" w:hAnsi="Arial" w:cs="Arial"/>
                            <w:sz w:val="11"/>
                            <w:szCs w:val="11"/>
                          </w:rPr>
                        </w:pPr>
                        <w:r w:rsidRPr="007C1EF6">
                          <w:rPr>
                            <w:rFonts w:ascii="Arial" w:hAnsi="Arial" w:cs="Arial"/>
                            <w:sz w:val="11"/>
                            <w:szCs w:val="11"/>
                          </w:rPr>
                          <w:t>¿Son el objeto embalado/envasado o la substancia embalada/envasada demasiado peligrosos para ser transportados?</w:t>
                        </w:r>
                      </w:p>
                    </w:txbxContent>
                  </v:textbox>
                </v:shape>
                <v:shape id="Text Box 194" o:spid="_x0000_s1144" type="#_x0000_t202" style="position:absolute;left:18850;top:59865;width:861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">
                  <v:textbox inset="2.00428mm,1.0021mm,2.00428mm,1.0021mm">
                    <w:txbxContent>
                      <w:p w14:paraId="5B67E4C5"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RECHAZADA</w:t>
                        </w:r>
                      </w:p>
                      <w:p w14:paraId="5B67E4C6"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Substancia demasiado inestable para el transporte</w:t>
                        </w:r>
                      </w:p>
                    </w:txbxContent>
                  </v:textbox>
                </v:shape>
                <v:shape id="AutoShape 195" o:spid="_x0000_s1145" type="#_x0000_t32" style="position:absolute;left:34925;top:53472;width:5;height:6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">
                  <v:stroke endarrow="block"/>
                </v:shape>
                <v:shape id="Text Box 196" o:spid="_x0000_s1146" type="#_x0000_t202" style="position:absolute;left:28675;top:59831;width:12505;height:8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">
                  <v:textbox inset="2.00428mm,1.0021mm,2.00428mm,1.0021mm">
                    <w:txbxContent>
                      <w:p w14:paraId="5B67E4C7"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RECHAZADO</w:t>
                        </w:r>
                      </w:p>
                      <w:p w14:paraId="5B67E4C8"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Se prohíbe el transporte del objeto, del objeto con embalaje/envase o de la substancia embalada/envasada en la forma en que se ha sometido a prueba</w:t>
                        </w:r>
                      </w:p>
                    </w:txbxContent>
                  </v:textbox>
                </v:shape>
                <v:shape id="AutoShape 197" o:spid="_x0000_s1147" type="#_x0000_t34" style="position:absolute;left:23653;top:14054;width:37168;height:1449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" adj="21640">
                  <v:stroke endarrow="block"/>
                </v:shape>
                <v:shape id="AutoShape 198" o:spid="_x0000_s1148" type="#_x0000_t34" style="position:absolute;left:33678;top:42207;width:32529;height:27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" adj="10798">
                  <v:stroke endarrow="block"/>
                </v:shape>
                <v:shape id="Text Box 199" o:spid="_x0000_s1149" type="#_x0000_t202" style="position:absolute;left:43145;top:59831;width:10876;height:4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">
                  <v:textbox inset="2.00428mm,1.0021mm,2.00428mm,1.0021mm">
                    <w:txbxContent>
                      <w:p w14:paraId="5B67E4C9" w14:textId="77777777" w:rsidR="00AF6B53" w:rsidRPr="005A1822" w:rsidRDefault="00AF6B53" w:rsidP="0036391C">
                        <w:pPr>
                          <w:jc w:val="center"/>
                          <w:rPr>
                            <w:rFonts w:ascii="Arial" w:hAnsi="Arial" w:cs="Arial"/>
                            <w:sz w:val="12"/>
                            <w:szCs w:val="13"/>
                          </w:rPr>
                        </w:pPr>
                        <w:r w:rsidRPr="005A1822">
                          <w:rPr>
                            <w:rFonts w:ascii="Arial" w:hAnsi="Arial" w:cs="Arial"/>
                            <w:sz w:val="12"/>
                            <w:szCs w:val="13"/>
                          </w:rPr>
                          <w:t xml:space="preserve">ACEPTADO PROVISIONALMENTE EN </w:t>
                        </w:r>
                        <w:smartTag w:uri="urn:schemas-microsoft-com:office:smarttags" w:element="PersonName">
                          <w:smartTagPr>
                            <w:attr w:name="ProductID" w:val="LA CLASE"/>
                          </w:smartTagPr>
                          <w:r w:rsidRPr="005A1822">
                            <w:rPr>
                              <w:rFonts w:ascii="Arial" w:hAnsi="Arial" w:cs="Arial"/>
                              <w:sz w:val="12"/>
                              <w:szCs w:val="13"/>
                            </w:rPr>
                            <w:t>LA CLASE</w:t>
                          </w:r>
                        </w:smartTag>
                        <w:r w:rsidRPr="005A1822">
                          <w:rPr>
                            <w:rFonts w:ascii="Arial" w:hAnsi="Arial" w:cs="Arial"/>
                            <w:sz w:val="12"/>
                            <w:szCs w:val="13"/>
                          </w:rPr>
                          <w:t xml:space="preserve"> 1 (pasar a la figura 3)</w:t>
                        </w:r>
                      </w:p>
                    </w:txbxContent>
                  </v:textbox>
                </v:shape>
                <v:shape id="Text Box 200" o:spid="_x0000_s1150" type="#_x0000_t202" style="position:absolute;left:11041;top:5135;width:1965;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" filled="f" stroked="f">
                  <v:textbox inset="2.00428mm,1.0021mm,2.00428mm,1.0021mm">
                    <w:txbxContent>
                      <w:p w14:paraId="5B67E4CA" w14:textId="77777777" w:rsidR="00AF6B53" w:rsidRPr="005A1822" w:rsidRDefault="00AF6B53" w:rsidP="0036391C">
                        <w:pPr>
                          <w:rPr>
                            <w:rFonts w:ascii="Arial" w:hAnsi="Arial" w:cs="Arial"/>
                            <w:sz w:val="13"/>
                            <w:szCs w:val="18"/>
                          </w:rPr>
                        </w:pPr>
                        <w:r w:rsidRPr="005A1822">
                          <w:rPr>
                            <w:rFonts w:ascii="Arial" w:hAnsi="Arial" w:cs="Arial"/>
                            <w:sz w:val="13"/>
                            <w:szCs w:val="18"/>
                          </w:rPr>
                          <w:t>2</w:t>
                        </w:r>
                      </w:p>
                    </w:txbxContent>
                  </v:textbox>
                </v:shape>
                <v:shape id="Text Box 201" o:spid="_x0000_s1151" type="#_x0000_t202" style="position:absolute;left:15954;top:13596;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" filled="f" stroked="f">
                  <v:textbox inset="2.00428mm,1.0021mm,2.00428mm,1.0021mm">
                    <w:txbxContent>
                      <w:p w14:paraId="5B67E4CB"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02" o:spid="_x0000_s1152" type="#_x0000_t202" style="position:absolute;left:7420;top:531;width:195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" stroked="f">
                  <v:textbox inset="2.00428mm,1.0021mm,2.00428mm,1.0021mm">
                    <w:txbxContent>
                      <w:p w14:paraId="5B67E4CC" w14:textId="77777777" w:rsidR="00AF6B53" w:rsidRPr="005A1822" w:rsidRDefault="00AF6B53" w:rsidP="0036391C">
                        <w:pPr>
                          <w:rPr>
                            <w:rFonts w:ascii="Arial" w:hAnsi="Arial" w:cs="Arial"/>
                            <w:sz w:val="13"/>
                            <w:szCs w:val="18"/>
                          </w:rPr>
                        </w:pPr>
                        <w:r w:rsidRPr="005A1822">
                          <w:rPr>
                            <w:rFonts w:ascii="Arial" w:hAnsi="Arial" w:cs="Arial"/>
                            <w:sz w:val="13"/>
                            <w:szCs w:val="18"/>
                          </w:rPr>
                          <w:t>1</w:t>
                        </w:r>
                      </w:p>
                    </w:txbxContent>
                  </v:textbox>
                </v:shape>
                <v:shape id="Text Box 203" o:spid="_x0000_s1153" type="#_x0000_t202" style="position:absolute;left:8699;top:16316;width:287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" stroked="f">
                  <v:textbox inset="2.00428mm,1.0021mm,2.00428mm,1.0021mm">
                    <w:txbxContent>
                      <w:p w14:paraId="5B67E4CD" w14:textId="77777777" w:rsidR="00AF6B53" w:rsidRPr="005A1822" w:rsidRDefault="00AF6B53" w:rsidP="0036391C">
                        <w:pPr>
                          <w:rPr>
                            <w:rFonts w:ascii="Arial" w:hAnsi="Arial" w:cs="Arial"/>
                            <w:sz w:val="13"/>
                            <w:szCs w:val="18"/>
                          </w:rPr>
                        </w:pPr>
                        <w:r w:rsidRPr="005A1822">
                          <w:rPr>
                            <w:rFonts w:ascii="Arial" w:hAnsi="Arial" w:cs="Arial"/>
                            <w:sz w:val="13"/>
                            <w:szCs w:val="18"/>
                          </w:rPr>
                          <w:t>2a</w:t>
                        </w:r>
                      </w:p>
                    </w:txbxContent>
                  </v:textbox>
                </v:shape>
                <v:shape id="Text Box 204" o:spid="_x0000_s1154" type="#_x0000_t202" style="position:absolute;left:5141;top:21594;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" filled="f" stroked="f">
                  <v:textbox inset="2.00428mm,1.0021mm,2.00428mm,1.0021mm">
                    <w:txbxContent>
                      <w:p w14:paraId="5B67E4CE"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05" o:spid="_x0000_s1155" type="#_x0000_t202" style="position:absolute;left:1296;top:23571;width:287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" filled="f" stroked="f">
                  <v:textbox inset="2.00428mm,1.0021mm,2.00428mm,1.0021mm">
                    <w:txbxContent>
                      <w:p w14:paraId="5B67E4CF" w14:textId="77777777" w:rsidR="00AF6B53" w:rsidRPr="005A1822" w:rsidRDefault="00AF6B53" w:rsidP="0036391C">
                        <w:pPr>
                          <w:rPr>
                            <w:rFonts w:ascii="Arial" w:hAnsi="Arial" w:cs="Arial"/>
                            <w:sz w:val="13"/>
                            <w:szCs w:val="18"/>
                          </w:rPr>
                        </w:pPr>
                        <w:r w:rsidRPr="005A1822">
                          <w:rPr>
                            <w:rFonts w:ascii="Arial" w:hAnsi="Arial" w:cs="Arial"/>
                            <w:sz w:val="13"/>
                            <w:szCs w:val="18"/>
                          </w:rPr>
                          <w:t>19</w:t>
                        </w:r>
                      </w:p>
                    </w:txbxContent>
                  </v:textbox>
                </v:shape>
                <v:shape id="Text Box 206" o:spid="_x0000_s1156" type="#_x0000_t202" style="position:absolute;left:10516;top:27199;width:28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" filled="f" stroked="f">
                  <v:textbox inset="2.00428mm,1.0021mm,2.00428mm,1.0021mm">
                    <w:txbxContent>
                      <w:p w14:paraId="5B67E4D0" w14:textId="77777777" w:rsidR="00AF6B53" w:rsidRPr="005A1822" w:rsidRDefault="00AF6B53" w:rsidP="0036391C">
                        <w:pPr>
                          <w:rPr>
                            <w:rFonts w:ascii="Arial" w:hAnsi="Arial" w:cs="Arial"/>
                            <w:sz w:val="13"/>
                            <w:szCs w:val="18"/>
                          </w:rPr>
                        </w:pPr>
                        <w:r w:rsidRPr="005A1822">
                          <w:rPr>
                            <w:rFonts w:ascii="Arial" w:hAnsi="Arial" w:cs="Arial"/>
                            <w:sz w:val="13"/>
                            <w:szCs w:val="18"/>
                          </w:rPr>
                          <w:t>3</w:t>
                        </w:r>
                      </w:p>
                    </w:txbxContent>
                  </v:textbox>
                </v:shape>
                <v:shape id="Text Box 207" o:spid="_x0000_s1157" type="#_x0000_t202" style="position:absolute;left:11875;top:33317;width:28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" filled="f" stroked="f">
                  <v:textbox inset="2.00428mm,1.0021mm,2.00428mm,1.0021mm">
                    <w:txbxContent>
                      <w:p w14:paraId="5B67E4D1" w14:textId="77777777" w:rsidR="00AF6B53" w:rsidRPr="005A1822" w:rsidRDefault="00AF6B53" w:rsidP="0036391C">
                        <w:pPr>
                          <w:rPr>
                            <w:rFonts w:ascii="Arial" w:hAnsi="Arial" w:cs="Arial"/>
                            <w:sz w:val="13"/>
                            <w:szCs w:val="18"/>
                          </w:rPr>
                        </w:pPr>
                        <w:r w:rsidRPr="005A1822">
                          <w:rPr>
                            <w:rFonts w:ascii="Arial" w:hAnsi="Arial" w:cs="Arial"/>
                            <w:sz w:val="13"/>
                            <w:szCs w:val="18"/>
                          </w:rPr>
                          <w:t>4</w:t>
                        </w:r>
                      </w:p>
                    </w:txbxContent>
                  </v:textbox>
                </v:shape>
                <v:shape id="Text Box 208" o:spid="_x0000_s1158" type="#_x0000_t202" style="position:absolute;left:15954;top:27199;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" filled="f" stroked="f">
                  <v:textbox inset="2.00428mm,1.0021mm,2.00428mm,1.0021mm">
                    <w:txbxContent>
                      <w:p w14:paraId="5B67E4D2"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09" o:spid="_x0000_s1159" type="#_x0000_t202" style="position:absolute;left:8699;top:34448;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" filled="f" stroked="f">
                  <v:textbox inset="2.00428mm,1.0021mm,2.00428mm,1.0021mm">
                    <w:txbxContent>
                      <w:p w14:paraId="5B67E4D3"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10" o:spid="_x0000_s1160" type="#_x0000_t202" style="position:absolute;left:15954;top:39887;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" filled="f" stroked="f">
                  <v:textbox inset="2.00428mm,1.0021mm,2.00428mm,1.0021mm">
                    <w:txbxContent>
                      <w:p w14:paraId="5B67E4D4"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11" o:spid="_x0000_s1161" type="#_x0000_t202" style="position:absolute;left:21918;top:47143;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" filled="f" stroked="f">
                  <v:textbox inset="2.00428mm,1.0021mm,2.00428mm,1.0021mm">
                    <w:txbxContent>
                      <w:p w14:paraId="5B67E4D5"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12" o:spid="_x0000_s1162" type="#_x0000_t202" style="position:absolute;left:8397;top:47143;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" filled="f" stroked="f">
                  <v:textbox inset="2.00428mm,1.0021mm,2.00428mm,1.0021mm">
                    <w:txbxContent>
                      <w:p w14:paraId="5B67E4D6"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13" o:spid="_x0000_s1163" type="#_x0000_t202" style="position:absolute;left:23734;top:7249;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" filled="f" stroked="f">
                  <v:textbox inset="2.00428mm,1.0021mm,2.00428mm,1.0021mm">
                    <w:txbxContent>
                      <w:p w14:paraId="5B67E4D7"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14" o:spid="_x0000_s1164" type="#_x0000_t202" style="position:absolute;left:27430;top:16316;width:271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" filled="f" stroked="f">
                  <v:textbox inset="2.00428mm,1.0021mm,2.00428mm,1.0021mm">
                    <w:txbxContent>
                      <w:p w14:paraId="5B67E4D8"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15" o:spid="_x0000_s1165" type="#_x0000_t202" style="position:absolute;left:35062;top:21154;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" filled="f" stroked="f">
                  <v:textbox inset="2.00428mm,1.0021mm,2.00428mm,1.0021mm">
                    <w:txbxContent>
                      <w:p w14:paraId="5B67E4D9"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16" o:spid="_x0000_s1166" type="#_x0000_t202" style="position:absolute;left:43368;top:25382;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" filled="f" stroked="f">
                  <v:textbox inset="2.00428mm,1.0021mm,2.00428mm,1.0021mm">
                    <w:txbxContent>
                      <w:p w14:paraId="5B67E4DA"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17" o:spid="_x0000_s1167" type="#_x0000_t202" style="position:absolute;left:42916;top:47143;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" filled="f" stroked="f">
                  <v:textbox inset="2.00428mm,1.0021mm,2.00428mm,1.0021mm">
                    <w:txbxContent>
                      <w:p w14:paraId="5B67E4DB" w14:textId="77777777" w:rsidR="00AF6B53" w:rsidRPr="005A1822" w:rsidRDefault="00AF6B53" w:rsidP="0036391C">
                        <w:pPr>
                          <w:rPr>
                            <w:rFonts w:ascii="Arial" w:hAnsi="Arial" w:cs="Arial"/>
                            <w:sz w:val="13"/>
                            <w:szCs w:val="16"/>
                          </w:rPr>
                        </w:pPr>
                        <w:r w:rsidRPr="005A1822">
                          <w:rPr>
                            <w:rFonts w:ascii="Arial" w:hAnsi="Arial" w:cs="Arial"/>
                            <w:sz w:val="13"/>
                            <w:szCs w:val="16"/>
                          </w:rPr>
                          <w:t>NO</w:t>
                        </w:r>
                      </w:p>
                    </w:txbxContent>
                  </v:textbox>
                </v:shape>
                <v:shape id="Text Box 218" o:spid="_x0000_s1168" type="#_x0000_t202" style="position:absolute;left:34988;top:3226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" filled="f" stroked="f">
                  <v:textbox inset="2.00428mm,1.0021mm,2.00428mm,1.0021mm">
                    <w:txbxContent>
                      <w:p w14:paraId="5B67E4DC"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19" o:spid="_x0000_s1169" type="#_x0000_t202" style="position:absolute;left:34988;top:55529;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" filled="f" stroked="f">
                  <v:textbox inset="2.00428mm,1.0021mm,2.00428mm,1.0021mm">
                    <w:txbxContent>
                      <w:p w14:paraId="5B67E4DD" w14:textId="77777777" w:rsidR="00AF6B53" w:rsidRPr="005A1822" w:rsidRDefault="00AF6B53" w:rsidP="0036391C">
                        <w:pPr>
                          <w:rPr>
                            <w:rFonts w:ascii="Arial" w:hAnsi="Arial" w:cs="Arial"/>
                            <w:sz w:val="13"/>
                            <w:szCs w:val="16"/>
                          </w:rPr>
                        </w:pPr>
                        <w:r w:rsidRPr="005A1822">
                          <w:rPr>
                            <w:rFonts w:ascii="Arial" w:hAnsi="Arial" w:cs="Arial"/>
                            <w:sz w:val="13"/>
                            <w:szCs w:val="16"/>
                          </w:rPr>
                          <w:t>SI</w:t>
                        </w:r>
                      </w:p>
                    </w:txbxContent>
                  </v:textbox>
                </v:shape>
                <v:shape id="Text Box 220" o:spid="_x0000_s1170" type="#_x0000_t202" style="position:absolute;left:28641;top:5741;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" filled="f" stroked="f">
                  <v:textbox inset="2.00428mm,1.0021mm,2.00428mm,1.0021mm">
                    <w:txbxContent>
                      <w:p w14:paraId="5B67E4DE" w14:textId="77777777" w:rsidR="00AF6B53" w:rsidRPr="005A1822" w:rsidRDefault="00AF6B53" w:rsidP="0036391C">
                        <w:pPr>
                          <w:rPr>
                            <w:rFonts w:ascii="Arial" w:hAnsi="Arial" w:cs="Arial"/>
                            <w:sz w:val="13"/>
                            <w:szCs w:val="16"/>
                          </w:rPr>
                        </w:pPr>
                        <w:r w:rsidRPr="005A1822">
                          <w:rPr>
                            <w:rFonts w:ascii="Arial" w:hAnsi="Arial" w:cs="Arial"/>
                            <w:sz w:val="13"/>
                            <w:szCs w:val="16"/>
                          </w:rPr>
                          <w:t>8</w:t>
                        </w:r>
                      </w:p>
                    </w:txbxContent>
                  </v:textbox>
                </v:shape>
                <v:shape id="Text Box 221" o:spid="_x0000_s1171" type="#_x0000_t202" style="position:absolute;left:29549;top:10271;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" filled="f" stroked="f">
                  <v:textbox inset="2.00428mm,1.0021mm,2.00428mm,1.0021mm">
                    <w:txbxContent>
                      <w:p w14:paraId="5B67E4DF" w14:textId="77777777" w:rsidR="00AF6B53" w:rsidRPr="005A1822" w:rsidRDefault="00AF6B53" w:rsidP="0036391C">
                        <w:pPr>
                          <w:rPr>
                            <w:rFonts w:ascii="Arial" w:hAnsi="Arial" w:cs="Arial"/>
                            <w:sz w:val="13"/>
                            <w:szCs w:val="16"/>
                          </w:rPr>
                        </w:pPr>
                        <w:r w:rsidRPr="005A1822">
                          <w:rPr>
                            <w:rFonts w:ascii="Arial" w:hAnsi="Arial" w:cs="Arial"/>
                            <w:sz w:val="13"/>
                            <w:szCs w:val="16"/>
                          </w:rPr>
                          <w:t>9</w:t>
                        </w:r>
                      </w:p>
                    </w:txbxContent>
                  </v:textbox>
                </v:shape>
                <v:shape id="Text Box 222" o:spid="_x0000_s1172" type="#_x0000_t202" style="position:absolute;left:31737;top:15259;width:271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" filled="f" stroked="f">
                  <v:textbox inset="2.00428mm,1.0021mm,2.00428mm,1.0021mm">
                    <w:txbxContent>
                      <w:p w14:paraId="5B67E4E0" w14:textId="77777777" w:rsidR="00AF6B53" w:rsidRPr="005A1822" w:rsidRDefault="00AF6B53" w:rsidP="0036391C">
                        <w:pPr>
                          <w:rPr>
                            <w:rFonts w:ascii="Arial" w:hAnsi="Arial" w:cs="Arial"/>
                            <w:sz w:val="13"/>
                            <w:szCs w:val="16"/>
                          </w:rPr>
                        </w:pPr>
                        <w:r w:rsidRPr="005A1822">
                          <w:rPr>
                            <w:rFonts w:ascii="Arial" w:hAnsi="Arial" w:cs="Arial"/>
                            <w:sz w:val="13"/>
                            <w:szCs w:val="16"/>
                          </w:rPr>
                          <w:t>10</w:t>
                        </w:r>
                      </w:p>
                    </w:txbxContent>
                  </v:textbox>
                </v:shape>
                <v:shape id="Text Box 223" o:spid="_x0000_s1173" type="#_x0000_t202" style="position:absolute;left:30606;top:2380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" filled="f" stroked="f">
                  <v:textbox inset="2.00428mm,1.0021mm,2.00428mm,1.0021mm">
                    <w:txbxContent>
                      <w:p w14:paraId="5B67E4E1" w14:textId="77777777" w:rsidR="00AF6B53" w:rsidRPr="005A1822" w:rsidRDefault="00AF6B53" w:rsidP="0036391C">
                        <w:pPr>
                          <w:rPr>
                            <w:rFonts w:ascii="Arial" w:hAnsi="Arial" w:cs="Arial"/>
                            <w:sz w:val="13"/>
                            <w:szCs w:val="16"/>
                          </w:rPr>
                        </w:pPr>
                        <w:r w:rsidRPr="005A1822">
                          <w:rPr>
                            <w:rFonts w:ascii="Arial" w:hAnsi="Arial" w:cs="Arial"/>
                            <w:sz w:val="13"/>
                            <w:szCs w:val="16"/>
                          </w:rPr>
                          <w:t>11</w:t>
                        </w:r>
                      </w:p>
                    </w:txbxContent>
                  </v:textbox>
                </v:shape>
                <v:shape id="Text Box 224" o:spid="_x0000_s1174" type="#_x0000_t202" style="position:absolute;left:29852;top:33540;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" filled="f" stroked="f">
                  <v:textbox inset="2.00428mm,1.0021mm,2.00428mm,1.0021mm">
                    <w:txbxContent>
                      <w:p w14:paraId="5B67E4E2" w14:textId="77777777" w:rsidR="00AF6B53" w:rsidRPr="005A1822" w:rsidRDefault="00AF6B53" w:rsidP="0036391C">
                        <w:pPr>
                          <w:rPr>
                            <w:rFonts w:ascii="Arial" w:hAnsi="Arial" w:cs="Arial"/>
                            <w:sz w:val="13"/>
                            <w:szCs w:val="16"/>
                          </w:rPr>
                        </w:pPr>
                        <w:r w:rsidRPr="005A1822">
                          <w:rPr>
                            <w:rFonts w:ascii="Arial" w:hAnsi="Arial" w:cs="Arial"/>
                            <w:sz w:val="13"/>
                            <w:szCs w:val="16"/>
                          </w:rPr>
                          <w:t>13</w:t>
                        </w:r>
                      </w:p>
                    </w:txbxContent>
                  </v:textbox>
                </v:shape>
                <v:shape id="Text Box 225" o:spid="_x0000_s1175" type="#_x0000_t202" style="position:absolute;left:29549;top:39887;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" filled="f" stroked="f">
                  <v:textbox inset="2.00428mm,1.0021mm,2.00428mm,1.0021mm">
                    <w:txbxContent>
                      <w:p w14:paraId="5B67E4E3" w14:textId="77777777" w:rsidR="00AF6B53" w:rsidRPr="005A1822" w:rsidRDefault="00AF6B53" w:rsidP="0036391C">
                        <w:pPr>
                          <w:rPr>
                            <w:rFonts w:ascii="Arial" w:hAnsi="Arial" w:cs="Arial"/>
                            <w:sz w:val="13"/>
                            <w:szCs w:val="16"/>
                          </w:rPr>
                        </w:pPr>
                        <w:r w:rsidRPr="005A1822">
                          <w:rPr>
                            <w:rFonts w:ascii="Arial" w:hAnsi="Arial" w:cs="Arial"/>
                            <w:sz w:val="13"/>
                            <w:szCs w:val="16"/>
                          </w:rPr>
                          <w:t>15</w:t>
                        </w:r>
                      </w:p>
                    </w:txbxContent>
                  </v:textbox>
                </v:shape>
                <v:shape id="Text Box 226" o:spid="_x0000_s1176" type="#_x0000_t202" style="position:absolute;left:30532;top:45703;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" filled="f" stroked="f">
                  <v:textbox inset="2.00428mm,1.0021mm,2.00428mm,1.0021mm">
                    <w:txbxContent>
                      <w:p w14:paraId="5B67E4E4" w14:textId="77777777" w:rsidR="00AF6B53" w:rsidRPr="005A1822" w:rsidRDefault="00AF6B53" w:rsidP="0036391C">
                        <w:pPr>
                          <w:rPr>
                            <w:rFonts w:ascii="Arial" w:hAnsi="Arial" w:cs="Arial"/>
                            <w:sz w:val="13"/>
                            <w:szCs w:val="16"/>
                          </w:rPr>
                        </w:pPr>
                        <w:r w:rsidRPr="005A1822">
                          <w:rPr>
                            <w:rFonts w:ascii="Arial" w:hAnsi="Arial" w:cs="Arial"/>
                            <w:sz w:val="13"/>
                            <w:szCs w:val="16"/>
                          </w:rPr>
                          <w:t>16</w:t>
                        </w:r>
                      </w:p>
                    </w:txbxContent>
                  </v:textbox>
                </v:shape>
                <v:shape id="Text Box 227" o:spid="_x0000_s1177" type="#_x0000_t202" style="position:absolute;left:43145;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" filled="f" stroked="f">
                  <v:textbox inset="2.00428mm,1.0021mm,2.00428mm,1.0021mm">
                    <w:txbxContent>
                      <w:p w14:paraId="5B67E4E5" w14:textId="77777777" w:rsidR="00AF6B53" w:rsidRPr="005A1822" w:rsidRDefault="00AF6B53" w:rsidP="0036391C">
                        <w:pPr>
                          <w:rPr>
                            <w:rFonts w:ascii="Arial" w:hAnsi="Arial" w:cs="Arial"/>
                            <w:sz w:val="13"/>
                            <w:szCs w:val="16"/>
                          </w:rPr>
                        </w:pPr>
                        <w:r w:rsidRPr="005A1822">
                          <w:rPr>
                            <w:rFonts w:ascii="Arial" w:hAnsi="Arial" w:cs="Arial"/>
                            <w:sz w:val="13"/>
                            <w:szCs w:val="16"/>
                          </w:rPr>
                          <w:t>18</w:t>
                        </w:r>
                      </w:p>
                    </w:txbxContent>
                  </v:textbox>
                </v:shape>
                <v:shape id="Text Box 228" o:spid="_x0000_s1178" type="#_x0000_t202" style="position:absolute;left:28641;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" filled="f" stroked="f">
                  <v:textbox inset="2.00428mm,1.0021mm,2.00428mm,1.0021mm">
                    <w:txbxContent>
                      <w:p w14:paraId="5B67E4E6" w14:textId="77777777" w:rsidR="00AF6B53" w:rsidRPr="005A1822" w:rsidRDefault="00AF6B53" w:rsidP="0036391C">
                        <w:pPr>
                          <w:rPr>
                            <w:rFonts w:ascii="Arial" w:hAnsi="Arial" w:cs="Arial"/>
                            <w:sz w:val="13"/>
                            <w:szCs w:val="16"/>
                          </w:rPr>
                        </w:pPr>
                        <w:r w:rsidRPr="005A1822">
                          <w:rPr>
                            <w:rFonts w:ascii="Arial" w:hAnsi="Arial" w:cs="Arial"/>
                            <w:sz w:val="13"/>
                            <w:szCs w:val="16"/>
                          </w:rPr>
                          <w:t>17</w:t>
                        </w:r>
                      </w:p>
                    </w:txbxContent>
                  </v:textbox>
                </v:shape>
                <v:shape id="Text Box 229" o:spid="_x0000_s1179" type="#_x0000_t202" style="position:absolute;left:19050;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" filled="f" stroked="f">
                  <v:textbox inset="2.00428mm,1.0021mm,2.00428mm,1.0021mm">
                    <w:txbxContent>
                      <w:p w14:paraId="5B67E4E7" w14:textId="77777777" w:rsidR="00AF6B53" w:rsidRPr="005A1822" w:rsidRDefault="00AF6B53" w:rsidP="0036391C">
                        <w:pPr>
                          <w:rPr>
                            <w:rFonts w:ascii="Arial" w:hAnsi="Arial" w:cs="Arial"/>
                            <w:sz w:val="13"/>
                            <w:szCs w:val="16"/>
                          </w:rPr>
                        </w:pPr>
                        <w:r w:rsidRPr="005A1822">
                          <w:rPr>
                            <w:rFonts w:ascii="Arial" w:hAnsi="Arial" w:cs="Arial"/>
                            <w:sz w:val="13"/>
                            <w:szCs w:val="16"/>
                          </w:rPr>
                          <w:t>12</w:t>
                        </w:r>
                      </w:p>
                    </w:txbxContent>
                  </v:textbox>
                </v:shape>
                <v:shape id="Text Box 230" o:spid="_x0000_s1180" type="#_x0000_t202" style="position:absolute;left:5529;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" filled="f" stroked="f">
                  <v:textbox inset="2.00428mm,1.0021mm,2.00428mm,1.0021mm">
                    <w:txbxContent>
                      <w:p w14:paraId="5B67E4E8" w14:textId="77777777" w:rsidR="00AF6B53" w:rsidRPr="005A1822" w:rsidRDefault="00AF6B53" w:rsidP="0036391C">
                        <w:pPr>
                          <w:rPr>
                            <w:rFonts w:ascii="Arial" w:hAnsi="Arial" w:cs="Arial"/>
                            <w:sz w:val="13"/>
                            <w:szCs w:val="16"/>
                          </w:rPr>
                        </w:pPr>
                        <w:r w:rsidRPr="005A1822">
                          <w:rPr>
                            <w:rFonts w:ascii="Arial" w:hAnsi="Arial" w:cs="Arial"/>
                            <w:sz w:val="13"/>
                            <w:szCs w:val="16"/>
                          </w:rPr>
                          <w:t>7</w:t>
                        </w:r>
                      </w:p>
                    </w:txbxContent>
                  </v:textbox>
                </v:shape>
                <v:shape id="Text Box 231" o:spid="_x0000_s1181" type="#_x0000_t202" style="position:absolute;left:10516;top:39961;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" filled="f" stroked="f">
                  <v:textbox inset="2.00428mm,1.0021mm,2.00428mm,1.0021mm">
                    <w:txbxContent>
                      <w:p w14:paraId="5B67E4E9" w14:textId="77777777" w:rsidR="00AF6B53" w:rsidRPr="005A1822" w:rsidRDefault="00AF6B53" w:rsidP="0036391C">
                        <w:pPr>
                          <w:rPr>
                            <w:rFonts w:ascii="Arial" w:hAnsi="Arial" w:cs="Arial"/>
                            <w:sz w:val="13"/>
                            <w:szCs w:val="16"/>
                          </w:rPr>
                        </w:pPr>
                        <w:r w:rsidRPr="005A1822">
                          <w:rPr>
                            <w:rFonts w:ascii="Arial" w:hAnsi="Arial" w:cs="Arial"/>
                            <w:sz w:val="13"/>
                            <w:szCs w:val="16"/>
                          </w:rPr>
                          <w:t>5</w:t>
                        </w:r>
                      </w:p>
                    </w:txbxContent>
                  </v:textbox>
                </v:shape>
                <v:shape id="Text Box 232" o:spid="_x0000_s1182" type="#_x0000_t202" style="position:absolute;left:11498;top:45703;width:272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" filled="f" stroked="f">
                  <v:textbox inset="2.00428mm,1.0021mm,2.00428mm,1.0021mm">
                    <w:txbxContent>
                      <w:p w14:paraId="5B67E4EA" w14:textId="77777777" w:rsidR="00AF6B53" w:rsidRPr="005A1822" w:rsidRDefault="00AF6B53" w:rsidP="0036391C">
                        <w:pPr>
                          <w:rPr>
                            <w:rFonts w:ascii="Arial" w:hAnsi="Arial" w:cs="Arial"/>
                            <w:sz w:val="13"/>
                            <w:szCs w:val="16"/>
                          </w:rPr>
                        </w:pPr>
                        <w:r w:rsidRPr="005A1822">
                          <w:rPr>
                            <w:rFonts w:ascii="Arial" w:hAnsi="Arial" w:cs="Arial"/>
                            <w:sz w:val="13"/>
                            <w:szCs w:val="16"/>
                          </w:rPr>
                          <w:t>6</w:t>
                        </w:r>
                      </w:p>
                    </w:txbxContent>
                  </v:textbox>
                </v:shape>
                <v:shape id="Text Box 233" o:spid="_x0000_s1183" type="#_x0000_t202" style="position:absolute;left:42465;top:1359;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" filled="f" stroked="f">
                  <v:textbox inset="2.00428mm,1.0021mm,2.00428mm,1.0021mm">
                    <w:txbxContent>
                      <w:p w14:paraId="5B67E4EB" w14:textId="77777777" w:rsidR="00AF6B53" w:rsidRPr="005A1822" w:rsidRDefault="00AF6B53" w:rsidP="0036391C">
                        <w:pPr>
                          <w:rPr>
                            <w:rFonts w:ascii="Arial" w:hAnsi="Arial" w:cs="Arial"/>
                            <w:sz w:val="13"/>
                            <w:szCs w:val="16"/>
                          </w:rPr>
                        </w:pPr>
                        <w:r w:rsidRPr="005A1822">
                          <w:rPr>
                            <w:rFonts w:ascii="Arial" w:hAnsi="Arial" w:cs="Arial"/>
                            <w:sz w:val="13"/>
                            <w:szCs w:val="16"/>
                          </w:rPr>
                          <w:t>14</w:t>
                        </w:r>
                      </w:p>
                    </w:txbxContent>
                  </v:textbox>
                </v:shape>
                <v:shape id="Text Box 234" o:spid="_x0000_s1184" type="#_x0000_t202" style="position:absolute;left:1450;top:67086;width:3534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" filled="f" stroked="f">
                  <v:textbox inset="2.00428mm,1.0021mm,2.00428mm,1.0021mm">
                    <w:txbxContent>
                      <w:p w14:paraId="5B67E4EC" w14:textId="77777777" w:rsidR="00AF6B53" w:rsidRPr="005A1822" w:rsidRDefault="00AF6B53" w:rsidP="0036391C">
                        <w:pPr>
                          <w:rPr>
                            <w:rFonts w:ascii="Arial" w:hAnsi="Arial" w:cs="Arial"/>
                            <w:sz w:val="12"/>
                            <w:szCs w:val="13"/>
                          </w:rPr>
                        </w:pPr>
                        <w:r w:rsidRPr="005A1822">
                          <w:rPr>
                            <w:rFonts w:ascii="Arial" w:hAnsi="Arial" w:cs="Arial"/>
                            <w:sz w:val="12"/>
                            <w:szCs w:val="13"/>
                          </w:rPr>
                          <w:t>* A efectos de clasificación, comiéncese con las pruebas de la serie 2.</w:t>
                        </w:r>
                      </w:p>
                    </w:txbxContent>
                  </v:textbox>
                </v:shape>
                <v:shape id="Text Box 235" o:spid="_x0000_s1185" type="#_x0000_t202" style="position:absolute;left:44956;top:868;width:9065;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">
                  <v:textbox inset="2.00428mm,1.0021mm,2.00428mm,1.0021mm">
                    <w:txbxContent>
                      <w:p w14:paraId="5B67E4ED" w14:textId="77777777" w:rsidR="00AF6B53" w:rsidRPr="005A1822" w:rsidRDefault="00AF6B53" w:rsidP="0036391C">
                        <w:pPr>
                          <w:jc w:val="center"/>
                          <w:rPr>
                            <w:rFonts w:ascii="Arial" w:hAnsi="Arial" w:cs="Arial"/>
                            <w:sz w:val="11"/>
                            <w:szCs w:val="11"/>
                          </w:rPr>
                        </w:pPr>
                        <w:r w:rsidRPr="005A1822">
                          <w:rPr>
                            <w:rFonts w:ascii="Arial" w:hAnsi="Arial" w:cs="Arial"/>
                            <w:sz w:val="11"/>
                            <w:szCs w:val="11"/>
                          </w:rPr>
                          <w:t>OBETO QUE HA DE CLASIFICARSE</w:t>
                        </w:r>
                      </w:p>
                    </w:txbxContent>
                  </v:textbox>
                </v:shape>
                <v:line id="Line 236" o:spid="_x0000_s1186" style="position:absolute;visibility:visible;mso-wrap-style:square" from="42117,49359" to="48286,4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">
                  <v:stroke endarrow="block"/>
                </v:line>
                <v:shape id="Text Box 237" o:spid="_x0000_s1187" type="#_x0000_t202" style="position:absolute;left:13366;top:34963;width:7198;height:4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" stroked="f">
                  <v:textbox inset="2.27064mm,1.1353mm,2.27064mm,1.1353mm">
                    <w:txbxContent>
                      <w:p w14:paraId="5B67E4EE" w14:textId="77777777" w:rsidR="00AF6B53" w:rsidRPr="005A1822" w:rsidRDefault="00AF6B53" w:rsidP="0036391C">
                        <w:pPr>
                          <w:rPr>
                            <w:rFonts w:ascii="Arial" w:hAnsi="Arial" w:cs="Arial"/>
                            <w:sz w:val="12"/>
                            <w:szCs w:val="13"/>
                          </w:rPr>
                        </w:pPr>
                        <w:r w:rsidRPr="005A1822">
                          <w:rPr>
                            <w:rFonts w:ascii="Arial" w:hAnsi="Arial" w:cs="Arial"/>
                            <w:sz w:val="12"/>
                            <w:szCs w:val="13"/>
                          </w:rPr>
                          <w:t>¿Se trata</w:t>
                        </w:r>
                        <w:r w:rsidRPr="005A1822">
                          <w:rPr>
                            <w:rFonts w:ascii="Arial" w:hAnsi="Arial" w:cs="Arial"/>
                            <w:sz w:val="21"/>
                          </w:rPr>
                          <w:t xml:space="preserve"> </w:t>
                        </w:r>
                        <w:r w:rsidRPr="005A1822">
                          <w:rPr>
                            <w:rFonts w:ascii="Arial" w:hAnsi="Arial" w:cs="Arial"/>
                            <w:sz w:val="12"/>
                            <w:szCs w:val="13"/>
                          </w:rPr>
                          <w:t>de una</w:t>
                        </w:r>
                        <w:r w:rsidRPr="005A1822">
                          <w:rPr>
                            <w:rFonts w:ascii="Arial" w:hAnsi="Arial" w:cs="Arial"/>
                            <w:sz w:val="21"/>
                          </w:rPr>
                          <w:t xml:space="preserve"> </w:t>
                        </w:r>
                        <w:r w:rsidRPr="005A1822">
                          <w:rPr>
                            <w:rFonts w:ascii="Arial" w:hAnsi="Arial" w:cs="Arial"/>
                            <w:sz w:val="12"/>
                            <w:szCs w:val="13"/>
                          </w:rPr>
                          <w:t>substancia explosiva?</w:t>
                        </w:r>
                      </w:p>
                    </w:txbxContent>
                  </v:textbox>
                </v:shape>
                <w10:anchorlock/>
              </v:group>
            </w:pict>
          </mc:Fallback>
        </mc:AlternateContent>
      </w:r>
      <w:r w:rsidR="00E279B2" w:rsidRPr="001928E6">
        <w:rPr>
          <w:rFonts w:ascii="Verdana" w:hAnsi="Verdana"/>
          <w:sz w:val="16"/>
          <w:szCs w:val="16"/>
        </w:rPr>
        <w:fldChar w:fldCharType="begin" w:fldLock="1"/>
      </w:r>
      <w:r w:rsidR="00E279B2" w:rsidRPr="001928E6">
        <w:rPr>
          <w:rFonts w:ascii="Verdana" w:hAnsi="Verdana"/>
          <w:sz w:val="16"/>
          <w:szCs w:val="16"/>
        </w:rPr>
        <w:instrText xml:space="preserve">ref  SHAPE  \* comformato </w:instrText>
      </w:r>
      <w:r w:rsidR="001928E6" w:rsidRPr="001928E6">
        <w:rPr>
          <w:rFonts w:ascii="Verdana" w:hAnsi="Verdana"/>
          <w:sz w:val="16"/>
          <w:szCs w:val="16"/>
        </w:rPr>
        <w:instrText xml:space="preserve"> \* MERGEFORMAT </w:instrText>
      </w:r>
      <w:r w:rsidR="00E279B2" w:rsidRPr="001928E6">
        <w:rPr>
          <w:rFonts w:ascii="Verdana" w:hAnsi="Verdana"/>
          <w:sz w:val="16"/>
          <w:szCs w:val="16"/>
        </w:rPr>
        <w:fldChar w:fldCharType="end"/>
      </w:r>
    </w:p>
    <w:p w14:paraId="5B67E3DA" w14:textId="77777777" w:rsidR="007B13DC" w:rsidRDefault="00E279B2" w:rsidP="007B13DC">
      <w:pPr>
        <w:pStyle w:val="Texto"/>
        <w:ind w:firstLine="0"/>
        <w:jc w:val="center"/>
        <w:rPr>
          <w:rFonts w:ascii="Verdana" w:hAnsi="Verdana"/>
          <w:b/>
          <w:sz w:val="16"/>
          <w:szCs w:val="16"/>
          <w:lang w:val="en-US"/>
        </w:rPr>
      </w:pPr>
      <w:r w:rsidRPr="007B13DC">
        <w:rPr>
          <w:rFonts w:ascii="Verdana" w:hAnsi="Verdana"/>
          <w:sz w:val="16"/>
          <w:szCs w:val="16"/>
          <w:lang w:val="en-US"/>
        </w:rPr>
        <w:br w:type="column"/>
      </w:r>
      <w:r w:rsidR="007B13DC">
        <w:rPr>
          <w:rFonts w:ascii="Verdana" w:hAnsi="Verdana"/>
          <w:b/>
          <w:sz w:val="16"/>
          <w:szCs w:val="16"/>
          <w:lang w:val="en-US"/>
        </w:rPr>
        <w:lastRenderedPageBreak/>
        <w:t>Figure 2ª</w:t>
      </w:r>
    </w:p>
    <w:p w14:paraId="5B67E3DB" w14:textId="77777777" w:rsidR="005A1822" w:rsidRPr="007B13DC" w:rsidRDefault="007B13DC" w:rsidP="007B13DC">
      <w:pPr>
        <w:pStyle w:val="Texto"/>
        <w:ind w:firstLine="0"/>
        <w:jc w:val="center"/>
        <w:rPr>
          <w:rFonts w:ascii="Verdana" w:hAnsi="Verdana"/>
          <w:sz w:val="16"/>
          <w:szCs w:val="16"/>
          <w:lang w:val="en-US"/>
        </w:rPr>
      </w:pPr>
      <w:r>
        <w:rPr>
          <w:rFonts w:ascii="Verdana" w:hAnsi="Verdana"/>
          <w:b/>
          <w:sz w:val="16"/>
          <w:szCs w:val="16"/>
          <w:lang w:val="en-US"/>
        </w:rPr>
        <w:t>PROCEDURE FOR THE PROVISION ACCEPTANCE OF A SUBSTANCE, MIXTURE OR OBJECT IN THE CLASS OF EXPLOSIVES (CLASS 1 FOR TRANSPORT)</w:t>
      </w:r>
    </w:p>
    <w:p w14:paraId="5B67E3DC" w14:textId="77777777" w:rsidR="007B13DC" w:rsidRPr="007B13DC" w:rsidRDefault="007B13DC" w:rsidP="005A1822">
      <w:pPr>
        <w:pStyle w:val="Texto"/>
        <w:ind w:firstLine="0"/>
        <w:jc w:val="center"/>
        <w:rPr>
          <w:rFonts w:ascii="Verdana" w:hAnsi="Verdana"/>
          <w:sz w:val="16"/>
          <w:szCs w:val="16"/>
          <w:lang w:val="en-US"/>
        </w:rPr>
      </w:pPr>
    </w:p>
    <w:p w14:paraId="5B67E3DD" w14:textId="77777777" w:rsidR="007B13DC" w:rsidRPr="007B13DC" w:rsidRDefault="007B13DC" w:rsidP="005A1822">
      <w:pPr>
        <w:pStyle w:val="Texto"/>
        <w:ind w:firstLine="0"/>
        <w:jc w:val="center"/>
        <w:rPr>
          <w:rFonts w:ascii="Verdana" w:hAnsi="Verdana"/>
          <w:sz w:val="16"/>
          <w:szCs w:val="16"/>
          <w:lang w:val="en-US"/>
        </w:rPr>
      </w:pPr>
    </w:p>
    <w:p w14:paraId="5B67E3DE" w14:textId="77777777" w:rsidR="007B13DC" w:rsidRPr="007B13DC" w:rsidRDefault="007B13DC" w:rsidP="005A1822">
      <w:pPr>
        <w:pStyle w:val="Texto"/>
        <w:ind w:firstLine="0"/>
        <w:jc w:val="center"/>
        <w:rPr>
          <w:rFonts w:ascii="Verdana" w:hAnsi="Verdana"/>
          <w:sz w:val="16"/>
          <w:szCs w:val="16"/>
          <w:lang w:val="en-US"/>
        </w:rPr>
      </w:pPr>
    </w:p>
    <w:p w14:paraId="5B67E3DF" w14:textId="77777777" w:rsidR="007B13DC" w:rsidRPr="007B13DC" w:rsidRDefault="007B13DC" w:rsidP="005A1822">
      <w:pPr>
        <w:pStyle w:val="Texto"/>
        <w:ind w:firstLine="0"/>
        <w:jc w:val="center"/>
        <w:rPr>
          <w:rFonts w:ascii="Verdana" w:hAnsi="Verdana"/>
          <w:sz w:val="16"/>
          <w:szCs w:val="16"/>
          <w:lang w:val="en-US"/>
        </w:rPr>
      </w:pPr>
    </w:p>
    <w:p w14:paraId="5B67E3E0" w14:textId="77777777" w:rsidR="007B13DC" w:rsidRPr="007B13DC" w:rsidRDefault="007B13DC" w:rsidP="005A1822">
      <w:pPr>
        <w:pStyle w:val="Texto"/>
        <w:ind w:firstLine="0"/>
        <w:jc w:val="center"/>
        <w:rPr>
          <w:rFonts w:ascii="Verdana" w:hAnsi="Verdana"/>
          <w:sz w:val="16"/>
          <w:szCs w:val="16"/>
          <w:lang w:val="en-US"/>
        </w:rPr>
      </w:pPr>
    </w:p>
    <w:p w14:paraId="5B67E3E1" w14:textId="77777777" w:rsidR="007B13DC" w:rsidRPr="007B13DC" w:rsidRDefault="007B13DC" w:rsidP="005A1822">
      <w:pPr>
        <w:pStyle w:val="Texto"/>
        <w:ind w:firstLine="0"/>
        <w:jc w:val="center"/>
        <w:rPr>
          <w:rFonts w:ascii="Verdana" w:hAnsi="Verdana"/>
          <w:sz w:val="16"/>
          <w:szCs w:val="16"/>
          <w:lang w:val="en-US"/>
        </w:rPr>
      </w:pPr>
    </w:p>
    <w:p w14:paraId="5B67E3E2" w14:textId="77777777" w:rsidR="007B13DC" w:rsidRPr="007B13DC" w:rsidRDefault="007B13DC" w:rsidP="005A1822">
      <w:pPr>
        <w:pStyle w:val="Texto"/>
        <w:ind w:firstLine="0"/>
        <w:jc w:val="center"/>
        <w:rPr>
          <w:rFonts w:ascii="Verdana" w:hAnsi="Verdana"/>
          <w:sz w:val="16"/>
          <w:szCs w:val="16"/>
          <w:lang w:val="en-US"/>
        </w:rPr>
      </w:pPr>
    </w:p>
    <w:p w14:paraId="5B67E3E3" w14:textId="77777777" w:rsidR="007B13DC" w:rsidRPr="007B13DC" w:rsidRDefault="007B13DC" w:rsidP="005A1822">
      <w:pPr>
        <w:pStyle w:val="Texto"/>
        <w:ind w:firstLine="0"/>
        <w:jc w:val="center"/>
        <w:rPr>
          <w:rFonts w:ascii="Verdana" w:hAnsi="Verdana"/>
          <w:sz w:val="16"/>
          <w:szCs w:val="16"/>
          <w:lang w:val="en-US"/>
        </w:rPr>
      </w:pPr>
    </w:p>
    <w:p w14:paraId="5B67E3E4" w14:textId="77777777" w:rsidR="007B13DC" w:rsidRPr="007B13DC" w:rsidRDefault="007B13DC" w:rsidP="005A1822">
      <w:pPr>
        <w:pStyle w:val="Texto"/>
        <w:ind w:firstLine="0"/>
        <w:jc w:val="center"/>
        <w:rPr>
          <w:rFonts w:ascii="Verdana" w:hAnsi="Verdana"/>
          <w:sz w:val="16"/>
          <w:szCs w:val="16"/>
          <w:lang w:val="en-US"/>
        </w:rPr>
      </w:pPr>
    </w:p>
    <w:p w14:paraId="5B67E3E5" w14:textId="77777777" w:rsidR="007B13DC" w:rsidRPr="007B13DC" w:rsidRDefault="007B13DC" w:rsidP="005A1822">
      <w:pPr>
        <w:pStyle w:val="Texto"/>
        <w:ind w:firstLine="0"/>
        <w:jc w:val="center"/>
        <w:rPr>
          <w:rFonts w:ascii="Verdana" w:hAnsi="Verdana"/>
          <w:sz w:val="16"/>
          <w:szCs w:val="16"/>
          <w:lang w:val="en-US"/>
        </w:rPr>
      </w:pPr>
    </w:p>
    <w:p w14:paraId="5B67E3E6" w14:textId="77777777" w:rsidR="007B13DC" w:rsidRPr="007B13DC" w:rsidRDefault="007B13DC" w:rsidP="005A1822">
      <w:pPr>
        <w:pStyle w:val="Texto"/>
        <w:ind w:firstLine="0"/>
        <w:jc w:val="center"/>
        <w:rPr>
          <w:rFonts w:ascii="Verdana" w:hAnsi="Verdana"/>
          <w:sz w:val="16"/>
          <w:szCs w:val="16"/>
          <w:lang w:val="en-US"/>
        </w:rPr>
      </w:pPr>
    </w:p>
    <w:p w14:paraId="5B67E3E7" w14:textId="77777777" w:rsidR="007B13DC" w:rsidRPr="007B13DC" w:rsidRDefault="007B13DC" w:rsidP="005A1822">
      <w:pPr>
        <w:pStyle w:val="Texto"/>
        <w:ind w:firstLine="0"/>
        <w:jc w:val="center"/>
        <w:rPr>
          <w:rFonts w:ascii="Verdana" w:hAnsi="Verdana"/>
          <w:sz w:val="16"/>
          <w:szCs w:val="16"/>
          <w:lang w:val="en-US"/>
        </w:rPr>
      </w:pPr>
    </w:p>
    <w:p w14:paraId="5B67E3E8" w14:textId="77777777" w:rsidR="007B13DC" w:rsidRPr="007B13DC" w:rsidRDefault="007B13DC" w:rsidP="005A1822">
      <w:pPr>
        <w:pStyle w:val="Texto"/>
        <w:ind w:firstLine="0"/>
        <w:jc w:val="center"/>
        <w:rPr>
          <w:rFonts w:ascii="Verdana" w:hAnsi="Verdana"/>
          <w:sz w:val="16"/>
          <w:szCs w:val="16"/>
          <w:lang w:val="en-US"/>
        </w:rPr>
      </w:pPr>
    </w:p>
    <w:p w14:paraId="5B67E3E9" w14:textId="77777777" w:rsidR="007B13DC" w:rsidRPr="007B13DC" w:rsidRDefault="007B13DC" w:rsidP="005A1822">
      <w:pPr>
        <w:pStyle w:val="Texto"/>
        <w:ind w:firstLine="0"/>
        <w:jc w:val="center"/>
        <w:rPr>
          <w:rFonts w:ascii="Verdana" w:hAnsi="Verdana"/>
          <w:sz w:val="16"/>
          <w:szCs w:val="16"/>
          <w:lang w:val="en-US"/>
        </w:rPr>
      </w:pPr>
    </w:p>
    <w:p w14:paraId="5B67E3EA" w14:textId="77777777" w:rsidR="007B13DC" w:rsidRPr="007B13DC" w:rsidRDefault="007B13DC" w:rsidP="005A1822">
      <w:pPr>
        <w:pStyle w:val="Texto"/>
        <w:ind w:firstLine="0"/>
        <w:jc w:val="center"/>
        <w:rPr>
          <w:rFonts w:ascii="Verdana" w:hAnsi="Verdana"/>
          <w:sz w:val="16"/>
          <w:szCs w:val="16"/>
          <w:lang w:val="en-US"/>
        </w:rPr>
      </w:pPr>
    </w:p>
    <w:p w14:paraId="5B67E3EB" w14:textId="77777777" w:rsidR="007B13DC" w:rsidRPr="007B13DC" w:rsidRDefault="007B13DC" w:rsidP="005A1822">
      <w:pPr>
        <w:pStyle w:val="Texto"/>
        <w:ind w:firstLine="0"/>
        <w:jc w:val="center"/>
        <w:rPr>
          <w:rFonts w:ascii="Verdana" w:hAnsi="Verdana"/>
          <w:sz w:val="16"/>
          <w:szCs w:val="16"/>
          <w:lang w:val="en-US"/>
        </w:rPr>
      </w:pPr>
    </w:p>
    <w:p w14:paraId="5B67E3EC" w14:textId="77777777" w:rsidR="007B13DC" w:rsidRPr="007B13DC" w:rsidRDefault="007B13DC" w:rsidP="005A1822">
      <w:pPr>
        <w:pStyle w:val="Texto"/>
        <w:ind w:firstLine="0"/>
        <w:jc w:val="center"/>
        <w:rPr>
          <w:rFonts w:ascii="Verdana" w:hAnsi="Verdana"/>
          <w:sz w:val="16"/>
          <w:szCs w:val="16"/>
          <w:lang w:val="en-US"/>
        </w:rPr>
      </w:pPr>
    </w:p>
    <w:p w14:paraId="5B67E3ED" w14:textId="77777777" w:rsidR="007B13DC" w:rsidRPr="007B13DC" w:rsidRDefault="007B13DC" w:rsidP="005A1822">
      <w:pPr>
        <w:pStyle w:val="Texto"/>
        <w:ind w:firstLine="0"/>
        <w:jc w:val="center"/>
        <w:rPr>
          <w:rFonts w:ascii="Verdana" w:hAnsi="Verdana"/>
          <w:sz w:val="16"/>
          <w:szCs w:val="16"/>
          <w:lang w:val="en-US"/>
        </w:rPr>
      </w:pPr>
    </w:p>
    <w:p w14:paraId="5B67E3EE" w14:textId="77777777" w:rsidR="007B13DC" w:rsidRPr="007B13DC" w:rsidRDefault="007B13DC" w:rsidP="005A1822">
      <w:pPr>
        <w:pStyle w:val="Texto"/>
        <w:ind w:firstLine="0"/>
        <w:jc w:val="center"/>
        <w:rPr>
          <w:rFonts w:ascii="Verdana" w:hAnsi="Verdana"/>
          <w:sz w:val="16"/>
          <w:szCs w:val="16"/>
          <w:lang w:val="en-US"/>
        </w:rPr>
      </w:pPr>
    </w:p>
    <w:p w14:paraId="5B67E3EF" w14:textId="77777777" w:rsidR="007B13DC" w:rsidRPr="007B13DC" w:rsidRDefault="007B13DC" w:rsidP="005A1822">
      <w:pPr>
        <w:pStyle w:val="Texto"/>
        <w:ind w:firstLine="0"/>
        <w:jc w:val="center"/>
        <w:rPr>
          <w:rFonts w:ascii="Verdana" w:hAnsi="Verdana"/>
          <w:sz w:val="16"/>
          <w:szCs w:val="16"/>
          <w:lang w:val="en-US"/>
        </w:rPr>
      </w:pPr>
    </w:p>
    <w:p w14:paraId="5B67E3F0" w14:textId="77777777" w:rsidR="007B13DC" w:rsidRPr="007B13DC" w:rsidRDefault="007B13DC" w:rsidP="005A1822">
      <w:pPr>
        <w:pStyle w:val="Texto"/>
        <w:ind w:firstLine="0"/>
        <w:jc w:val="center"/>
        <w:rPr>
          <w:rFonts w:ascii="Verdana" w:hAnsi="Verdana"/>
          <w:sz w:val="16"/>
          <w:szCs w:val="16"/>
          <w:lang w:val="en-US"/>
        </w:rPr>
      </w:pPr>
    </w:p>
    <w:p w14:paraId="5B67E3F1" w14:textId="77777777" w:rsidR="007B13DC" w:rsidRPr="007B13DC" w:rsidRDefault="007B13DC" w:rsidP="005A1822">
      <w:pPr>
        <w:pStyle w:val="Texto"/>
        <w:ind w:firstLine="0"/>
        <w:jc w:val="center"/>
        <w:rPr>
          <w:rFonts w:ascii="Verdana" w:hAnsi="Verdana"/>
          <w:sz w:val="16"/>
          <w:szCs w:val="16"/>
          <w:lang w:val="en-US"/>
        </w:rPr>
      </w:pPr>
    </w:p>
    <w:p w14:paraId="5B67E3F2" w14:textId="77777777" w:rsidR="007B13DC" w:rsidRPr="007B13DC" w:rsidRDefault="007B13DC" w:rsidP="005A1822">
      <w:pPr>
        <w:pStyle w:val="Texto"/>
        <w:ind w:firstLine="0"/>
        <w:jc w:val="center"/>
        <w:rPr>
          <w:rFonts w:ascii="Verdana" w:hAnsi="Verdana"/>
          <w:sz w:val="16"/>
          <w:szCs w:val="16"/>
          <w:lang w:val="en-US"/>
        </w:rPr>
      </w:pPr>
    </w:p>
    <w:p w14:paraId="5B67E3F3" w14:textId="77777777" w:rsidR="007B13DC" w:rsidRPr="007B13DC" w:rsidRDefault="007B13DC" w:rsidP="005A1822">
      <w:pPr>
        <w:pStyle w:val="Texto"/>
        <w:ind w:firstLine="0"/>
        <w:jc w:val="center"/>
        <w:rPr>
          <w:rFonts w:ascii="Verdana" w:hAnsi="Verdana"/>
          <w:sz w:val="16"/>
          <w:szCs w:val="16"/>
          <w:lang w:val="en-US"/>
        </w:rPr>
      </w:pPr>
    </w:p>
    <w:p w14:paraId="5B67E3F4" w14:textId="77777777" w:rsidR="007B13DC" w:rsidRPr="007B13DC" w:rsidRDefault="007B13DC" w:rsidP="005A1822">
      <w:pPr>
        <w:pStyle w:val="Texto"/>
        <w:ind w:firstLine="0"/>
        <w:jc w:val="center"/>
        <w:rPr>
          <w:rFonts w:ascii="Verdana" w:hAnsi="Verdana"/>
          <w:sz w:val="16"/>
          <w:szCs w:val="16"/>
          <w:lang w:val="en-US"/>
        </w:rPr>
      </w:pPr>
    </w:p>
    <w:p w14:paraId="5B67E3F5" w14:textId="77777777" w:rsidR="007B13DC" w:rsidRPr="007B13DC" w:rsidRDefault="007B13DC" w:rsidP="005A1822">
      <w:pPr>
        <w:pStyle w:val="Texto"/>
        <w:ind w:firstLine="0"/>
        <w:jc w:val="center"/>
        <w:rPr>
          <w:rFonts w:ascii="Verdana" w:hAnsi="Verdana"/>
          <w:sz w:val="16"/>
          <w:szCs w:val="16"/>
          <w:lang w:val="en-US"/>
        </w:rPr>
      </w:pPr>
    </w:p>
    <w:p w14:paraId="5B67E3F6" w14:textId="77777777" w:rsidR="007B13DC" w:rsidRPr="007B13DC" w:rsidRDefault="007B13DC" w:rsidP="005A1822">
      <w:pPr>
        <w:pStyle w:val="Texto"/>
        <w:ind w:firstLine="0"/>
        <w:jc w:val="center"/>
        <w:rPr>
          <w:rFonts w:ascii="Verdana" w:hAnsi="Verdana"/>
          <w:sz w:val="16"/>
          <w:szCs w:val="16"/>
          <w:lang w:val="en-US"/>
        </w:rPr>
      </w:pPr>
    </w:p>
    <w:p w14:paraId="5B67E3F7" w14:textId="77777777" w:rsidR="007B13DC" w:rsidRPr="007B13DC" w:rsidRDefault="007B13DC" w:rsidP="005A1822">
      <w:pPr>
        <w:pStyle w:val="Texto"/>
        <w:ind w:firstLine="0"/>
        <w:jc w:val="center"/>
        <w:rPr>
          <w:rFonts w:ascii="Verdana" w:hAnsi="Verdana"/>
          <w:sz w:val="16"/>
          <w:szCs w:val="16"/>
          <w:lang w:val="en-US"/>
        </w:rPr>
      </w:pPr>
    </w:p>
    <w:p w14:paraId="5B67E3F8" w14:textId="77777777" w:rsidR="007B13DC" w:rsidRPr="007B13DC" w:rsidRDefault="007B13DC" w:rsidP="005A1822">
      <w:pPr>
        <w:pStyle w:val="Texto"/>
        <w:ind w:firstLine="0"/>
        <w:jc w:val="center"/>
        <w:rPr>
          <w:rFonts w:ascii="Verdana" w:hAnsi="Verdana"/>
          <w:sz w:val="16"/>
          <w:szCs w:val="16"/>
          <w:lang w:val="en-US"/>
        </w:rPr>
      </w:pPr>
    </w:p>
    <w:p w14:paraId="5B67E3F9" w14:textId="77777777" w:rsidR="007B13DC" w:rsidRPr="007B13DC" w:rsidRDefault="007B13DC" w:rsidP="005A1822">
      <w:pPr>
        <w:pStyle w:val="Texto"/>
        <w:ind w:firstLine="0"/>
        <w:jc w:val="center"/>
        <w:rPr>
          <w:rFonts w:ascii="Verdana" w:hAnsi="Verdana"/>
          <w:sz w:val="16"/>
          <w:szCs w:val="16"/>
          <w:lang w:val="en-US"/>
        </w:rPr>
      </w:pPr>
    </w:p>
    <w:p w14:paraId="5B67E3FA" w14:textId="77777777" w:rsidR="007B13DC" w:rsidRPr="007B13DC" w:rsidRDefault="007B13DC" w:rsidP="005A1822">
      <w:pPr>
        <w:pStyle w:val="Texto"/>
        <w:ind w:firstLine="0"/>
        <w:jc w:val="center"/>
        <w:rPr>
          <w:rFonts w:ascii="Verdana" w:hAnsi="Verdana"/>
          <w:sz w:val="16"/>
          <w:szCs w:val="16"/>
          <w:lang w:val="en-US"/>
        </w:rPr>
      </w:pPr>
    </w:p>
    <w:p w14:paraId="5B67E3FB" w14:textId="77777777" w:rsidR="007B13DC" w:rsidRPr="007B13DC" w:rsidRDefault="007B13DC" w:rsidP="005A1822">
      <w:pPr>
        <w:pStyle w:val="Texto"/>
        <w:ind w:firstLine="0"/>
        <w:jc w:val="center"/>
        <w:rPr>
          <w:rFonts w:ascii="Verdana" w:hAnsi="Verdana"/>
          <w:sz w:val="16"/>
          <w:szCs w:val="16"/>
          <w:lang w:val="en-US"/>
        </w:rPr>
      </w:pPr>
    </w:p>
    <w:p w14:paraId="5B67E3FC" w14:textId="77777777" w:rsidR="007B13DC" w:rsidRPr="007B13DC" w:rsidRDefault="007B13DC" w:rsidP="005A1822">
      <w:pPr>
        <w:pStyle w:val="Texto"/>
        <w:ind w:firstLine="0"/>
        <w:jc w:val="center"/>
        <w:rPr>
          <w:rFonts w:ascii="Verdana" w:hAnsi="Verdana"/>
          <w:sz w:val="16"/>
          <w:szCs w:val="16"/>
          <w:lang w:val="en-US"/>
        </w:rPr>
      </w:pPr>
    </w:p>
    <w:p w14:paraId="5B67E3FD" w14:textId="77777777" w:rsidR="007B13DC" w:rsidRPr="007B13DC" w:rsidRDefault="007B13DC" w:rsidP="005A1822">
      <w:pPr>
        <w:pStyle w:val="Texto"/>
        <w:ind w:firstLine="0"/>
        <w:jc w:val="center"/>
        <w:rPr>
          <w:rFonts w:ascii="Verdana" w:hAnsi="Verdana"/>
          <w:sz w:val="16"/>
          <w:szCs w:val="16"/>
          <w:lang w:val="en-US"/>
        </w:rPr>
      </w:pPr>
    </w:p>
    <w:p w14:paraId="5B67E3FE" w14:textId="77777777" w:rsidR="007B13DC" w:rsidRPr="007B13DC" w:rsidRDefault="007B13DC" w:rsidP="005A1822">
      <w:pPr>
        <w:pStyle w:val="Texto"/>
        <w:ind w:firstLine="0"/>
        <w:jc w:val="center"/>
        <w:rPr>
          <w:rFonts w:ascii="Verdana" w:hAnsi="Verdana"/>
          <w:sz w:val="16"/>
          <w:szCs w:val="16"/>
          <w:lang w:val="en-US"/>
        </w:rPr>
      </w:pPr>
    </w:p>
    <w:p w14:paraId="5B67E3FF" w14:textId="77777777" w:rsidR="007B13DC" w:rsidRDefault="007B13DC" w:rsidP="005A1822">
      <w:pPr>
        <w:pStyle w:val="Texto"/>
        <w:ind w:firstLine="0"/>
        <w:jc w:val="center"/>
        <w:rPr>
          <w:rFonts w:ascii="Verdana" w:hAnsi="Verdana"/>
          <w:sz w:val="16"/>
          <w:szCs w:val="16"/>
        </w:rPr>
      </w:pPr>
      <w:r>
        <w:rPr>
          <w:noProof/>
          <w:lang w:val="en-US" w:eastAsia="en-US"/>
        </w:rPr>
        <mc:AlternateContent>
          <mc:Choice Requires="wpc">
            <w:drawing>
              <wp:inline distT="0" distB="0" distL="0" distR="0" wp14:anchorId="5B67E465" wp14:editId="5B67E466">
                <wp:extent cx="5449570" cy="6992620"/>
                <wp:effectExtent l="0" t="0" r="0" b="0"/>
                <wp:docPr id="465" name="Canvas 4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79" name="Text Box 152"/>
                        <wps:cNvSpPr txBox="1">
                          <a:spLocks noChangeArrowheads="1"/>
                        </wps:cNvSpPr>
                        <wps:spPr bwMode="auto">
                          <a:xfrm>
                            <a:off x="960812" y="0"/>
                            <a:ext cx="1268716" cy="271901"/>
                          </a:xfrm>
                          <a:prstGeom prst="rect">
                            <a:avLst/>
                          </a:prstGeom>
                          <a:solidFill>
                            <a:srgbClr val="FFFFFF"/>
                          </a:solidFill>
                          <a:ln w="9525">
                            <a:solidFill>
                              <a:srgbClr val="000000"/>
                            </a:solidFill>
                            <a:miter lim="800000"/>
                            <a:headEnd/>
                            <a:tailEnd/>
                          </a:ln>
                        </wps:spPr>
                        <wps:txbx>
                          <w:txbxContent>
                            <w:p w14:paraId="5B67E4EF" w14:textId="77777777" w:rsidR="00AF6B53" w:rsidRPr="007B13DC" w:rsidRDefault="00AF6B53" w:rsidP="007B13DC">
                              <w:pPr>
                                <w:jc w:val="center"/>
                                <w:rPr>
                                  <w:rFonts w:ascii="Arial" w:hAnsi="Arial" w:cs="Arial"/>
                                  <w:sz w:val="11"/>
                                  <w:szCs w:val="11"/>
                                  <w:lang w:val="en-US"/>
                                </w:rPr>
                              </w:pPr>
                              <w:r>
                                <w:rPr>
                                  <w:rFonts w:ascii="Arial" w:hAnsi="Arial" w:cs="Arial"/>
                                  <w:sz w:val="11"/>
                                  <w:szCs w:val="11"/>
                                  <w:lang w:val="en-US"/>
                                </w:rPr>
                                <w:t>SUBSTANCE OR MIXTURE THAT HAS TO BE CLASSIFIED</w:t>
                              </w:r>
                            </w:p>
                          </w:txbxContent>
                        </wps:txbx>
                        <wps:bodyPr rot="0" vert="horz" wrap="square" lIns="72154" tIns="36076" rIns="72154" bIns="36076" anchor="t" anchorCtr="0" upright="1">
                          <a:noAutofit/>
                        </wps:bodyPr>
                      </wps:wsp>
                      <wps:wsp>
                        <wps:cNvPr id="380" name="AutoShape 153"/>
                        <wps:cNvCnPr>
                          <a:cxnSpLocks noChangeShapeType="1"/>
                          <a:stCxn id="379" idx="2"/>
                        </wps:cNvCnPr>
                        <wps:spPr bwMode="auto">
                          <a:xfrm>
                            <a:off x="1594820" y="271901"/>
                            <a:ext cx="600" cy="181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AutoShape 154"/>
                        <wps:cNvSpPr>
                          <a:spLocks noChangeArrowheads="1"/>
                        </wps:cNvSpPr>
                        <wps:spPr bwMode="auto">
                          <a:xfrm>
                            <a:off x="960812" y="457001"/>
                            <a:ext cx="1268716" cy="906603"/>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2" name="Text Box 155"/>
                        <wps:cNvSpPr txBox="1">
                          <a:spLocks noChangeArrowheads="1"/>
                        </wps:cNvSpPr>
                        <wps:spPr bwMode="auto">
                          <a:xfrm>
                            <a:off x="869911" y="543802"/>
                            <a:ext cx="1541220" cy="725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4F0" w14:textId="77777777" w:rsidR="00AF6B53" w:rsidRDefault="00AF6B53" w:rsidP="0048101C">
                              <w:pPr>
                                <w:jc w:val="center"/>
                                <w:rPr>
                                  <w:rFonts w:ascii="Arial" w:hAnsi="Arial" w:cs="Arial"/>
                                  <w:sz w:val="13"/>
                                  <w:szCs w:val="18"/>
                                </w:rPr>
                              </w:pPr>
                            </w:p>
                            <w:p w14:paraId="5B67E4F1"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Does this</w:t>
                              </w:r>
                            </w:p>
                            <w:p w14:paraId="5B67E4F2"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regard a substance</w:t>
                              </w:r>
                            </w:p>
                            <w:p w14:paraId="5B67E4F3"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produced with the intent of</w:t>
                              </w:r>
                            </w:p>
                            <w:p w14:paraId="5B67E4F4"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producing a pyrotechnical</w:t>
                              </w:r>
                            </w:p>
                            <w:p w14:paraId="5B67E4F5" w14:textId="77777777" w:rsidR="00AF6B53" w:rsidRPr="0048101C" w:rsidRDefault="00AF6B53" w:rsidP="0048101C">
                              <w:pPr>
                                <w:jc w:val="center"/>
                                <w:rPr>
                                  <w:rFonts w:ascii="Arial" w:hAnsi="Arial" w:cs="Arial"/>
                                  <w:sz w:val="12"/>
                                  <w:szCs w:val="13"/>
                                  <w:lang w:val="en-US"/>
                                </w:rPr>
                              </w:pPr>
                              <w:r w:rsidRPr="0048101C">
                                <w:rPr>
                                  <w:rFonts w:ascii="Arial" w:hAnsi="Arial" w:cs="Arial"/>
                                  <w:sz w:val="13"/>
                                  <w:szCs w:val="18"/>
                                  <w:lang w:val="en-US"/>
                                </w:rPr>
                                <w:t>explosive effect?</w:t>
                              </w:r>
                            </w:p>
                          </w:txbxContent>
                        </wps:txbx>
                        <wps:bodyPr rot="0" vert="horz" wrap="square" lIns="72154" tIns="36076" rIns="72154" bIns="36076" anchor="t" anchorCtr="0" upright="1">
                          <a:noAutofit/>
                        </wps:bodyPr>
                      </wps:wsp>
                      <wps:wsp>
                        <wps:cNvPr id="383" name="AutoShape 156"/>
                        <wps:cNvCnPr>
                          <a:cxnSpLocks noChangeShapeType="1"/>
                          <a:stCxn id="381" idx="2"/>
                        </wps:cNvCnPr>
                        <wps:spPr bwMode="auto">
                          <a:xfrm>
                            <a:off x="1594820" y="1364204"/>
                            <a:ext cx="600" cy="177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AutoShape 157"/>
                        <wps:cNvSpPr>
                          <a:spLocks noChangeArrowheads="1"/>
                        </wps:cNvSpPr>
                        <wps:spPr bwMode="auto">
                          <a:xfrm>
                            <a:off x="754010" y="1537304"/>
                            <a:ext cx="1674822" cy="1196903"/>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5" name="Text Box 158"/>
                        <wps:cNvSpPr txBox="1">
                          <a:spLocks noChangeArrowheads="1"/>
                        </wps:cNvSpPr>
                        <wps:spPr bwMode="auto">
                          <a:xfrm>
                            <a:off x="822011" y="1631605"/>
                            <a:ext cx="1540620" cy="1088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4F6" w14:textId="77777777" w:rsidR="00AF6B53" w:rsidRDefault="00AF6B53" w:rsidP="0048101C">
                              <w:pPr>
                                <w:jc w:val="center"/>
                                <w:rPr>
                                  <w:rFonts w:ascii="Arial" w:hAnsi="Arial" w:cs="Arial"/>
                                  <w:sz w:val="13"/>
                                  <w:szCs w:val="18"/>
                                  <w:lang w:val="en-US"/>
                                </w:rPr>
                              </w:pPr>
                            </w:p>
                            <w:p w14:paraId="5B67E4F7"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Is the</w:t>
                              </w:r>
                            </w:p>
                            <w:p w14:paraId="5B67E4F8"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substance susceptible to</w:t>
                              </w:r>
                            </w:p>
                            <w:p w14:paraId="5B67E4F9"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being classified as</w:t>
                              </w:r>
                            </w:p>
                            <w:p w14:paraId="5B67E4FA"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emulsion, suspension or gel of</w:t>
                              </w:r>
                            </w:p>
                            <w:p w14:paraId="5B67E4FB"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ammonium nitrate, intermediate</w:t>
                              </w:r>
                            </w:p>
                            <w:p w14:paraId="5B67E4FC"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for the manufacture of</w:t>
                              </w:r>
                            </w:p>
                            <w:p w14:paraId="5B67E4FD"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explosives for</w:t>
                              </w:r>
                            </w:p>
                            <w:p w14:paraId="5B67E4FE" w14:textId="77777777" w:rsidR="00AF6B53" w:rsidRDefault="00AF6B53" w:rsidP="0048101C">
                              <w:pPr>
                                <w:jc w:val="center"/>
                                <w:rPr>
                                  <w:rFonts w:ascii="Arial" w:hAnsi="Arial" w:cs="Arial"/>
                                  <w:sz w:val="12"/>
                                  <w:szCs w:val="13"/>
                                </w:rPr>
                              </w:pPr>
                              <w:r w:rsidRPr="0048101C">
                                <w:rPr>
                                  <w:rFonts w:ascii="Arial" w:hAnsi="Arial" w:cs="Arial"/>
                                  <w:sz w:val="13"/>
                                  <w:szCs w:val="18"/>
                                </w:rPr>
                                <w:t>blasting?</w:t>
                              </w:r>
                            </w:p>
                          </w:txbxContent>
                        </wps:txbx>
                        <wps:bodyPr rot="0" vert="horz" wrap="square" lIns="72154" tIns="36076" rIns="72154" bIns="36076" anchor="t" anchorCtr="0" upright="1">
                          <a:noAutofit/>
                        </wps:bodyPr>
                      </wps:wsp>
                      <wps:wsp>
                        <wps:cNvPr id="386" name="AutoShape 159"/>
                        <wps:cNvCnPr>
                          <a:cxnSpLocks noChangeShapeType="1"/>
                        </wps:cNvCnPr>
                        <wps:spPr bwMode="auto">
                          <a:xfrm rot="10800000" flipV="1">
                            <a:off x="514107" y="2159406"/>
                            <a:ext cx="246203" cy="402201"/>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7" name="Text Box 160"/>
                        <wps:cNvSpPr txBox="1">
                          <a:spLocks noChangeArrowheads="1"/>
                        </wps:cNvSpPr>
                        <wps:spPr bwMode="auto">
                          <a:xfrm>
                            <a:off x="0" y="2535307"/>
                            <a:ext cx="996813" cy="446801"/>
                          </a:xfrm>
                          <a:prstGeom prst="rect">
                            <a:avLst/>
                          </a:prstGeom>
                          <a:solidFill>
                            <a:srgbClr val="FFFFFF"/>
                          </a:solidFill>
                          <a:ln w="9525">
                            <a:solidFill>
                              <a:srgbClr val="000000"/>
                            </a:solidFill>
                            <a:miter lim="800000"/>
                            <a:headEnd/>
                            <a:tailEnd/>
                          </a:ln>
                        </wps:spPr>
                        <wps:txbx>
                          <w:txbxContent>
                            <w:p w14:paraId="5B67E4FF"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SERIES OF TESTS 8</w:t>
                              </w:r>
                            </w:p>
                            <w:p w14:paraId="5B67E500"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(GO TO FIGURE 3)</w:t>
                              </w:r>
                            </w:p>
                          </w:txbxContent>
                        </wps:txbx>
                        <wps:bodyPr rot="0" vert="horz" wrap="square" lIns="72154" tIns="36076" rIns="72154" bIns="36076" anchor="t" anchorCtr="0" upright="1">
                          <a:noAutofit/>
                        </wps:bodyPr>
                      </wps:wsp>
                      <wps:wsp>
                        <wps:cNvPr id="388" name="AutoShape 161"/>
                        <wps:cNvCnPr>
                          <a:cxnSpLocks noChangeShapeType="1"/>
                          <a:stCxn id="384" idx="2"/>
                        </wps:cNvCnPr>
                        <wps:spPr bwMode="auto">
                          <a:xfrm>
                            <a:off x="1591420" y="2734208"/>
                            <a:ext cx="600" cy="167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Text Box 162"/>
                        <wps:cNvSpPr txBox="1">
                          <a:spLocks noChangeArrowheads="1"/>
                        </wps:cNvSpPr>
                        <wps:spPr bwMode="auto">
                          <a:xfrm>
                            <a:off x="1051614" y="2901008"/>
                            <a:ext cx="1177915" cy="252501"/>
                          </a:xfrm>
                          <a:prstGeom prst="rect">
                            <a:avLst/>
                          </a:prstGeom>
                          <a:solidFill>
                            <a:srgbClr val="FFFFFF"/>
                          </a:solidFill>
                          <a:ln w="9525">
                            <a:solidFill>
                              <a:srgbClr val="000000"/>
                            </a:solidFill>
                            <a:miter lim="800000"/>
                            <a:headEnd/>
                            <a:tailEnd/>
                          </a:ln>
                        </wps:spPr>
                        <wps:txbx>
                          <w:txbxContent>
                            <w:p w14:paraId="5B67E501" w14:textId="77777777" w:rsidR="00AF6B53" w:rsidRDefault="00AF6B53" w:rsidP="007B13DC">
                              <w:pPr>
                                <w:jc w:val="center"/>
                                <w:rPr>
                                  <w:rFonts w:ascii="Arial" w:hAnsi="Arial" w:cs="Arial"/>
                                  <w:sz w:val="12"/>
                                  <w:szCs w:val="13"/>
                                </w:rPr>
                              </w:pPr>
                              <w:r>
                                <w:rPr>
                                  <w:rFonts w:ascii="Arial" w:hAnsi="Arial" w:cs="Arial"/>
                                  <w:sz w:val="12"/>
                                  <w:szCs w:val="13"/>
                                </w:rPr>
                                <w:t>SERIES OF TESTS 1*</w:t>
                              </w:r>
                            </w:p>
                          </w:txbxContent>
                        </wps:txbx>
                        <wps:bodyPr rot="0" vert="horz" wrap="square" lIns="72154" tIns="36076" rIns="72154" bIns="36076" anchor="t" anchorCtr="0" upright="1">
                          <a:noAutofit/>
                        </wps:bodyPr>
                      </wps:wsp>
                      <wps:wsp>
                        <wps:cNvPr id="390" name="AutoShape 163"/>
                        <wps:cNvCnPr>
                          <a:cxnSpLocks noChangeShapeType="1"/>
                        </wps:cNvCnPr>
                        <wps:spPr bwMode="auto">
                          <a:xfrm>
                            <a:off x="1595420" y="3153509"/>
                            <a:ext cx="600" cy="181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AutoShape 164"/>
                        <wps:cNvSpPr>
                          <a:spLocks noChangeArrowheads="1"/>
                        </wps:cNvSpPr>
                        <wps:spPr bwMode="auto">
                          <a:xfrm>
                            <a:off x="1124114" y="3334010"/>
                            <a:ext cx="1035113" cy="67930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2" name="AutoShape 165"/>
                        <wps:cNvCnPr>
                          <a:cxnSpLocks noChangeShapeType="1"/>
                        </wps:cNvCnPr>
                        <wps:spPr bwMode="auto">
                          <a:xfrm>
                            <a:off x="453506" y="3925311"/>
                            <a:ext cx="600" cy="181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AutoShape 166"/>
                        <wps:cNvCnPr>
                          <a:cxnSpLocks noChangeShapeType="1"/>
                          <a:stCxn id="391" idx="1"/>
                        </wps:cNvCnPr>
                        <wps:spPr bwMode="auto">
                          <a:xfrm rot="10800000" flipV="1">
                            <a:off x="869911" y="3673411"/>
                            <a:ext cx="254203" cy="2309707"/>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94" name="Text Box 167"/>
                        <wps:cNvSpPr txBox="1">
                          <a:spLocks noChangeArrowheads="1"/>
                        </wps:cNvSpPr>
                        <wps:spPr bwMode="auto">
                          <a:xfrm>
                            <a:off x="1051614" y="4170412"/>
                            <a:ext cx="1087614" cy="192501"/>
                          </a:xfrm>
                          <a:prstGeom prst="rect">
                            <a:avLst/>
                          </a:prstGeom>
                          <a:solidFill>
                            <a:srgbClr val="FFFFFF"/>
                          </a:solidFill>
                          <a:ln w="9525">
                            <a:solidFill>
                              <a:srgbClr val="000000"/>
                            </a:solidFill>
                            <a:miter lim="800000"/>
                            <a:headEnd/>
                            <a:tailEnd/>
                          </a:ln>
                        </wps:spPr>
                        <wps:txbx>
                          <w:txbxContent>
                            <w:p w14:paraId="5B67E502" w14:textId="77777777" w:rsidR="00AF6B53" w:rsidRDefault="00AF6B53" w:rsidP="007B13DC">
                              <w:pPr>
                                <w:jc w:val="center"/>
                                <w:rPr>
                                  <w:rFonts w:ascii="Arial" w:hAnsi="Arial" w:cs="Arial"/>
                                  <w:sz w:val="12"/>
                                  <w:szCs w:val="13"/>
                                </w:rPr>
                              </w:pPr>
                              <w:r w:rsidRPr="0048101C">
                                <w:rPr>
                                  <w:rFonts w:ascii="Arial" w:hAnsi="Arial" w:cs="Arial"/>
                                  <w:sz w:val="12"/>
                                  <w:szCs w:val="13"/>
                                </w:rPr>
                                <w:t>SERIES OF TESTS</w:t>
                              </w:r>
                              <w:r>
                                <w:rPr>
                                  <w:rFonts w:ascii="Arial" w:hAnsi="Arial" w:cs="Arial"/>
                                  <w:sz w:val="12"/>
                                  <w:szCs w:val="13"/>
                                </w:rPr>
                                <w:t xml:space="preserve"> 2</w:t>
                              </w:r>
                            </w:p>
                          </w:txbxContent>
                        </wps:txbx>
                        <wps:bodyPr rot="0" vert="horz" wrap="square" lIns="72154" tIns="36076" rIns="72154" bIns="36076" anchor="t" anchorCtr="0" upright="1">
                          <a:noAutofit/>
                        </wps:bodyPr>
                      </wps:wsp>
                      <wps:wsp>
                        <wps:cNvPr id="395" name="AutoShape 168"/>
                        <wps:cNvCnPr>
                          <a:cxnSpLocks noChangeShapeType="1"/>
                          <a:stCxn id="394" idx="2"/>
                        </wps:cNvCnPr>
                        <wps:spPr bwMode="auto">
                          <a:xfrm>
                            <a:off x="1595420" y="4362912"/>
                            <a:ext cx="600" cy="16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 name="AutoShape 169"/>
                        <wps:cNvSpPr>
                          <a:spLocks noChangeArrowheads="1"/>
                        </wps:cNvSpPr>
                        <wps:spPr bwMode="auto">
                          <a:xfrm>
                            <a:off x="1036213" y="4525213"/>
                            <a:ext cx="1110414" cy="79350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Text Box 170"/>
                        <wps:cNvSpPr txBox="1">
                          <a:spLocks noChangeArrowheads="1"/>
                        </wps:cNvSpPr>
                        <wps:spPr bwMode="auto">
                          <a:xfrm>
                            <a:off x="1089314" y="4623413"/>
                            <a:ext cx="989413" cy="576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03"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Is the</w:t>
                              </w:r>
                            </w:p>
                            <w:p w14:paraId="5B67E504"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substance too sensitive to accept it in</w:t>
                              </w:r>
                            </w:p>
                            <w:p w14:paraId="5B67E505" w14:textId="77777777" w:rsidR="00AF6B53" w:rsidRDefault="00AF6B53" w:rsidP="0048101C">
                              <w:pPr>
                                <w:jc w:val="center"/>
                                <w:rPr>
                                  <w:rFonts w:ascii="Arial" w:hAnsi="Arial" w:cs="Arial"/>
                                  <w:sz w:val="12"/>
                                  <w:szCs w:val="13"/>
                                </w:rPr>
                              </w:pPr>
                              <w:r>
                                <w:rPr>
                                  <w:rFonts w:ascii="Arial" w:hAnsi="Arial" w:cs="Arial"/>
                                  <w:sz w:val="13"/>
                                  <w:szCs w:val="18"/>
                                </w:rPr>
                                <w:t>t</w:t>
                              </w:r>
                              <w:r w:rsidRPr="0048101C">
                                <w:rPr>
                                  <w:rFonts w:ascii="Arial" w:hAnsi="Arial" w:cs="Arial"/>
                                  <w:sz w:val="13"/>
                                  <w:szCs w:val="18"/>
                                </w:rPr>
                                <w:t xml:space="preserve">he Class 1? </w:t>
                              </w:r>
                            </w:p>
                          </w:txbxContent>
                        </wps:txbx>
                        <wps:bodyPr rot="0" vert="horz" wrap="square" lIns="72154" tIns="36076" rIns="72154" bIns="36076" anchor="t" anchorCtr="0" upright="1">
                          <a:noAutofit/>
                        </wps:bodyPr>
                      </wps:wsp>
                      <wps:wsp>
                        <wps:cNvPr id="398" name="AutoShape 171"/>
                        <wps:cNvCnPr>
                          <a:cxnSpLocks noChangeShapeType="1"/>
                          <a:stCxn id="396" idx="1"/>
                        </wps:cNvCnPr>
                        <wps:spPr bwMode="auto">
                          <a:xfrm flipH="1">
                            <a:off x="869911" y="4921614"/>
                            <a:ext cx="166302"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AutoShape 172"/>
                        <wps:cNvCnPr>
                          <a:cxnSpLocks noChangeShapeType="1"/>
                        </wps:cNvCnPr>
                        <wps:spPr bwMode="auto">
                          <a:xfrm>
                            <a:off x="2223829" y="906603"/>
                            <a:ext cx="640308"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AutoShape 173"/>
                        <wps:cNvCnPr>
                          <a:cxnSpLocks noChangeShapeType="1"/>
                          <a:stCxn id="396" idx="3"/>
                        </wps:cNvCnPr>
                        <wps:spPr bwMode="auto">
                          <a:xfrm flipV="1">
                            <a:off x="2146628" y="906003"/>
                            <a:ext cx="354805" cy="4015611"/>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1" name="Text Box 174"/>
                        <wps:cNvSpPr txBox="1">
                          <a:spLocks noChangeArrowheads="1"/>
                        </wps:cNvSpPr>
                        <wps:spPr bwMode="auto">
                          <a:xfrm>
                            <a:off x="550007" y="5983117"/>
                            <a:ext cx="634108" cy="392501"/>
                          </a:xfrm>
                          <a:prstGeom prst="rect">
                            <a:avLst/>
                          </a:prstGeom>
                          <a:solidFill>
                            <a:srgbClr val="FFFFFF"/>
                          </a:solidFill>
                          <a:ln w="9525">
                            <a:solidFill>
                              <a:srgbClr val="000000"/>
                            </a:solidFill>
                            <a:miter lim="800000"/>
                            <a:headEnd/>
                            <a:tailEnd/>
                          </a:ln>
                        </wps:spPr>
                        <wps:txbx>
                          <w:txbxContent>
                            <w:p w14:paraId="5B67E506" w14:textId="77777777" w:rsidR="00AF6B53" w:rsidRPr="0048101C" w:rsidRDefault="00AF6B53" w:rsidP="007B13DC">
                              <w:pPr>
                                <w:jc w:val="center"/>
                                <w:rPr>
                                  <w:rFonts w:ascii="Arial" w:hAnsi="Arial" w:cs="Arial"/>
                                  <w:sz w:val="11"/>
                                  <w:szCs w:val="11"/>
                                  <w:lang w:val="en-US"/>
                                </w:rPr>
                              </w:pPr>
                              <w:r w:rsidRPr="0048101C">
                                <w:rPr>
                                  <w:rFonts w:ascii="Arial" w:hAnsi="Arial" w:cs="Arial"/>
                                  <w:sz w:val="11"/>
                                  <w:szCs w:val="11"/>
                                  <w:lang w:val="en-US"/>
                                </w:rPr>
                                <w:t>IT DOES NOT BELONG TO CLASS 1</w:t>
                              </w:r>
                            </w:p>
                          </w:txbxContent>
                        </wps:txbx>
                        <wps:bodyPr rot="0" vert="horz" wrap="square" lIns="72154" tIns="36076" rIns="72154" bIns="36076" anchor="t" anchorCtr="0" upright="1">
                          <a:noAutofit/>
                        </wps:bodyPr>
                      </wps:wsp>
                      <wps:wsp>
                        <wps:cNvPr id="402" name="Text Box 175"/>
                        <wps:cNvSpPr txBox="1">
                          <a:spLocks noChangeArrowheads="1"/>
                        </wps:cNvSpPr>
                        <wps:spPr bwMode="auto">
                          <a:xfrm>
                            <a:off x="2870437" y="767802"/>
                            <a:ext cx="1268716" cy="270801"/>
                          </a:xfrm>
                          <a:prstGeom prst="rect">
                            <a:avLst/>
                          </a:prstGeom>
                          <a:solidFill>
                            <a:srgbClr val="FFFFFF"/>
                          </a:solidFill>
                          <a:ln w="9525">
                            <a:solidFill>
                              <a:srgbClr val="000000"/>
                            </a:solidFill>
                            <a:miter lim="800000"/>
                            <a:headEnd/>
                            <a:tailEnd/>
                          </a:ln>
                        </wps:spPr>
                        <wps:txbx>
                          <w:txbxContent>
                            <w:p w14:paraId="5B67E507" w14:textId="77777777" w:rsidR="00AF6B53" w:rsidRPr="007B13DC" w:rsidRDefault="00AF6B53" w:rsidP="007B13DC">
                              <w:pPr>
                                <w:jc w:val="center"/>
                                <w:rPr>
                                  <w:rFonts w:ascii="Arial" w:hAnsi="Arial" w:cs="Arial"/>
                                  <w:sz w:val="12"/>
                                  <w:szCs w:val="13"/>
                                  <w:lang w:val="en-US"/>
                                </w:rPr>
                              </w:pPr>
                              <w:r w:rsidRPr="007B13DC">
                                <w:rPr>
                                  <w:rFonts w:ascii="Arial" w:hAnsi="Arial" w:cs="Arial"/>
                                  <w:sz w:val="12"/>
                                  <w:szCs w:val="13"/>
                                  <w:lang w:val="en-US"/>
                                </w:rPr>
                                <w:t>Substance that has to be considered for  Class 1</w:t>
                              </w:r>
                            </w:p>
                          </w:txbxContent>
                        </wps:txbx>
                        <wps:bodyPr rot="0" vert="horz" wrap="square" lIns="72154" tIns="36076" rIns="72154" bIns="36076" anchor="t" anchorCtr="0" upright="1">
                          <a:noAutofit/>
                        </wps:bodyPr>
                      </wps:wsp>
                      <wps:wsp>
                        <wps:cNvPr id="403" name="AutoShape 176"/>
                        <wps:cNvCnPr>
                          <a:cxnSpLocks noChangeShapeType="1"/>
                          <a:stCxn id="402" idx="2"/>
                        </wps:cNvCnPr>
                        <wps:spPr bwMode="auto">
                          <a:xfrm>
                            <a:off x="3504545" y="1038603"/>
                            <a:ext cx="500" cy="139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Text Box 177"/>
                        <wps:cNvSpPr txBox="1">
                          <a:spLocks noChangeArrowheads="1"/>
                        </wps:cNvSpPr>
                        <wps:spPr bwMode="auto">
                          <a:xfrm>
                            <a:off x="2954938" y="1184803"/>
                            <a:ext cx="1096814" cy="181101"/>
                          </a:xfrm>
                          <a:prstGeom prst="rect">
                            <a:avLst/>
                          </a:prstGeom>
                          <a:solidFill>
                            <a:srgbClr val="FFFFFF"/>
                          </a:solidFill>
                          <a:ln w="9525">
                            <a:solidFill>
                              <a:srgbClr val="000000"/>
                            </a:solidFill>
                            <a:miter lim="800000"/>
                            <a:headEnd/>
                            <a:tailEnd/>
                          </a:ln>
                        </wps:spPr>
                        <wps:txbx>
                          <w:txbxContent>
                            <w:p w14:paraId="5B67E508" w14:textId="77777777" w:rsidR="00AF6B53" w:rsidRDefault="00AF6B53" w:rsidP="007B13DC">
                              <w:pPr>
                                <w:jc w:val="center"/>
                                <w:rPr>
                                  <w:rFonts w:ascii="Arial" w:hAnsi="Arial" w:cs="Arial"/>
                                  <w:sz w:val="12"/>
                                  <w:szCs w:val="13"/>
                                </w:rPr>
                              </w:pPr>
                              <w:r>
                                <w:rPr>
                                  <w:rFonts w:ascii="Arial" w:hAnsi="Arial" w:cs="Arial"/>
                                  <w:sz w:val="12"/>
                                  <w:szCs w:val="13"/>
                                </w:rPr>
                                <w:t>SERIES OF TESTS 3</w:t>
                              </w:r>
                            </w:p>
                          </w:txbxContent>
                        </wps:txbx>
                        <wps:bodyPr rot="0" vert="horz" wrap="square" lIns="72154" tIns="36076" rIns="72154" bIns="36076" anchor="t" anchorCtr="0" upright="1">
                          <a:noAutofit/>
                        </wps:bodyPr>
                      </wps:wsp>
                      <wps:wsp>
                        <wps:cNvPr id="405" name="AutoShape 178"/>
                        <wps:cNvCnPr>
                          <a:cxnSpLocks noChangeShapeType="1"/>
                          <a:stCxn id="404" idx="2"/>
                        </wps:cNvCnPr>
                        <wps:spPr bwMode="auto">
                          <a:xfrm flipH="1">
                            <a:off x="3498845" y="1365904"/>
                            <a:ext cx="5100" cy="175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AutoShape 179"/>
                        <wps:cNvSpPr>
                          <a:spLocks noChangeArrowheads="1"/>
                        </wps:cNvSpPr>
                        <wps:spPr bwMode="auto">
                          <a:xfrm>
                            <a:off x="3129740" y="1545304"/>
                            <a:ext cx="743810" cy="53070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7" name="Text Box 180"/>
                        <wps:cNvSpPr txBox="1">
                          <a:spLocks noChangeArrowheads="1"/>
                        </wps:cNvSpPr>
                        <wps:spPr bwMode="auto">
                          <a:xfrm>
                            <a:off x="3136040" y="1583605"/>
                            <a:ext cx="724909" cy="453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09" w14:textId="77777777" w:rsidR="00AF6B53" w:rsidRPr="00A811EF" w:rsidRDefault="00AF6B53" w:rsidP="0048101C">
                              <w:pPr>
                                <w:jc w:val="center"/>
                                <w:rPr>
                                  <w:rFonts w:ascii="Arial" w:hAnsi="Arial" w:cs="Arial"/>
                                  <w:sz w:val="13"/>
                                  <w:szCs w:val="16"/>
                                  <w:lang w:val="en-US"/>
                                </w:rPr>
                              </w:pPr>
                              <w:r w:rsidRPr="00A811EF">
                                <w:rPr>
                                  <w:rFonts w:ascii="Arial" w:hAnsi="Arial" w:cs="Arial"/>
                                  <w:sz w:val="13"/>
                                  <w:szCs w:val="16"/>
                                  <w:lang w:val="en-US"/>
                                </w:rPr>
                                <w:t>Is the</w:t>
                              </w:r>
                            </w:p>
                            <w:p w14:paraId="5B67E50A" w14:textId="77777777" w:rsidR="00AF6B53" w:rsidRPr="00A811EF" w:rsidRDefault="00AF6B53" w:rsidP="0048101C">
                              <w:pPr>
                                <w:jc w:val="center"/>
                                <w:rPr>
                                  <w:rFonts w:ascii="Arial" w:hAnsi="Arial" w:cs="Arial"/>
                                  <w:sz w:val="13"/>
                                  <w:szCs w:val="16"/>
                                  <w:lang w:val="en-US"/>
                                </w:rPr>
                              </w:pPr>
                              <w:r w:rsidRPr="00A811EF">
                                <w:rPr>
                                  <w:rFonts w:ascii="Arial" w:hAnsi="Arial" w:cs="Arial"/>
                                  <w:sz w:val="13"/>
                                  <w:szCs w:val="16"/>
                                  <w:lang w:val="en-US"/>
                                </w:rPr>
                                <w:t xml:space="preserve">substance technically stable? </w:t>
                              </w:r>
                            </w:p>
                          </w:txbxContent>
                        </wps:txbx>
                        <wps:bodyPr rot="0" vert="horz" wrap="square" lIns="72154" tIns="36076" rIns="72154" bIns="36076" anchor="t" anchorCtr="0" upright="1">
                          <a:noAutofit/>
                        </wps:bodyPr>
                      </wps:wsp>
                      <wps:wsp>
                        <wps:cNvPr id="408" name="AutoShape 181"/>
                        <wps:cNvCnPr>
                          <a:cxnSpLocks noChangeShapeType="1"/>
                          <a:stCxn id="407" idx="1"/>
                        </wps:cNvCnPr>
                        <wps:spPr bwMode="auto">
                          <a:xfrm rot="10800000" flipV="1">
                            <a:off x="2592233" y="1810405"/>
                            <a:ext cx="543807" cy="3810511"/>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09" name="AutoShape 182"/>
                        <wps:cNvCnPr>
                          <a:cxnSpLocks noChangeShapeType="1"/>
                        </wps:cNvCnPr>
                        <wps:spPr bwMode="auto">
                          <a:xfrm rot="5400000">
                            <a:off x="2275231" y="5666015"/>
                            <a:ext cx="362201" cy="271903"/>
                          </a:xfrm>
                          <a:prstGeom prst="bentConnector3">
                            <a:avLst>
                              <a:gd name="adj1" fmla="val 4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10" name="AutoShape 183"/>
                        <wps:cNvCnPr>
                          <a:cxnSpLocks noChangeShapeType="1"/>
                          <a:endCxn id="411" idx="0"/>
                        </wps:cNvCnPr>
                        <wps:spPr bwMode="auto">
                          <a:xfrm flipH="1">
                            <a:off x="3495345" y="2042306"/>
                            <a:ext cx="6900" cy="261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AutoShape 184"/>
                        <wps:cNvSpPr>
                          <a:spLocks noChangeArrowheads="1"/>
                        </wps:cNvSpPr>
                        <wps:spPr bwMode="auto">
                          <a:xfrm>
                            <a:off x="2941238" y="2303407"/>
                            <a:ext cx="1108814" cy="84890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2" name="Text Box 185"/>
                        <wps:cNvSpPr txBox="1">
                          <a:spLocks noChangeArrowheads="1"/>
                        </wps:cNvSpPr>
                        <wps:spPr bwMode="auto">
                          <a:xfrm>
                            <a:off x="3044639" y="2498807"/>
                            <a:ext cx="899712" cy="58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0B" w14:textId="77777777" w:rsidR="00AF6B53" w:rsidRPr="0048101C" w:rsidRDefault="00AF6B53" w:rsidP="0048101C">
                              <w:pPr>
                                <w:jc w:val="center"/>
                                <w:rPr>
                                  <w:rFonts w:ascii="Arial" w:hAnsi="Arial" w:cs="Arial"/>
                                  <w:sz w:val="13"/>
                                  <w:szCs w:val="16"/>
                                  <w:lang w:val="en-US"/>
                                </w:rPr>
                              </w:pPr>
                              <w:r w:rsidRPr="0048101C">
                                <w:rPr>
                                  <w:rFonts w:ascii="Arial" w:hAnsi="Arial" w:cs="Arial"/>
                                  <w:sz w:val="13"/>
                                  <w:szCs w:val="16"/>
                                  <w:lang w:val="en-US"/>
                                </w:rPr>
                                <w:t>is the substance too hazardous to be</w:t>
                              </w:r>
                            </w:p>
                            <w:p w14:paraId="5B67E50C" w14:textId="77777777" w:rsidR="00AF6B53" w:rsidRPr="0048101C" w:rsidRDefault="00AF6B53" w:rsidP="0048101C">
                              <w:pPr>
                                <w:jc w:val="center"/>
                                <w:rPr>
                                  <w:rFonts w:ascii="Arial" w:hAnsi="Arial" w:cs="Arial"/>
                                  <w:sz w:val="13"/>
                                  <w:szCs w:val="16"/>
                                  <w:lang w:val="en-US"/>
                                </w:rPr>
                              </w:pPr>
                              <w:r w:rsidRPr="0048101C">
                                <w:rPr>
                                  <w:rFonts w:ascii="Arial" w:hAnsi="Arial" w:cs="Arial"/>
                                  <w:sz w:val="13"/>
                                  <w:szCs w:val="16"/>
                                  <w:lang w:val="en-US"/>
                                </w:rPr>
                                <w:t>transported in the form</w:t>
                              </w:r>
                            </w:p>
                            <w:p w14:paraId="5B67E50D" w14:textId="77777777" w:rsidR="00AF6B53" w:rsidRPr="0048101C" w:rsidRDefault="00AF6B53" w:rsidP="0048101C">
                              <w:pPr>
                                <w:jc w:val="center"/>
                                <w:rPr>
                                  <w:rFonts w:ascii="Arial" w:hAnsi="Arial" w:cs="Arial"/>
                                  <w:sz w:val="12"/>
                                  <w:szCs w:val="13"/>
                                  <w:lang w:val="en-US"/>
                                </w:rPr>
                              </w:pPr>
                              <w:r w:rsidRPr="0048101C">
                                <w:rPr>
                                  <w:rFonts w:ascii="Arial" w:hAnsi="Arial" w:cs="Arial"/>
                                  <w:sz w:val="13"/>
                                  <w:szCs w:val="16"/>
                                  <w:lang w:val="en-US"/>
                                </w:rPr>
                                <w:t>tested?</w:t>
                              </w:r>
                            </w:p>
                          </w:txbxContent>
                        </wps:txbx>
                        <wps:bodyPr rot="0" vert="horz" wrap="square" lIns="72154" tIns="36076" rIns="72154" bIns="36076" anchor="t" anchorCtr="0" upright="1">
                          <a:noAutofit/>
                        </wps:bodyPr>
                      </wps:wsp>
                      <wps:wsp>
                        <wps:cNvPr id="413" name="AutoShape 186"/>
                        <wps:cNvCnPr>
                          <a:cxnSpLocks noChangeShapeType="1"/>
                          <a:stCxn id="411" idx="3"/>
                        </wps:cNvCnPr>
                        <wps:spPr bwMode="auto">
                          <a:xfrm>
                            <a:off x="4050052" y="2727908"/>
                            <a:ext cx="1079614" cy="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AutoShape 187"/>
                        <wps:cNvCnPr>
                          <a:cxnSpLocks noChangeShapeType="1"/>
                          <a:stCxn id="411" idx="2"/>
                          <a:endCxn id="415" idx="0"/>
                        </wps:cNvCnPr>
                        <wps:spPr bwMode="auto">
                          <a:xfrm flipH="1">
                            <a:off x="3426794" y="3152309"/>
                            <a:ext cx="68851" cy="3800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 name="Text Box 188"/>
                        <wps:cNvSpPr txBox="1">
                          <a:spLocks noChangeArrowheads="1"/>
                        </wps:cNvSpPr>
                        <wps:spPr bwMode="auto">
                          <a:xfrm>
                            <a:off x="2992638" y="3532310"/>
                            <a:ext cx="868311" cy="270201"/>
                          </a:xfrm>
                          <a:prstGeom prst="rect">
                            <a:avLst/>
                          </a:prstGeom>
                          <a:solidFill>
                            <a:srgbClr val="FFFFFF"/>
                          </a:solidFill>
                          <a:ln w="9525">
                            <a:solidFill>
                              <a:srgbClr val="000000"/>
                            </a:solidFill>
                            <a:miter lim="800000"/>
                            <a:headEnd/>
                            <a:tailEnd/>
                          </a:ln>
                        </wps:spPr>
                        <wps:txbx>
                          <w:txbxContent>
                            <w:p w14:paraId="5B67E50E"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Encapsulate and/or pack the substance insubstancia</w:t>
                              </w:r>
                            </w:p>
                          </w:txbxContent>
                        </wps:txbx>
                        <wps:bodyPr rot="0" vert="horz" wrap="square" lIns="72154" tIns="36076" rIns="72154" bIns="36076" anchor="t" anchorCtr="0" upright="1">
                          <a:noAutofit/>
                        </wps:bodyPr>
                      </wps:wsp>
                      <wps:wsp>
                        <wps:cNvPr id="416" name="AutoShape 189"/>
                        <wps:cNvCnPr>
                          <a:cxnSpLocks noChangeShapeType="1"/>
                          <a:endCxn id="417" idx="0"/>
                        </wps:cNvCnPr>
                        <wps:spPr bwMode="auto">
                          <a:xfrm>
                            <a:off x="3490845" y="3802511"/>
                            <a:ext cx="1700" cy="3610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 name="Text Box 190"/>
                        <wps:cNvSpPr txBox="1">
                          <a:spLocks noChangeArrowheads="1"/>
                        </wps:cNvSpPr>
                        <wps:spPr bwMode="auto">
                          <a:xfrm>
                            <a:off x="2948138" y="4163512"/>
                            <a:ext cx="1087614" cy="193101"/>
                          </a:xfrm>
                          <a:prstGeom prst="rect">
                            <a:avLst/>
                          </a:prstGeom>
                          <a:solidFill>
                            <a:srgbClr val="FFFFFF"/>
                          </a:solidFill>
                          <a:ln w="9525">
                            <a:solidFill>
                              <a:srgbClr val="000000"/>
                            </a:solidFill>
                            <a:miter lim="800000"/>
                            <a:headEnd/>
                            <a:tailEnd/>
                          </a:ln>
                        </wps:spPr>
                        <wps:txbx>
                          <w:txbxContent>
                            <w:p w14:paraId="5B67E50F" w14:textId="77777777" w:rsidR="00AF6B53" w:rsidRDefault="00AF6B53" w:rsidP="007B13DC">
                              <w:pPr>
                                <w:jc w:val="center"/>
                                <w:rPr>
                                  <w:rFonts w:ascii="Arial" w:hAnsi="Arial" w:cs="Arial"/>
                                  <w:sz w:val="12"/>
                                  <w:szCs w:val="13"/>
                                </w:rPr>
                              </w:pPr>
                              <w:r w:rsidRPr="0048101C">
                                <w:rPr>
                                  <w:rFonts w:ascii="Arial" w:hAnsi="Arial" w:cs="Arial"/>
                                  <w:sz w:val="12"/>
                                  <w:szCs w:val="13"/>
                                </w:rPr>
                                <w:t>SERIES OF TESTS</w:t>
                              </w:r>
                              <w:r>
                                <w:rPr>
                                  <w:rFonts w:ascii="Arial" w:hAnsi="Arial" w:cs="Arial"/>
                                  <w:sz w:val="12"/>
                                  <w:szCs w:val="13"/>
                                </w:rPr>
                                <w:t xml:space="preserve"> 4</w:t>
                              </w:r>
                            </w:p>
                          </w:txbxContent>
                        </wps:txbx>
                        <wps:bodyPr rot="0" vert="horz" wrap="square" lIns="72154" tIns="36076" rIns="72154" bIns="36076" anchor="t" anchorCtr="0" upright="1">
                          <a:noAutofit/>
                        </wps:bodyPr>
                      </wps:wsp>
                      <wps:wsp>
                        <wps:cNvPr id="418" name="AutoShape 191"/>
                        <wps:cNvCnPr>
                          <a:cxnSpLocks noChangeShapeType="1"/>
                        </wps:cNvCnPr>
                        <wps:spPr bwMode="auto">
                          <a:xfrm>
                            <a:off x="3494245" y="4353212"/>
                            <a:ext cx="600" cy="17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 name="AutoShape 192"/>
                        <wps:cNvSpPr>
                          <a:spLocks noChangeArrowheads="1"/>
                        </wps:cNvSpPr>
                        <wps:spPr bwMode="auto">
                          <a:xfrm>
                            <a:off x="2772136" y="4515413"/>
                            <a:ext cx="1439618" cy="83180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0" name="Text Box 193"/>
                        <wps:cNvSpPr txBox="1">
                          <a:spLocks noChangeArrowheads="1"/>
                        </wps:cNvSpPr>
                        <wps:spPr bwMode="auto">
                          <a:xfrm>
                            <a:off x="2988138" y="4659413"/>
                            <a:ext cx="989413" cy="598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0" w14:textId="77777777" w:rsidR="00AF6B53" w:rsidRPr="0048101C" w:rsidRDefault="00AF6B53" w:rsidP="0048101C">
                              <w:pPr>
                                <w:jc w:val="center"/>
                                <w:rPr>
                                  <w:rFonts w:ascii="Arial" w:hAnsi="Arial" w:cs="Arial"/>
                                  <w:sz w:val="11"/>
                                  <w:szCs w:val="11"/>
                                  <w:lang w:val="en-US"/>
                                </w:rPr>
                              </w:pPr>
                              <w:r w:rsidRPr="0048101C">
                                <w:rPr>
                                  <w:rFonts w:ascii="Arial" w:hAnsi="Arial" w:cs="Arial"/>
                                  <w:sz w:val="11"/>
                                  <w:szCs w:val="11"/>
                                  <w:lang w:val="en-US"/>
                                </w:rPr>
                                <w:t>Are the object packaged/contained or the substance packaged/contained too hazardous to</w:t>
                              </w:r>
                            </w:p>
                            <w:p w14:paraId="5B67E511" w14:textId="77777777" w:rsidR="00AF6B53" w:rsidRDefault="00AF6B53" w:rsidP="0048101C">
                              <w:pPr>
                                <w:jc w:val="center"/>
                                <w:rPr>
                                  <w:rFonts w:ascii="Arial" w:hAnsi="Arial" w:cs="Arial"/>
                                  <w:sz w:val="11"/>
                                  <w:szCs w:val="11"/>
                                </w:rPr>
                              </w:pPr>
                              <w:r w:rsidRPr="0048101C">
                                <w:rPr>
                                  <w:rFonts w:ascii="Arial" w:hAnsi="Arial" w:cs="Arial"/>
                                  <w:sz w:val="11"/>
                                  <w:szCs w:val="11"/>
                                </w:rPr>
                                <w:t xml:space="preserve">be transported? </w:t>
                              </w:r>
                            </w:p>
                          </w:txbxContent>
                        </wps:txbx>
                        <wps:bodyPr rot="0" vert="horz" wrap="square" lIns="72154" tIns="36076" rIns="72154" bIns="36076" anchor="t" anchorCtr="0" upright="1">
                          <a:noAutofit/>
                        </wps:bodyPr>
                      </wps:wsp>
                      <wps:wsp>
                        <wps:cNvPr id="421" name="Text Box 194"/>
                        <wps:cNvSpPr txBox="1">
                          <a:spLocks noChangeArrowheads="1"/>
                        </wps:cNvSpPr>
                        <wps:spPr bwMode="auto">
                          <a:xfrm>
                            <a:off x="1885024" y="5986517"/>
                            <a:ext cx="861411" cy="467901"/>
                          </a:xfrm>
                          <a:prstGeom prst="rect">
                            <a:avLst/>
                          </a:prstGeom>
                          <a:solidFill>
                            <a:srgbClr val="FFFFFF"/>
                          </a:solidFill>
                          <a:ln w="9525">
                            <a:solidFill>
                              <a:srgbClr val="000000"/>
                            </a:solidFill>
                            <a:miter lim="800000"/>
                            <a:headEnd/>
                            <a:tailEnd/>
                          </a:ln>
                        </wps:spPr>
                        <wps:txbx>
                          <w:txbxContent>
                            <w:p w14:paraId="5B67E512"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REJECTED</w:t>
                              </w:r>
                            </w:p>
                            <w:p w14:paraId="5B67E513"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SUBSTANCE TOO UNSTABLE TO BE TRANSPORTED</w:t>
                              </w:r>
                            </w:p>
                          </w:txbxContent>
                        </wps:txbx>
                        <wps:bodyPr rot="0" vert="horz" wrap="square" lIns="72154" tIns="36076" rIns="72154" bIns="36076" anchor="t" anchorCtr="0" upright="1">
                          <a:noAutofit/>
                        </wps:bodyPr>
                      </wps:wsp>
                      <wps:wsp>
                        <wps:cNvPr id="422" name="AutoShape 195"/>
                        <wps:cNvCnPr>
                          <a:cxnSpLocks noChangeShapeType="1"/>
                          <a:stCxn id="419" idx="2"/>
                          <a:endCxn id="423" idx="0"/>
                        </wps:cNvCnPr>
                        <wps:spPr bwMode="auto">
                          <a:xfrm>
                            <a:off x="3491945" y="5347215"/>
                            <a:ext cx="850" cy="635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3" name="Text Box 196"/>
                        <wps:cNvSpPr txBox="1">
                          <a:spLocks noChangeArrowheads="1"/>
                        </wps:cNvSpPr>
                        <wps:spPr bwMode="auto">
                          <a:xfrm>
                            <a:off x="2867537" y="5983117"/>
                            <a:ext cx="1250516" cy="764351"/>
                          </a:xfrm>
                          <a:prstGeom prst="rect">
                            <a:avLst/>
                          </a:prstGeom>
                          <a:solidFill>
                            <a:srgbClr val="FFFFFF"/>
                          </a:solidFill>
                          <a:ln w="9525">
                            <a:solidFill>
                              <a:srgbClr val="000000"/>
                            </a:solidFill>
                            <a:miter lim="800000"/>
                            <a:headEnd/>
                            <a:tailEnd/>
                          </a:ln>
                        </wps:spPr>
                        <wps:txbx>
                          <w:txbxContent>
                            <w:p w14:paraId="5B67E514" w14:textId="77777777" w:rsidR="00AF6B53" w:rsidRPr="0048101C" w:rsidRDefault="00AF6B53" w:rsidP="0048101C">
                              <w:pPr>
                                <w:jc w:val="center"/>
                                <w:rPr>
                                  <w:rFonts w:asciiTheme="minorBidi" w:hAnsiTheme="minorBidi" w:cstheme="minorBidi"/>
                                  <w:b/>
                                  <w:bCs/>
                                  <w:sz w:val="12"/>
                                  <w:szCs w:val="12"/>
                                  <w:lang w:val="en-US"/>
                                </w:rPr>
                              </w:pPr>
                              <w:r w:rsidRPr="0048101C">
                                <w:rPr>
                                  <w:rFonts w:asciiTheme="minorBidi" w:hAnsiTheme="minorBidi" w:cstheme="minorBidi"/>
                                  <w:b/>
                                  <w:bCs/>
                                  <w:sz w:val="12"/>
                                  <w:szCs w:val="12"/>
                                  <w:lang w:val="en-US"/>
                                </w:rPr>
                                <w:t>REJECTED</w:t>
                              </w:r>
                            </w:p>
                            <w:p w14:paraId="5B67E515" w14:textId="77777777" w:rsidR="00AF6B53" w:rsidRPr="0048101C" w:rsidRDefault="00AF6B53" w:rsidP="0048101C">
                              <w:pPr>
                                <w:jc w:val="center"/>
                                <w:rPr>
                                  <w:rFonts w:asciiTheme="minorBidi" w:hAnsiTheme="minorBidi" w:cstheme="minorBidi"/>
                                  <w:sz w:val="12"/>
                                  <w:szCs w:val="12"/>
                                  <w:lang w:val="en-US"/>
                                </w:rPr>
                              </w:pPr>
                              <w:r w:rsidRPr="0048101C">
                                <w:rPr>
                                  <w:rFonts w:asciiTheme="minorBidi" w:hAnsiTheme="minorBidi" w:cstheme="minorBidi"/>
                                  <w:sz w:val="12"/>
                                  <w:szCs w:val="12"/>
                                  <w:lang w:val="en-US"/>
                                </w:rPr>
                                <w:t>It is prohibited to transport the object, of the object packaged/contained or the substance packaged/contained in the form in which it was submitted for testing</w:t>
                              </w:r>
                            </w:p>
                          </w:txbxContent>
                        </wps:txbx>
                        <wps:bodyPr rot="0" vert="horz" wrap="square" lIns="72154" tIns="36076" rIns="72154" bIns="36076" anchor="t" anchorCtr="0" upright="1">
                          <a:noAutofit/>
                        </wps:bodyPr>
                      </wps:wsp>
                      <wps:wsp>
                        <wps:cNvPr id="424" name="AutoShape 197"/>
                        <wps:cNvCnPr>
                          <a:cxnSpLocks noChangeShapeType="1"/>
                        </wps:cNvCnPr>
                        <wps:spPr bwMode="auto">
                          <a:xfrm rot="5400000">
                            <a:off x="2365349" y="1405397"/>
                            <a:ext cx="3716811" cy="1449719"/>
                          </a:xfrm>
                          <a:prstGeom prst="bentConnector3">
                            <a:avLst>
                              <a:gd name="adj1" fmla="val 10018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25" name="AutoShape 198"/>
                        <wps:cNvCnPr>
                          <a:cxnSpLocks noChangeShapeType="1"/>
                        </wps:cNvCnPr>
                        <wps:spPr bwMode="auto">
                          <a:xfrm rot="5400000">
                            <a:off x="3367860" y="4220711"/>
                            <a:ext cx="3252909" cy="271303"/>
                          </a:xfrm>
                          <a:prstGeom prst="bentConnector3">
                            <a:avLst>
                              <a:gd name="adj1" fmla="val 49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26" name="Text Box 199"/>
                        <wps:cNvSpPr txBox="1">
                          <a:spLocks noChangeArrowheads="1"/>
                        </wps:cNvSpPr>
                        <wps:spPr bwMode="auto">
                          <a:xfrm>
                            <a:off x="4314555" y="5983117"/>
                            <a:ext cx="1087614" cy="453601"/>
                          </a:xfrm>
                          <a:prstGeom prst="rect">
                            <a:avLst/>
                          </a:prstGeom>
                          <a:solidFill>
                            <a:srgbClr val="FFFFFF"/>
                          </a:solidFill>
                          <a:ln w="9525">
                            <a:solidFill>
                              <a:srgbClr val="000000"/>
                            </a:solidFill>
                            <a:miter lim="800000"/>
                            <a:headEnd/>
                            <a:tailEnd/>
                          </a:ln>
                        </wps:spPr>
                        <wps:txbx>
                          <w:txbxContent>
                            <w:p w14:paraId="5B67E516"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ACCEPTED PROVISIONALLY IN CLASS 1 (</w:t>
                              </w:r>
                              <w:r>
                                <w:rPr>
                                  <w:rFonts w:ascii="Arial" w:hAnsi="Arial" w:cs="Arial"/>
                                  <w:sz w:val="12"/>
                                  <w:szCs w:val="13"/>
                                  <w:lang w:val="en-US"/>
                                </w:rPr>
                                <w:t>Pass to the figure</w:t>
                              </w:r>
                              <w:r w:rsidRPr="0048101C">
                                <w:rPr>
                                  <w:rFonts w:ascii="Arial" w:hAnsi="Arial" w:cs="Arial"/>
                                  <w:sz w:val="12"/>
                                  <w:szCs w:val="13"/>
                                  <w:lang w:val="en-US"/>
                                </w:rPr>
                                <w:t xml:space="preserve"> 3)</w:t>
                              </w:r>
                            </w:p>
                          </w:txbxContent>
                        </wps:txbx>
                        <wps:bodyPr rot="0" vert="horz" wrap="square" lIns="72154" tIns="36076" rIns="72154" bIns="36076" anchor="t" anchorCtr="0" upright="1">
                          <a:noAutofit/>
                        </wps:bodyPr>
                      </wps:wsp>
                      <wps:wsp>
                        <wps:cNvPr id="427" name="Text Box 200"/>
                        <wps:cNvSpPr txBox="1">
                          <a:spLocks noChangeArrowheads="1"/>
                        </wps:cNvSpPr>
                        <wps:spPr bwMode="auto">
                          <a:xfrm>
                            <a:off x="1104114" y="513501"/>
                            <a:ext cx="1965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7" w14:textId="77777777" w:rsidR="00AF6B53" w:rsidRDefault="00AF6B53" w:rsidP="007B13DC">
                              <w:pPr>
                                <w:rPr>
                                  <w:rFonts w:ascii="Arial" w:hAnsi="Arial" w:cs="Arial"/>
                                  <w:sz w:val="13"/>
                                  <w:szCs w:val="18"/>
                                </w:rPr>
                              </w:pPr>
                              <w:r>
                                <w:rPr>
                                  <w:rFonts w:ascii="Arial" w:hAnsi="Arial" w:cs="Arial"/>
                                  <w:sz w:val="13"/>
                                  <w:szCs w:val="18"/>
                                </w:rPr>
                                <w:t>2</w:t>
                              </w:r>
                            </w:p>
                          </w:txbxContent>
                        </wps:txbx>
                        <wps:bodyPr rot="0" vert="horz" wrap="square" lIns="72154" tIns="36076" rIns="72154" bIns="36076" anchor="t" anchorCtr="0" upright="1">
                          <a:noAutofit/>
                        </wps:bodyPr>
                      </wps:wsp>
                      <wps:wsp>
                        <wps:cNvPr id="428" name="Text Box 201"/>
                        <wps:cNvSpPr txBox="1">
                          <a:spLocks noChangeArrowheads="1"/>
                        </wps:cNvSpPr>
                        <wps:spPr bwMode="auto">
                          <a:xfrm>
                            <a:off x="1595420" y="1359604"/>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8"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29" name="Text Box 202"/>
                        <wps:cNvSpPr txBox="1">
                          <a:spLocks noChangeArrowheads="1"/>
                        </wps:cNvSpPr>
                        <wps:spPr bwMode="auto">
                          <a:xfrm>
                            <a:off x="742010" y="53100"/>
                            <a:ext cx="195903" cy="181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519" w14:textId="77777777" w:rsidR="00AF6B53" w:rsidRDefault="00AF6B53" w:rsidP="007B13DC">
                              <w:pPr>
                                <w:rPr>
                                  <w:rFonts w:ascii="Arial" w:hAnsi="Arial" w:cs="Arial"/>
                                  <w:sz w:val="13"/>
                                  <w:szCs w:val="18"/>
                                </w:rPr>
                              </w:pPr>
                              <w:r>
                                <w:rPr>
                                  <w:rFonts w:ascii="Arial" w:hAnsi="Arial" w:cs="Arial"/>
                                  <w:sz w:val="13"/>
                                  <w:szCs w:val="18"/>
                                </w:rPr>
                                <w:t>1</w:t>
                              </w:r>
                            </w:p>
                          </w:txbxContent>
                        </wps:txbx>
                        <wps:bodyPr rot="0" vert="horz" wrap="square" lIns="72154" tIns="36076" rIns="72154" bIns="36076" anchor="t" anchorCtr="0" upright="1">
                          <a:noAutofit/>
                        </wps:bodyPr>
                      </wps:wsp>
                      <wps:wsp>
                        <wps:cNvPr id="430" name="Text Box 203"/>
                        <wps:cNvSpPr txBox="1">
                          <a:spLocks noChangeArrowheads="1"/>
                        </wps:cNvSpPr>
                        <wps:spPr bwMode="auto">
                          <a:xfrm>
                            <a:off x="869911" y="1631605"/>
                            <a:ext cx="287404" cy="18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51A" w14:textId="77777777" w:rsidR="00AF6B53" w:rsidRDefault="00AF6B53" w:rsidP="007B13DC">
                              <w:pPr>
                                <w:rPr>
                                  <w:rFonts w:ascii="Arial" w:hAnsi="Arial" w:cs="Arial"/>
                                  <w:sz w:val="13"/>
                                  <w:szCs w:val="18"/>
                                </w:rPr>
                              </w:pPr>
                              <w:r>
                                <w:rPr>
                                  <w:rFonts w:ascii="Arial" w:hAnsi="Arial" w:cs="Arial"/>
                                  <w:sz w:val="13"/>
                                  <w:szCs w:val="18"/>
                                </w:rPr>
                                <w:t>2a</w:t>
                              </w:r>
                            </w:p>
                          </w:txbxContent>
                        </wps:txbx>
                        <wps:bodyPr rot="0" vert="horz" wrap="square" lIns="72154" tIns="36076" rIns="72154" bIns="36076" anchor="t" anchorCtr="0" upright="1">
                          <a:noAutofit/>
                        </wps:bodyPr>
                      </wps:wsp>
                      <wps:wsp>
                        <wps:cNvPr id="431" name="Text Box 204"/>
                        <wps:cNvSpPr txBox="1">
                          <a:spLocks noChangeArrowheads="1"/>
                        </wps:cNvSpPr>
                        <wps:spPr bwMode="auto">
                          <a:xfrm>
                            <a:off x="514107" y="2159406"/>
                            <a:ext cx="3107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B"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wps:txbx>
                        <wps:bodyPr rot="0" vert="horz" wrap="square" lIns="72154" tIns="36076" rIns="72154" bIns="36076" anchor="t" anchorCtr="0" upright="1">
                          <a:noAutofit/>
                        </wps:bodyPr>
                      </wps:wsp>
                      <wps:wsp>
                        <wps:cNvPr id="432" name="Text Box 205"/>
                        <wps:cNvSpPr txBox="1">
                          <a:spLocks noChangeArrowheads="1"/>
                        </wps:cNvSpPr>
                        <wps:spPr bwMode="auto">
                          <a:xfrm>
                            <a:off x="129602" y="2357107"/>
                            <a:ext cx="287404"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C" w14:textId="77777777" w:rsidR="00AF6B53" w:rsidRDefault="00AF6B53" w:rsidP="007B13DC">
                              <w:pPr>
                                <w:rPr>
                                  <w:rFonts w:ascii="Arial" w:hAnsi="Arial" w:cs="Arial"/>
                                  <w:sz w:val="13"/>
                                  <w:szCs w:val="18"/>
                                </w:rPr>
                              </w:pPr>
                              <w:r>
                                <w:rPr>
                                  <w:rFonts w:ascii="Arial" w:hAnsi="Arial" w:cs="Arial"/>
                                  <w:sz w:val="13"/>
                                  <w:szCs w:val="18"/>
                                </w:rPr>
                                <w:t>19</w:t>
                              </w:r>
                            </w:p>
                          </w:txbxContent>
                        </wps:txbx>
                        <wps:bodyPr rot="0" vert="horz" wrap="square" lIns="72154" tIns="36076" rIns="72154" bIns="36076" anchor="t" anchorCtr="0" upright="1">
                          <a:noAutofit/>
                        </wps:bodyPr>
                      </wps:wsp>
                      <wps:wsp>
                        <wps:cNvPr id="433" name="Text Box 206"/>
                        <wps:cNvSpPr txBox="1">
                          <a:spLocks noChangeArrowheads="1"/>
                        </wps:cNvSpPr>
                        <wps:spPr bwMode="auto">
                          <a:xfrm>
                            <a:off x="1051614" y="2719908"/>
                            <a:ext cx="286804"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D" w14:textId="77777777" w:rsidR="00AF6B53" w:rsidRDefault="00AF6B53" w:rsidP="007B13DC">
                              <w:pPr>
                                <w:rPr>
                                  <w:rFonts w:ascii="Arial" w:hAnsi="Arial" w:cs="Arial"/>
                                  <w:sz w:val="13"/>
                                  <w:szCs w:val="18"/>
                                </w:rPr>
                              </w:pPr>
                              <w:r>
                                <w:rPr>
                                  <w:rFonts w:ascii="Arial" w:hAnsi="Arial" w:cs="Arial"/>
                                  <w:sz w:val="13"/>
                                  <w:szCs w:val="18"/>
                                </w:rPr>
                                <w:t>3</w:t>
                              </w:r>
                            </w:p>
                          </w:txbxContent>
                        </wps:txbx>
                        <wps:bodyPr rot="0" vert="horz" wrap="square" lIns="72154" tIns="36076" rIns="72154" bIns="36076" anchor="t" anchorCtr="0" upright="1">
                          <a:noAutofit/>
                        </wps:bodyPr>
                      </wps:wsp>
                      <wps:wsp>
                        <wps:cNvPr id="434" name="Text Box 207"/>
                        <wps:cNvSpPr txBox="1">
                          <a:spLocks noChangeArrowheads="1"/>
                        </wps:cNvSpPr>
                        <wps:spPr bwMode="auto">
                          <a:xfrm>
                            <a:off x="1187515" y="3331710"/>
                            <a:ext cx="286804"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E" w14:textId="77777777" w:rsidR="00AF6B53" w:rsidRDefault="00AF6B53" w:rsidP="007B13DC">
                              <w:pPr>
                                <w:rPr>
                                  <w:rFonts w:ascii="Arial" w:hAnsi="Arial" w:cs="Arial"/>
                                  <w:sz w:val="13"/>
                                  <w:szCs w:val="18"/>
                                </w:rPr>
                              </w:pPr>
                              <w:r>
                                <w:rPr>
                                  <w:rFonts w:ascii="Arial" w:hAnsi="Arial" w:cs="Arial"/>
                                  <w:sz w:val="13"/>
                                  <w:szCs w:val="18"/>
                                </w:rPr>
                                <w:t>4</w:t>
                              </w:r>
                            </w:p>
                          </w:txbxContent>
                        </wps:txbx>
                        <wps:bodyPr rot="0" vert="horz" wrap="square" lIns="72154" tIns="36076" rIns="72154" bIns="36076" anchor="t" anchorCtr="0" upright="1">
                          <a:noAutofit/>
                        </wps:bodyPr>
                      </wps:wsp>
                      <wps:wsp>
                        <wps:cNvPr id="435" name="Text Box 208"/>
                        <wps:cNvSpPr txBox="1">
                          <a:spLocks noChangeArrowheads="1"/>
                        </wps:cNvSpPr>
                        <wps:spPr bwMode="auto">
                          <a:xfrm>
                            <a:off x="1595420" y="2719908"/>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1F"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36" name="Text Box 209"/>
                        <wps:cNvSpPr txBox="1">
                          <a:spLocks noChangeArrowheads="1"/>
                        </wps:cNvSpPr>
                        <wps:spPr bwMode="auto">
                          <a:xfrm>
                            <a:off x="869911" y="3444810"/>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0"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37" name="Text Box 210"/>
                        <wps:cNvSpPr txBox="1">
                          <a:spLocks noChangeArrowheads="1"/>
                        </wps:cNvSpPr>
                        <wps:spPr bwMode="auto">
                          <a:xfrm>
                            <a:off x="1595420" y="3988711"/>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1" w14:textId="77777777" w:rsidR="00AF6B53" w:rsidRDefault="00AF6B53" w:rsidP="007B13DC">
                              <w:pPr>
                                <w:rPr>
                                  <w:rFonts w:ascii="Arial" w:hAnsi="Arial" w:cs="Arial"/>
                                  <w:sz w:val="13"/>
                                  <w:szCs w:val="16"/>
                                </w:rPr>
                              </w:pPr>
                              <w:r>
                                <w:rPr>
                                  <w:rFonts w:ascii="Arial" w:hAnsi="Arial" w:cs="Arial"/>
                                  <w:sz w:val="13"/>
                                  <w:szCs w:val="16"/>
                                </w:rPr>
                                <w:t>SI</w:t>
                              </w:r>
                            </w:p>
                          </w:txbxContent>
                        </wps:txbx>
                        <wps:bodyPr rot="0" vert="horz" wrap="square" lIns="72154" tIns="36076" rIns="72154" bIns="36076" anchor="t" anchorCtr="0" upright="1">
                          <a:noAutofit/>
                        </wps:bodyPr>
                      </wps:wsp>
                      <wps:wsp>
                        <wps:cNvPr id="438" name="Text Box 211"/>
                        <wps:cNvSpPr txBox="1">
                          <a:spLocks noChangeArrowheads="1"/>
                        </wps:cNvSpPr>
                        <wps:spPr bwMode="auto">
                          <a:xfrm>
                            <a:off x="2191828" y="4714313"/>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2"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39" name="Text Box 212"/>
                        <wps:cNvSpPr txBox="1">
                          <a:spLocks noChangeArrowheads="1"/>
                        </wps:cNvSpPr>
                        <wps:spPr bwMode="auto">
                          <a:xfrm>
                            <a:off x="839711" y="4714313"/>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3" w14:textId="77777777" w:rsidR="00AF6B53" w:rsidRDefault="00AF6B53" w:rsidP="007B13DC">
                              <w:pPr>
                                <w:rPr>
                                  <w:rFonts w:ascii="Arial" w:hAnsi="Arial" w:cs="Arial"/>
                                  <w:sz w:val="13"/>
                                  <w:szCs w:val="16"/>
                                </w:rPr>
                              </w:pPr>
                              <w:r>
                                <w:rPr>
                                  <w:rFonts w:ascii="Arial" w:hAnsi="Arial" w:cs="Arial"/>
                                  <w:sz w:val="13"/>
                                  <w:szCs w:val="16"/>
                                </w:rPr>
                                <w:t>SI</w:t>
                              </w:r>
                            </w:p>
                          </w:txbxContent>
                        </wps:txbx>
                        <wps:bodyPr rot="0" vert="horz" wrap="square" lIns="72154" tIns="36076" rIns="72154" bIns="36076" anchor="t" anchorCtr="0" upright="1">
                          <a:noAutofit/>
                        </wps:bodyPr>
                      </wps:wsp>
                      <wps:wsp>
                        <wps:cNvPr id="440" name="Text Box 213"/>
                        <wps:cNvSpPr txBox="1">
                          <a:spLocks noChangeArrowheads="1"/>
                        </wps:cNvSpPr>
                        <wps:spPr bwMode="auto">
                          <a:xfrm>
                            <a:off x="2373430" y="724902"/>
                            <a:ext cx="369605"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4"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wps:txbx>
                        <wps:bodyPr rot="0" vert="horz" wrap="square" lIns="72154" tIns="36076" rIns="72154" bIns="36076" anchor="t" anchorCtr="0" upright="1">
                          <a:noAutofit/>
                        </wps:bodyPr>
                      </wps:wsp>
                      <wps:wsp>
                        <wps:cNvPr id="441" name="Text Box 214"/>
                        <wps:cNvSpPr txBox="1">
                          <a:spLocks noChangeArrowheads="1"/>
                        </wps:cNvSpPr>
                        <wps:spPr bwMode="auto">
                          <a:xfrm>
                            <a:off x="2743035" y="1631605"/>
                            <a:ext cx="271903" cy="18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5"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42" name="Text Box 215"/>
                        <wps:cNvSpPr txBox="1">
                          <a:spLocks noChangeArrowheads="1"/>
                        </wps:cNvSpPr>
                        <wps:spPr bwMode="auto">
                          <a:xfrm>
                            <a:off x="3506245" y="2115406"/>
                            <a:ext cx="397539"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6"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wps:txbx>
                        <wps:bodyPr rot="0" vert="horz" wrap="square" lIns="72154" tIns="36076" rIns="72154" bIns="36076" anchor="t" anchorCtr="0" upright="1">
                          <a:noAutofit/>
                        </wps:bodyPr>
                      </wps:wsp>
                      <wps:wsp>
                        <wps:cNvPr id="443" name="Text Box 216"/>
                        <wps:cNvSpPr txBox="1">
                          <a:spLocks noChangeArrowheads="1"/>
                        </wps:cNvSpPr>
                        <wps:spPr bwMode="auto">
                          <a:xfrm>
                            <a:off x="4336856" y="2538207"/>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7"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44" name="Text Box 217"/>
                        <wps:cNvSpPr txBox="1">
                          <a:spLocks noChangeArrowheads="1"/>
                        </wps:cNvSpPr>
                        <wps:spPr bwMode="auto">
                          <a:xfrm>
                            <a:off x="4291655" y="4714313"/>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8" w14:textId="77777777" w:rsidR="00AF6B53" w:rsidRDefault="00AF6B53" w:rsidP="007B13DC">
                              <w:pPr>
                                <w:rPr>
                                  <w:rFonts w:ascii="Arial" w:hAnsi="Arial" w:cs="Arial"/>
                                  <w:sz w:val="13"/>
                                  <w:szCs w:val="16"/>
                                </w:rPr>
                              </w:pPr>
                              <w:r>
                                <w:rPr>
                                  <w:rFonts w:ascii="Arial" w:hAnsi="Arial" w:cs="Arial"/>
                                  <w:sz w:val="13"/>
                                  <w:szCs w:val="16"/>
                                </w:rPr>
                                <w:t>NO</w:t>
                              </w:r>
                            </w:p>
                          </w:txbxContent>
                        </wps:txbx>
                        <wps:bodyPr rot="0" vert="horz" wrap="square" lIns="72154" tIns="36076" rIns="72154" bIns="36076" anchor="t" anchorCtr="0" upright="1">
                          <a:noAutofit/>
                        </wps:bodyPr>
                      </wps:wsp>
                      <wps:wsp>
                        <wps:cNvPr id="445" name="Text Box 218"/>
                        <wps:cNvSpPr txBox="1">
                          <a:spLocks noChangeArrowheads="1"/>
                        </wps:cNvSpPr>
                        <wps:spPr bwMode="auto">
                          <a:xfrm>
                            <a:off x="3498845" y="3226009"/>
                            <a:ext cx="334601"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9"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wps:txbx>
                        <wps:bodyPr rot="0" vert="horz" wrap="square" lIns="72154" tIns="36076" rIns="72154" bIns="36076" anchor="t" anchorCtr="0" upright="1">
                          <a:noAutofit/>
                        </wps:bodyPr>
                      </wps:wsp>
                      <wps:wsp>
                        <wps:cNvPr id="446" name="Text Box 219"/>
                        <wps:cNvSpPr txBox="1">
                          <a:spLocks noChangeArrowheads="1"/>
                        </wps:cNvSpPr>
                        <wps:spPr bwMode="auto">
                          <a:xfrm>
                            <a:off x="3498845" y="5552916"/>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A" w14:textId="77777777" w:rsidR="00AF6B53" w:rsidRDefault="00AF6B53" w:rsidP="007B13DC">
                              <w:pPr>
                                <w:rPr>
                                  <w:rFonts w:ascii="Arial" w:hAnsi="Arial" w:cs="Arial"/>
                                  <w:sz w:val="13"/>
                                  <w:szCs w:val="16"/>
                                </w:rPr>
                              </w:pPr>
                              <w:r>
                                <w:rPr>
                                  <w:rFonts w:ascii="Arial" w:hAnsi="Arial" w:cs="Arial"/>
                                  <w:sz w:val="13"/>
                                  <w:szCs w:val="16"/>
                                </w:rPr>
                                <w:t>SI</w:t>
                              </w:r>
                            </w:p>
                          </w:txbxContent>
                        </wps:txbx>
                        <wps:bodyPr rot="0" vert="horz" wrap="square" lIns="72154" tIns="36076" rIns="72154" bIns="36076" anchor="t" anchorCtr="0" upright="1">
                          <a:noAutofit/>
                        </wps:bodyPr>
                      </wps:wsp>
                      <wps:wsp>
                        <wps:cNvPr id="447" name="Text Box 220"/>
                        <wps:cNvSpPr txBox="1">
                          <a:spLocks noChangeArrowheads="1"/>
                        </wps:cNvSpPr>
                        <wps:spPr bwMode="auto">
                          <a:xfrm>
                            <a:off x="2864137" y="574102"/>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B" w14:textId="77777777" w:rsidR="00AF6B53" w:rsidRDefault="00AF6B53" w:rsidP="007B13DC">
                              <w:pPr>
                                <w:rPr>
                                  <w:rFonts w:ascii="Arial" w:hAnsi="Arial" w:cs="Arial"/>
                                  <w:sz w:val="13"/>
                                  <w:szCs w:val="16"/>
                                </w:rPr>
                              </w:pPr>
                              <w:r>
                                <w:rPr>
                                  <w:rFonts w:ascii="Arial" w:hAnsi="Arial" w:cs="Arial"/>
                                  <w:sz w:val="13"/>
                                  <w:szCs w:val="16"/>
                                </w:rPr>
                                <w:t>8</w:t>
                              </w:r>
                            </w:p>
                          </w:txbxContent>
                        </wps:txbx>
                        <wps:bodyPr rot="0" vert="horz" wrap="square" lIns="72154" tIns="36076" rIns="72154" bIns="36076" anchor="t" anchorCtr="0" upright="1">
                          <a:noAutofit/>
                        </wps:bodyPr>
                      </wps:wsp>
                      <wps:wsp>
                        <wps:cNvPr id="448" name="Text Box 221"/>
                        <wps:cNvSpPr txBox="1">
                          <a:spLocks noChangeArrowheads="1"/>
                        </wps:cNvSpPr>
                        <wps:spPr bwMode="auto">
                          <a:xfrm>
                            <a:off x="2954938" y="1027103"/>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C" w14:textId="77777777" w:rsidR="00AF6B53" w:rsidRDefault="00AF6B53" w:rsidP="007B13DC">
                              <w:pPr>
                                <w:rPr>
                                  <w:rFonts w:ascii="Arial" w:hAnsi="Arial" w:cs="Arial"/>
                                  <w:sz w:val="13"/>
                                  <w:szCs w:val="16"/>
                                </w:rPr>
                              </w:pPr>
                              <w:r>
                                <w:rPr>
                                  <w:rFonts w:ascii="Arial" w:hAnsi="Arial" w:cs="Arial"/>
                                  <w:sz w:val="13"/>
                                  <w:szCs w:val="16"/>
                                </w:rPr>
                                <w:t>9</w:t>
                              </w:r>
                            </w:p>
                          </w:txbxContent>
                        </wps:txbx>
                        <wps:bodyPr rot="0" vert="horz" wrap="square" lIns="72154" tIns="36076" rIns="72154" bIns="36076" anchor="t" anchorCtr="0" upright="1">
                          <a:noAutofit/>
                        </wps:bodyPr>
                      </wps:wsp>
                      <wps:wsp>
                        <wps:cNvPr id="449" name="Text Box 222"/>
                        <wps:cNvSpPr txBox="1">
                          <a:spLocks noChangeArrowheads="1"/>
                        </wps:cNvSpPr>
                        <wps:spPr bwMode="auto">
                          <a:xfrm>
                            <a:off x="3331641" y="1525904"/>
                            <a:ext cx="271903" cy="18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D" w14:textId="77777777" w:rsidR="00AF6B53" w:rsidRDefault="00AF6B53" w:rsidP="007B13DC">
                              <w:pPr>
                                <w:rPr>
                                  <w:rFonts w:ascii="Arial" w:hAnsi="Arial" w:cs="Arial"/>
                                  <w:sz w:val="13"/>
                                  <w:szCs w:val="16"/>
                                </w:rPr>
                              </w:pPr>
                              <w:r>
                                <w:rPr>
                                  <w:rFonts w:ascii="Arial" w:hAnsi="Arial" w:cs="Arial"/>
                                  <w:sz w:val="13"/>
                                  <w:szCs w:val="16"/>
                                </w:rPr>
                                <w:t>10</w:t>
                              </w:r>
                            </w:p>
                          </w:txbxContent>
                        </wps:txbx>
                        <wps:bodyPr rot="0" vert="horz" wrap="square" lIns="72154" tIns="36076" rIns="72154" bIns="36076" anchor="t" anchorCtr="0" upright="1">
                          <a:noAutofit/>
                        </wps:bodyPr>
                      </wps:wsp>
                      <wps:wsp>
                        <wps:cNvPr id="450" name="Text Box 223"/>
                        <wps:cNvSpPr txBox="1">
                          <a:spLocks noChangeArrowheads="1"/>
                        </wps:cNvSpPr>
                        <wps:spPr bwMode="auto">
                          <a:xfrm>
                            <a:off x="3060639" y="2380007"/>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E" w14:textId="77777777" w:rsidR="00AF6B53" w:rsidRDefault="00AF6B53" w:rsidP="007B13DC">
                              <w:pPr>
                                <w:rPr>
                                  <w:rFonts w:ascii="Arial" w:hAnsi="Arial" w:cs="Arial"/>
                                  <w:sz w:val="13"/>
                                  <w:szCs w:val="16"/>
                                </w:rPr>
                              </w:pPr>
                              <w:r>
                                <w:rPr>
                                  <w:rFonts w:ascii="Arial" w:hAnsi="Arial" w:cs="Arial"/>
                                  <w:sz w:val="13"/>
                                  <w:szCs w:val="16"/>
                                </w:rPr>
                                <w:t>11</w:t>
                              </w:r>
                            </w:p>
                          </w:txbxContent>
                        </wps:txbx>
                        <wps:bodyPr rot="0" vert="horz" wrap="square" lIns="72154" tIns="36076" rIns="72154" bIns="36076" anchor="t" anchorCtr="0" upright="1">
                          <a:noAutofit/>
                        </wps:bodyPr>
                      </wps:wsp>
                      <wps:wsp>
                        <wps:cNvPr id="451" name="Text Box 224"/>
                        <wps:cNvSpPr txBox="1">
                          <a:spLocks noChangeArrowheads="1"/>
                        </wps:cNvSpPr>
                        <wps:spPr bwMode="auto">
                          <a:xfrm>
                            <a:off x="2985238" y="3354010"/>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2F" w14:textId="77777777" w:rsidR="00AF6B53" w:rsidRDefault="00AF6B53" w:rsidP="007B13DC">
                              <w:pPr>
                                <w:rPr>
                                  <w:rFonts w:ascii="Arial" w:hAnsi="Arial" w:cs="Arial"/>
                                  <w:sz w:val="13"/>
                                  <w:szCs w:val="16"/>
                                </w:rPr>
                              </w:pPr>
                              <w:r>
                                <w:rPr>
                                  <w:rFonts w:ascii="Arial" w:hAnsi="Arial" w:cs="Arial"/>
                                  <w:sz w:val="13"/>
                                  <w:szCs w:val="16"/>
                                </w:rPr>
                                <w:t>13</w:t>
                              </w:r>
                            </w:p>
                          </w:txbxContent>
                        </wps:txbx>
                        <wps:bodyPr rot="0" vert="horz" wrap="square" lIns="72154" tIns="36076" rIns="72154" bIns="36076" anchor="t" anchorCtr="0" upright="1">
                          <a:noAutofit/>
                        </wps:bodyPr>
                      </wps:wsp>
                      <wps:wsp>
                        <wps:cNvPr id="452" name="Text Box 225"/>
                        <wps:cNvSpPr txBox="1">
                          <a:spLocks noChangeArrowheads="1"/>
                        </wps:cNvSpPr>
                        <wps:spPr bwMode="auto">
                          <a:xfrm>
                            <a:off x="2954938" y="3988711"/>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0" w14:textId="77777777" w:rsidR="00AF6B53" w:rsidRDefault="00AF6B53" w:rsidP="007B13DC">
                              <w:pPr>
                                <w:rPr>
                                  <w:rFonts w:ascii="Arial" w:hAnsi="Arial" w:cs="Arial"/>
                                  <w:sz w:val="13"/>
                                  <w:szCs w:val="16"/>
                                </w:rPr>
                              </w:pPr>
                              <w:r>
                                <w:rPr>
                                  <w:rFonts w:ascii="Arial" w:hAnsi="Arial" w:cs="Arial"/>
                                  <w:sz w:val="13"/>
                                  <w:szCs w:val="16"/>
                                </w:rPr>
                                <w:t>15</w:t>
                              </w:r>
                            </w:p>
                          </w:txbxContent>
                        </wps:txbx>
                        <wps:bodyPr rot="0" vert="horz" wrap="square" lIns="72154" tIns="36076" rIns="72154" bIns="36076" anchor="t" anchorCtr="0" upright="1">
                          <a:noAutofit/>
                        </wps:bodyPr>
                      </wps:wsp>
                      <wps:wsp>
                        <wps:cNvPr id="453" name="Text Box 226"/>
                        <wps:cNvSpPr txBox="1">
                          <a:spLocks noChangeArrowheads="1"/>
                        </wps:cNvSpPr>
                        <wps:spPr bwMode="auto">
                          <a:xfrm>
                            <a:off x="3053239" y="4570313"/>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1" w14:textId="77777777" w:rsidR="00AF6B53" w:rsidRDefault="00AF6B53" w:rsidP="007B13DC">
                              <w:pPr>
                                <w:rPr>
                                  <w:rFonts w:ascii="Arial" w:hAnsi="Arial" w:cs="Arial"/>
                                  <w:sz w:val="13"/>
                                  <w:szCs w:val="16"/>
                                </w:rPr>
                              </w:pPr>
                              <w:r>
                                <w:rPr>
                                  <w:rFonts w:ascii="Arial" w:hAnsi="Arial" w:cs="Arial"/>
                                  <w:sz w:val="13"/>
                                  <w:szCs w:val="16"/>
                                </w:rPr>
                                <w:t>16</w:t>
                              </w:r>
                            </w:p>
                          </w:txbxContent>
                        </wps:txbx>
                        <wps:bodyPr rot="0" vert="horz" wrap="square" lIns="72154" tIns="36076" rIns="72154" bIns="36076" anchor="t" anchorCtr="0" upright="1">
                          <a:noAutofit/>
                        </wps:bodyPr>
                      </wps:wsp>
                      <wps:wsp>
                        <wps:cNvPr id="454" name="Text Box 227"/>
                        <wps:cNvSpPr txBox="1">
                          <a:spLocks noChangeArrowheads="1"/>
                        </wps:cNvSpPr>
                        <wps:spPr bwMode="auto">
                          <a:xfrm>
                            <a:off x="4314555" y="5802017"/>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2" w14:textId="77777777" w:rsidR="00AF6B53" w:rsidRDefault="00AF6B53" w:rsidP="007B13DC">
                              <w:pPr>
                                <w:rPr>
                                  <w:rFonts w:ascii="Arial" w:hAnsi="Arial" w:cs="Arial"/>
                                  <w:sz w:val="13"/>
                                  <w:szCs w:val="16"/>
                                </w:rPr>
                              </w:pPr>
                              <w:r>
                                <w:rPr>
                                  <w:rFonts w:ascii="Arial" w:hAnsi="Arial" w:cs="Arial"/>
                                  <w:sz w:val="13"/>
                                  <w:szCs w:val="16"/>
                                </w:rPr>
                                <w:t>18</w:t>
                              </w:r>
                            </w:p>
                          </w:txbxContent>
                        </wps:txbx>
                        <wps:bodyPr rot="0" vert="horz" wrap="square" lIns="72154" tIns="36076" rIns="72154" bIns="36076" anchor="t" anchorCtr="0" upright="1">
                          <a:noAutofit/>
                        </wps:bodyPr>
                      </wps:wsp>
                      <wps:wsp>
                        <wps:cNvPr id="455" name="Text Box 228"/>
                        <wps:cNvSpPr txBox="1">
                          <a:spLocks noChangeArrowheads="1"/>
                        </wps:cNvSpPr>
                        <wps:spPr bwMode="auto">
                          <a:xfrm>
                            <a:off x="2864137" y="5802017"/>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3" w14:textId="77777777" w:rsidR="00AF6B53" w:rsidRDefault="00AF6B53" w:rsidP="007B13DC">
                              <w:pPr>
                                <w:rPr>
                                  <w:rFonts w:ascii="Arial" w:hAnsi="Arial" w:cs="Arial"/>
                                  <w:sz w:val="13"/>
                                  <w:szCs w:val="16"/>
                                </w:rPr>
                              </w:pPr>
                              <w:r>
                                <w:rPr>
                                  <w:rFonts w:ascii="Arial" w:hAnsi="Arial" w:cs="Arial"/>
                                  <w:sz w:val="13"/>
                                  <w:szCs w:val="16"/>
                                </w:rPr>
                                <w:t>17</w:t>
                              </w:r>
                            </w:p>
                          </w:txbxContent>
                        </wps:txbx>
                        <wps:bodyPr rot="0" vert="horz" wrap="square" lIns="72154" tIns="36076" rIns="72154" bIns="36076" anchor="t" anchorCtr="0" upright="1">
                          <a:noAutofit/>
                        </wps:bodyPr>
                      </wps:wsp>
                      <wps:wsp>
                        <wps:cNvPr id="456" name="Text Box 229"/>
                        <wps:cNvSpPr txBox="1">
                          <a:spLocks noChangeArrowheads="1"/>
                        </wps:cNvSpPr>
                        <wps:spPr bwMode="auto">
                          <a:xfrm>
                            <a:off x="1905024" y="5802017"/>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4" w14:textId="77777777" w:rsidR="00AF6B53" w:rsidRDefault="00AF6B53" w:rsidP="007B13DC">
                              <w:pPr>
                                <w:rPr>
                                  <w:rFonts w:ascii="Arial" w:hAnsi="Arial" w:cs="Arial"/>
                                  <w:sz w:val="13"/>
                                  <w:szCs w:val="16"/>
                                </w:rPr>
                              </w:pPr>
                              <w:r>
                                <w:rPr>
                                  <w:rFonts w:ascii="Arial" w:hAnsi="Arial" w:cs="Arial"/>
                                  <w:sz w:val="13"/>
                                  <w:szCs w:val="16"/>
                                </w:rPr>
                                <w:t>12</w:t>
                              </w:r>
                            </w:p>
                          </w:txbxContent>
                        </wps:txbx>
                        <wps:bodyPr rot="0" vert="horz" wrap="square" lIns="72154" tIns="36076" rIns="72154" bIns="36076" anchor="t" anchorCtr="0" upright="1">
                          <a:noAutofit/>
                        </wps:bodyPr>
                      </wps:wsp>
                      <wps:wsp>
                        <wps:cNvPr id="457" name="Text Box 230"/>
                        <wps:cNvSpPr txBox="1">
                          <a:spLocks noChangeArrowheads="1"/>
                        </wps:cNvSpPr>
                        <wps:spPr bwMode="auto">
                          <a:xfrm>
                            <a:off x="552907" y="5802017"/>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5" w14:textId="77777777" w:rsidR="00AF6B53" w:rsidRDefault="00AF6B53" w:rsidP="007B13DC">
                              <w:pPr>
                                <w:rPr>
                                  <w:rFonts w:ascii="Arial" w:hAnsi="Arial" w:cs="Arial"/>
                                  <w:sz w:val="13"/>
                                  <w:szCs w:val="16"/>
                                </w:rPr>
                              </w:pPr>
                              <w:r>
                                <w:rPr>
                                  <w:rFonts w:ascii="Arial" w:hAnsi="Arial" w:cs="Arial"/>
                                  <w:sz w:val="13"/>
                                  <w:szCs w:val="16"/>
                                </w:rPr>
                                <w:t>7</w:t>
                              </w:r>
                            </w:p>
                          </w:txbxContent>
                        </wps:txbx>
                        <wps:bodyPr rot="0" vert="horz" wrap="square" lIns="72154" tIns="36076" rIns="72154" bIns="36076" anchor="t" anchorCtr="0" upright="1">
                          <a:noAutofit/>
                        </wps:bodyPr>
                      </wps:wsp>
                      <wps:wsp>
                        <wps:cNvPr id="458" name="Text Box 231"/>
                        <wps:cNvSpPr txBox="1">
                          <a:spLocks noChangeArrowheads="1"/>
                        </wps:cNvSpPr>
                        <wps:spPr bwMode="auto">
                          <a:xfrm>
                            <a:off x="1051614" y="3996111"/>
                            <a:ext cx="2719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6" w14:textId="77777777" w:rsidR="00AF6B53" w:rsidRDefault="00AF6B53" w:rsidP="007B13DC">
                              <w:pPr>
                                <w:rPr>
                                  <w:rFonts w:ascii="Arial" w:hAnsi="Arial" w:cs="Arial"/>
                                  <w:sz w:val="13"/>
                                  <w:szCs w:val="16"/>
                                </w:rPr>
                              </w:pPr>
                              <w:r>
                                <w:rPr>
                                  <w:rFonts w:ascii="Arial" w:hAnsi="Arial" w:cs="Arial"/>
                                  <w:sz w:val="13"/>
                                  <w:szCs w:val="16"/>
                                </w:rPr>
                                <w:t>5</w:t>
                              </w:r>
                            </w:p>
                          </w:txbxContent>
                        </wps:txbx>
                        <wps:bodyPr rot="0" vert="horz" wrap="square" lIns="72154" tIns="36076" rIns="72154" bIns="36076" anchor="t" anchorCtr="0" upright="1">
                          <a:noAutofit/>
                        </wps:bodyPr>
                      </wps:wsp>
                      <wps:wsp>
                        <wps:cNvPr id="459" name="Text Box 232"/>
                        <wps:cNvSpPr txBox="1">
                          <a:spLocks noChangeArrowheads="1"/>
                        </wps:cNvSpPr>
                        <wps:spPr bwMode="auto">
                          <a:xfrm>
                            <a:off x="1149815" y="4570313"/>
                            <a:ext cx="272003" cy="18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7" w14:textId="77777777" w:rsidR="00AF6B53" w:rsidRDefault="00AF6B53" w:rsidP="007B13DC">
                              <w:pPr>
                                <w:rPr>
                                  <w:rFonts w:ascii="Arial" w:hAnsi="Arial" w:cs="Arial"/>
                                  <w:sz w:val="13"/>
                                  <w:szCs w:val="16"/>
                                </w:rPr>
                              </w:pPr>
                              <w:r>
                                <w:rPr>
                                  <w:rFonts w:ascii="Arial" w:hAnsi="Arial" w:cs="Arial"/>
                                  <w:sz w:val="13"/>
                                  <w:szCs w:val="16"/>
                                </w:rPr>
                                <w:t>6</w:t>
                              </w:r>
                            </w:p>
                          </w:txbxContent>
                        </wps:txbx>
                        <wps:bodyPr rot="0" vert="horz" wrap="square" lIns="72154" tIns="36076" rIns="72154" bIns="36076" anchor="t" anchorCtr="0" upright="1">
                          <a:noAutofit/>
                        </wps:bodyPr>
                      </wps:wsp>
                      <wps:wsp>
                        <wps:cNvPr id="460" name="Text Box 233"/>
                        <wps:cNvSpPr txBox="1">
                          <a:spLocks noChangeArrowheads="1"/>
                        </wps:cNvSpPr>
                        <wps:spPr bwMode="auto">
                          <a:xfrm>
                            <a:off x="4246555" y="135900"/>
                            <a:ext cx="271903"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8" w14:textId="77777777" w:rsidR="00AF6B53" w:rsidRDefault="00AF6B53" w:rsidP="007B13DC">
                              <w:pPr>
                                <w:rPr>
                                  <w:rFonts w:ascii="Arial" w:hAnsi="Arial" w:cs="Arial"/>
                                  <w:sz w:val="13"/>
                                  <w:szCs w:val="16"/>
                                </w:rPr>
                              </w:pPr>
                              <w:r>
                                <w:rPr>
                                  <w:rFonts w:ascii="Arial" w:hAnsi="Arial" w:cs="Arial"/>
                                  <w:sz w:val="13"/>
                                  <w:szCs w:val="16"/>
                                </w:rPr>
                                <w:t>14</w:t>
                              </w:r>
                            </w:p>
                          </w:txbxContent>
                        </wps:txbx>
                        <wps:bodyPr rot="0" vert="horz" wrap="square" lIns="72154" tIns="36076" rIns="72154" bIns="36076" anchor="t" anchorCtr="0" upright="1">
                          <a:noAutofit/>
                        </wps:bodyPr>
                      </wps:wsp>
                      <wps:wsp>
                        <wps:cNvPr id="461" name="Text Box 234"/>
                        <wps:cNvSpPr txBox="1">
                          <a:spLocks noChangeArrowheads="1"/>
                        </wps:cNvSpPr>
                        <wps:spPr bwMode="auto">
                          <a:xfrm>
                            <a:off x="145002" y="6708619"/>
                            <a:ext cx="3534845" cy="18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9" w14:textId="77777777" w:rsidR="00AF6B53" w:rsidRPr="0048101C" w:rsidRDefault="00AF6B53" w:rsidP="0048101C">
                              <w:pPr>
                                <w:rPr>
                                  <w:rFonts w:ascii="Arial" w:hAnsi="Arial" w:cs="Arial"/>
                                  <w:sz w:val="12"/>
                                  <w:szCs w:val="13"/>
                                  <w:lang w:val="en-US"/>
                                </w:rPr>
                              </w:pPr>
                              <w:r w:rsidRPr="0048101C">
                                <w:rPr>
                                  <w:rFonts w:ascii="Arial" w:hAnsi="Arial" w:cs="Arial"/>
                                  <w:sz w:val="12"/>
                                  <w:szCs w:val="13"/>
                                  <w:lang w:val="en-US"/>
                                </w:rPr>
                                <w:t>*Fort he puroses of classification, begin with the test series 2.</w:t>
                              </w:r>
                            </w:p>
                          </w:txbxContent>
                        </wps:txbx>
                        <wps:bodyPr rot="0" vert="horz" wrap="square" lIns="72154" tIns="36076" rIns="72154" bIns="36076" anchor="t" anchorCtr="0" upright="1">
                          <a:noAutofit/>
                        </wps:bodyPr>
                      </wps:wsp>
                      <wps:wsp>
                        <wps:cNvPr id="462" name="Text Box 235"/>
                        <wps:cNvSpPr txBox="1">
                          <a:spLocks noChangeArrowheads="1"/>
                        </wps:cNvSpPr>
                        <wps:spPr bwMode="auto">
                          <a:xfrm>
                            <a:off x="4495658" y="86800"/>
                            <a:ext cx="906512" cy="271901"/>
                          </a:xfrm>
                          <a:prstGeom prst="rect">
                            <a:avLst/>
                          </a:prstGeom>
                          <a:solidFill>
                            <a:srgbClr val="FFFFFF"/>
                          </a:solidFill>
                          <a:ln w="9525">
                            <a:solidFill>
                              <a:srgbClr val="000000"/>
                            </a:solidFill>
                            <a:miter lim="800000"/>
                            <a:headEnd/>
                            <a:tailEnd/>
                          </a:ln>
                        </wps:spPr>
                        <wps:txbx>
                          <w:txbxContent>
                            <w:p w14:paraId="5B67E53A" w14:textId="77777777" w:rsidR="00AF6B53" w:rsidRPr="007B13DC" w:rsidRDefault="00AF6B53" w:rsidP="007B13DC">
                              <w:pPr>
                                <w:jc w:val="center"/>
                                <w:rPr>
                                  <w:rFonts w:ascii="Arial" w:hAnsi="Arial" w:cs="Arial"/>
                                  <w:sz w:val="11"/>
                                  <w:szCs w:val="11"/>
                                  <w:lang w:val="en-US"/>
                                </w:rPr>
                              </w:pPr>
                              <w:r>
                                <w:rPr>
                                  <w:rFonts w:ascii="Arial" w:hAnsi="Arial" w:cs="Arial"/>
                                  <w:sz w:val="11"/>
                                  <w:szCs w:val="11"/>
                                  <w:lang w:val="en-US"/>
                                </w:rPr>
                                <w:t>OBJECT THAT HAS TO BE CLASSIFIED</w:t>
                              </w:r>
                            </w:p>
                          </w:txbxContent>
                        </wps:txbx>
                        <wps:bodyPr rot="0" vert="horz" wrap="square" lIns="72154" tIns="36076" rIns="72154" bIns="36076" anchor="t" anchorCtr="0" upright="1">
                          <a:noAutofit/>
                        </wps:bodyPr>
                      </wps:wsp>
                      <wps:wsp>
                        <wps:cNvPr id="463" name="Line 236"/>
                        <wps:cNvCnPr>
                          <a:cxnSpLocks noChangeShapeType="1"/>
                        </wps:cNvCnPr>
                        <wps:spPr bwMode="auto">
                          <a:xfrm>
                            <a:off x="4211754" y="4935914"/>
                            <a:ext cx="6169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Text Box 237"/>
                        <wps:cNvSpPr txBox="1">
                          <a:spLocks noChangeArrowheads="1"/>
                        </wps:cNvSpPr>
                        <wps:spPr bwMode="auto">
                          <a:xfrm>
                            <a:off x="1336617" y="3496310"/>
                            <a:ext cx="719809" cy="411301"/>
                          </a:xfrm>
                          <a:prstGeom prst="rect">
                            <a:avLst/>
                          </a:prstGeom>
                          <a:noFill/>
                          <a:ln>
                            <a:noFill/>
                          </a:ln>
                        </wps:spPr>
                        <wps:txbx>
                          <w:txbxContent>
                            <w:p w14:paraId="5B67E53B" w14:textId="77777777" w:rsidR="00AF6B53" w:rsidRPr="0048101C" w:rsidRDefault="00AF6B53" w:rsidP="007B13DC">
                              <w:pPr>
                                <w:rPr>
                                  <w:rFonts w:ascii="Arial" w:hAnsi="Arial" w:cs="Arial"/>
                                  <w:sz w:val="12"/>
                                  <w:szCs w:val="13"/>
                                  <w:lang w:val="en-US"/>
                                </w:rPr>
                              </w:pPr>
                              <w:r>
                                <w:rPr>
                                  <w:rFonts w:ascii="Arial" w:hAnsi="Arial" w:cs="Arial"/>
                                  <w:sz w:val="12"/>
                                  <w:szCs w:val="13"/>
                                  <w:lang w:val="en-US"/>
                                </w:rPr>
                                <w:t xml:space="preserve">Is it an explosive substance? </w:t>
                              </w:r>
                            </w:p>
                          </w:txbxContent>
                        </wps:txbx>
                        <wps:bodyPr rot="0" vert="horz" wrap="square" lIns="81743" tIns="40871" rIns="81743" bIns="40871" anchor="t" anchorCtr="0" upright="1">
                          <a:noAutofit/>
                        </wps:bodyPr>
                      </wps:wsp>
                    </wpc:wpc>
                  </a:graphicData>
                </a:graphic>
              </wp:inline>
            </w:drawing>
          </mc:Choice>
          <mc:Fallback>
            <w:pict>
              <v:group w14:anchorId="5B67E465" id="Canvas 465" o:spid="_x0000_s1188" editas="canvas" style="width:429.1pt;height:550.6pt;mso-position-horizontal-relative:char;mso-position-vertical-relative:line" coordsize="54495,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">
                <v:shape id="_x0000_s1189" type="#_x0000_t75" style="position:absolute;width:54495;height:69926;visibility:visible;mso-wrap-style:square">
                  <v:fill o:detectmouseclick="t"/>
                  <v:path o:connecttype="none"/>
                </v:shape>
                <v:shape id="Text Box 152" o:spid="_x0000_s1190" type="#_x0000_t202" style="position:absolute;left:9608;width:12687;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">
                  <v:textbox inset="2.00428mm,1.0021mm,2.00428mm,1.0021mm">
                    <w:txbxContent>
                      <w:p w14:paraId="5B67E4EF" w14:textId="77777777" w:rsidR="00AF6B53" w:rsidRPr="007B13DC" w:rsidRDefault="00AF6B53" w:rsidP="007B13DC">
                        <w:pPr>
                          <w:jc w:val="center"/>
                          <w:rPr>
                            <w:rFonts w:ascii="Arial" w:hAnsi="Arial" w:cs="Arial"/>
                            <w:sz w:val="11"/>
                            <w:szCs w:val="11"/>
                            <w:lang w:val="en-US"/>
                          </w:rPr>
                        </w:pPr>
                        <w:r>
                          <w:rPr>
                            <w:rFonts w:ascii="Arial" w:hAnsi="Arial" w:cs="Arial"/>
                            <w:sz w:val="11"/>
                            <w:szCs w:val="11"/>
                            <w:lang w:val="en-US"/>
                          </w:rPr>
                          <w:t>SUBSTANCE OR MIXTURE THAT HAS TO BE CLASSIFIED</w:t>
                        </w:r>
                      </w:p>
                    </w:txbxContent>
                  </v:textbox>
                </v:shape>
                <v:shape id="AutoShape 153" o:spid="_x0000_s1191" type="#_x0000_t32" style="position:absolute;left:15948;top:2719;width:6;height: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">
                  <v:stroke endarrow="block"/>
                </v:shape>
                <v:shape id="AutoShape 154" o:spid="_x0000_s1192" type="#_x0000_t4" style="position:absolute;left:9608;top:4570;width:12687;height:9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"/>
                <v:shape id="Text Box 155" o:spid="_x0000_s1193" type="#_x0000_t202" style="position:absolute;left:8699;top:5438;width:15412;height:7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" filled="f" stroked="f">
                  <v:textbox inset="2.00428mm,1.0021mm,2.00428mm,1.0021mm">
                    <w:txbxContent>
                      <w:p w14:paraId="5B67E4F0" w14:textId="77777777" w:rsidR="00AF6B53" w:rsidRDefault="00AF6B53" w:rsidP="0048101C">
                        <w:pPr>
                          <w:jc w:val="center"/>
                          <w:rPr>
                            <w:rFonts w:ascii="Arial" w:hAnsi="Arial" w:cs="Arial"/>
                            <w:sz w:val="13"/>
                            <w:szCs w:val="18"/>
                          </w:rPr>
                        </w:pPr>
                      </w:p>
                      <w:p w14:paraId="5B67E4F1"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Does this</w:t>
                        </w:r>
                      </w:p>
                      <w:p w14:paraId="5B67E4F2"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regard a substance</w:t>
                        </w:r>
                      </w:p>
                      <w:p w14:paraId="5B67E4F3"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produced with the intent of</w:t>
                        </w:r>
                      </w:p>
                      <w:p w14:paraId="5B67E4F4"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producing a pyrotechnical</w:t>
                        </w:r>
                      </w:p>
                      <w:p w14:paraId="5B67E4F5" w14:textId="77777777" w:rsidR="00AF6B53" w:rsidRPr="0048101C" w:rsidRDefault="00AF6B53" w:rsidP="0048101C">
                        <w:pPr>
                          <w:jc w:val="center"/>
                          <w:rPr>
                            <w:rFonts w:ascii="Arial" w:hAnsi="Arial" w:cs="Arial"/>
                            <w:sz w:val="12"/>
                            <w:szCs w:val="13"/>
                            <w:lang w:val="en-US"/>
                          </w:rPr>
                        </w:pPr>
                        <w:r w:rsidRPr="0048101C">
                          <w:rPr>
                            <w:rFonts w:ascii="Arial" w:hAnsi="Arial" w:cs="Arial"/>
                            <w:sz w:val="13"/>
                            <w:szCs w:val="18"/>
                            <w:lang w:val="en-US"/>
                          </w:rPr>
                          <w:t>explosive effect?</w:t>
                        </w:r>
                      </w:p>
                    </w:txbxContent>
                  </v:textbox>
                </v:shape>
                <v:shape id="AutoShape 156" o:spid="_x0000_s1194" type="#_x0000_t32" style="position:absolute;left:15948;top:13642;width:6;height:1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1YxgAAANwAAAAPAAAAZHJzL2Rvd25yZXYueG1sRI9Ba8JA&#10;FITvhf6H5RW81Y0Vis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x3rdWMYAAADcAAAA&#10;DwAAAAAAAAAAAAAAAAAHAgAAZHJzL2Rvd25yZXYueG1sUEsFBgAAAAADAAMAtwAAAPoCAAAAAA==&#10;">
                  <v:stroke endarrow="block"/>
                </v:shape>
                <v:shape id="AutoShape 157" o:spid="_x0000_s1195" type="#_x0000_t4" style="position:absolute;left:7540;top:15373;width:16748;height:1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"/>
                <v:shape id="Text Box 158" o:spid="_x0000_s1196" type="#_x0000_t202" style="position:absolute;left:8220;top:16316;width:15406;height:10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" filled="f" stroked="f">
                  <v:textbox inset="2.00428mm,1.0021mm,2.00428mm,1.0021mm">
                    <w:txbxContent>
                      <w:p w14:paraId="5B67E4F6" w14:textId="77777777" w:rsidR="00AF6B53" w:rsidRDefault="00AF6B53" w:rsidP="0048101C">
                        <w:pPr>
                          <w:jc w:val="center"/>
                          <w:rPr>
                            <w:rFonts w:ascii="Arial" w:hAnsi="Arial" w:cs="Arial"/>
                            <w:sz w:val="13"/>
                            <w:szCs w:val="18"/>
                            <w:lang w:val="en-US"/>
                          </w:rPr>
                        </w:pPr>
                      </w:p>
                      <w:p w14:paraId="5B67E4F7"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Is the</w:t>
                        </w:r>
                      </w:p>
                      <w:p w14:paraId="5B67E4F8"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substance susceptible to</w:t>
                        </w:r>
                      </w:p>
                      <w:p w14:paraId="5B67E4F9"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being classified as</w:t>
                        </w:r>
                      </w:p>
                      <w:p w14:paraId="5B67E4FA"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emulsion, suspension or gel of</w:t>
                        </w:r>
                      </w:p>
                      <w:p w14:paraId="5B67E4FB"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ammonium nitrate, intermediate</w:t>
                        </w:r>
                      </w:p>
                      <w:p w14:paraId="5B67E4FC"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for the manufacture of</w:t>
                        </w:r>
                      </w:p>
                      <w:p w14:paraId="5B67E4FD"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explosives for</w:t>
                        </w:r>
                      </w:p>
                      <w:p w14:paraId="5B67E4FE" w14:textId="77777777" w:rsidR="00AF6B53" w:rsidRDefault="00AF6B53" w:rsidP="0048101C">
                        <w:pPr>
                          <w:jc w:val="center"/>
                          <w:rPr>
                            <w:rFonts w:ascii="Arial" w:hAnsi="Arial" w:cs="Arial"/>
                            <w:sz w:val="12"/>
                            <w:szCs w:val="13"/>
                          </w:rPr>
                        </w:pPr>
                        <w:r w:rsidRPr="0048101C">
                          <w:rPr>
                            <w:rFonts w:ascii="Arial" w:hAnsi="Arial" w:cs="Arial"/>
                            <w:sz w:val="13"/>
                            <w:szCs w:val="18"/>
                          </w:rPr>
                          <w:t>blasting?</w:t>
                        </w:r>
                      </w:p>
                    </w:txbxContent>
                  </v:textbox>
                </v:shape>
                <v:shape id="AutoShape 159" o:spid="_x0000_s1197" type="#_x0000_t33" style="position:absolute;left:5141;top:21594;width:2462;height:402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">
                  <v:stroke endarrow="block"/>
                </v:shape>
                <v:shape id="Text Box 160" o:spid="_x0000_s1198" type="#_x0000_t202" style="position:absolute;top:25353;width:9968;height:4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">
                  <v:textbox inset="2.00428mm,1.0021mm,2.00428mm,1.0021mm">
                    <w:txbxContent>
                      <w:p w14:paraId="5B67E4FF"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SERIES OF TESTS 8</w:t>
                        </w:r>
                      </w:p>
                      <w:p w14:paraId="5B67E500"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(GO TO FIGURE 3)</w:t>
                        </w:r>
                      </w:p>
                    </w:txbxContent>
                  </v:textbox>
                </v:shape>
                <v:shape id="AutoShape 161" o:spid="_x0000_s1199" type="#_x0000_t32" style="position:absolute;left:15914;top:27342;width:6;height:1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">
                  <v:stroke endarrow="block"/>
                </v:shape>
                <v:shape id="Text Box 162" o:spid="_x0000_s1200" type="#_x0000_t202" style="position:absolute;left:10516;top:29010;width:11779;height: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">
                  <v:textbox inset="2.00428mm,1.0021mm,2.00428mm,1.0021mm">
                    <w:txbxContent>
                      <w:p w14:paraId="5B67E501" w14:textId="77777777" w:rsidR="00AF6B53" w:rsidRDefault="00AF6B53" w:rsidP="007B13DC">
                        <w:pPr>
                          <w:jc w:val="center"/>
                          <w:rPr>
                            <w:rFonts w:ascii="Arial" w:hAnsi="Arial" w:cs="Arial"/>
                            <w:sz w:val="12"/>
                            <w:szCs w:val="13"/>
                          </w:rPr>
                        </w:pPr>
                        <w:r>
                          <w:rPr>
                            <w:rFonts w:ascii="Arial" w:hAnsi="Arial" w:cs="Arial"/>
                            <w:sz w:val="12"/>
                            <w:szCs w:val="13"/>
                          </w:rPr>
                          <w:t>SERIES OF TESTS 1*</w:t>
                        </w:r>
                      </w:p>
                    </w:txbxContent>
                  </v:textbox>
                </v:shape>
                <v:shape id="AutoShape 163" o:spid="_x0000_s1201" type="#_x0000_t32" style="position:absolute;left:15954;top:31535;width:6;height: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">
                  <v:stroke endarrow="block"/>
                </v:shape>
                <v:shape id="AutoShape 164" o:spid="_x0000_s1202" type="#_x0000_t4" style="position:absolute;left:11241;top:33340;width:10351;height:6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"/>
                <v:shape id="AutoShape 165" o:spid="_x0000_s1203" type="#_x0000_t32" style="position:absolute;left:4535;top:39253;width:6;height:1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">
                  <v:stroke endarrow="block"/>
                </v:shape>
                <v:shape id="AutoShape 166" o:spid="_x0000_s1204" type="#_x0000_t33" style="position:absolute;left:8699;top:36734;width:2542;height:2309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">
                  <v:stroke endarrow="block"/>
                </v:shape>
                <v:shape id="Text Box 167" o:spid="_x0000_s1205" type="#_x0000_t202" style="position:absolute;left:10516;top:41704;width:10876;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">
                  <v:textbox inset="2.00428mm,1.0021mm,2.00428mm,1.0021mm">
                    <w:txbxContent>
                      <w:p w14:paraId="5B67E502" w14:textId="77777777" w:rsidR="00AF6B53" w:rsidRDefault="00AF6B53" w:rsidP="007B13DC">
                        <w:pPr>
                          <w:jc w:val="center"/>
                          <w:rPr>
                            <w:rFonts w:ascii="Arial" w:hAnsi="Arial" w:cs="Arial"/>
                            <w:sz w:val="12"/>
                            <w:szCs w:val="13"/>
                          </w:rPr>
                        </w:pPr>
                        <w:r w:rsidRPr="0048101C">
                          <w:rPr>
                            <w:rFonts w:ascii="Arial" w:hAnsi="Arial" w:cs="Arial"/>
                            <w:sz w:val="12"/>
                            <w:szCs w:val="13"/>
                          </w:rPr>
                          <w:t>SERIES OF TESTS</w:t>
                        </w:r>
                        <w:r>
                          <w:rPr>
                            <w:rFonts w:ascii="Arial" w:hAnsi="Arial" w:cs="Arial"/>
                            <w:sz w:val="12"/>
                            <w:szCs w:val="13"/>
                          </w:rPr>
                          <w:t xml:space="preserve"> 2</w:t>
                        </w:r>
                      </w:p>
                    </w:txbxContent>
                  </v:textbox>
                </v:shape>
                <v:shape id="AutoShape 168" o:spid="_x0000_s1206" type="#_x0000_t32" style="position:absolute;left:15954;top:43629;width:6;height:1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">
                  <v:stroke endarrow="block"/>
                </v:shape>
                <v:shape id="AutoShape 169" o:spid="_x0000_s1207" type="#_x0000_t4" style="position:absolute;left:10362;top:45252;width:11104;height:7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"/>
                <v:shape id="Text Box 170" o:spid="_x0000_s1208" type="#_x0000_t202" style="position:absolute;left:10893;top:46234;width:9894;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" filled="f" stroked="f">
                  <v:textbox inset="2.00428mm,1.0021mm,2.00428mm,1.0021mm">
                    <w:txbxContent>
                      <w:p w14:paraId="5B67E503"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Is the</w:t>
                        </w:r>
                      </w:p>
                      <w:p w14:paraId="5B67E504" w14:textId="77777777" w:rsidR="00AF6B53" w:rsidRPr="0048101C" w:rsidRDefault="00AF6B53" w:rsidP="0048101C">
                        <w:pPr>
                          <w:jc w:val="center"/>
                          <w:rPr>
                            <w:rFonts w:ascii="Arial" w:hAnsi="Arial" w:cs="Arial"/>
                            <w:sz w:val="13"/>
                            <w:szCs w:val="18"/>
                            <w:lang w:val="en-US"/>
                          </w:rPr>
                        </w:pPr>
                        <w:r w:rsidRPr="0048101C">
                          <w:rPr>
                            <w:rFonts w:ascii="Arial" w:hAnsi="Arial" w:cs="Arial"/>
                            <w:sz w:val="13"/>
                            <w:szCs w:val="18"/>
                            <w:lang w:val="en-US"/>
                          </w:rPr>
                          <w:t>substance too sensitive to accept it in</w:t>
                        </w:r>
                      </w:p>
                      <w:p w14:paraId="5B67E505" w14:textId="77777777" w:rsidR="00AF6B53" w:rsidRDefault="00AF6B53" w:rsidP="0048101C">
                        <w:pPr>
                          <w:jc w:val="center"/>
                          <w:rPr>
                            <w:rFonts w:ascii="Arial" w:hAnsi="Arial" w:cs="Arial"/>
                            <w:sz w:val="12"/>
                            <w:szCs w:val="13"/>
                          </w:rPr>
                        </w:pPr>
                        <w:r>
                          <w:rPr>
                            <w:rFonts w:ascii="Arial" w:hAnsi="Arial" w:cs="Arial"/>
                            <w:sz w:val="13"/>
                            <w:szCs w:val="18"/>
                          </w:rPr>
                          <w:t>t</w:t>
                        </w:r>
                        <w:r w:rsidRPr="0048101C">
                          <w:rPr>
                            <w:rFonts w:ascii="Arial" w:hAnsi="Arial" w:cs="Arial"/>
                            <w:sz w:val="13"/>
                            <w:szCs w:val="18"/>
                          </w:rPr>
                          <w:t xml:space="preserve">he Class 1? </w:t>
                        </w:r>
                      </w:p>
                    </w:txbxContent>
                  </v:textbox>
                </v:shape>
                <v:shape id="AutoShape 171" o:spid="_x0000_s1209" type="#_x0000_t32" style="position:absolute;left:8699;top:49216;width:1663;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">
                  <v:stroke endarrow="block"/>
                </v:shape>
                <v:shape id="AutoShape 172" o:spid="_x0000_s1210" type="#_x0000_t32" style="position:absolute;left:22238;top:9066;width:640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">
                  <v:stroke endarrow="block"/>
                </v:shape>
                <v:shape id="AutoShape 173" o:spid="_x0000_s1211" type="#_x0000_t33" style="position:absolute;left:21466;top:9060;width:3548;height:401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">
                  <v:stroke endarrow="block"/>
                </v:shape>
                <v:shape id="Text Box 174" o:spid="_x0000_s1212" type="#_x0000_t202" style="position:absolute;left:5500;top:59831;width:6341;height: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">
                  <v:textbox inset="2.00428mm,1.0021mm,2.00428mm,1.0021mm">
                    <w:txbxContent>
                      <w:p w14:paraId="5B67E506" w14:textId="77777777" w:rsidR="00AF6B53" w:rsidRPr="0048101C" w:rsidRDefault="00AF6B53" w:rsidP="007B13DC">
                        <w:pPr>
                          <w:jc w:val="center"/>
                          <w:rPr>
                            <w:rFonts w:ascii="Arial" w:hAnsi="Arial" w:cs="Arial"/>
                            <w:sz w:val="11"/>
                            <w:szCs w:val="11"/>
                            <w:lang w:val="en-US"/>
                          </w:rPr>
                        </w:pPr>
                        <w:r w:rsidRPr="0048101C">
                          <w:rPr>
                            <w:rFonts w:ascii="Arial" w:hAnsi="Arial" w:cs="Arial"/>
                            <w:sz w:val="11"/>
                            <w:szCs w:val="11"/>
                            <w:lang w:val="en-US"/>
                          </w:rPr>
                          <w:t>IT DOES NOT BELONG TO CLASS 1</w:t>
                        </w:r>
                      </w:p>
                    </w:txbxContent>
                  </v:textbox>
                </v:shape>
                <v:shape id="Text Box 175" o:spid="_x0000_s1213" type="#_x0000_t202" style="position:absolute;left:28704;top:7678;width:12687;height:2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">
                  <v:textbox inset="2.00428mm,1.0021mm,2.00428mm,1.0021mm">
                    <w:txbxContent>
                      <w:p w14:paraId="5B67E507" w14:textId="77777777" w:rsidR="00AF6B53" w:rsidRPr="007B13DC" w:rsidRDefault="00AF6B53" w:rsidP="007B13DC">
                        <w:pPr>
                          <w:jc w:val="center"/>
                          <w:rPr>
                            <w:rFonts w:ascii="Arial" w:hAnsi="Arial" w:cs="Arial"/>
                            <w:sz w:val="12"/>
                            <w:szCs w:val="13"/>
                            <w:lang w:val="en-US"/>
                          </w:rPr>
                        </w:pPr>
                        <w:r w:rsidRPr="007B13DC">
                          <w:rPr>
                            <w:rFonts w:ascii="Arial" w:hAnsi="Arial" w:cs="Arial"/>
                            <w:sz w:val="12"/>
                            <w:szCs w:val="13"/>
                            <w:lang w:val="en-US"/>
                          </w:rPr>
                          <w:t>Substance that has to be considered for  Class 1</w:t>
                        </w:r>
                      </w:p>
                    </w:txbxContent>
                  </v:textbox>
                </v:shape>
                <v:shape id="AutoShape 176" o:spid="_x0000_s1214" type="#_x0000_t32" style="position:absolute;left:35045;top:10386;width:5;height:1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">
                  <v:stroke endarrow="block"/>
                </v:shape>
                <v:shape id="Text Box 177" o:spid="_x0000_s1215" type="#_x0000_t202" style="position:absolute;left:29549;top:11848;width:109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">
                  <v:textbox inset="2.00428mm,1.0021mm,2.00428mm,1.0021mm">
                    <w:txbxContent>
                      <w:p w14:paraId="5B67E508" w14:textId="77777777" w:rsidR="00AF6B53" w:rsidRDefault="00AF6B53" w:rsidP="007B13DC">
                        <w:pPr>
                          <w:jc w:val="center"/>
                          <w:rPr>
                            <w:rFonts w:ascii="Arial" w:hAnsi="Arial" w:cs="Arial"/>
                            <w:sz w:val="12"/>
                            <w:szCs w:val="13"/>
                          </w:rPr>
                        </w:pPr>
                        <w:r>
                          <w:rPr>
                            <w:rFonts w:ascii="Arial" w:hAnsi="Arial" w:cs="Arial"/>
                            <w:sz w:val="12"/>
                            <w:szCs w:val="13"/>
                          </w:rPr>
                          <w:t>SERIES OF TESTS 3</w:t>
                        </w:r>
                      </w:p>
                    </w:txbxContent>
                  </v:textbox>
                </v:shape>
                <v:shape id="AutoShape 178" o:spid="_x0000_s1216" type="#_x0000_t32" style="position:absolute;left:34988;top:13659;width:51;height:17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">
                  <v:stroke endarrow="block"/>
                </v:shape>
                <v:shape id="AutoShape 179" o:spid="_x0000_s1217" type="#_x0000_t4" style="position:absolute;left:31297;top:15453;width:7438;height:5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"/>
                <v:shape id="Text Box 180" o:spid="_x0000_s1218" type="#_x0000_t202" style="position:absolute;left:31360;top:15836;width:7249;height:4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" filled="f" stroked="f">
                  <v:textbox inset="2.00428mm,1.0021mm,2.00428mm,1.0021mm">
                    <w:txbxContent>
                      <w:p w14:paraId="5B67E509" w14:textId="77777777" w:rsidR="00AF6B53" w:rsidRPr="00A811EF" w:rsidRDefault="00AF6B53" w:rsidP="0048101C">
                        <w:pPr>
                          <w:jc w:val="center"/>
                          <w:rPr>
                            <w:rFonts w:ascii="Arial" w:hAnsi="Arial" w:cs="Arial"/>
                            <w:sz w:val="13"/>
                            <w:szCs w:val="16"/>
                            <w:lang w:val="en-US"/>
                          </w:rPr>
                        </w:pPr>
                        <w:r w:rsidRPr="00A811EF">
                          <w:rPr>
                            <w:rFonts w:ascii="Arial" w:hAnsi="Arial" w:cs="Arial"/>
                            <w:sz w:val="13"/>
                            <w:szCs w:val="16"/>
                            <w:lang w:val="en-US"/>
                          </w:rPr>
                          <w:t>Is the</w:t>
                        </w:r>
                      </w:p>
                      <w:p w14:paraId="5B67E50A" w14:textId="77777777" w:rsidR="00AF6B53" w:rsidRPr="00A811EF" w:rsidRDefault="00AF6B53" w:rsidP="0048101C">
                        <w:pPr>
                          <w:jc w:val="center"/>
                          <w:rPr>
                            <w:rFonts w:ascii="Arial" w:hAnsi="Arial" w:cs="Arial"/>
                            <w:sz w:val="13"/>
                            <w:szCs w:val="16"/>
                            <w:lang w:val="en-US"/>
                          </w:rPr>
                        </w:pPr>
                        <w:r w:rsidRPr="00A811EF">
                          <w:rPr>
                            <w:rFonts w:ascii="Arial" w:hAnsi="Arial" w:cs="Arial"/>
                            <w:sz w:val="13"/>
                            <w:szCs w:val="16"/>
                            <w:lang w:val="en-US"/>
                          </w:rPr>
                          <w:t xml:space="preserve">substance technically stable? </w:t>
                        </w:r>
                      </w:p>
                    </w:txbxContent>
                  </v:textbox>
                </v:shape>
                <v:shape id="AutoShape 181" o:spid="_x0000_s1219" type="#_x0000_t33" style="position:absolute;left:25922;top:18104;width:5438;height:3810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"/>
                <v:shape id="AutoShape 182" o:spid="_x0000_s1220" type="#_x0000_t34" style="position:absolute;left:22752;top:56659;width:3622;height:27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" adj="90">
                  <v:stroke endarrow="block"/>
                </v:shape>
                <v:shape id="AutoShape 183" o:spid="_x0000_s1221" type="#_x0000_t32" style="position:absolute;left:34953;top:20423;width:69;height:26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">
                  <v:stroke endarrow="block"/>
                </v:shape>
                <v:shape id="AutoShape 184" o:spid="_x0000_s1222" type="#_x0000_t4" style="position:absolute;left:29412;top:23034;width:11088;height:8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"/>
                <v:shape id="Text Box 185" o:spid="_x0000_s1223" type="#_x0000_t202" style="position:absolute;left:30446;top:24988;width:8997;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" filled="f" stroked="f">
                  <v:textbox inset="2.00428mm,1.0021mm,2.00428mm,1.0021mm">
                    <w:txbxContent>
                      <w:p w14:paraId="5B67E50B" w14:textId="77777777" w:rsidR="00AF6B53" w:rsidRPr="0048101C" w:rsidRDefault="00AF6B53" w:rsidP="0048101C">
                        <w:pPr>
                          <w:jc w:val="center"/>
                          <w:rPr>
                            <w:rFonts w:ascii="Arial" w:hAnsi="Arial" w:cs="Arial"/>
                            <w:sz w:val="13"/>
                            <w:szCs w:val="16"/>
                            <w:lang w:val="en-US"/>
                          </w:rPr>
                        </w:pPr>
                        <w:r w:rsidRPr="0048101C">
                          <w:rPr>
                            <w:rFonts w:ascii="Arial" w:hAnsi="Arial" w:cs="Arial"/>
                            <w:sz w:val="13"/>
                            <w:szCs w:val="16"/>
                            <w:lang w:val="en-US"/>
                          </w:rPr>
                          <w:t>is the substance too hazardous to be</w:t>
                        </w:r>
                      </w:p>
                      <w:p w14:paraId="5B67E50C" w14:textId="77777777" w:rsidR="00AF6B53" w:rsidRPr="0048101C" w:rsidRDefault="00AF6B53" w:rsidP="0048101C">
                        <w:pPr>
                          <w:jc w:val="center"/>
                          <w:rPr>
                            <w:rFonts w:ascii="Arial" w:hAnsi="Arial" w:cs="Arial"/>
                            <w:sz w:val="13"/>
                            <w:szCs w:val="16"/>
                            <w:lang w:val="en-US"/>
                          </w:rPr>
                        </w:pPr>
                        <w:r w:rsidRPr="0048101C">
                          <w:rPr>
                            <w:rFonts w:ascii="Arial" w:hAnsi="Arial" w:cs="Arial"/>
                            <w:sz w:val="13"/>
                            <w:szCs w:val="16"/>
                            <w:lang w:val="en-US"/>
                          </w:rPr>
                          <w:t>transported in the form</w:t>
                        </w:r>
                      </w:p>
                      <w:p w14:paraId="5B67E50D" w14:textId="77777777" w:rsidR="00AF6B53" w:rsidRPr="0048101C" w:rsidRDefault="00AF6B53" w:rsidP="0048101C">
                        <w:pPr>
                          <w:jc w:val="center"/>
                          <w:rPr>
                            <w:rFonts w:ascii="Arial" w:hAnsi="Arial" w:cs="Arial"/>
                            <w:sz w:val="12"/>
                            <w:szCs w:val="13"/>
                            <w:lang w:val="en-US"/>
                          </w:rPr>
                        </w:pPr>
                        <w:r w:rsidRPr="0048101C">
                          <w:rPr>
                            <w:rFonts w:ascii="Arial" w:hAnsi="Arial" w:cs="Arial"/>
                            <w:sz w:val="13"/>
                            <w:szCs w:val="16"/>
                            <w:lang w:val="en-US"/>
                          </w:rPr>
                          <w:t>tested?</w:t>
                        </w:r>
                      </w:p>
                    </w:txbxContent>
                  </v:textbox>
                </v:shape>
                <v:shape id="AutoShape 186" o:spid="_x0000_s1224" type="#_x0000_t32" style="position:absolute;left:40500;top:27279;width:10796;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"/>
                <v:shape id="AutoShape 187" o:spid="_x0000_s1225" type="#_x0000_t32" style="position:absolute;left:34267;top:31523;width:689;height:38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">
                  <v:stroke endarrow="block"/>
                </v:shape>
                <v:shape id="Text Box 188" o:spid="_x0000_s1226" type="#_x0000_t202" style="position:absolute;left:29926;top:35323;width:8683;height:2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">
                  <v:textbox inset="2.00428mm,1.0021mm,2.00428mm,1.0021mm">
                    <w:txbxContent>
                      <w:p w14:paraId="5B67E50E"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Encapsulate and/or pack the substance insubstancia</w:t>
                        </w:r>
                      </w:p>
                    </w:txbxContent>
                  </v:textbox>
                </v:shape>
                <v:shape id="AutoShape 189" o:spid="_x0000_s1227" type="#_x0000_t32" style="position:absolute;left:34908;top:38025;width:17;height:3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">
                  <v:stroke endarrow="block"/>
                </v:shape>
                <v:shape id="Text Box 190" o:spid="_x0000_s1228" type="#_x0000_t202" style="position:absolute;left:29481;top:41635;width:10876;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">
                  <v:textbox inset="2.00428mm,1.0021mm,2.00428mm,1.0021mm">
                    <w:txbxContent>
                      <w:p w14:paraId="5B67E50F" w14:textId="77777777" w:rsidR="00AF6B53" w:rsidRDefault="00AF6B53" w:rsidP="007B13DC">
                        <w:pPr>
                          <w:jc w:val="center"/>
                          <w:rPr>
                            <w:rFonts w:ascii="Arial" w:hAnsi="Arial" w:cs="Arial"/>
                            <w:sz w:val="12"/>
                            <w:szCs w:val="13"/>
                          </w:rPr>
                        </w:pPr>
                        <w:r w:rsidRPr="0048101C">
                          <w:rPr>
                            <w:rFonts w:ascii="Arial" w:hAnsi="Arial" w:cs="Arial"/>
                            <w:sz w:val="12"/>
                            <w:szCs w:val="13"/>
                          </w:rPr>
                          <w:t>SERIES OF TESTS</w:t>
                        </w:r>
                        <w:r>
                          <w:rPr>
                            <w:rFonts w:ascii="Arial" w:hAnsi="Arial" w:cs="Arial"/>
                            <w:sz w:val="12"/>
                            <w:szCs w:val="13"/>
                          </w:rPr>
                          <w:t xml:space="preserve"> 4</w:t>
                        </w:r>
                      </w:p>
                    </w:txbxContent>
                  </v:textbox>
                </v:shape>
                <v:shape id="AutoShape 191" o:spid="_x0000_s1229" type="#_x0000_t32" style="position:absolute;left:34942;top:43532;width:6;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">
                  <v:stroke endarrow="block"/>
                </v:shape>
                <v:shape id="AutoShape 192" o:spid="_x0000_s1230" type="#_x0000_t4" style="position:absolute;left:27721;top:45154;width:14396;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"/>
                <v:shape id="Text Box 193" o:spid="_x0000_s1231" type="#_x0000_t202" style="position:absolute;left:29881;top:46594;width:9894;height:5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" filled="f" stroked="f">
                  <v:textbox inset="2.00428mm,1.0021mm,2.00428mm,1.0021mm">
                    <w:txbxContent>
                      <w:p w14:paraId="5B67E510" w14:textId="77777777" w:rsidR="00AF6B53" w:rsidRPr="0048101C" w:rsidRDefault="00AF6B53" w:rsidP="0048101C">
                        <w:pPr>
                          <w:jc w:val="center"/>
                          <w:rPr>
                            <w:rFonts w:ascii="Arial" w:hAnsi="Arial" w:cs="Arial"/>
                            <w:sz w:val="11"/>
                            <w:szCs w:val="11"/>
                            <w:lang w:val="en-US"/>
                          </w:rPr>
                        </w:pPr>
                        <w:r w:rsidRPr="0048101C">
                          <w:rPr>
                            <w:rFonts w:ascii="Arial" w:hAnsi="Arial" w:cs="Arial"/>
                            <w:sz w:val="11"/>
                            <w:szCs w:val="11"/>
                            <w:lang w:val="en-US"/>
                          </w:rPr>
                          <w:t>Are the object packaged/contained or the substance packaged/contained too hazardous to</w:t>
                        </w:r>
                      </w:p>
                      <w:p w14:paraId="5B67E511" w14:textId="77777777" w:rsidR="00AF6B53" w:rsidRDefault="00AF6B53" w:rsidP="0048101C">
                        <w:pPr>
                          <w:jc w:val="center"/>
                          <w:rPr>
                            <w:rFonts w:ascii="Arial" w:hAnsi="Arial" w:cs="Arial"/>
                            <w:sz w:val="11"/>
                            <w:szCs w:val="11"/>
                          </w:rPr>
                        </w:pPr>
                        <w:r w:rsidRPr="0048101C">
                          <w:rPr>
                            <w:rFonts w:ascii="Arial" w:hAnsi="Arial" w:cs="Arial"/>
                            <w:sz w:val="11"/>
                            <w:szCs w:val="11"/>
                          </w:rPr>
                          <w:t xml:space="preserve">be transported? </w:t>
                        </w:r>
                      </w:p>
                    </w:txbxContent>
                  </v:textbox>
                </v:shape>
                <v:shape id="Text Box 194" o:spid="_x0000_s1232" type="#_x0000_t202" style="position:absolute;left:18850;top:59865;width:861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">
                  <v:textbox inset="2.00428mm,1.0021mm,2.00428mm,1.0021mm">
                    <w:txbxContent>
                      <w:p w14:paraId="5B67E512"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REJECTED</w:t>
                        </w:r>
                      </w:p>
                      <w:p w14:paraId="5B67E513"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SUBSTANCE TOO UNSTABLE TO BE TRANSPORTED</w:t>
                        </w:r>
                      </w:p>
                    </w:txbxContent>
                  </v:textbox>
                </v:shape>
                <v:shape id="AutoShape 195" o:spid="_x0000_s1233" type="#_x0000_t32" style="position:absolute;left:34919;top:53472;width:8;height:6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">
                  <v:stroke endarrow="block"/>
                </v:shape>
                <v:shape id="Text Box 196" o:spid="_x0000_s1234" type="#_x0000_t202" style="position:absolute;left:28675;top:59831;width:12505;height: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">
                  <v:textbox inset="2.00428mm,1.0021mm,2.00428mm,1.0021mm">
                    <w:txbxContent>
                      <w:p w14:paraId="5B67E514" w14:textId="77777777" w:rsidR="00AF6B53" w:rsidRPr="0048101C" w:rsidRDefault="00AF6B53" w:rsidP="0048101C">
                        <w:pPr>
                          <w:jc w:val="center"/>
                          <w:rPr>
                            <w:rFonts w:asciiTheme="minorBidi" w:hAnsiTheme="minorBidi" w:cstheme="minorBidi"/>
                            <w:b/>
                            <w:bCs/>
                            <w:sz w:val="12"/>
                            <w:szCs w:val="12"/>
                            <w:lang w:val="en-US"/>
                          </w:rPr>
                        </w:pPr>
                        <w:r w:rsidRPr="0048101C">
                          <w:rPr>
                            <w:rFonts w:asciiTheme="minorBidi" w:hAnsiTheme="minorBidi" w:cstheme="minorBidi"/>
                            <w:b/>
                            <w:bCs/>
                            <w:sz w:val="12"/>
                            <w:szCs w:val="12"/>
                            <w:lang w:val="en-US"/>
                          </w:rPr>
                          <w:t>REJECTED</w:t>
                        </w:r>
                      </w:p>
                      <w:p w14:paraId="5B67E515" w14:textId="77777777" w:rsidR="00AF6B53" w:rsidRPr="0048101C" w:rsidRDefault="00AF6B53" w:rsidP="0048101C">
                        <w:pPr>
                          <w:jc w:val="center"/>
                          <w:rPr>
                            <w:rFonts w:asciiTheme="minorBidi" w:hAnsiTheme="minorBidi" w:cstheme="minorBidi"/>
                            <w:sz w:val="12"/>
                            <w:szCs w:val="12"/>
                            <w:lang w:val="en-US"/>
                          </w:rPr>
                        </w:pPr>
                        <w:r w:rsidRPr="0048101C">
                          <w:rPr>
                            <w:rFonts w:asciiTheme="minorBidi" w:hAnsiTheme="minorBidi" w:cstheme="minorBidi"/>
                            <w:sz w:val="12"/>
                            <w:szCs w:val="12"/>
                            <w:lang w:val="en-US"/>
                          </w:rPr>
                          <w:t>It is prohibited to transport the object, of the object packaged/contained or the substance packaged/contained in the form in which it was submitted for testing</w:t>
                        </w:r>
                      </w:p>
                    </w:txbxContent>
                  </v:textbox>
                </v:shape>
                <v:shape id="AutoShape 197" o:spid="_x0000_s1235" type="#_x0000_t34" style="position:absolute;left:23653;top:14053;width:37168;height:1449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" adj="21640">
                  <v:stroke endarrow="block"/>
                </v:shape>
                <v:shape id="AutoShape 198" o:spid="_x0000_s1236" type="#_x0000_t34" style="position:absolute;left:33678;top:42207;width:32529;height:27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" adj="10798">
                  <v:stroke endarrow="block"/>
                </v:shape>
                <v:shape id="Text Box 199" o:spid="_x0000_s1237" type="#_x0000_t202" style="position:absolute;left:43145;top:59831;width:10876;height:4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">
                  <v:textbox inset="2.00428mm,1.0021mm,2.00428mm,1.0021mm">
                    <w:txbxContent>
                      <w:p w14:paraId="5B67E516" w14:textId="77777777" w:rsidR="00AF6B53" w:rsidRPr="0048101C" w:rsidRDefault="00AF6B53" w:rsidP="0048101C">
                        <w:pPr>
                          <w:jc w:val="center"/>
                          <w:rPr>
                            <w:rFonts w:ascii="Arial" w:hAnsi="Arial" w:cs="Arial"/>
                            <w:sz w:val="12"/>
                            <w:szCs w:val="13"/>
                            <w:lang w:val="en-US"/>
                          </w:rPr>
                        </w:pPr>
                        <w:r w:rsidRPr="0048101C">
                          <w:rPr>
                            <w:rFonts w:ascii="Arial" w:hAnsi="Arial" w:cs="Arial"/>
                            <w:sz w:val="12"/>
                            <w:szCs w:val="13"/>
                            <w:lang w:val="en-US"/>
                          </w:rPr>
                          <w:t>ACCEPTED PROVISIONALLY IN CLASS 1 (</w:t>
                        </w:r>
                        <w:r>
                          <w:rPr>
                            <w:rFonts w:ascii="Arial" w:hAnsi="Arial" w:cs="Arial"/>
                            <w:sz w:val="12"/>
                            <w:szCs w:val="13"/>
                            <w:lang w:val="en-US"/>
                          </w:rPr>
                          <w:t>Pass to the figure</w:t>
                        </w:r>
                        <w:r w:rsidRPr="0048101C">
                          <w:rPr>
                            <w:rFonts w:ascii="Arial" w:hAnsi="Arial" w:cs="Arial"/>
                            <w:sz w:val="12"/>
                            <w:szCs w:val="13"/>
                            <w:lang w:val="en-US"/>
                          </w:rPr>
                          <w:t xml:space="preserve"> 3)</w:t>
                        </w:r>
                      </w:p>
                    </w:txbxContent>
                  </v:textbox>
                </v:shape>
                <v:shape id="Text Box 200" o:spid="_x0000_s1238" type="#_x0000_t202" style="position:absolute;left:11041;top:5135;width:1965;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" filled="f" stroked="f">
                  <v:textbox inset="2.00428mm,1.0021mm,2.00428mm,1.0021mm">
                    <w:txbxContent>
                      <w:p w14:paraId="5B67E517" w14:textId="77777777" w:rsidR="00AF6B53" w:rsidRDefault="00AF6B53" w:rsidP="007B13DC">
                        <w:pPr>
                          <w:rPr>
                            <w:rFonts w:ascii="Arial" w:hAnsi="Arial" w:cs="Arial"/>
                            <w:sz w:val="13"/>
                            <w:szCs w:val="18"/>
                          </w:rPr>
                        </w:pPr>
                        <w:r>
                          <w:rPr>
                            <w:rFonts w:ascii="Arial" w:hAnsi="Arial" w:cs="Arial"/>
                            <w:sz w:val="13"/>
                            <w:szCs w:val="18"/>
                          </w:rPr>
                          <w:t>2</w:t>
                        </w:r>
                      </w:p>
                    </w:txbxContent>
                  </v:textbox>
                </v:shape>
                <v:shape id="Text Box 201" o:spid="_x0000_s1239" type="#_x0000_t202" style="position:absolute;left:15954;top:13596;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" filled="f" stroked="f">
                  <v:textbox inset="2.00428mm,1.0021mm,2.00428mm,1.0021mm">
                    <w:txbxContent>
                      <w:p w14:paraId="5B67E518"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02" o:spid="_x0000_s1240" type="#_x0000_t202" style="position:absolute;left:7420;top:531;width:195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" stroked="f">
                  <v:textbox inset="2.00428mm,1.0021mm,2.00428mm,1.0021mm">
                    <w:txbxContent>
                      <w:p w14:paraId="5B67E519" w14:textId="77777777" w:rsidR="00AF6B53" w:rsidRDefault="00AF6B53" w:rsidP="007B13DC">
                        <w:pPr>
                          <w:rPr>
                            <w:rFonts w:ascii="Arial" w:hAnsi="Arial" w:cs="Arial"/>
                            <w:sz w:val="13"/>
                            <w:szCs w:val="18"/>
                          </w:rPr>
                        </w:pPr>
                        <w:r>
                          <w:rPr>
                            <w:rFonts w:ascii="Arial" w:hAnsi="Arial" w:cs="Arial"/>
                            <w:sz w:val="13"/>
                            <w:szCs w:val="18"/>
                          </w:rPr>
                          <w:t>1</w:t>
                        </w:r>
                      </w:p>
                    </w:txbxContent>
                  </v:textbox>
                </v:shape>
                <v:shape id="Text Box 203" o:spid="_x0000_s1241" type="#_x0000_t202" style="position:absolute;left:8699;top:16316;width:287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" stroked="f">
                  <v:textbox inset="2.00428mm,1.0021mm,2.00428mm,1.0021mm">
                    <w:txbxContent>
                      <w:p w14:paraId="5B67E51A" w14:textId="77777777" w:rsidR="00AF6B53" w:rsidRDefault="00AF6B53" w:rsidP="007B13DC">
                        <w:pPr>
                          <w:rPr>
                            <w:rFonts w:ascii="Arial" w:hAnsi="Arial" w:cs="Arial"/>
                            <w:sz w:val="13"/>
                            <w:szCs w:val="18"/>
                          </w:rPr>
                        </w:pPr>
                        <w:r>
                          <w:rPr>
                            <w:rFonts w:ascii="Arial" w:hAnsi="Arial" w:cs="Arial"/>
                            <w:sz w:val="13"/>
                            <w:szCs w:val="18"/>
                          </w:rPr>
                          <w:t>2a</w:t>
                        </w:r>
                      </w:p>
                    </w:txbxContent>
                  </v:textbox>
                </v:shape>
                <v:shape id="Text Box 204" o:spid="_x0000_s1242" type="#_x0000_t202" style="position:absolute;left:5141;top:21594;width:310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" filled="f" stroked="f">
                  <v:textbox inset="2.00428mm,1.0021mm,2.00428mm,1.0021mm">
                    <w:txbxContent>
                      <w:p w14:paraId="5B67E51B"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v:textbox>
                </v:shape>
                <v:shape id="Text Box 205" o:spid="_x0000_s1243" type="#_x0000_t202" style="position:absolute;left:1296;top:23571;width:287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" filled="f" stroked="f">
                  <v:textbox inset="2.00428mm,1.0021mm,2.00428mm,1.0021mm">
                    <w:txbxContent>
                      <w:p w14:paraId="5B67E51C" w14:textId="77777777" w:rsidR="00AF6B53" w:rsidRDefault="00AF6B53" w:rsidP="007B13DC">
                        <w:pPr>
                          <w:rPr>
                            <w:rFonts w:ascii="Arial" w:hAnsi="Arial" w:cs="Arial"/>
                            <w:sz w:val="13"/>
                            <w:szCs w:val="18"/>
                          </w:rPr>
                        </w:pPr>
                        <w:r>
                          <w:rPr>
                            <w:rFonts w:ascii="Arial" w:hAnsi="Arial" w:cs="Arial"/>
                            <w:sz w:val="13"/>
                            <w:szCs w:val="18"/>
                          </w:rPr>
                          <w:t>19</w:t>
                        </w:r>
                      </w:p>
                    </w:txbxContent>
                  </v:textbox>
                </v:shape>
                <v:shape id="Text Box 206" o:spid="_x0000_s1244" type="#_x0000_t202" style="position:absolute;left:10516;top:27199;width:28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" filled="f" stroked="f">
                  <v:textbox inset="2.00428mm,1.0021mm,2.00428mm,1.0021mm">
                    <w:txbxContent>
                      <w:p w14:paraId="5B67E51D" w14:textId="77777777" w:rsidR="00AF6B53" w:rsidRDefault="00AF6B53" w:rsidP="007B13DC">
                        <w:pPr>
                          <w:rPr>
                            <w:rFonts w:ascii="Arial" w:hAnsi="Arial" w:cs="Arial"/>
                            <w:sz w:val="13"/>
                            <w:szCs w:val="18"/>
                          </w:rPr>
                        </w:pPr>
                        <w:r>
                          <w:rPr>
                            <w:rFonts w:ascii="Arial" w:hAnsi="Arial" w:cs="Arial"/>
                            <w:sz w:val="13"/>
                            <w:szCs w:val="18"/>
                          </w:rPr>
                          <w:t>3</w:t>
                        </w:r>
                      </w:p>
                    </w:txbxContent>
                  </v:textbox>
                </v:shape>
                <v:shape id="Text Box 207" o:spid="_x0000_s1245" type="#_x0000_t202" style="position:absolute;left:11875;top:33317;width:28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" filled="f" stroked="f">
                  <v:textbox inset="2.00428mm,1.0021mm,2.00428mm,1.0021mm">
                    <w:txbxContent>
                      <w:p w14:paraId="5B67E51E" w14:textId="77777777" w:rsidR="00AF6B53" w:rsidRDefault="00AF6B53" w:rsidP="007B13DC">
                        <w:pPr>
                          <w:rPr>
                            <w:rFonts w:ascii="Arial" w:hAnsi="Arial" w:cs="Arial"/>
                            <w:sz w:val="13"/>
                            <w:szCs w:val="18"/>
                          </w:rPr>
                        </w:pPr>
                        <w:r>
                          <w:rPr>
                            <w:rFonts w:ascii="Arial" w:hAnsi="Arial" w:cs="Arial"/>
                            <w:sz w:val="13"/>
                            <w:szCs w:val="18"/>
                          </w:rPr>
                          <w:t>4</w:t>
                        </w:r>
                      </w:p>
                    </w:txbxContent>
                  </v:textbox>
                </v:shape>
                <v:shape id="Text Box 208" o:spid="_x0000_s1246" type="#_x0000_t202" style="position:absolute;left:15954;top:27199;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" filled="f" stroked="f">
                  <v:textbox inset="2.00428mm,1.0021mm,2.00428mm,1.0021mm">
                    <w:txbxContent>
                      <w:p w14:paraId="5B67E51F"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09" o:spid="_x0000_s1247" type="#_x0000_t202" style="position:absolute;left:8699;top:34448;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" filled="f" stroked="f">
                  <v:textbox inset="2.00428mm,1.0021mm,2.00428mm,1.0021mm">
                    <w:txbxContent>
                      <w:p w14:paraId="5B67E520"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10" o:spid="_x0000_s1248" type="#_x0000_t202" style="position:absolute;left:15954;top:39887;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" filled="f" stroked="f">
                  <v:textbox inset="2.00428mm,1.0021mm,2.00428mm,1.0021mm">
                    <w:txbxContent>
                      <w:p w14:paraId="5B67E521" w14:textId="77777777" w:rsidR="00AF6B53" w:rsidRDefault="00AF6B53" w:rsidP="007B13DC">
                        <w:pPr>
                          <w:rPr>
                            <w:rFonts w:ascii="Arial" w:hAnsi="Arial" w:cs="Arial"/>
                            <w:sz w:val="13"/>
                            <w:szCs w:val="16"/>
                          </w:rPr>
                        </w:pPr>
                        <w:r>
                          <w:rPr>
                            <w:rFonts w:ascii="Arial" w:hAnsi="Arial" w:cs="Arial"/>
                            <w:sz w:val="13"/>
                            <w:szCs w:val="16"/>
                          </w:rPr>
                          <w:t>SI</w:t>
                        </w:r>
                      </w:p>
                    </w:txbxContent>
                  </v:textbox>
                </v:shape>
                <v:shape id="Text Box 211" o:spid="_x0000_s1249" type="#_x0000_t202" style="position:absolute;left:21918;top:47143;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" filled="f" stroked="f">
                  <v:textbox inset="2.00428mm,1.0021mm,2.00428mm,1.0021mm">
                    <w:txbxContent>
                      <w:p w14:paraId="5B67E522"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12" o:spid="_x0000_s1250" type="#_x0000_t202" style="position:absolute;left:8397;top:47143;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" filled="f" stroked="f">
                  <v:textbox inset="2.00428mm,1.0021mm,2.00428mm,1.0021mm">
                    <w:txbxContent>
                      <w:p w14:paraId="5B67E523" w14:textId="77777777" w:rsidR="00AF6B53" w:rsidRDefault="00AF6B53" w:rsidP="007B13DC">
                        <w:pPr>
                          <w:rPr>
                            <w:rFonts w:ascii="Arial" w:hAnsi="Arial" w:cs="Arial"/>
                            <w:sz w:val="13"/>
                            <w:szCs w:val="16"/>
                          </w:rPr>
                        </w:pPr>
                        <w:r>
                          <w:rPr>
                            <w:rFonts w:ascii="Arial" w:hAnsi="Arial" w:cs="Arial"/>
                            <w:sz w:val="13"/>
                            <w:szCs w:val="16"/>
                          </w:rPr>
                          <w:t>SI</w:t>
                        </w:r>
                      </w:p>
                    </w:txbxContent>
                  </v:textbox>
                </v:shape>
                <v:shape id="Text Box 213" o:spid="_x0000_s1251" type="#_x0000_t202" style="position:absolute;left:23734;top:7249;width:3696;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" filled="f" stroked="f">
                  <v:textbox inset="2.00428mm,1.0021mm,2.00428mm,1.0021mm">
                    <w:txbxContent>
                      <w:p w14:paraId="5B67E524"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v:textbox>
                </v:shape>
                <v:shape id="Text Box 214" o:spid="_x0000_s1252" type="#_x0000_t202" style="position:absolute;left:27430;top:16316;width:271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" filled="f" stroked="f">
                  <v:textbox inset="2.00428mm,1.0021mm,2.00428mm,1.0021mm">
                    <w:txbxContent>
                      <w:p w14:paraId="5B67E525"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15" o:spid="_x0000_s1253" type="#_x0000_t202" style="position:absolute;left:35062;top:21154;width:397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" filled="f" stroked="f">
                  <v:textbox inset="2.00428mm,1.0021mm,2.00428mm,1.0021mm">
                    <w:txbxContent>
                      <w:p w14:paraId="5B67E526"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v:textbox>
                </v:shape>
                <v:shape id="Text Box 216" o:spid="_x0000_s1254" type="#_x0000_t202" style="position:absolute;left:43368;top:25382;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" filled="f" stroked="f">
                  <v:textbox inset="2.00428mm,1.0021mm,2.00428mm,1.0021mm">
                    <w:txbxContent>
                      <w:p w14:paraId="5B67E527"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17" o:spid="_x0000_s1255" type="#_x0000_t202" style="position:absolute;left:42916;top:47143;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" filled="f" stroked="f">
                  <v:textbox inset="2.00428mm,1.0021mm,2.00428mm,1.0021mm">
                    <w:txbxContent>
                      <w:p w14:paraId="5B67E528" w14:textId="77777777" w:rsidR="00AF6B53" w:rsidRDefault="00AF6B53" w:rsidP="007B13DC">
                        <w:pPr>
                          <w:rPr>
                            <w:rFonts w:ascii="Arial" w:hAnsi="Arial" w:cs="Arial"/>
                            <w:sz w:val="13"/>
                            <w:szCs w:val="16"/>
                          </w:rPr>
                        </w:pPr>
                        <w:r>
                          <w:rPr>
                            <w:rFonts w:ascii="Arial" w:hAnsi="Arial" w:cs="Arial"/>
                            <w:sz w:val="13"/>
                            <w:szCs w:val="16"/>
                          </w:rPr>
                          <w:t>NO</w:t>
                        </w:r>
                      </w:p>
                    </w:txbxContent>
                  </v:textbox>
                </v:shape>
                <v:shape id="Text Box 218" o:spid="_x0000_s1256" type="#_x0000_t202" style="position:absolute;left:34988;top:32260;width:334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" filled="f" stroked="f">
                  <v:textbox inset="2.00428mm,1.0021mm,2.00428mm,1.0021mm">
                    <w:txbxContent>
                      <w:p w14:paraId="5B67E529" w14:textId="77777777" w:rsidR="00AF6B53" w:rsidRPr="0048101C" w:rsidRDefault="00AF6B53" w:rsidP="007B13DC">
                        <w:pPr>
                          <w:rPr>
                            <w:rFonts w:ascii="Arial" w:hAnsi="Arial" w:cs="Arial"/>
                            <w:sz w:val="13"/>
                            <w:szCs w:val="16"/>
                            <w:lang w:val="en-US"/>
                          </w:rPr>
                        </w:pPr>
                        <w:r>
                          <w:rPr>
                            <w:rFonts w:ascii="Arial" w:hAnsi="Arial" w:cs="Arial"/>
                            <w:sz w:val="13"/>
                            <w:szCs w:val="16"/>
                            <w:lang w:val="en-US"/>
                          </w:rPr>
                          <w:t>YES</w:t>
                        </w:r>
                      </w:p>
                    </w:txbxContent>
                  </v:textbox>
                </v:shape>
                <v:shape id="Text Box 219" o:spid="_x0000_s1257" type="#_x0000_t202" style="position:absolute;left:34988;top:55529;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" filled="f" stroked="f">
                  <v:textbox inset="2.00428mm,1.0021mm,2.00428mm,1.0021mm">
                    <w:txbxContent>
                      <w:p w14:paraId="5B67E52A" w14:textId="77777777" w:rsidR="00AF6B53" w:rsidRDefault="00AF6B53" w:rsidP="007B13DC">
                        <w:pPr>
                          <w:rPr>
                            <w:rFonts w:ascii="Arial" w:hAnsi="Arial" w:cs="Arial"/>
                            <w:sz w:val="13"/>
                            <w:szCs w:val="16"/>
                          </w:rPr>
                        </w:pPr>
                        <w:r>
                          <w:rPr>
                            <w:rFonts w:ascii="Arial" w:hAnsi="Arial" w:cs="Arial"/>
                            <w:sz w:val="13"/>
                            <w:szCs w:val="16"/>
                          </w:rPr>
                          <w:t>SI</w:t>
                        </w:r>
                      </w:p>
                    </w:txbxContent>
                  </v:textbox>
                </v:shape>
                <v:shape id="Text Box 220" o:spid="_x0000_s1258" type="#_x0000_t202" style="position:absolute;left:28641;top:5741;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" filled="f" stroked="f">
                  <v:textbox inset="2.00428mm,1.0021mm,2.00428mm,1.0021mm">
                    <w:txbxContent>
                      <w:p w14:paraId="5B67E52B" w14:textId="77777777" w:rsidR="00AF6B53" w:rsidRDefault="00AF6B53" w:rsidP="007B13DC">
                        <w:pPr>
                          <w:rPr>
                            <w:rFonts w:ascii="Arial" w:hAnsi="Arial" w:cs="Arial"/>
                            <w:sz w:val="13"/>
                            <w:szCs w:val="16"/>
                          </w:rPr>
                        </w:pPr>
                        <w:r>
                          <w:rPr>
                            <w:rFonts w:ascii="Arial" w:hAnsi="Arial" w:cs="Arial"/>
                            <w:sz w:val="13"/>
                            <w:szCs w:val="16"/>
                          </w:rPr>
                          <w:t>8</w:t>
                        </w:r>
                      </w:p>
                    </w:txbxContent>
                  </v:textbox>
                </v:shape>
                <v:shape id="Text Box 221" o:spid="_x0000_s1259" type="#_x0000_t202" style="position:absolute;left:29549;top:10271;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" filled="f" stroked="f">
                  <v:textbox inset="2.00428mm,1.0021mm,2.00428mm,1.0021mm">
                    <w:txbxContent>
                      <w:p w14:paraId="5B67E52C" w14:textId="77777777" w:rsidR="00AF6B53" w:rsidRDefault="00AF6B53" w:rsidP="007B13DC">
                        <w:pPr>
                          <w:rPr>
                            <w:rFonts w:ascii="Arial" w:hAnsi="Arial" w:cs="Arial"/>
                            <w:sz w:val="13"/>
                            <w:szCs w:val="16"/>
                          </w:rPr>
                        </w:pPr>
                        <w:r>
                          <w:rPr>
                            <w:rFonts w:ascii="Arial" w:hAnsi="Arial" w:cs="Arial"/>
                            <w:sz w:val="13"/>
                            <w:szCs w:val="16"/>
                          </w:rPr>
                          <w:t>9</w:t>
                        </w:r>
                      </w:p>
                    </w:txbxContent>
                  </v:textbox>
                </v:shape>
                <v:shape id="Text Box 222" o:spid="_x0000_s1260" type="#_x0000_t202" style="position:absolute;left:33316;top:15259;width:271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" filled="f" stroked="f">
                  <v:textbox inset="2.00428mm,1.0021mm,2.00428mm,1.0021mm">
                    <w:txbxContent>
                      <w:p w14:paraId="5B67E52D" w14:textId="77777777" w:rsidR="00AF6B53" w:rsidRDefault="00AF6B53" w:rsidP="007B13DC">
                        <w:pPr>
                          <w:rPr>
                            <w:rFonts w:ascii="Arial" w:hAnsi="Arial" w:cs="Arial"/>
                            <w:sz w:val="13"/>
                            <w:szCs w:val="16"/>
                          </w:rPr>
                        </w:pPr>
                        <w:r>
                          <w:rPr>
                            <w:rFonts w:ascii="Arial" w:hAnsi="Arial" w:cs="Arial"/>
                            <w:sz w:val="13"/>
                            <w:szCs w:val="16"/>
                          </w:rPr>
                          <w:t>10</w:t>
                        </w:r>
                      </w:p>
                    </w:txbxContent>
                  </v:textbox>
                </v:shape>
                <v:shape id="Text Box 223" o:spid="_x0000_s1261" type="#_x0000_t202" style="position:absolute;left:30606;top:2380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" filled="f" stroked="f">
                  <v:textbox inset="2.00428mm,1.0021mm,2.00428mm,1.0021mm">
                    <w:txbxContent>
                      <w:p w14:paraId="5B67E52E" w14:textId="77777777" w:rsidR="00AF6B53" w:rsidRDefault="00AF6B53" w:rsidP="007B13DC">
                        <w:pPr>
                          <w:rPr>
                            <w:rFonts w:ascii="Arial" w:hAnsi="Arial" w:cs="Arial"/>
                            <w:sz w:val="13"/>
                            <w:szCs w:val="16"/>
                          </w:rPr>
                        </w:pPr>
                        <w:r>
                          <w:rPr>
                            <w:rFonts w:ascii="Arial" w:hAnsi="Arial" w:cs="Arial"/>
                            <w:sz w:val="13"/>
                            <w:szCs w:val="16"/>
                          </w:rPr>
                          <w:t>11</w:t>
                        </w:r>
                      </w:p>
                    </w:txbxContent>
                  </v:textbox>
                </v:shape>
                <v:shape id="Text Box 224" o:spid="_x0000_s1262" type="#_x0000_t202" style="position:absolute;left:29852;top:33540;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" filled="f" stroked="f">
                  <v:textbox inset="2.00428mm,1.0021mm,2.00428mm,1.0021mm">
                    <w:txbxContent>
                      <w:p w14:paraId="5B67E52F" w14:textId="77777777" w:rsidR="00AF6B53" w:rsidRDefault="00AF6B53" w:rsidP="007B13DC">
                        <w:pPr>
                          <w:rPr>
                            <w:rFonts w:ascii="Arial" w:hAnsi="Arial" w:cs="Arial"/>
                            <w:sz w:val="13"/>
                            <w:szCs w:val="16"/>
                          </w:rPr>
                        </w:pPr>
                        <w:r>
                          <w:rPr>
                            <w:rFonts w:ascii="Arial" w:hAnsi="Arial" w:cs="Arial"/>
                            <w:sz w:val="13"/>
                            <w:szCs w:val="16"/>
                          </w:rPr>
                          <w:t>13</w:t>
                        </w:r>
                      </w:p>
                    </w:txbxContent>
                  </v:textbox>
                </v:shape>
                <v:shape id="Text Box 225" o:spid="_x0000_s1263" type="#_x0000_t202" style="position:absolute;left:29549;top:39887;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" filled="f" stroked="f">
                  <v:textbox inset="2.00428mm,1.0021mm,2.00428mm,1.0021mm">
                    <w:txbxContent>
                      <w:p w14:paraId="5B67E530" w14:textId="77777777" w:rsidR="00AF6B53" w:rsidRDefault="00AF6B53" w:rsidP="007B13DC">
                        <w:pPr>
                          <w:rPr>
                            <w:rFonts w:ascii="Arial" w:hAnsi="Arial" w:cs="Arial"/>
                            <w:sz w:val="13"/>
                            <w:szCs w:val="16"/>
                          </w:rPr>
                        </w:pPr>
                        <w:r>
                          <w:rPr>
                            <w:rFonts w:ascii="Arial" w:hAnsi="Arial" w:cs="Arial"/>
                            <w:sz w:val="13"/>
                            <w:szCs w:val="16"/>
                          </w:rPr>
                          <w:t>15</w:t>
                        </w:r>
                      </w:p>
                    </w:txbxContent>
                  </v:textbox>
                </v:shape>
                <v:shape id="Text Box 226" o:spid="_x0000_s1264" type="#_x0000_t202" style="position:absolute;left:30532;top:45703;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" filled="f" stroked="f">
                  <v:textbox inset="2.00428mm,1.0021mm,2.00428mm,1.0021mm">
                    <w:txbxContent>
                      <w:p w14:paraId="5B67E531" w14:textId="77777777" w:rsidR="00AF6B53" w:rsidRDefault="00AF6B53" w:rsidP="007B13DC">
                        <w:pPr>
                          <w:rPr>
                            <w:rFonts w:ascii="Arial" w:hAnsi="Arial" w:cs="Arial"/>
                            <w:sz w:val="13"/>
                            <w:szCs w:val="16"/>
                          </w:rPr>
                        </w:pPr>
                        <w:r>
                          <w:rPr>
                            <w:rFonts w:ascii="Arial" w:hAnsi="Arial" w:cs="Arial"/>
                            <w:sz w:val="13"/>
                            <w:szCs w:val="16"/>
                          </w:rPr>
                          <w:t>16</w:t>
                        </w:r>
                      </w:p>
                    </w:txbxContent>
                  </v:textbox>
                </v:shape>
                <v:shape id="Text Box 227" o:spid="_x0000_s1265" type="#_x0000_t202" style="position:absolute;left:43145;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" filled="f" stroked="f">
                  <v:textbox inset="2.00428mm,1.0021mm,2.00428mm,1.0021mm">
                    <w:txbxContent>
                      <w:p w14:paraId="5B67E532" w14:textId="77777777" w:rsidR="00AF6B53" w:rsidRDefault="00AF6B53" w:rsidP="007B13DC">
                        <w:pPr>
                          <w:rPr>
                            <w:rFonts w:ascii="Arial" w:hAnsi="Arial" w:cs="Arial"/>
                            <w:sz w:val="13"/>
                            <w:szCs w:val="16"/>
                          </w:rPr>
                        </w:pPr>
                        <w:r>
                          <w:rPr>
                            <w:rFonts w:ascii="Arial" w:hAnsi="Arial" w:cs="Arial"/>
                            <w:sz w:val="13"/>
                            <w:szCs w:val="16"/>
                          </w:rPr>
                          <w:t>18</w:t>
                        </w:r>
                      </w:p>
                    </w:txbxContent>
                  </v:textbox>
                </v:shape>
                <v:shape id="Text Box 228" o:spid="_x0000_s1266" type="#_x0000_t202" style="position:absolute;left:28641;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" filled="f" stroked="f">
                  <v:textbox inset="2.00428mm,1.0021mm,2.00428mm,1.0021mm">
                    <w:txbxContent>
                      <w:p w14:paraId="5B67E533" w14:textId="77777777" w:rsidR="00AF6B53" w:rsidRDefault="00AF6B53" w:rsidP="007B13DC">
                        <w:pPr>
                          <w:rPr>
                            <w:rFonts w:ascii="Arial" w:hAnsi="Arial" w:cs="Arial"/>
                            <w:sz w:val="13"/>
                            <w:szCs w:val="16"/>
                          </w:rPr>
                        </w:pPr>
                        <w:r>
                          <w:rPr>
                            <w:rFonts w:ascii="Arial" w:hAnsi="Arial" w:cs="Arial"/>
                            <w:sz w:val="13"/>
                            <w:szCs w:val="16"/>
                          </w:rPr>
                          <w:t>17</w:t>
                        </w:r>
                      </w:p>
                    </w:txbxContent>
                  </v:textbox>
                </v:shape>
                <v:shape id="Text Box 229" o:spid="_x0000_s1267" type="#_x0000_t202" style="position:absolute;left:19050;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" filled="f" stroked="f">
                  <v:textbox inset="2.00428mm,1.0021mm,2.00428mm,1.0021mm">
                    <w:txbxContent>
                      <w:p w14:paraId="5B67E534" w14:textId="77777777" w:rsidR="00AF6B53" w:rsidRDefault="00AF6B53" w:rsidP="007B13DC">
                        <w:pPr>
                          <w:rPr>
                            <w:rFonts w:ascii="Arial" w:hAnsi="Arial" w:cs="Arial"/>
                            <w:sz w:val="13"/>
                            <w:szCs w:val="16"/>
                          </w:rPr>
                        </w:pPr>
                        <w:r>
                          <w:rPr>
                            <w:rFonts w:ascii="Arial" w:hAnsi="Arial" w:cs="Arial"/>
                            <w:sz w:val="13"/>
                            <w:szCs w:val="16"/>
                          </w:rPr>
                          <w:t>12</w:t>
                        </w:r>
                      </w:p>
                    </w:txbxContent>
                  </v:textbox>
                </v:shape>
                <v:shape id="Text Box 230" o:spid="_x0000_s1268" type="#_x0000_t202" style="position:absolute;left:5529;top:58020;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" filled="f" stroked="f">
                  <v:textbox inset="2.00428mm,1.0021mm,2.00428mm,1.0021mm">
                    <w:txbxContent>
                      <w:p w14:paraId="5B67E535" w14:textId="77777777" w:rsidR="00AF6B53" w:rsidRDefault="00AF6B53" w:rsidP="007B13DC">
                        <w:pPr>
                          <w:rPr>
                            <w:rFonts w:ascii="Arial" w:hAnsi="Arial" w:cs="Arial"/>
                            <w:sz w:val="13"/>
                            <w:szCs w:val="16"/>
                          </w:rPr>
                        </w:pPr>
                        <w:r>
                          <w:rPr>
                            <w:rFonts w:ascii="Arial" w:hAnsi="Arial" w:cs="Arial"/>
                            <w:sz w:val="13"/>
                            <w:szCs w:val="16"/>
                          </w:rPr>
                          <w:t>7</w:t>
                        </w:r>
                      </w:p>
                    </w:txbxContent>
                  </v:textbox>
                </v:shape>
                <v:shape id="Text Box 231" o:spid="_x0000_s1269" type="#_x0000_t202" style="position:absolute;left:10516;top:39961;width:271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" filled="f" stroked="f">
                  <v:textbox inset="2.00428mm,1.0021mm,2.00428mm,1.0021mm">
                    <w:txbxContent>
                      <w:p w14:paraId="5B67E536" w14:textId="77777777" w:rsidR="00AF6B53" w:rsidRDefault="00AF6B53" w:rsidP="007B13DC">
                        <w:pPr>
                          <w:rPr>
                            <w:rFonts w:ascii="Arial" w:hAnsi="Arial" w:cs="Arial"/>
                            <w:sz w:val="13"/>
                            <w:szCs w:val="16"/>
                          </w:rPr>
                        </w:pPr>
                        <w:r>
                          <w:rPr>
                            <w:rFonts w:ascii="Arial" w:hAnsi="Arial" w:cs="Arial"/>
                            <w:sz w:val="13"/>
                            <w:szCs w:val="16"/>
                          </w:rPr>
                          <w:t>5</w:t>
                        </w:r>
                      </w:p>
                    </w:txbxContent>
                  </v:textbox>
                </v:shape>
                <v:shape id="Text Box 232" o:spid="_x0000_s1270" type="#_x0000_t202" style="position:absolute;left:11498;top:45703;width:272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" filled="f" stroked="f">
                  <v:textbox inset="2.00428mm,1.0021mm,2.00428mm,1.0021mm">
                    <w:txbxContent>
                      <w:p w14:paraId="5B67E537" w14:textId="77777777" w:rsidR="00AF6B53" w:rsidRDefault="00AF6B53" w:rsidP="007B13DC">
                        <w:pPr>
                          <w:rPr>
                            <w:rFonts w:ascii="Arial" w:hAnsi="Arial" w:cs="Arial"/>
                            <w:sz w:val="13"/>
                            <w:szCs w:val="16"/>
                          </w:rPr>
                        </w:pPr>
                        <w:r>
                          <w:rPr>
                            <w:rFonts w:ascii="Arial" w:hAnsi="Arial" w:cs="Arial"/>
                            <w:sz w:val="13"/>
                            <w:szCs w:val="16"/>
                          </w:rPr>
                          <w:t>6</w:t>
                        </w:r>
                      </w:p>
                    </w:txbxContent>
                  </v:textbox>
                </v:shape>
                <v:shape id="Text Box 233" o:spid="_x0000_s1271" type="#_x0000_t202" style="position:absolute;left:42465;top:1359;width:27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" filled="f" stroked="f">
                  <v:textbox inset="2.00428mm,1.0021mm,2.00428mm,1.0021mm">
                    <w:txbxContent>
                      <w:p w14:paraId="5B67E538" w14:textId="77777777" w:rsidR="00AF6B53" w:rsidRDefault="00AF6B53" w:rsidP="007B13DC">
                        <w:pPr>
                          <w:rPr>
                            <w:rFonts w:ascii="Arial" w:hAnsi="Arial" w:cs="Arial"/>
                            <w:sz w:val="13"/>
                            <w:szCs w:val="16"/>
                          </w:rPr>
                        </w:pPr>
                        <w:r>
                          <w:rPr>
                            <w:rFonts w:ascii="Arial" w:hAnsi="Arial" w:cs="Arial"/>
                            <w:sz w:val="13"/>
                            <w:szCs w:val="16"/>
                          </w:rPr>
                          <w:t>14</w:t>
                        </w:r>
                      </w:p>
                    </w:txbxContent>
                  </v:textbox>
                </v:shape>
                <v:shape id="Text Box 234" o:spid="_x0000_s1272" type="#_x0000_t202" style="position:absolute;left:1450;top:67086;width:3534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" filled="f" stroked="f">
                  <v:textbox inset="2.00428mm,1.0021mm,2.00428mm,1.0021mm">
                    <w:txbxContent>
                      <w:p w14:paraId="5B67E539" w14:textId="77777777" w:rsidR="00AF6B53" w:rsidRPr="0048101C" w:rsidRDefault="00AF6B53" w:rsidP="0048101C">
                        <w:pPr>
                          <w:rPr>
                            <w:rFonts w:ascii="Arial" w:hAnsi="Arial" w:cs="Arial"/>
                            <w:sz w:val="12"/>
                            <w:szCs w:val="13"/>
                            <w:lang w:val="en-US"/>
                          </w:rPr>
                        </w:pPr>
                        <w:r w:rsidRPr="0048101C">
                          <w:rPr>
                            <w:rFonts w:ascii="Arial" w:hAnsi="Arial" w:cs="Arial"/>
                            <w:sz w:val="12"/>
                            <w:szCs w:val="13"/>
                            <w:lang w:val="en-US"/>
                          </w:rPr>
                          <w:t>*Fort he puroses of classification, begin with the test series 2.</w:t>
                        </w:r>
                      </w:p>
                    </w:txbxContent>
                  </v:textbox>
                </v:shape>
                <v:shape id="Text Box 235" o:spid="_x0000_s1273" type="#_x0000_t202" style="position:absolute;left:44956;top:868;width:9065;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">
                  <v:textbox inset="2.00428mm,1.0021mm,2.00428mm,1.0021mm">
                    <w:txbxContent>
                      <w:p w14:paraId="5B67E53A" w14:textId="77777777" w:rsidR="00AF6B53" w:rsidRPr="007B13DC" w:rsidRDefault="00AF6B53" w:rsidP="007B13DC">
                        <w:pPr>
                          <w:jc w:val="center"/>
                          <w:rPr>
                            <w:rFonts w:ascii="Arial" w:hAnsi="Arial" w:cs="Arial"/>
                            <w:sz w:val="11"/>
                            <w:szCs w:val="11"/>
                            <w:lang w:val="en-US"/>
                          </w:rPr>
                        </w:pPr>
                        <w:r>
                          <w:rPr>
                            <w:rFonts w:ascii="Arial" w:hAnsi="Arial" w:cs="Arial"/>
                            <w:sz w:val="11"/>
                            <w:szCs w:val="11"/>
                            <w:lang w:val="en-US"/>
                          </w:rPr>
                          <w:t>OBJECT THAT HAS TO BE CLASSIFIED</w:t>
                        </w:r>
                      </w:p>
                    </w:txbxContent>
                  </v:textbox>
                </v:shape>
                <v:line id="Line 236" o:spid="_x0000_s1274" style="position:absolute;visibility:visible;mso-wrap-style:square" from="42117,49359" to="48286,4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gZ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yqIIGcYAAADcAAAA&#10;DwAAAAAAAAAAAAAAAAAHAgAAZHJzL2Rvd25yZXYueG1sUEsFBgAAAAADAAMAtwAAAPoCAAAAAA==&#10;">
                  <v:stroke endarrow="block"/>
                </v:line>
                <v:shape id="Text Box 237" o:spid="_x0000_s1275" type="#_x0000_t202" style="position:absolute;left:13366;top:34963;width:7198;height:4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" filled="f" stroked="f">
                  <v:textbox inset="2.27064mm,1.1353mm,2.27064mm,1.1353mm">
                    <w:txbxContent>
                      <w:p w14:paraId="5B67E53B" w14:textId="77777777" w:rsidR="00AF6B53" w:rsidRPr="0048101C" w:rsidRDefault="00AF6B53" w:rsidP="007B13DC">
                        <w:pPr>
                          <w:rPr>
                            <w:rFonts w:ascii="Arial" w:hAnsi="Arial" w:cs="Arial"/>
                            <w:sz w:val="12"/>
                            <w:szCs w:val="13"/>
                            <w:lang w:val="en-US"/>
                          </w:rPr>
                        </w:pPr>
                        <w:r>
                          <w:rPr>
                            <w:rFonts w:ascii="Arial" w:hAnsi="Arial" w:cs="Arial"/>
                            <w:sz w:val="12"/>
                            <w:szCs w:val="13"/>
                            <w:lang w:val="en-US"/>
                          </w:rPr>
                          <w:t xml:space="preserve">Is it an explosive substance? </w:t>
                        </w:r>
                      </w:p>
                    </w:txbxContent>
                  </v:textbox>
                </v:shape>
                <w10:anchorlock/>
              </v:group>
            </w:pict>
          </mc:Fallback>
        </mc:AlternateContent>
      </w:r>
    </w:p>
    <w:p w14:paraId="5B67E400" w14:textId="77777777" w:rsidR="007B13DC" w:rsidRPr="001928E6" w:rsidRDefault="007B13DC" w:rsidP="005A1822">
      <w:pPr>
        <w:pStyle w:val="Texto"/>
        <w:ind w:firstLine="0"/>
        <w:jc w:val="center"/>
        <w:rPr>
          <w:rFonts w:ascii="Verdana" w:hAnsi="Verdana"/>
          <w:sz w:val="16"/>
          <w:szCs w:val="16"/>
        </w:rPr>
      </w:pPr>
    </w:p>
    <w:p w14:paraId="5B67E401" w14:textId="77777777" w:rsidR="0048101C" w:rsidRDefault="0048101C" w:rsidP="005A1822">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7F40D4" w:rsidRPr="00A811EF" w14:paraId="5B67E406" w14:textId="77777777" w:rsidTr="007F40D4">
        <w:tc>
          <w:tcPr>
            <w:tcW w:w="4529" w:type="dxa"/>
          </w:tcPr>
          <w:p w14:paraId="5B67E402" w14:textId="77777777" w:rsidR="007F40D4" w:rsidRPr="007F40D4" w:rsidRDefault="007F40D4" w:rsidP="007F40D4">
            <w:pPr>
              <w:pStyle w:val="Texto"/>
              <w:jc w:val="center"/>
              <w:rPr>
                <w:rFonts w:ascii="Verdana" w:hAnsi="Verdana"/>
                <w:b/>
                <w:sz w:val="12"/>
                <w:szCs w:val="12"/>
              </w:rPr>
            </w:pPr>
            <w:r w:rsidRPr="007F40D4">
              <w:rPr>
                <w:rFonts w:ascii="Verdana" w:hAnsi="Verdana"/>
                <w:b/>
                <w:sz w:val="12"/>
                <w:szCs w:val="12"/>
              </w:rPr>
              <w:lastRenderedPageBreak/>
              <w:t>Figura 2B</w:t>
            </w:r>
          </w:p>
          <w:p w14:paraId="5B67E403" w14:textId="77777777" w:rsidR="007F40D4" w:rsidRDefault="007F40D4" w:rsidP="007F40D4">
            <w:pPr>
              <w:pStyle w:val="Texto"/>
              <w:ind w:firstLine="0"/>
              <w:jc w:val="center"/>
              <w:rPr>
                <w:rFonts w:ascii="Verdana" w:hAnsi="Verdana"/>
                <w:b/>
                <w:sz w:val="16"/>
                <w:szCs w:val="16"/>
              </w:rPr>
            </w:pPr>
            <w:r w:rsidRPr="007F40D4">
              <w:rPr>
                <w:rFonts w:ascii="Verdana" w:hAnsi="Verdana"/>
                <w:b/>
                <w:sz w:val="12"/>
                <w:szCs w:val="12"/>
              </w:rPr>
              <w:t>PROCEDIMIENTO PARA LA ACEPTACION PROVISIONAL DE UNA SUBSTANCIA, MEZCLA U OBJETO EN LA CLASE DE EXPLOSIVOS (CLASE 1 PARA EL TRANSPORTE) (continuación)</w:t>
            </w:r>
          </w:p>
        </w:tc>
        <w:tc>
          <w:tcPr>
            <w:tcW w:w="4529" w:type="dxa"/>
          </w:tcPr>
          <w:p w14:paraId="5B67E404" w14:textId="77777777" w:rsidR="007F40D4" w:rsidRPr="007F40D4" w:rsidRDefault="007F40D4" w:rsidP="0036391C">
            <w:pPr>
              <w:pStyle w:val="Texto"/>
              <w:ind w:firstLine="0"/>
              <w:jc w:val="center"/>
              <w:rPr>
                <w:rFonts w:ascii="Verdana" w:hAnsi="Verdana"/>
                <w:b/>
                <w:sz w:val="12"/>
                <w:szCs w:val="12"/>
                <w:lang w:val="en-US"/>
              </w:rPr>
            </w:pPr>
            <w:r w:rsidRPr="007F40D4">
              <w:rPr>
                <w:rFonts w:ascii="Verdana" w:hAnsi="Verdana"/>
                <w:b/>
                <w:sz w:val="12"/>
                <w:szCs w:val="12"/>
                <w:lang w:val="en-US"/>
              </w:rPr>
              <w:t>Figure 2B</w:t>
            </w:r>
          </w:p>
          <w:p w14:paraId="5B67E405" w14:textId="77777777" w:rsidR="007F40D4" w:rsidRPr="007F40D4" w:rsidRDefault="007F40D4" w:rsidP="0036391C">
            <w:pPr>
              <w:pStyle w:val="Texto"/>
              <w:ind w:firstLine="0"/>
              <w:jc w:val="center"/>
              <w:rPr>
                <w:rFonts w:ascii="Verdana" w:hAnsi="Verdana"/>
                <w:b/>
                <w:sz w:val="12"/>
                <w:szCs w:val="12"/>
                <w:lang w:val="en-US"/>
              </w:rPr>
            </w:pPr>
            <w:r w:rsidRPr="007F40D4">
              <w:rPr>
                <w:rFonts w:ascii="Verdana" w:hAnsi="Verdana"/>
                <w:b/>
                <w:sz w:val="12"/>
                <w:szCs w:val="12"/>
                <w:lang w:val="en-US"/>
              </w:rPr>
              <w:t>PROCEDURE FOR THE PROVISIONAL ACCEPTANCE OF A SUBSTANCE, MIXTURE OR OBJECT IN THE CLASS OF EXPLOSIVES (CLASS 1 FOR THE TRANSPORT) (Continued)</w:t>
            </w:r>
          </w:p>
        </w:tc>
      </w:tr>
    </w:tbl>
    <w:p w14:paraId="5B67E407" w14:textId="77777777" w:rsidR="005A1822" w:rsidRPr="007F40D4" w:rsidRDefault="005A1822" w:rsidP="0036391C">
      <w:pPr>
        <w:pStyle w:val="Texto"/>
        <w:ind w:hanging="90"/>
        <w:jc w:val="center"/>
        <w:rPr>
          <w:rFonts w:ascii="Verdana" w:hAnsi="Verdana"/>
          <w:b/>
          <w:sz w:val="16"/>
          <w:szCs w:val="16"/>
          <w:lang w:val="en-US"/>
        </w:rPr>
      </w:pPr>
    </w:p>
    <w:p w14:paraId="5B67E408" w14:textId="77777777" w:rsidR="00E279B2" w:rsidRPr="001928E6" w:rsidRDefault="000717D2" w:rsidP="0036391C">
      <w:pPr>
        <w:pStyle w:val="Texto"/>
        <w:spacing w:line="240" w:lineRule="auto"/>
        <w:ind w:firstLine="0"/>
        <w:jc w:val="center"/>
        <w:rPr>
          <w:rFonts w:ascii="Verdana" w:hAnsi="Verdana"/>
          <w:sz w:val="16"/>
          <w:szCs w:val="16"/>
        </w:rPr>
      </w:pPr>
      <w:r>
        <w:rPr>
          <w:rFonts w:ascii="Verdana" w:hAnsi="Verdana"/>
          <w:noProof/>
          <w:sz w:val="16"/>
          <w:szCs w:val="16"/>
          <w:lang w:val="en-US" w:eastAsia="en-US"/>
        </w:rPr>
        <mc:AlternateContent>
          <mc:Choice Requires="wpc">
            <w:drawing>
              <wp:inline distT="0" distB="0" distL="0" distR="0" wp14:anchorId="5B67E467" wp14:editId="5B67E468">
                <wp:extent cx="5257800" cy="6653530"/>
                <wp:effectExtent l="9525" t="9525" r="0" b="4445"/>
                <wp:docPr id="147"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3" name="Group 26"/>
                        <wpg:cNvGrpSpPr>
                          <a:grpSpLocks/>
                        </wpg:cNvGrpSpPr>
                        <wpg:grpSpPr bwMode="auto">
                          <a:xfrm>
                            <a:off x="0" y="4277"/>
                            <a:ext cx="5257800" cy="6644977"/>
                            <a:chOff x="1701" y="1079"/>
                            <a:chExt cx="9835" cy="12430"/>
                          </a:xfrm>
                        </wpg:grpSpPr>
                        <wps:wsp>
                          <wps:cNvPr id="24" name="Rectangle 27"/>
                          <wps:cNvSpPr>
                            <a:spLocks noChangeArrowheads="1"/>
                          </wps:cNvSpPr>
                          <wps:spPr bwMode="auto">
                            <a:xfrm>
                              <a:off x="2241" y="1079"/>
                              <a:ext cx="4548" cy="5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5" name="AutoShape 28"/>
                          <wps:cNvSpPr>
                            <a:spLocks noChangeArrowheads="1"/>
                          </wps:cNvSpPr>
                          <wps:spPr bwMode="auto">
                            <a:xfrm>
                              <a:off x="1726" y="2334"/>
                              <a:ext cx="2218" cy="133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6" name="Text Box 29"/>
                          <wps:cNvSpPr txBox="1">
                            <a:spLocks noChangeArrowheads="1"/>
                          </wps:cNvSpPr>
                          <wps:spPr bwMode="auto">
                            <a:xfrm>
                              <a:off x="2057" y="2526"/>
                              <a:ext cx="1553" cy="106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C" w14:textId="77777777" w:rsidR="00AF6B53" w:rsidRDefault="00AF6B53" w:rsidP="0036391C">
                                <w:pPr>
                                  <w:autoSpaceDE w:val="0"/>
                                  <w:autoSpaceDN w:val="0"/>
                                  <w:adjustRightInd w:val="0"/>
                                  <w:jc w:val="center"/>
                                  <w:rPr>
                                    <w:rFonts w:ascii="Arial" w:hAnsi="Arial" w:cs="Arial"/>
                                    <w:color w:val="000000"/>
                                    <w:sz w:val="11"/>
                                    <w:szCs w:val="12"/>
                                  </w:rPr>
                                </w:pPr>
                              </w:p>
                              <w:p w14:paraId="5B67E53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¿Puede incluirse un objeto en </w:t>
                                </w:r>
                                <w:smartTag w:uri="urn:schemas-microsoft-com:office:smarttags" w:element="PersonName">
                                  <w:smartTagPr>
                                    <w:attr w:name="ProductID" w:val="La Divisi￳n"/>
                                  </w:smartTagPr>
                                  <w:r>
                                    <w:rPr>
                                      <w:rFonts w:ascii="Arial" w:hAnsi="Arial" w:cs="Arial"/>
                                      <w:color w:val="000000"/>
                                      <w:sz w:val="11"/>
                                      <w:szCs w:val="12"/>
                                    </w:rPr>
                                    <w:t>la División</w:t>
                                  </w:r>
                                </w:smartTag>
                                <w:r>
                                  <w:rPr>
                                    <w:rFonts w:ascii="Arial" w:hAnsi="Arial" w:cs="Arial"/>
                                    <w:color w:val="000000"/>
                                    <w:sz w:val="11"/>
                                    <w:szCs w:val="12"/>
                                  </w:rPr>
                                  <w:t xml:space="preserve"> 1.6?</w:t>
                                </w:r>
                              </w:p>
                              <w:p w14:paraId="5B67E53E"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g:cNvPr id="27" name="Group 30"/>
                          <wpg:cNvGrpSpPr>
                            <a:grpSpLocks/>
                          </wpg:cNvGrpSpPr>
                          <wpg:grpSpPr bwMode="auto">
                            <a:xfrm>
                              <a:off x="1726" y="4058"/>
                              <a:ext cx="2107" cy="332"/>
                              <a:chOff x="300" y="1516"/>
                              <a:chExt cx="907" cy="184"/>
                            </a:xfrm>
                          </wpg:grpSpPr>
                          <wps:wsp>
                            <wps:cNvPr id="28" name="Rectangle 31"/>
                            <wps:cNvSpPr>
                              <a:spLocks noChangeArrowheads="1"/>
                            </wps:cNvSpPr>
                            <wps:spPr bwMode="auto">
                              <a:xfrm>
                                <a:off x="300" y="1519"/>
                                <a:ext cx="907" cy="1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9" name="Text Box 32"/>
                            <wps:cNvSpPr txBox="1">
                              <a:spLocks noChangeArrowheads="1"/>
                            </wps:cNvSpPr>
                            <wps:spPr bwMode="auto">
                              <a:xfrm>
                                <a:off x="345" y="1516"/>
                                <a:ext cx="862" cy="18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3F"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 DE PRUEBAS 7</w:t>
                                  </w:r>
                                </w:p>
                              </w:txbxContent>
                            </wps:txbx>
                            <wps:bodyPr rot="0" vert="horz" wrap="square" lIns="76492" tIns="38246" rIns="76492" bIns="38246" anchor="t" anchorCtr="0" upright="1">
                              <a:noAutofit/>
                            </wps:bodyPr>
                          </wps:wsp>
                        </wpg:grpSp>
                        <wpg:grpSp>
                          <wpg:cNvPr id="30" name="Group 33"/>
                          <wpg:cNvGrpSpPr>
                            <a:grpSpLocks/>
                          </wpg:cNvGrpSpPr>
                          <wpg:grpSpPr bwMode="auto">
                            <a:xfrm>
                              <a:off x="1776" y="4857"/>
                              <a:ext cx="2108" cy="1219"/>
                              <a:chOff x="572" y="2472"/>
                              <a:chExt cx="862" cy="499"/>
                            </a:xfrm>
                          </wpg:grpSpPr>
                          <wps:wsp>
                            <wps:cNvPr id="31" name="AutoShape 34"/>
                            <wps:cNvSpPr>
                              <a:spLocks noChangeArrowheads="1"/>
                            </wps:cNvSpPr>
                            <wps:spPr bwMode="auto">
                              <a:xfrm>
                                <a:off x="572" y="2472"/>
                                <a:ext cx="862" cy="499"/>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32" name="Text Box 35"/>
                            <wps:cNvSpPr txBox="1">
                              <a:spLocks noChangeArrowheads="1"/>
                            </wps:cNvSpPr>
                            <wps:spPr bwMode="auto">
                              <a:xfrm>
                                <a:off x="651" y="2554"/>
                                <a:ext cx="726" cy="4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0"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¿Es un objeto extremadamente sensible?</w:t>
                                  </w:r>
                                </w:p>
                                <w:p w14:paraId="5B67E541"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s:wsp>
                          <wps:cNvPr id="33" name="AutoShape 36"/>
                          <wps:cNvCnPr>
                            <a:cxnSpLocks noChangeShapeType="1"/>
                          </wps:cNvCnPr>
                          <wps:spPr bwMode="auto">
                            <a:xfrm rot="5400000">
                              <a:off x="3324" y="1120"/>
                              <a:ext cx="702" cy="1680"/>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4" name="AutoShape 37"/>
                          <wps:cNvSpPr>
                            <a:spLocks noChangeArrowheads="1"/>
                          </wps:cNvSpPr>
                          <wps:spPr bwMode="auto">
                            <a:xfrm>
                              <a:off x="4832" y="2274"/>
                              <a:ext cx="1995" cy="1442"/>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35" name="Text Box 38"/>
                          <wps:cNvSpPr txBox="1">
                            <a:spLocks noChangeArrowheads="1"/>
                          </wps:cNvSpPr>
                          <wps:spPr bwMode="auto">
                            <a:xfrm>
                              <a:off x="5053" y="2533"/>
                              <a:ext cx="1555" cy="87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2"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¿Puede incluirse un objeto en </w:t>
                                </w:r>
                                <w:smartTag w:uri="urn:schemas-microsoft-com:office:smarttags" w:element="PersonName">
                                  <w:smartTagPr>
                                    <w:attr w:name="ProductID" w:val="La Divisi￳n"/>
                                  </w:smartTagPr>
                                  <w:r>
                                    <w:rPr>
                                      <w:rFonts w:ascii="Arial" w:hAnsi="Arial" w:cs="Arial"/>
                                      <w:color w:val="000000"/>
                                      <w:sz w:val="11"/>
                                      <w:szCs w:val="12"/>
                                    </w:rPr>
                                    <w:t>la División</w:t>
                                  </w:r>
                                </w:smartTag>
                                <w:r>
                                  <w:rPr>
                                    <w:rFonts w:ascii="Arial" w:hAnsi="Arial" w:cs="Arial"/>
                                    <w:color w:val="000000"/>
                                    <w:sz w:val="11"/>
                                    <w:szCs w:val="12"/>
                                  </w:rPr>
                                  <w:t xml:space="preserve"> 1.5?</w:t>
                                </w:r>
                              </w:p>
                              <w:p w14:paraId="5B67E543"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g:cNvPr id="36" name="Group 39"/>
                          <wpg:cNvGrpSpPr>
                            <a:grpSpLocks/>
                          </wpg:cNvGrpSpPr>
                          <wpg:grpSpPr bwMode="auto">
                            <a:xfrm>
                              <a:off x="4832" y="4079"/>
                              <a:ext cx="1995" cy="332"/>
                              <a:chOff x="1933" y="1970"/>
                              <a:chExt cx="862" cy="184"/>
                            </a:xfrm>
                          </wpg:grpSpPr>
                          <wps:wsp>
                            <wps:cNvPr id="37" name="Rectangle 40"/>
                            <wps:cNvSpPr>
                              <a:spLocks noChangeArrowheads="1"/>
                            </wps:cNvSpPr>
                            <wps:spPr bwMode="auto">
                              <a:xfrm>
                                <a:off x="1933" y="1973"/>
                                <a:ext cx="862" cy="1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38" name="Text Box 41"/>
                            <wps:cNvSpPr txBox="1">
                              <a:spLocks noChangeArrowheads="1"/>
                            </wps:cNvSpPr>
                            <wps:spPr bwMode="auto">
                              <a:xfrm>
                                <a:off x="1933" y="1970"/>
                                <a:ext cx="862" cy="18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4"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 DE PRUEBAS 5</w:t>
                                  </w:r>
                                </w:p>
                              </w:txbxContent>
                            </wps:txbx>
                            <wps:bodyPr rot="0" vert="horz" wrap="square" lIns="76492" tIns="38246" rIns="76492" bIns="38246" anchor="t" anchorCtr="0" upright="1">
                              <a:noAutofit/>
                            </wps:bodyPr>
                          </wps:wsp>
                        </wpg:grpSp>
                        <wpg:grpSp>
                          <wpg:cNvPr id="39" name="Group 42"/>
                          <wpg:cNvGrpSpPr>
                            <a:grpSpLocks/>
                          </wpg:cNvGrpSpPr>
                          <wpg:grpSpPr bwMode="auto">
                            <a:xfrm>
                              <a:off x="4550" y="6025"/>
                              <a:ext cx="2550" cy="1884"/>
                              <a:chOff x="1888" y="2472"/>
                              <a:chExt cx="1043" cy="771"/>
                            </a:xfrm>
                          </wpg:grpSpPr>
                          <wps:wsp>
                            <wps:cNvPr id="40" name="AutoShape 43"/>
                            <wps:cNvSpPr>
                              <a:spLocks noChangeArrowheads="1"/>
                            </wps:cNvSpPr>
                            <wps:spPr bwMode="auto">
                              <a:xfrm>
                                <a:off x="1888" y="2472"/>
                                <a:ext cx="1043" cy="77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1" name="Text Box 44"/>
                            <wps:cNvSpPr txBox="1">
                              <a:spLocks noChangeArrowheads="1"/>
                            </wps:cNvSpPr>
                            <wps:spPr bwMode="auto">
                              <a:xfrm>
                                <a:off x="2023" y="2639"/>
                                <a:ext cx="817" cy="55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5"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¿Es una substancia explosiva muy insensible que presente un riesgo de explosión de toda la masa?</w:t>
                                  </w:r>
                                </w:p>
                                <w:p w14:paraId="5B67E546"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s:wsp>
                          <wps:cNvPr id="42" name="AutoShape 45"/>
                          <wps:cNvCnPr>
                            <a:cxnSpLocks noChangeShapeType="1"/>
                            <a:stCxn id="25" idx="2"/>
                            <a:endCxn id="29" idx="0"/>
                          </wps:cNvCnPr>
                          <wps:spPr bwMode="auto">
                            <a:xfrm rot="5400000">
                              <a:off x="2637" y="3860"/>
                              <a:ext cx="393" cy="3"/>
                            </a:xfrm>
                            <a:prstGeom prst="curvedConnector3">
                              <a:avLst>
                                <a:gd name="adj1" fmla="val 49875"/>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46"/>
                          <wps:cNvCnPr>
                            <a:cxnSpLocks noChangeShapeType="1"/>
                            <a:stCxn id="29" idx="2"/>
                          </wps:cNvCnPr>
                          <wps:spPr bwMode="auto">
                            <a:xfrm>
                              <a:off x="2832" y="4388"/>
                              <a:ext cx="9" cy="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47"/>
                          <wps:cNvCnPr>
                            <a:cxnSpLocks noChangeShapeType="1"/>
                            <a:stCxn id="24" idx="2"/>
                            <a:endCxn id="34" idx="0"/>
                          </wps:cNvCnPr>
                          <wps:spPr bwMode="auto">
                            <a:xfrm rot="16200000" flipH="1">
                              <a:off x="4852" y="1295"/>
                              <a:ext cx="642" cy="1315"/>
                            </a:xfrm>
                            <a:prstGeom prst="bentConnector3">
                              <a:avLst>
                                <a:gd name="adj1" fmla="val 4984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5" name="AutoShape 48"/>
                          <wps:cNvCnPr>
                            <a:cxnSpLocks noChangeShapeType="1"/>
                            <a:endCxn id="38" idx="0"/>
                          </wps:cNvCnPr>
                          <wps:spPr bwMode="auto">
                            <a:xfrm rot="5400000">
                              <a:off x="5661" y="3906"/>
                              <a:ext cx="342" cy="4"/>
                            </a:xfrm>
                            <a:prstGeom prst="curved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49"/>
                          <wps:cNvCnPr>
                            <a:cxnSpLocks noChangeShapeType="1"/>
                            <a:stCxn id="38" idx="2"/>
                            <a:endCxn id="40" idx="0"/>
                          </wps:cNvCnPr>
                          <wps:spPr bwMode="auto">
                            <a:xfrm flipH="1">
                              <a:off x="5825" y="4409"/>
                              <a:ext cx="5" cy="16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Rectangle 50"/>
                          <wps:cNvSpPr>
                            <a:spLocks noChangeArrowheads="1"/>
                          </wps:cNvSpPr>
                          <wps:spPr bwMode="auto">
                            <a:xfrm>
                              <a:off x="7238" y="2661"/>
                              <a:ext cx="1231" cy="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47"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Embalar/</w:t>
                                </w:r>
                              </w:p>
                              <w:p w14:paraId="5B67E548"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 envasar</w:t>
                                </w:r>
                              </w:p>
                              <w:p w14:paraId="5B67E549"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la substancia</w:t>
                                </w:r>
                              </w:p>
                            </w:txbxContent>
                          </wps:txbx>
                          <wps:bodyPr rot="0" vert="horz" wrap="square" lIns="76492" tIns="38246" rIns="76492" bIns="38246" anchor="ctr" anchorCtr="0" upright="1">
                            <a:noAutofit/>
                          </wps:bodyPr>
                        </wps:wsp>
                        <wpg:grpSp>
                          <wpg:cNvPr id="48" name="Group 51"/>
                          <wpg:cNvGrpSpPr>
                            <a:grpSpLocks/>
                          </wpg:cNvGrpSpPr>
                          <wpg:grpSpPr bwMode="auto">
                            <a:xfrm>
                              <a:off x="8676" y="2827"/>
                              <a:ext cx="1999" cy="333"/>
                              <a:chOff x="1933" y="1970"/>
                              <a:chExt cx="862" cy="184"/>
                            </a:xfrm>
                          </wpg:grpSpPr>
                          <wps:wsp>
                            <wps:cNvPr id="49" name="Rectangle 52"/>
                            <wps:cNvSpPr>
                              <a:spLocks noChangeArrowheads="1"/>
                            </wps:cNvSpPr>
                            <wps:spPr bwMode="auto">
                              <a:xfrm>
                                <a:off x="1933" y="1973"/>
                                <a:ext cx="862" cy="1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0" name="Text Box 53"/>
                            <wps:cNvSpPr txBox="1">
                              <a:spLocks noChangeArrowheads="1"/>
                            </wps:cNvSpPr>
                            <wps:spPr bwMode="auto">
                              <a:xfrm>
                                <a:off x="1933" y="1970"/>
                                <a:ext cx="862" cy="18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A"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 DE PRUEBAS 6</w:t>
                                  </w:r>
                                </w:p>
                              </w:txbxContent>
                            </wps:txbx>
                            <wps:bodyPr rot="0" vert="horz" wrap="square" lIns="76492" tIns="38246" rIns="76492" bIns="38246" anchor="t" anchorCtr="0" upright="1">
                              <a:noAutofit/>
                            </wps:bodyPr>
                          </wps:wsp>
                        </wpg:grpSp>
                        <wps:wsp>
                          <wps:cNvPr id="51" name="AutoShape 54"/>
                          <wps:cNvCnPr>
                            <a:cxnSpLocks noChangeShapeType="1"/>
                            <a:stCxn id="47" idx="3"/>
                            <a:endCxn id="50" idx="1"/>
                          </wps:cNvCnPr>
                          <wps:spPr bwMode="auto">
                            <a:xfrm flipV="1">
                              <a:off x="8469" y="2993"/>
                              <a:ext cx="20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55"/>
                          <wps:cNvCnPr>
                            <a:cxnSpLocks noChangeShapeType="1"/>
                            <a:stCxn id="31" idx="3"/>
                            <a:endCxn id="50" idx="0"/>
                          </wps:cNvCnPr>
                          <wps:spPr bwMode="auto">
                            <a:xfrm flipV="1">
                              <a:off x="3884" y="2827"/>
                              <a:ext cx="5792" cy="2640"/>
                            </a:xfrm>
                            <a:prstGeom prst="bentConnector4">
                              <a:avLst>
                                <a:gd name="adj1" fmla="val 53000"/>
                                <a:gd name="adj2" fmla="val 1244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3" name="Text Box 56"/>
                          <wps:cNvSpPr txBox="1">
                            <a:spLocks noChangeArrowheads="1"/>
                          </wps:cNvSpPr>
                          <wps:spPr bwMode="auto">
                            <a:xfrm>
                              <a:off x="3833" y="5190"/>
                              <a:ext cx="74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B"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4" name="Text Box 57"/>
                          <wps:cNvSpPr txBox="1">
                            <a:spLocks noChangeArrowheads="1"/>
                          </wps:cNvSpPr>
                          <wps:spPr bwMode="auto">
                            <a:xfrm>
                              <a:off x="6991" y="6649"/>
                              <a:ext cx="52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C"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5" name="Text Box 58"/>
                          <wps:cNvSpPr txBox="1">
                            <a:spLocks noChangeArrowheads="1"/>
                          </wps:cNvSpPr>
                          <wps:spPr bwMode="auto">
                            <a:xfrm>
                              <a:off x="3681" y="2689"/>
                              <a:ext cx="680"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D"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6" name="Text Box 59"/>
                          <wps:cNvSpPr txBox="1">
                            <a:spLocks noChangeArrowheads="1"/>
                          </wps:cNvSpPr>
                          <wps:spPr bwMode="auto">
                            <a:xfrm>
                              <a:off x="5828" y="3524"/>
                              <a:ext cx="553"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E"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57" name="Text Box 60"/>
                          <wps:cNvSpPr txBox="1">
                            <a:spLocks noChangeArrowheads="1"/>
                          </wps:cNvSpPr>
                          <wps:spPr bwMode="auto">
                            <a:xfrm>
                              <a:off x="6561" y="2689"/>
                              <a:ext cx="585"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4F"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8" name="Text Box 61"/>
                          <wps:cNvSpPr txBox="1">
                            <a:spLocks noChangeArrowheads="1"/>
                          </wps:cNvSpPr>
                          <wps:spPr bwMode="auto">
                            <a:xfrm>
                              <a:off x="2835" y="3440"/>
                              <a:ext cx="6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0"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59" name="Text Box 62"/>
                          <wps:cNvSpPr txBox="1">
                            <a:spLocks noChangeArrowheads="1"/>
                          </wps:cNvSpPr>
                          <wps:spPr bwMode="auto">
                            <a:xfrm>
                              <a:off x="1814" y="2304"/>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1"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24</w:t>
                                </w:r>
                              </w:p>
                            </w:txbxContent>
                          </wps:txbx>
                          <wps:bodyPr rot="0" vert="horz" wrap="square" lIns="76492" tIns="38246" rIns="76492" bIns="38246" anchor="t" anchorCtr="0" upright="1">
                            <a:noAutofit/>
                          </wps:bodyPr>
                        </wps:wsp>
                        <wps:wsp>
                          <wps:cNvPr id="60" name="Text Box 63"/>
                          <wps:cNvSpPr txBox="1">
                            <a:spLocks noChangeArrowheads="1"/>
                          </wps:cNvSpPr>
                          <wps:spPr bwMode="auto">
                            <a:xfrm>
                              <a:off x="1701" y="3636"/>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2"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39</w:t>
                                </w:r>
                              </w:p>
                            </w:txbxContent>
                          </wps:txbx>
                          <wps:bodyPr rot="0" vert="horz" wrap="square" lIns="76492" tIns="38246" rIns="76492" bIns="38246" anchor="t" anchorCtr="0" upright="1">
                            <a:noAutofit/>
                          </wps:bodyPr>
                        </wps:wsp>
                        <wps:wsp>
                          <wps:cNvPr id="61" name="Text Box 64"/>
                          <wps:cNvSpPr txBox="1">
                            <a:spLocks noChangeArrowheads="1"/>
                          </wps:cNvSpPr>
                          <wps:spPr bwMode="auto">
                            <a:xfrm>
                              <a:off x="1701" y="507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3"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40</w:t>
                                </w:r>
                              </w:p>
                            </w:txbxContent>
                          </wps:txbx>
                          <wps:bodyPr rot="0" vert="horz" wrap="square" lIns="76492" tIns="38246" rIns="76492" bIns="38246" anchor="t" anchorCtr="0" upright="1">
                            <a:noAutofit/>
                          </wps:bodyPr>
                        </wps:wsp>
                        <wps:wsp>
                          <wps:cNvPr id="62" name="Text Box 65"/>
                          <wps:cNvSpPr txBox="1">
                            <a:spLocks noChangeArrowheads="1"/>
                          </wps:cNvSpPr>
                          <wps:spPr bwMode="auto">
                            <a:xfrm>
                              <a:off x="4832" y="2417"/>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4"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19</w:t>
                                </w:r>
                              </w:p>
                            </w:txbxContent>
                          </wps:txbx>
                          <wps:bodyPr rot="0" vert="horz" wrap="square" lIns="76492" tIns="38246" rIns="76492" bIns="38246" anchor="t" anchorCtr="0" upright="1">
                            <a:noAutofit/>
                          </wps:bodyPr>
                        </wps:wsp>
                        <wps:wsp>
                          <wps:cNvPr id="63" name="Text Box 66"/>
                          <wps:cNvSpPr txBox="1">
                            <a:spLocks noChangeArrowheads="1"/>
                          </wps:cNvSpPr>
                          <wps:spPr bwMode="auto">
                            <a:xfrm>
                              <a:off x="4832" y="3746"/>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5"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20</w:t>
                                </w:r>
                              </w:p>
                            </w:txbxContent>
                          </wps:txbx>
                          <wps:bodyPr rot="0" vert="horz" wrap="square" lIns="76492" tIns="38246" rIns="76492" bIns="38246" anchor="t" anchorCtr="0" upright="1">
                            <a:noAutofit/>
                          </wps:bodyPr>
                        </wps:wsp>
                        <wps:wsp>
                          <wps:cNvPr id="64" name="Text Box 67"/>
                          <wps:cNvSpPr txBox="1">
                            <a:spLocks noChangeArrowheads="1"/>
                          </wps:cNvSpPr>
                          <wps:spPr bwMode="auto">
                            <a:xfrm>
                              <a:off x="4609" y="5106"/>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6"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21</w:t>
                                </w:r>
                              </w:p>
                            </w:txbxContent>
                          </wps:txbx>
                          <wps:bodyPr rot="0" vert="horz" wrap="square" lIns="76492" tIns="38246" rIns="76492" bIns="38246" anchor="t" anchorCtr="0" upright="1">
                            <a:noAutofit/>
                          </wps:bodyPr>
                        </wps:wsp>
                        <wps:wsp>
                          <wps:cNvPr id="65" name="Text Box 68"/>
                          <wps:cNvSpPr txBox="1">
                            <a:spLocks noChangeArrowheads="1"/>
                          </wps:cNvSpPr>
                          <wps:spPr bwMode="auto">
                            <a:xfrm>
                              <a:off x="7494" y="2304"/>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7"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23</w:t>
                                </w:r>
                              </w:p>
                            </w:txbxContent>
                          </wps:txbx>
                          <wps:bodyPr rot="0" vert="horz" wrap="square" lIns="76492" tIns="38246" rIns="76492" bIns="38246" anchor="t" anchorCtr="0" upright="1">
                            <a:noAutofit/>
                          </wps:bodyPr>
                        </wps:wsp>
                        <wps:wsp>
                          <wps:cNvPr id="66" name="Text Box 69"/>
                          <wps:cNvSpPr txBox="1">
                            <a:spLocks noChangeArrowheads="1"/>
                          </wps:cNvSpPr>
                          <wps:spPr bwMode="auto">
                            <a:xfrm>
                              <a:off x="8825" y="2443"/>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25</w:t>
                                </w:r>
                              </w:p>
                            </w:txbxContent>
                          </wps:txbx>
                          <wps:bodyPr rot="0" vert="horz" wrap="square" lIns="76492" tIns="38246" rIns="76492" bIns="38246" anchor="t" anchorCtr="0" upright="1">
                            <a:noAutofit/>
                          </wps:bodyPr>
                        </wps:wsp>
                        <wpg:grpSp>
                          <wpg:cNvPr id="67" name="Group 70"/>
                          <wpg:cNvGrpSpPr>
                            <a:grpSpLocks/>
                          </wpg:cNvGrpSpPr>
                          <wpg:grpSpPr bwMode="auto">
                            <a:xfrm>
                              <a:off x="8512" y="3413"/>
                              <a:ext cx="2108" cy="1257"/>
                              <a:chOff x="3113" y="1247"/>
                              <a:chExt cx="862" cy="514"/>
                            </a:xfrm>
                          </wpg:grpSpPr>
                          <wps:wsp>
                            <wps:cNvPr id="68" name="AutoShape 71"/>
                            <wps:cNvSpPr>
                              <a:spLocks noChangeArrowheads="1"/>
                            </wps:cNvSpPr>
                            <wps:spPr bwMode="auto">
                              <a:xfrm>
                                <a:off x="3113" y="1247"/>
                                <a:ext cx="862" cy="499"/>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69" name="Text Box 72"/>
                            <wps:cNvSpPr txBox="1">
                              <a:spLocks noChangeArrowheads="1"/>
                            </wps:cNvSpPr>
                            <wps:spPr bwMode="auto">
                              <a:xfrm>
                                <a:off x="3192" y="1356"/>
                                <a:ext cx="726" cy="4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9"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 produce una explosión en toda la masa?</w:t>
                                  </w:r>
                                </w:p>
                                <w:p w14:paraId="5B67E55A"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g:grpSp>
                          <wpg:cNvPr id="70" name="Group 73"/>
                          <wpg:cNvGrpSpPr>
                            <a:grpSpLocks/>
                          </wpg:cNvGrpSpPr>
                          <wpg:grpSpPr bwMode="auto">
                            <a:xfrm>
                              <a:off x="8486" y="4930"/>
                              <a:ext cx="2220" cy="1369"/>
                              <a:chOff x="3112" y="1867"/>
                              <a:chExt cx="908" cy="560"/>
                            </a:xfrm>
                          </wpg:grpSpPr>
                          <wps:wsp>
                            <wps:cNvPr id="71" name="AutoShape 74"/>
                            <wps:cNvSpPr>
                              <a:spLocks noChangeArrowheads="1"/>
                            </wps:cNvSpPr>
                            <wps:spPr bwMode="auto">
                              <a:xfrm>
                                <a:off x="3112" y="1867"/>
                                <a:ext cx="908" cy="499"/>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72" name="Text Box 75"/>
                            <wps:cNvSpPr txBox="1">
                              <a:spLocks noChangeArrowheads="1"/>
                            </wps:cNvSpPr>
                            <wps:spPr bwMode="auto">
                              <a:xfrm>
                                <a:off x="3209" y="1945"/>
                                <a:ext cx="726" cy="48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B" w14:textId="77777777" w:rsidR="00AF6B53" w:rsidRDefault="00AF6B53" w:rsidP="0036391C">
                                  <w:pPr>
                                    <w:autoSpaceDE w:val="0"/>
                                    <w:autoSpaceDN w:val="0"/>
                                    <w:adjustRightInd w:val="0"/>
                                    <w:jc w:val="center"/>
                                    <w:rPr>
                                      <w:rFonts w:ascii="Arial" w:hAnsi="Arial" w:cs="Arial"/>
                                      <w:color w:val="000000"/>
                                      <w:sz w:val="11"/>
                                      <w:szCs w:val="12"/>
                                    </w:rPr>
                                  </w:pPr>
                                </w:p>
                                <w:p w14:paraId="5B67E55C"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¿Son el principal riesgo las proyecciones peligrosas?</w:t>
                                  </w:r>
                                </w:p>
                              </w:txbxContent>
                            </wps:txbx>
                            <wps:bodyPr rot="0" vert="horz" wrap="square" lIns="76492" tIns="38246" rIns="76492" bIns="38246" anchor="t" anchorCtr="0" upright="1">
                              <a:noAutofit/>
                            </wps:bodyPr>
                          </wps:wsp>
                        </wpg:grpSp>
                        <wpg:grpSp>
                          <wpg:cNvPr id="73" name="Group 76"/>
                          <wpg:cNvGrpSpPr>
                            <a:grpSpLocks/>
                          </wpg:cNvGrpSpPr>
                          <wpg:grpSpPr bwMode="auto">
                            <a:xfrm>
                              <a:off x="8212" y="6512"/>
                              <a:ext cx="2760" cy="1886"/>
                              <a:chOff x="1888" y="2472"/>
                              <a:chExt cx="1043" cy="771"/>
                            </a:xfrm>
                          </wpg:grpSpPr>
                          <wps:wsp>
                            <wps:cNvPr id="74" name="AutoShape 77"/>
                            <wps:cNvSpPr>
                              <a:spLocks noChangeArrowheads="1"/>
                            </wps:cNvSpPr>
                            <wps:spPr bwMode="auto">
                              <a:xfrm>
                                <a:off x="1888" y="2472"/>
                                <a:ext cx="1043" cy="77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75" name="Text Box 78"/>
                            <wps:cNvSpPr txBox="1">
                              <a:spLocks noChangeArrowheads="1"/>
                            </wps:cNvSpPr>
                            <wps:spPr bwMode="auto">
                              <a:xfrm>
                                <a:off x="2023" y="2639"/>
                                <a:ext cx="817" cy="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5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¿Es el riesgo principal </w:t>
                                  </w:r>
                                </w:p>
                                <w:p w14:paraId="5B67E55E"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la radiación térmica y/o la combustión violenta, pero sin riesgo de onda expansiva </w:t>
                                  </w:r>
                                </w:p>
                                <w:p w14:paraId="5B67E55F"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ni de proyecciones peligrosas? </w:t>
                                  </w:r>
                                </w:p>
                                <w:p w14:paraId="5B67E560"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g:grpSp>
                          <wpg:cNvPr id="76" name="Group 79"/>
                          <wpg:cNvGrpSpPr>
                            <a:grpSpLocks/>
                          </wpg:cNvGrpSpPr>
                          <wpg:grpSpPr bwMode="auto">
                            <a:xfrm>
                              <a:off x="6672" y="7741"/>
                              <a:ext cx="1998" cy="1299"/>
                              <a:chOff x="2341" y="3016"/>
                              <a:chExt cx="817" cy="531"/>
                            </a:xfrm>
                          </wpg:grpSpPr>
                          <wps:wsp>
                            <wps:cNvPr id="77" name="AutoShape 80"/>
                            <wps:cNvSpPr>
                              <a:spLocks noChangeArrowheads="1"/>
                            </wps:cNvSpPr>
                            <wps:spPr bwMode="auto">
                              <a:xfrm>
                                <a:off x="2341" y="3016"/>
                                <a:ext cx="817" cy="507"/>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78" name="Text Box 81"/>
                            <wps:cNvSpPr txBox="1">
                              <a:spLocks noChangeArrowheads="1"/>
                            </wps:cNvSpPr>
                            <wps:spPr bwMode="auto">
                              <a:xfrm>
                                <a:off x="2424" y="3120"/>
                                <a:ext cx="639" cy="4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1"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¿Existe no obstante un pequeño riesgo en caso de ignición o iniciación?</w:t>
                                  </w:r>
                                </w:p>
                                <w:p w14:paraId="5B67E562"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g:grpSp>
                          <wpg:cNvPr id="79" name="Group 82"/>
                          <wpg:cNvGrpSpPr>
                            <a:grpSpLocks/>
                          </wpg:cNvGrpSpPr>
                          <wpg:grpSpPr bwMode="auto">
                            <a:xfrm>
                              <a:off x="6343" y="9491"/>
                              <a:ext cx="2590" cy="1122"/>
                              <a:chOff x="1888" y="2472"/>
                              <a:chExt cx="1043" cy="779"/>
                            </a:xfrm>
                          </wpg:grpSpPr>
                          <wps:wsp>
                            <wps:cNvPr id="80" name="AutoShape 83"/>
                            <wps:cNvSpPr>
                              <a:spLocks noChangeArrowheads="1"/>
                            </wps:cNvSpPr>
                            <wps:spPr bwMode="auto">
                              <a:xfrm>
                                <a:off x="1888" y="2472"/>
                                <a:ext cx="1043" cy="77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81" name="Text Box 84"/>
                            <wps:cNvSpPr txBox="1">
                              <a:spLocks noChangeArrowheads="1"/>
                            </wps:cNvSpPr>
                            <wps:spPr bwMode="auto">
                              <a:xfrm>
                                <a:off x="2023" y="2640"/>
                                <a:ext cx="817" cy="61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3"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¿Entorpecerá el riesgo la lucha contra incendios en las inmediaciones?</w:t>
                                  </w:r>
                                </w:p>
                                <w:p w14:paraId="5B67E564"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g:grpSp>
                          <wpg:cNvPr id="82" name="Group 85"/>
                          <wpg:cNvGrpSpPr>
                            <a:grpSpLocks/>
                          </wpg:cNvGrpSpPr>
                          <wpg:grpSpPr bwMode="auto">
                            <a:xfrm>
                              <a:off x="4041" y="8629"/>
                              <a:ext cx="2624" cy="1279"/>
                              <a:chOff x="1181" y="3410"/>
                              <a:chExt cx="1073" cy="524"/>
                            </a:xfrm>
                          </wpg:grpSpPr>
                          <wps:wsp>
                            <wps:cNvPr id="83" name="AutoShape 86"/>
                            <wps:cNvSpPr>
                              <a:spLocks noChangeArrowheads="1"/>
                            </wps:cNvSpPr>
                            <wps:spPr bwMode="auto">
                              <a:xfrm>
                                <a:off x="1181" y="3410"/>
                                <a:ext cx="1073" cy="497"/>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84" name="Text Box 87"/>
                            <wps:cNvSpPr txBox="1">
                              <a:spLocks noChangeArrowheads="1"/>
                            </wps:cNvSpPr>
                            <wps:spPr bwMode="auto">
                              <a:xfrm>
                                <a:off x="1302" y="3507"/>
                                <a:ext cx="840" cy="4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5"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 fabrica la substancia u objeto para producir un efecto práctico explosivo o pirotécnico?</w:t>
                                  </w:r>
                                </w:p>
                                <w:p w14:paraId="5B67E566" w14:textId="77777777" w:rsidR="00AF6B53" w:rsidRDefault="00AF6B53" w:rsidP="0036391C">
                                  <w:pPr>
                                    <w:autoSpaceDE w:val="0"/>
                                    <w:autoSpaceDN w:val="0"/>
                                    <w:adjustRightInd w:val="0"/>
                                    <w:jc w:val="center"/>
                                    <w:rPr>
                                      <w:rFonts w:ascii="Arial" w:hAnsi="Arial" w:cs="Arial"/>
                                      <w:color w:val="000000"/>
                                      <w:sz w:val="11"/>
                                      <w:szCs w:val="12"/>
                                    </w:rPr>
                                  </w:pPr>
                                </w:p>
                              </w:txbxContent>
                            </wps:txbx>
                            <wps:bodyPr rot="0" vert="horz" wrap="square" lIns="76492" tIns="38246" rIns="76492" bIns="38246" anchor="t" anchorCtr="0" upright="1">
                              <a:noAutofit/>
                            </wps:bodyPr>
                          </wps:wsp>
                        </wpg:grpSp>
                        <wps:wsp>
                          <wps:cNvPr id="85" name="AutoShape 88"/>
                          <wps:cNvSpPr>
                            <a:spLocks noChangeArrowheads="1"/>
                          </wps:cNvSpPr>
                          <wps:spPr bwMode="auto">
                            <a:xfrm>
                              <a:off x="4037" y="10362"/>
                              <a:ext cx="2656" cy="1443"/>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86" name="Text Box 89"/>
                          <wps:cNvSpPr txBox="1">
                            <a:spLocks noChangeArrowheads="1"/>
                          </wps:cNvSpPr>
                          <wps:spPr bwMode="auto">
                            <a:xfrm>
                              <a:off x="4301" y="10718"/>
                              <a:ext cx="2080" cy="120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7"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¿Es el producto un objeto excluido por definición (véase </w:t>
                                </w:r>
                                <w:smartTag w:uri="urn:schemas-microsoft-com:office:smarttags" w:element="PersonName">
                                  <w:smartTagPr>
                                    <w:attr w:name="ProductID" w:val="la Reglamentaci￳n Modelo"/>
                                  </w:smartTagPr>
                                  <w:r>
                                    <w:rPr>
                                      <w:rFonts w:ascii="Arial" w:hAnsi="Arial" w:cs="Arial"/>
                                      <w:color w:val="000000"/>
                                      <w:sz w:val="11"/>
                                      <w:szCs w:val="12"/>
                                    </w:rPr>
                                    <w:t>la Reglamentación Modelo</w:t>
                                  </w:r>
                                </w:smartTag>
                                <w:r>
                                  <w:rPr>
                                    <w:rFonts w:ascii="Arial" w:hAnsi="Arial" w:cs="Arial"/>
                                    <w:color w:val="000000"/>
                                    <w:sz w:val="11"/>
                                    <w:szCs w:val="12"/>
                                  </w:rPr>
                                  <w:t>, Cáp. 1, Párr. 2.1.1.1 (b)?</w:t>
                                </w:r>
                              </w:p>
                            </w:txbxContent>
                          </wps:txbx>
                          <wps:bodyPr rot="0" vert="horz" wrap="square" lIns="76492" tIns="38246" rIns="76492" bIns="38246" anchor="t" anchorCtr="0" upright="1">
                            <a:noAutofit/>
                          </wps:bodyPr>
                        </wps:wsp>
                        <wps:wsp>
                          <wps:cNvPr id="87" name="AutoShape 90"/>
                          <wps:cNvCnPr>
                            <a:cxnSpLocks noChangeShapeType="1"/>
                            <a:stCxn id="69" idx="2"/>
                            <a:endCxn id="71" idx="0"/>
                          </wps:cNvCnPr>
                          <wps:spPr bwMode="auto">
                            <a:xfrm>
                              <a:off x="9593" y="4670"/>
                              <a:ext cx="3"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91"/>
                          <wps:cNvCnPr>
                            <a:cxnSpLocks noChangeShapeType="1"/>
                          </wps:cNvCnPr>
                          <wps:spPr bwMode="auto">
                            <a:xfrm>
                              <a:off x="9586" y="6153"/>
                              <a:ext cx="2" cy="3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92"/>
                          <wps:cNvCnPr>
                            <a:cxnSpLocks noChangeShapeType="1"/>
                            <a:stCxn id="74" idx="1"/>
                            <a:endCxn id="77" idx="0"/>
                          </wps:cNvCnPr>
                          <wps:spPr bwMode="auto">
                            <a:xfrm rot="10800000" flipV="1">
                              <a:off x="7671" y="7455"/>
                              <a:ext cx="541" cy="28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0" name="AutoShape 93"/>
                          <wps:cNvCnPr>
                            <a:cxnSpLocks noChangeShapeType="1"/>
                          </wps:cNvCnPr>
                          <wps:spPr bwMode="auto">
                            <a:xfrm>
                              <a:off x="7658" y="8989"/>
                              <a:ext cx="2" cy="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94"/>
                          <wps:cNvCnPr>
                            <a:cxnSpLocks noChangeShapeType="1"/>
                          </wps:cNvCnPr>
                          <wps:spPr bwMode="auto">
                            <a:xfrm rot="10800000" flipV="1">
                              <a:off x="5368" y="8361"/>
                              <a:ext cx="1319" cy="268"/>
                            </a:xfrm>
                            <a:prstGeom prst="bentConnector3">
                              <a:avLst>
                                <a:gd name="adj1" fmla="val 993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2" name="AutoShape 95"/>
                          <wps:cNvCnPr>
                            <a:cxnSpLocks noChangeShapeType="1"/>
                            <a:stCxn id="80" idx="1"/>
                          </wps:cNvCnPr>
                          <wps:spPr bwMode="auto">
                            <a:xfrm flipH="1">
                              <a:off x="5448" y="10046"/>
                              <a:ext cx="895"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Text Box 96"/>
                          <wps:cNvSpPr txBox="1">
                            <a:spLocks noChangeArrowheads="1"/>
                          </wps:cNvSpPr>
                          <wps:spPr bwMode="auto">
                            <a:xfrm>
                              <a:off x="5867" y="10014"/>
                              <a:ext cx="514"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94" name="Text Box 97"/>
                          <wps:cNvSpPr txBox="1">
                            <a:spLocks noChangeArrowheads="1"/>
                          </wps:cNvSpPr>
                          <wps:spPr bwMode="auto">
                            <a:xfrm>
                              <a:off x="6021" y="8073"/>
                              <a:ext cx="63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9"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95" name="Text Box 98"/>
                          <wps:cNvSpPr txBox="1">
                            <a:spLocks noChangeArrowheads="1"/>
                          </wps:cNvSpPr>
                          <wps:spPr bwMode="auto">
                            <a:xfrm>
                              <a:off x="9557" y="6159"/>
                              <a:ext cx="784"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A"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96" name="Text Box 99"/>
                          <wps:cNvSpPr txBox="1">
                            <a:spLocks noChangeArrowheads="1"/>
                          </wps:cNvSpPr>
                          <wps:spPr bwMode="auto">
                            <a:xfrm>
                              <a:off x="7641" y="7152"/>
                              <a:ext cx="675"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B"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97" name="Text Box 100"/>
                          <wps:cNvSpPr txBox="1">
                            <a:spLocks noChangeArrowheads="1"/>
                          </wps:cNvSpPr>
                          <wps:spPr bwMode="auto">
                            <a:xfrm>
                              <a:off x="9579" y="4634"/>
                              <a:ext cx="76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C"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98" name="Text Box 101"/>
                          <wps:cNvSpPr txBox="1">
                            <a:spLocks noChangeArrowheads="1"/>
                          </wps:cNvSpPr>
                          <wps:spPr bwMode="auto">
                            <a:xfrm>
                              <a:off x="5459" y="11696"/>
                              <a:ext cx="74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D"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99" name="Text Box 102"/>
                          <wps:cNvSpPr txBox="1">
                            <a:spLocks noChangeArrowheads="1"/>
                          </wps:cNvSpPr>
                          <wps:spPr bwMode="auto">
                            <a:xfrm>
                              <a:off x="3975" y="10631"/>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E"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36</w:t>
                                </w:r>
                              </w:p>
                            </w:txbxContent>
                          </wps:txbx>
                          <wps:bodyPr rot="0" vert="horz" wrap="square" lIns="76492" tIns="38246" rIns="76492" bIns="38246" anchor="t" anchorCtr="0" upright="1">
                            <a:noAutofit/>
                          </wps:bodyPr>
                        </wps:wsp>
                        <wps:wsp>
                          <wps:cNvPr id="100" name="Text Box 103"/>
                          <wps:cNvSpPr txBox="1">
                            <a:spLocks noChangeArrowheads="1"/>
                          </wps:cNvSpPr>
                          <wps:spPr bwMode="auto">
                            <a:xfrm>
                              <a:off x="4034" y="879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6F"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35</w:t>
                                </w:r>
                              </w:p>
                            </w:txbxContent>
                          </wps:txbx>
                          <wps:bodyPr rot="0" vert="horz" wrap="square" lIns="76492" tIns="38246" rIns="76492" bIns="38246" anchor="t" anchorCtr="0" upright="1">
                            <a:noAutofit/>
                          </wps:bodyPr>
                        </wps:wsp>
                        <wps:wsp>
                          <wps:cNvPr id="101" name="Text Box 104"/>
                          <wps:cNvSpPr txBox="1">
                            <a:spLocks noChangeArrowheads="1"/>
                          </wps:cNvSpPr>
                          <wps:spPr bwMode="auto">
                            <a:xfrm>
                              <a:off x="6260" y="9693"/>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0"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33</w:t>
                                </w:r>
                              </w:p>
                            </w:txbxContent>
                          </wps:txbx>
                          <wps:bodyPr rot="0" vert="horz" wrap="square" lIns="76492" tIns="38246" rIns="76492" bIns="38246" anchor="t" anchorCtr="0" upright="1">
                            <a:noAutofit/>
                          </wps:bodyPr>
                        </wps:wsp>
                        <wps:wsp>
                          <wps:cNvPr id="102" name="Text Box 105"/>
                          <wps:cNvSpPr txBox="1">
                            <a:spLocks noChangeArrowheads="1"/>
                          </wps:cNvSpPr>
                          <wps:spPr bwMode="auto">
                            <a:xfrm>
                              <a:off x="6557" y="7901"/>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1"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32</w:t>
                                </w:r>
                              </w:p>
                            </w:txbxContent>
                          </wps:txbx>
                          <wps:bodyPr rot="0" vert="horz" wrap="square" lIns="76492" tIns="38246" rIns="76492" bIns="38246" anchor="t" anchorCtr="0" upright="1">
                            <a:noAutofit/>
                          </wps:bodyPr>
                        </wps:wsp>
                        <wps:wsp>
                          <wps:cNvPr id="103" name="Text Box 106"/>
                          <wps:cNvSpPr txBox="1">
                            <a:spLocks noChangeArrowheads="1"/>
                          </wps:cNvSpPr>
                          <wps:spPr bwMode="auto">
                            <a:xfrm>
                              <a:off x="8275" y="6933"/>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2"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30</w:t>
                                </w:r>
                              </w:p>
                            </w:txbxContent>
                          </wps:txbx>
                          <wps:bodyPr rot="0" vert="horz" wrap="square" lIns="76492" tIns="38246" rIns="76492" bIns="38246" anchor="t" anchorCtr="0" upright="1">
                            <a:noAutofit/>
                          </wps:bodyPr>
                        </wps:wsp>
                        <wps:wsp>
                          <wps:cNvPr id="104" name="Text Box 107"/>
                          <wps:cNvSpPr txBox="1">
                            <a:spLocks noChangeArrowheads="1"/>
                          </wps:cNvSpPr>
                          <wps:spPr bwMode="auto">
                            <a:xfrm>
                              <a:off x="8348" y="515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3"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28</w:t>
                                </w:r>
                              </w:p>
                            </w:txbxContent>
                          </wps:txbx>
                          <wps:bodyPr rot="0" vert="horz" wrap="square" lIns="76492" tIns="38246" rIns="76492" bIns="38246" anchor="t" anchorCtr="0" upright="1">
                            <a:noAutofit/>
                          </wps:bodyPr>
                        </wps:wsp>
                        <wps:wsp>
                          <wps:cNvPr id="105" name="Text Box 108"/>
                          <wps:cNvSpPr txBox="1">
                            <a:spLocks noChangeArrowheads="1"/>
                          </wps:cNvSpPr>
                          <wps:spPr bwMode="auto">
                            <a:xfrm>
                              <a:off x="8377" y="3617"/>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4"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26</w:t>
                                </w:r>
                              </w:p>
                            </w:txbxContent>
                          </wps:txbx>
                          <wps:bodyPr rot="0" vert="horz" wrap="square" lIns="76492" tIns="38246" rIns="76492" bIns="38246" anchor="t" anchorCtr="0" upright="1">
                            <a:noAutofit/>
                          </wps:bodyPr>
                        </wps:wsp>
                        <wps:wsp>
                          <wps:cNvPr id="106" name="Text Box 109"/>
                          <wps:cNvSpPr txBox="1">
                            <a:spLocks noChangeArrowheads="1"/>
                          </wps:cNvSpPr>
                          <wps:spPr bwMode="auto">
                            <a:xfrm>
                              <a:off x="7556" y="9061"/>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5"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07" name="Text Box 110"/>
                          <wps:cNvSpPr txBox="1">
                            <a:spLocks noChangeArrowheads="1"/>
                          </wps:cNvSpPr>
                          <wps:spPr bwMode="auto">
                            <a:xfrm>
                              <a:off x="4941" y="9889"/>
                              <a:ext cx="540" cy="36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6"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08" name="Text Box 111"/>
                          <wps:cNvSpPr txBox="1">
                            <a:spLocks noChangeArrowheads="1"/>
                          </wps:cNvSpPr>
                          <wps:spPr bwMode="auto">
                            <a:xfrm>
                              <a:off x="7641" y="10609"/>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7"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09" name="Text Box 112"/>
                          <wps:cNvSpPr txBox="1">
                            <a:spLocks noChangeArrowheads="1"/>
                          </wps:cNvSpPr>
                          <wps:spPr bwMode="auto">
                            <a:xfrm>
                              <a:off x="9490" y="8432"/>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10" name="Text Box 113"/>
                          <wps:cNvSpPr txBox="1">
                            <a:spLocks noChangeArrowheads="1"/>
                          </wps:cNvSpPr>
                          <wps:spPr bwMode="auto">
                            <a:xfrm>
                              <a:off x="4221" y="6649"/>
                              <a:ext cx="583"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9"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11" name="Text Box 114"/>
                          <wps:cNvSpPr txBox="1">
                            <a:spLocks noChangeArrowheads="1"/>
                          </wps:cNvSpPr>
                          <wps:spPr bwMode="auto">
                            <a:xfrm>
                              <a:off x="2401" y="6076"/>
                              <a:ext cx="560"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7A"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12" name="Rectangle 115"/>
                          <wps:cNvSpPr>
                            <a:spLocks noChangeArrowheads="1"/>
                          </wps:cNvSpPr>
                          <wps:spPr bwMode="auto">
                            <a:xfrm>
                              <a:off x="1997" y="12621"/>
                              <a:ext cx="1231"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7B"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No aceptado</w:t>
                                </w:r>
                              </w:p>
                              <w:p w14:paraId="5B67E57C"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en </w:t>
                                </w:r>
                                <w:smartTag w:uri="urn:schemas-microsoft-com:office:smarttags" w:element="PersonName">
                                  <w:smartTagPr>
                                    <w:attr w:name="ProductID" w:val="LA CLASE"/>
                                  </w:smartTagPr>
                                  <w:r>
                                    <w:rPr>
                                      <w:rFonts w:ascii="Arial" w:hAnsi="Arial" w:cs="Arial"/>
                                      <w:color w:val="000000"/>
                                      <w:sz w:val="11"/>
                                      <w:szCs w:val="12"/>
                                    </w:rPr>
                                    <w:t>la Clase</w:t>
                                  </w:r>
                                </w:smartTag>
                                <w:r>
                                  <w:rPr>
                                    <w:rFonts w:ascii="Arial" w:hAnsi="Arial" w:cs="Arial"/>
                                    <w:color w:val="000000"/>
                                    <w:sz w:val="11"/>
                                    <w:szCs w:val="12"/>
                                  </w:rPr>
                                  <w:t xml:space="preserve"> 1</w:t>
                                </w:r>
                              </w:p>
                            </w:txbxContent>
                          </wps:txbx>
                          <wps:bodyPr rot="0" vert="horz" wrap="square" lIns="76492" tIns="38246" rIns="76492" bIns="38246" anchor="ctr" anchorCtr="0" upright="1">
                            <a:noAutofit/>
                          </wps:bodyPr>
                        </wps:wsp>
                        <wps:wsp>
                          <wps:cNvPr id="113" name="Rectangle 116"/>
                          <wps:cNvSpPr>
                            <a:spLocks noChangeArrowheads="1"/>
                          </wps:cNvSpPr>
                          <wps:spPr bwMode="auto">
                            <a:xfrm>
                              <a:off x="3387"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7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7E"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1.6</w:t>
                                </w:r>
                              </w:p>
                            </w:txbxContent>
                          </wps:txbx>
                          <wps:bodyPr rot="0" vert="horz" wrap="square" lIns="76492" tIns="38246" rIns="76492" bIns="38246" anchor="ctr" anchorCtr="0" upright="1">
                            <a:noAutofit/>
                          </wps:bodyPr>
                        </wps:wsp>
                        <wps:wsp>
                          <wps:cNvPr id="114" name="Rectangle 117"/>
                          <wps:cNvSpPr>
                            <a:spLocks noChangeArrowheads="1"/>
                          </wps:cNvSpPr>
                          <wps:spPr bwMode="auto">
                            <a:xfrm>
                              <a:off x="4388"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7F"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0"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1.5</w:t>
                                </w:r>
                              </w:p>
                            </w:txbxContent>
                          </wps:txbx>
                          <wps:bodyPr rot="0" vert="horz" wrap="square" lIns="76492" tIns="38246" rIns="76492" bIns="38246" anchor="ctr" anchorCtr="0" upright="1">
                            <a:noAutofit/>
                          </wps:bodyPr>
                        </wps:wsp>
                        <wps:wsp>
                          <wps:cNvPr id="115" name="Rectangle 118"/>
                          <wps:cNvSpPr>
                            <a:spLocks noChangeArrowheads="1"/>
                          </wps:cNvSpPr>
                          <wps:spPr bwMode="auto">
                            <a:xfrm>
                              <a:off x="5306" y="12621"/>
                              <a:ext cx="1471" cy="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81"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 1.4</w:t>
                                </w:r>
                              </w:p>
                              <w:p w14:paraId="5B67E582"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Grupo de</w:t>
                                </w:r>
                              </w:p>
                              <w:p w14:paraId="5B67E583"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sz w:val="11"/>
                                    <w:szCs w:val="12"/>
                                  </w:rPr>
                                  <w:t xml:space="preserve">Compatibilidad </w:t>
                                </w:r>
                              </w:p>
                            </w:txbxContent>
                          </wps:txbx>
                          <wps:bodyPr rot="0" vert="horz" wrap="square" lIns="76492" tIns="38246" rIns="76492" bIns="38246" anchor="ctr" anchorCtr="0" upright="1">
                            <a:noAutofit/>
                          </wps:bodyPr>
                        </wps:wsp>
                        <wps:wsp>
                          <wps:cNvPr id="116" name="Rectangle 119"/>
                          <wps:cNvSpPr>
                            <a:spLocks noChangeArrowheads="1"/>
                          </wps:cNvSpPr>
                          <wps:spPr bwMode="auto">
                            <a:xfrm>
                              <a:off x="6827" y="12621"/>
                              <a:ext cx="1356" cy="8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84"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 1.4</w:t>
                                </w:r>
                              </w:p>
                              <w:p w14:paraId="5B67E585"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Grupo de</w:t>
                                </w:r>
                              </w:p>
                              <w:p w14:paraId="5B67E586"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Compatibilidad</w:t>
                                </w:r>
                              </w:p>
                              <w:p w14:paraId="5B67E587"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Distintos del S</w:t>
                                </w:r>
                              </w:p>
                            </w:txbxContent>
                          </wps:txbx>
                          <wps:bodyPr rot="0" vert="horz" wrap="square" lIns="76492" tIns="38246" rIns="76492" bIns="38246" anchor="ctr" anchorCtr="0" upright="1">
                            <a:noAutofit/>
                          </wps:bodyPr>
                        </wps:wsp>
                        <wps:wsp>
                          <wps:cNvPr id="117" name="Rectangle 120"/>
                          <wps:cNvSpPr>
                            <a:spLocks noChangeArrowheads="1"/>
                          </wps:cNvSpPr>
                          <wps:spPr bwMode="auto">
                            <a:xfrm>
                              <a:off x="8269"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88"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9"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1.3</w:t>
                                </w:r>
                              </w:p>
                            </w:txbxContent>
                          </wps:txbx>
                          <wps:bodyPr rot="0" vert="horz" wrap="square" lIns="76492" tIns="38246" rIns="76492" bIns="38246" anchor="ctr" anchorCtr="0" upright="1">
                            <a:noAutofit/>
                          </wps:bodyPr>
                        </wps:wsp>
                        <wps:wsp>
                          <wps:cNvPr id="118" name="Rectangle 121"/>
                          <wps:cNvSpPr>
                            <a:spLocks noChangeArrowheads="1"/>
                          </wps:cNvSpPr>
                          <wps:spPr bwMode="auto">
                            <a:xfrm>
                              <a:off x="9268"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8A"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B"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1.2</w:t>
                                </w:r>
                              </w:p>
                            </w:txbxContent>
                          </wps:txbx>
                          <wps:bodyPr rot="0" vert="horz" wrap="square" lIns="76492" tIns="38246" rIns="76492" bIns="38246" anchor="ctr" anchorCtr="0" upright="1">
                            <a:noAutofit/>
                          </wps:bodyPr>
                        </wps:wsp>
                        <wps:wsp>
                          <wps:cNvPr id="119" name="Rectangle 122"/>
                          <wps:cNvSpPr>
                            <a:spLocks noChangeArrowheads="1"/>
                          </wps:cNvSpPr>
                          <wps:spPr bwMode="auto">
                            <a:xfrm>
                              <a:off x="10292"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8C"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1.1</w:t>
                                </w:r>
                              </w:p>
                            </w:txbxContent>
                          </wps:txbx>
                          <wps:bodyPr rot="0" vert="horz" wrap="square" lIns="76492" tIns="38246" rIns="76492" bIns="38246" anchor="ctr" anchorCtr="0" upright="1">
                            <a:noAutofit/>
                          </wps:bodyPr>
                        </wps:wsp>
                        <wps:wsp>
                          <wps:cNvPr id="120" name="AutoShape 123"/>
                          <wps:cNvCnPr>
                            <a:cxnSpLocks noChangeShapeType="1"/>
                            <a:stCxn id="32" idx="2"/>
                            <a:endCxn id="113" idx="0"/>
                          </wps:cNvCnPr>
                          <wps:spPr bwMode="auto">
                            <a:xfrm rot="16200000" flipH="1">
                              <a:off x="50" y="8854"/>
                              <a:ext cx="6574" cy="95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1" name="AutoShape 124"/>
                          <wps:cNvCnPr>
                            <a:cxnSpLocks noChangeShapeType="1"/>
                            <a:stCxn id="40" idx="1"/>
                          </wps:cNvCnPr>
                          <wps:spPr bwMode="auto">
                            <a:xfrm rot="10800000" flipV="1">
                              <a:off x="3279" y="6967"/>
                              <a:ext cx="1271" cy="5711"/>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22" name="AutoShape 125"/>
                          <wps:cNvCnPr>
                            <a:cxnSpLocks noChangeShapeType="1"/>
                          </wps:cNvCnPr>
                          <wps:spPr bwMode="auto">
                            <a:xfrm>
                              <a:off x="3292" y="11844"/>
                              <a:ext cx="1480" cy="777"/>
                            </a:xfrm>
                            <a:prstGeom prst="bentConnector3">
                              <a:avLst>
                                <a:gd name="adj1" fmla="val 9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3" name="AutoShape 126"/>
                          <wps:cNvCnPr>
                            <a:cxnSpLocks noChangeShapeType="1"/>
                            <a:stCxn id="83" idx="1"/>
                            <a:endCxn id="112" idx="0"/>
                          </wps:cNvCnPr>
                          <wps:spPr bwMode="auto">
                            <a:xfrm rot="10800000" flipV="1">
                              <a:off x="2600" y="9236"/>
                              <a:ext cx="1441" cy="338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4" name="AutoShape 127"/>
                          <wps:cNvCnPr>
                            <a:cxnSpLocks noChangeShapeType="1"/>
                            <a:stCxn id="85" idx="1"/>
                          </wps:cNvCnPr>
                          <wps:spPr bwMode="auto">
                            <a:xfrm flipH="1" flipV="1">
                              <a:off x="2601" y="11060"/>
                              <a:ext cx="1436" cy="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Text Box 128"/>
                          <wps:cNvSpPr txBox="1">
                            <a:spLocks noChangeArrowheads="1"/>
                          </wps:cNvSpPr>
                          <wps:spPr bwMode="auto">
                            <a:xfrm>
                              <a:off x="3795" y="11039"/>
                              <a:ext cx="78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8E"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26" name="AutoShape 129"/>
                          <wps:cNvCnPr>
                            <a:cxnSpLocks noChangeShapeType="1"/>
                          </wps:cNvCnPr>
                          <wps:spPr bwMode="auto">
                            <a:xfrm rot="16200000" flipH="1">
                              <a:off x="5286" y="11891"/>
                              <a:ext cx="823" cy="637"/>
                            </a:xfrm>
                            <a:prstGeom prst="bentConnector3">
                              <a:avLst>
                                <a:gd name="adj1" fmla="val 4994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7" name="AutoShape 130"/>
                          <wps:cNvCnPr>
                            <a:cxnSpLocks noChangeShapeType="1"/>
                            <a:endCxn id="116" idx="0"/>
                          </wps:cNvCnPr>
                          <wps:spPr bwMode="auto">
                            <a:xfrm rot="5400000">
                              <a:off x="6614" y="11504"/>
                              <a:ext cx="2008" cy="22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8" name="AutoShape 131"/>
                          <wps:cNvCnPr>
                            <a:cxnSpLocks noChangeShapeType="1"/>
                            <a:stCxn id="74" idx="2"/>
                            <a:endCxn id="117" idx="0"/>
                          </wps:cNvCnPr>
                          <wps:spPr bwMode="auto">
                            <a:xfrm rot="5400000">
                              <a:off x="7033" y="10063"/>
                              <a:ext cx="4223" cy="894"/>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9" name="AutoShape 132"/>
                          <wps:cNvCnPr>
                            <a:cxnSpLocks noChangeShapeType="1"/>
                            <a:stCxn id="71" idx="3"/>
                            <a:endCxn id="118" idx="0"/>
                          </wps:cNvCnPr>
                          <wps:spPr bwMode="auto">
                            <a:xfrm flipH="1">
                              <a:off x="9697" y="5540"/>
                              <a:ext cx="1009" cy="7081"/>
                            </a:xfrm>
                            <a:prstGeom prst="bentConnector4">
                              <a:avLst>
                                <a:gd name="adj1" fmla="val -35681"/>
                                <a:gd name="adj2" fmla="val 5430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0" name="Text Box 133"/>
                          <wps:cNvSpPr txBox="1">
                            <a:spLocks noChangeArrowheads="1"/>
                          </wps:cNvSpPr>
                          <wps:spPr bwMode="auto">
                            <a:xfrm>
                              <a:off x="10521" y="3769"/>
                              <a:ext cx="540" cy="35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8F"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31" name="Text Box 134"/>
                          <wps:cNvSpPr txBox="1">
                            <a:spLocks noChangeArrowheads="1"/>
                          </wps:cNvSpPr>
                          <wps:spPr bwMode="auto">
                            <a:xfrm>
                              <a:off x="10341" y="5209"/>
                              <a:ext cx="649"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0"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wps:txbx>
                          <wps:bodyPr rot="0" vert="horz" wrap="square" lIns="76492" tIns="38246" rIns="76492" bIns="38246" anchor="t" anchorCtr="0" upright="1">
                            <a:noAutofit/>
                          </wps:bodyPr>
                        </wps:wsp>
                        <wps:wsp>
                          <wps:cNvPr id="132" name="Text Box 135"/>
                          <wps:cNvSpPr txBox="1">
                            <a:spLocks noChangeArrowheads="1"/>
                          </wps:cNvSpPr>
                          <wps:spPr bwMode="auto">
                            <a:xfrm>
                              <a:off x="1962" y="12319"/>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1"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38</w:t>
                                </w:r>
                              </w:p>
                            </w:txbxContent>
                          </wps:txbx>
                          <wps:bodyPr rot="0" vert="horz" wrap="square" lIns="76492" tIns="38246" rIns="76492" bIns="38246" anchor="t" anchorCtr="0" upright="1">
                            <a:noAutofit/>
                          </wps:bodyPr>
                        </wps:wsp>
                        <wps:wsp>
                          <wps:cNvPr id="133" name="Text Box 136"/>
                          <wps:cNvSpPr txBox="1">
                            <a:spLocks noChangeArrowheads="1"/>
                          </wps:cNvSpPr>
                          <wps:spPr bwMode="auto">
                            <a:xfrm>
                              <a:off x="3307" y="12372"/>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2"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41</w:t>
                                </w:r>
                              </w:p>
                            </w:txbxContent>
                          </wps:txbx>
                          <wps:bodyPr rot="0" vert="horz" wrap="square" lIns="76492" tIns="38246" rIns="76492" bIns="38246" anchor="t" anchorCtr="0" upright="1">
                            <a:noAutofit/>
                          </wps:bodyPr>
                        </wps:wsp>
                        <wps:wsp>
                          <wps:cNvPr id="134" name="Text Box 137"/>
                          <wps:cNvSpPr txBox="1">
                            <a:spLocks noChangeArrowheads="1"/>
                          </wps:cNvSpPr>
                          <wps:spPr bwMode="auto">
                            <a:xfrm>
                              <a:off x="4272" y="12381"/>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3"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22</w:t>
                                </w:r>
                              </w:p>
                            </w:txbxContent>
                          </wps:txbx>
                          <wps:bodyPr rot="0" vert="horz" wrap="square" lIns="76492" tIns="38246" rIns="76492" bIns="38246" anchor="t" anchorCtr="0" upright="1">
                            <a:noAutofit/>
                          </wps:bodyPr>
                        </wps:wsp>
                        <wps:wsp>
                          <wps:cNvPr id="135" name="Text Box 138"/>
                          <wps:cNvSpPr txBox="1">
                            <a:spLocks noChangeArrowheads="1"/>
                          </wps:cNvSpPr>
                          <wps:spPr bwMode="auto">
                            <a:xfrm>
                              <a:off x="5395" y="12377"/>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4"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37</w:t>
                                </w:r>
                              </w:p>
                            </w:txbxContent>
                          </wps:txbx>
                          <wps:bodyPr rot="0" vert="horz" wrap="square" lIns="76492" tIns="38246" rIns="76492" bIns="38246" anchor="t" anchorCtr="0" upright="1">
                            <a:noAutofit/>
                          </wps:bodyPr>
                        </wps:wsp>
                        <wps:wsp>
                          <wps:cNvPr id="136" name="Text Box 139"/>
                          <wps:cNvSpPr txBox="1">
                            <a:spLocks noChangeArrowheads="1"/>
                          </wps:cNvSpPr>
                          <wps:spPr bwMode="auto">
                            <a:xfrm>
                              <a:off x="6829" y="12386"/>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5"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34</w:t>
                                </w:r>
                              </w:p>
                            </w:txbxContent>
                          </wps:txbx>
                          <wps:bodyPr rot="0" vert="horz" wrap="square" lIns="76492" tIns="38246" rIns="76492" bIns="38246" anchor="t" anchorCtr="0" upright="1">
                            <a:noAutofit/>
                          </wps:bodyPr>
                        </wps:wsp>
                        <wps:wsp>
                          <wps:cNvPr id="137" name="Text Box 140"/>
                          <wps:cNvSpPr txBox="1">
                            <a:spLocks noChangeArrowheads="1"/>
                          </wps:cNvSpPr>
                          <wps:spPr bwMode="auto">
                            <a:xfrm>
                              <a:off x="8115" y="1236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6"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31</w:t>
                                </w:r>
                              </w:p>
                            </w:txbxContent>
                          </wps:txbx>
                          <wps:bodyPr rot="0" vert="horz" wrap="square" lIns="76492" tIns="38246" rIns="76492" bIns="38246" anchor="t" anchorCtr="0" upright="1">
                            <a:noAutofit/>
                          </wps:bodyPr>
                        </wps:wsp>
                        <wps:wsp>
                          <wps:cNvPr id="138" name="Text Box 141"/>
                          <wps:cNvSpPr txBox="1">
                            <a:spLocks noChangeArrowheads="1"/>
                          </wps:cNvSpPr>
                          <wps:spPr bwMode="auto">
                            <a:xfrm>
                              <a:off x="9261" y="12361"/>
                              <a:ext cx="466" cy="4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7"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29                                               </w:t>
                                </w:r>
                              </w:p>
                            </w:txbxContent>
                          </wps:txbx>
                          <wps:bodyPr rot="0" vert="horz" wrap="square" lIns="76492" tIns="38246" rIns="76492" bIns="38246" anchor="t" anchorCtr="0" upright="1">
                            <a:noAutofit/>
                          </wps:bodyPr>
                        </wps:wsp>
                        <wps:wsp>
                          <wps:cNvPr id="139" name="Text Box 142"/>
                          <wps:cNvSpPr txBox="1">
                            <a:spLocks noChangeArrowheads="1"/>
                          </wps:cNvSpPr>
                          <wps:spPr bwMode="auto">
                            <a:xfrm>
                              <a:off x="11069" y="12553"/>
                              <a:ext cx="467" cy="27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27                                                                                                           </w:t>
                                </w:r>
                              </w:p>
                            </w:txbxContent>
                          </wps:txbx>
                          <wps:bodyPr rot="0" vert="horz" wrap="square" lIns="76492" tIns="38246" rIns="76492" bIns="38246" anchor="t" anchorCtr="0" upright="1">
                            <a:noAutofit/>
                          </wps:bodyPr>
                        </wps:wsp>
                        <wps:wsp>
                          <wps:cNvPr id="140" name="Line 143"/>
                          <wps:cNvCnPr/>
                          <wps:spPr bwMode="auto">
                            <a:xfrm>
                              <a:off x="5361" y="9854"/>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144"/>
                          <wps:cNvCnPr>
                            <a:cxnSpLocks noChangeShapeType="1"/>
                            <a:stCxn id="68" idx="3"/>
                            <a:endCxn id="119" idx="3"/>
                          </wps:cNvCnPr>
                          <wps:spPr bwMode="auto">
                            <a:xfrm>
                              <a:off x="10620" y="4023"/>
                              <a:ext cx="530" cy="8852"/>
                            </a:xfrm>
                            <a:prstGeom prst="bentConnector3">
                              <a:avLst>
                                <a:gd name="adj1" fmla="val 167926"/>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2" name="AutoShape 145"/>
                          <wps:cNvCnPr>
                            <a:cxnSpLocks noChangeShapeType="1"/>
                            <a:stCxn id="25" idx="3"/>
                          </wps:cNvCnPr>
                          <wps:spPr bwMode="auto">
                            <a:xfrm>
                              <a:off x="3944" y="3000"/>
                              <a:ext cx="457" cy="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AutoShape 146"/>
                          <wps:cNvCnPr>
                            <a:cxnSpLocks noChangeShapeType="1"/>
                            <a:stCxn id="34" idx="3"/>
                            <a:endCxn id="47" idx="1"/>
                          </wps:cNvCnPr>
                          <wps:spPr bwMode="auto">
                            <a:xfrm flipV="1">
                              <a:off x="6827" y="2994"/>
                              <a:ext cx="41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147"/>
                          <wps:cNvCnPr>
                            <a:cxnSpLocks noChangeShapeType="1"/>
                            <a:stCxn id="50" idx="2"/>
                            <a:endCxn id="68" idx="0"/>
                          </wps:cNvCnPr>
                          <wps:spPr bwMode="auto">
                            <a:xfrm flipH="1">
                              <a:off x="9566" y="3158"/>
                              <a:ext cx="11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AutoShape 148"/>
                          <wps:cNvCnPr>
                            <a:cxnSpLocks noChangeShapeType="1"/>
                          </wps:cNvCnPr>
                          <wps:spPr bwMode="auto">
                            <a:xfrm flipV="1">
                              <a:off x="7100" y="3140"/>
                              <a:ext cx="1" cy="3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146" name="Text Box 149"/>
                        <wps:cNvSpPr txBox="1">
                          <a:spLocks noChangeArrowheads="1"/>
                        </wps:cNvSpPr>
                        <wps:spPr bwMode="auto">
                          <a:xfrm>
                            <a:off x="237897" y="13899"/>
                            <a:ext cx="2550581" cy="29723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9" w14:textId="77777777" w:rsidR="00AF6B53" w:rsidRDefault="00AF6B53" w:rsidP="0036391C">
                              <w:pPr>
                                <w:autoSpaceDE w:val="0"/>
                                <w:autoSpaceDN w:val="0"/>
                                <w:adjustRightInd w:val="0"/>
                                <w:jc w:val="center"/>
                                <w:rPr>
                                  <w:rFonts w:ascii="Arial" w:hAnsi="Arial" w:cs="Arial"/>
                                  <w:sz w:val="11"/>
                                  <w:szCs w:val="12"/>
                                </w:rPr>
                              </w:pPr>
                              <w:r>
                                <w:rPr>
                                  <w:rFonts w:ascii="Arial" w:hAnsi="Arial" w:cs="Arial"/>
                                  <w:color w:val="000000"/>
                                  <w:sz w:val="11"/>
                                  <w:szCs w:val="12"/>
                                </w:rPr>
                                <w:t xml:space="preserve">Objeto o substancia aceptada provisionalmente en </w:t>
                              </w:r>
                              <w:smartTag w:uri="urn:schemas-microsoft-com:office:smarttags" w:element="PersonName">
                                <w:smartTagPr>
                                  <w:attr w:name="ProductID" w:val="LA CLASE"/>
                                </w:smartTagPr>
                                <w:r>
                                  <w:rPr>
                                    <w:rFonts w:ascii="Arial" w:hAnsi="Arial" w:cs="Arial"/>
                                    <w:color w:val="000000"/>
                                    <w:sz w:val="11"/>
                                    <w:szCs w:val="12"/>
                                  </w:rPr>
                                  <w:t>la Clase</w:t>
                                </w:r>
                              </w:smartTag>
                              <w:r>
                                <w:rPr>
                                  <w:rFonts w:ascii="Arial" w:hAnsi="Arial" w:cs="Arial"/>
                                  <w:color w:val="000000"/>
                                  <w:sz w:val="11"/>
                                  <w:szCs w:val="12"/>
                                </w:rPr>
                                <w:t xml:space="preserve"> 1 </w:t>
                              </w:r>
                              <w:r>
                                <w:rPr>
                                  <w:rFonts w:ascii="Arial" w:hAnsi="Arial" w:cs="Arial"/>
                                  <w:sz w:val="11"/>
                                  <w:szCs w:val="12"/>
                                </w:rPr>
                                <w:t>(viene de la figura anterior)</w:t>
                              </w:r>
                            </w:p>
                          </w:txbxContent>
                        </wps:txbx>
                        <wps:bodyPr rot="0" vert="horz" wrap="square" lIns="76492" tIns="38246" rIns="76492" bIns="38246" anchor="t" anchorCtr="0" upright="1">
                          <a:noAutofit/>
                        </wps:bodyPr>
                      </wps:wsp>
                    </wpc:wpc>
                  </a:graphicData>
                </a:graphic>
              </wp:inline>
            </w:drawing>
          </mc:Choice>
          <mc:Fallback>
            <w:pict>
              <v:group w14:anchorId="5B67E467" id="Canvas 24" o:spid="_x0000_s1276" editas="canvas" style="width:414pt;height:523.9pt;mso-position-horizontal-relative:char;mso-position-vertical-relative:line" coordsize="52578,6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">
                <v:shape id="_x0000_s1277" type="#_x0000_t75" style="position:absolute;width:52578;height:66535;visibility:visible;mso-wrap-style:square">
                  <v:fill o:detectmouseclick="t"/>
                  <v:path o:connecttype="none"/>
                </v:shape>
                <v:group id="Group 26" o:spid="_x0000_s1278" style="position:absolute;top:42;width:52578;height:66450" coordorigin="1701,1079" coordsize="9835,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7" o:spid="_x0000_s1279" style="position:absolute;left:2241;top:1079;width:4548;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" filled="f" fillcolor="#bbe0e3"/>
                  <v:shape id="AutoShape 28" o:spid="_x0000_s1280" type="#_x0000_t4" style="position:absolute;left:1726;top:2334;width:2218;height:1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" filled="f" fillcolor="#bbe0e3"/>
                  <v:shape id="Text Box 29" o:spid="_x0000_s1281" type="#_x0000_t202" style="position:absolute;left:2057;top:2526;width:1553;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" filled="f" fillcolor="#bbe0e3" stroked="f">
                    <v:textbox inset="2.12478mm,1.0624mm,2.12478mm,1.0624mm">
                      <w:txbxContent>
                        <w:p w14:paraId="5B67E53C" w14:textId="77777777" w:rsidR="00AF6B53" w:rsidRDefault="00AF6B53" w:rsidP="0036391C">
                          <w:pPr>
                            <w:autoSpaceDE w:val="0"/>
                            <w:autoSpaceDN w:val="0"/>
                            <w:adjustRightInd w:val="0"/>
                            <w:jc w:val="center"/>
                            <w:rPr>
                              <w:rFonts w:ascii="Arial" w:hAnsi="Arial" w:cs="Arial"/>
                              <w:color w:val="000000"/>
                              <w:sz w:val="11"/>
                              <w:szCs w:val="12"/>
                            </w:rPr>
                          </w:pPr>
                        </w:p>
                        <w:p w14:paraId="5B67E53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¿Puede incluirse un objeto en </w:t>
                          </w:r>
                          <w:smartTag w:uri="urn:schemas-microsoft-com:office:smarttags" w:element="PersonName">
                            <w:smartTagPr>
                              <w:attr w:name="ProductID" w:val="La Divisi￳n"/>
                            </w:smartTagPr>
                            <w:r>
                              <w:rPr>
                                <w:rFonts w:ascii="Arial" w:hAnsi="Arial" w:cs="Arial"/>
                                <w:color w:val="000000"/>
                                <w:sz w:val="11"/>
                                <w:szCs w:val="12"/>
                              </w:rPr>
                              <w:t>la División</w:t>
                            </w:r>
                          </w:smartTag>
                          <w:r>
                            <w:rPr>
                              <w:rFonts w:ascii="Arial" w:hAnsi="Arial" w:cs="Arial"/>
                              <w:color w:val="000000"/>
                              <w:sz w:val="11"/>
                              <w:szCs w:val="12"/>
                            </w:rPr>
                            <w:t xml:space="preserve"> 1.6?</w:t>
                          </w:r>
                        </w:p>
                        <w:p w14:paraId="5B67E53E"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id="Group 30" o:spid="_x0000_s1282" style="position:absolute;left:1726;top:4058;width:2107;height:332" coordorigin="300,1516" coordsize="90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31" o:spid="_x0000_s1283" style="position:absolute;left:300;top:1519;width:907;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" filled="f" fillcolor="#bbe0e3"/>
                    <v:shape id="Text Box 32" o:spid="_x0000_s1284" type="#_x0000_t202" style="position:absolute;left:345;top:1516;width:86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" filled="f" fillcolor="#bbe0e3" stroked="f">
                      <v:textbox inset="2.12478mm,1.0624mm,2.12478mm,1.0624mm">
                        <w:txbxContent>
                          <w:p w14:paraId="5B67E53F"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 DE PRUEBAS 7</w:t>
                            </w:r>
                          </w:p>
                        </w:txbxContent>
                      </v:textbox>
                    </v:shape>
                  </v:group>
                  <v:group id="Group 33" o:spid="_x0000_s1285" style="position:absolute;left:1776;top:4857;width:2108;height:1219" coordorigin="572,2472" coordsize="86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utoShape 34" o:spid="_x0000_s1286" type="#_x0000_t4" style="position:absolute;left:572;top:2472;width:86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" filled="f" fillcolor="#bbe0e3"/>
                    <v:shape id="Text Box 35" o:spid="_x0000_s1287" type="#_x0000_t202" style="position:absolute;left:651;top:2554;width:72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" filled="f" fillcolor="#bbe0e3" stroked="f">
                      <v:textbox inset="2.12478mm,1.0624mm,2.12478mm,1.0624mm">
                        <w:txbxContent>
                          <w:p w14:paraId="5B67E540"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¿Es un objeto extremadamente sensible?</w:t>
                            </w:r>
                          </w:p>
                          <w:p w14:paraId="5B67E541"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shape id="AutoShape 36" o:spid="_x0000_s1288" type="#_x0000_t34" style="position:absolute;left:3324;top:1120;width:702;height:168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" adj="10769">
                    <v:stroke endarrow="block"/>
                  </v:shape>
                  <v:shape id="AutoShape 37" o:spid="_x0000_s1289" type="#_x0000_t4" style="position:absolute;left:4832;top:2274;width:1995;height:1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" filled="f" fillcolor="#bbe0e3"/>
                  <v:shape id="Text Box 38" o:spid="_x0000_s1290" type="#_x0000_t202" style="position:absolute;left:5053;top:2533;width:1555;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" filled="f" fillcolor="#bbe0e3" stroked="f">
                    <v:textbox inset="2.12478mm,1.0624mm,2.12478mm,1.0624mm">
                      <w:txbxContent>
                        <w:p w14:paraId="5B67E542"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¿Puede incluirse un objeto en </w:t>
                          </w:r>
                          <w:smartTag w:uri="urn:schemas-microsoft-com:office:smarttags" w:element="PersonName">
                            <w:smartTagPr>
                              <w:attr w:name="ProductID" w:val="La Divisi￳n"/>
                            </w:smartTagPr>
                            <w:r>
                              <w:rPr>
                                <w:rFonts w:ascii="Arial" w:hAnsi="Arial" w:cs="Arial"/>
                                <w:color w:val="000000"/>
                                <w:sz w:val="11"/>
                                <w:szCs w:val="12"/>
                              </w:rPr>
                              <w:t>la División</w:t>
                            </w:r>
                          </w:smartTag>
                          <w:r>
                            <w:rPr>
                              <w:rFonts w:ascii="Arial" w:hAnsi="Arial" w:cs="Arial"/>
                              <w:color w:val="000000"/>
                              <w:sz w:val="11"/>
                              <w:szCs w:val="12"/>
                            </w:rPr>
                            <w:t xml:space="preserve"> 1.5?</w:t>
                          </w:r>
                        </w:p>
                        <w:p w14:paraId="5B67E543"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id="Group 39" o:spid="_x0000_s1291" style="position:absolute;left:4832;top:4079;width:1995;height:332" coordorigin="1933,1970" coordsize="86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40" o:spid="_x0000_s1292" style="position:absolute;left:1933;top:1973;width:862;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" filled="f" fillcolor="#bbe0e3"/>
                    <v:shape id="Text Box 41" o:spid="_x0000_s1293" type="#_x0000_t202" style="position:absolute;left:1933;top:1970;width:86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" filled="f" fillcolor="#bbe0e3" stroked="f">
                      <v:textbox inset="2.12478mm,1.0624mm,2.12478mm,1.0624mm">
                        <w:txbxContent>
                          <w:p w14:paraId="5B67E544"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 DE PRUEBAS 5</w:t>
                            </w:r>
                          </w:p>
                        </w:txbxContent>
                      </v:textbox>
                    </v:shape>
                  </v:group>
                  <v:group id="Group 42" o:spid="_x0000_s1294" style="position:absolute;left:4550;top:6025;width:2550;height:1884" coordorigin="1888,2472" coordsize="104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AutoShape 43" o:spid="_x0000_s1295" type="#_x0000_t4" style="position:absolute;left:1888;top:2472;width:1043;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" filled="f" fillcolor="#bbe0e3"/>
                    <v:shape id="Text Box 44" o:spid="_x0000_s1296" type="#_x0000_t202" style="position:absolute;left:2023;top:2639;width:817;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" filled="f" fillcolor="#bbe0e3" stroked="f">
                      <v:textbox inset="2.12478mm,1.0624mm,2.12478mm,1.0624mm">
                        <w:txbxContent>
                          <w:p w14:paraId="5B67E545"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¿Es una substancia explosiva muy insensible que presente un riesgo de explosión de toda la masa?</w:t>
                            </w:r>
                          </w:p>
                          <w:p w14:paraId="5B67E546"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45" o:spid="_x0000_s1297" type="#_x0000_t38" style="position:absolute;left:2637;top:3860;width:393;height:3;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" adj="10773">
                    <v:stroke endarrow="block"/>
                  </v:shape>
                  <v:shape id="AutoShape 46" o:spid="_x0000_s1298" type="#_x0000_t32" style="position:absolute;left:2832;top:4388;width:9;height:6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AutoShape 47" o:spid="_x0000_s1299" type="#_x0000_t34" style="position:absolute;left:4852;top:1295;width:642;height:131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" adj="10766">
                    <v:stroke endarrow="block"/>
                  </v:shape>
                  <v:shape id="AutoShape 48" o:spid="_x0000_s1300" type="#_x0000_t38" style="position:absolute;left:5661;top:3906;width:342;height:4;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" adj="10800">
                    <v:stroke endarrow="block"/>
                  </v:shape>
                  <v:shape id="AutoShape 49" o:spid="_x0000_s1301" type="#_x0000_t32" style="position:absolute;left:5825;top:4409;width:5;height:16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KpwwAAANsAAAAPAAAAZHJzL2Rvd25yZXYueG1sRI/BasMw&#10;EETvhfyD2EBvtZzQ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RGwCqcMAAADbAAAADwAA&#10;AAAAAAAAAAAAAAAHAgAAZHJzL2Rvd25yZXYueG1sUEsFBgAAAAADAAMAtwAAAPcCAAAAAA==&#10;">
                    <v:stroke endarrow="block"/>
                  </v:shape>
                  <v:rect id="Rectangle 50" o:spid="_x0000_s1302" style="position:absolute;left:7238;top:2661;width:1231;height: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" filled="f" fillcolor="#bbe0e3">
                    <v:textbox inset="2.12478mm,1.0624mm,2.12478mm,1.0624mm">
                      <w:txbxContent>
                        <w:p w14:paraId="5B67E547"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Embalar/</w:t>
                          </w:r>
                        </w:p>
                        <w:p w14:paraId="5B67E548"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 envasar</w:t>
                          </w:r>
                        </w:p>
                        <w:p w14:paraId="5B67E549"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la substancia</w:t>
                          </w:r>
                        </w:p>
                      </w:txbxContent>
                    </v:textbox>
                  </v:rect>
                  <v:group id="Group 51" o:spid="_x0000_s1303" style="position:absolute;left:8676;top:2827;width:1999;height:333" coordorigin="1933,1970" coordsize="86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52" o:spid="_x0000_s1304" style="position:absolute;left:1933;top:1973;width:862;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" filled="f" fillcolor="#bbe0e3"/>
                    <v:shape id="Text Box 53" o:spid="_x0000_s1305" type="#_x0000_t202" style="position:absolute;left:1933;top:1970;width:86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" filled="f" fillcolor="#bbe0e3" stroked="f">
                      <v:textbox inset="2.12478mm,1.0624mm,2.12478mm,1.0624mm">
                        <w:txbxContent>
                          <w:p w14:paraId="5B67E54A"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 DE PRUEBAS 6</w:t>
                            </w:r>
                          </w:p>
                        </w:txbxContent>
                      </v:textbox>
                    </v:shape>
                  </v:group>
                  <v:shape id="AutoShape 54" o:spid="_x0000_s1306" type="#_x0000_t32" style="position:absolute;left:8469;top:2993;width:207;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">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5" o:spid="_x0000_s1307" type="#_x0000_t35" style="position:absolute;left:3884;top:2827;width:5792;height:26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" adj="11448,26877">
                    <v:stroke endarrow="block"/>
                  </v:shape>
                  <v:shape id="Text Box 56" o:spid="_x0000_s1308" type="#_x0000_t202" style="position:absolute;left:3833;top:5190;width:74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" filled="f" fillcolor="#bbe0e3" stroked="f">
                    <v:textbox inset="2.12478mm,1.0624mm,2.12478mm,1.0624mm">
                      <w:txbxContent>
                        <w:p w14:paraId="5B67E54B"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57" o:spid="_x0000_s1309" type="#_x0000_t202" style="position:absolute;left:6991;top:6649;width:52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" filled="f" fillcolor="#bbe0e3" stroked="f">
                    <v:textbox inset="2.12478mm,1.0624mm,2.12478mm,1.0624mm">
                      <w:txbxContent>
                        <w:p w14:paraId="5B67E54C"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58" o:spid="_x0000_s1310" type="#_x0000_t202" style="position:absolute;left:3681;top:2689;width:68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" filled="f" fillcolor="#bbe0e3" stroked="f">
                    <v:textbox inset="2.12478mm,1.0624mm,2.12478mm,1.0624mm">
                      <w:txbxContent>
                        <w:p w14:paraId="5B67E54D"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59" o:spid="_x0000_s1311" type="#_x0000_t202" style="position:absolute;left:5828;top:3524;width:553;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" filled="f" fillcolor="#bbe0e3" stroked="f">
                    <v:textbox inset="2.12478mm,1.0624mm,2.12478mm,1.0624mm">
                      <w:txbxContent>
                        <w:p w14:paraId="5B67E54E"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60" o:spid="_x0000_s1312" type="#_x0000_t202" style="position:absolute;left:6561;top:2689;width:58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" filled="f" fillcolor="#bbe0e3" stroked="f">
                    <v:textbox inset="2.12478mm,1.0624mm,2.12478mm,1.0624mm">
                      <w:txbxContent>
                        <w:p w14:paraId="5B67E54F"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61" o:spid="_x0000_s1313" type="#_x0000_t202" style="position:absolute;left:2835;top:3440;width:6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" filled="f" fillcolor="#bbe0e3" stroked="f">
                    <v:textbox inset="2.12478mm,1.0624mm,2.12478mm,1.0624mm">
                      <w:txbxContent>
                        <w:p w14:paraId="5B67E550"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62" o:spid="_x0000_s1314" type="#_x0000_t202" style="position:absolute;left:1814;top:2304;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" filled="f" fillcolor="#bbe0e3" stroked="f">
                    <v:textbox inset="2.12478mm,1.0624mm,2.12478mm,1.0624mm">
                      <w:txbxContent>
                        <w:p w14:paraId="5B67E551"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24</w:t>
                          </w:r>
                        </w:p>
                      </w:txbxContent>
                    </v:textbox>
                  </v:shape>
                  <v:shape id="Text Box 63" o:spid="_x0000_s1315" type="#_x0000_t202" style="position:absolute;left:1701;top:3636;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" filled="f" fillcolor="#bbe0e3" stroked="f">
                    <v:textbox inset="2.12478mm,1.0624mm,2.12478mm,1.0624mm">
                      <w:txbxContent>
                        <w:p w14:paraId="5B67E552"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39</w:t>
                          </w:r>
                        </w:p>
                      </w:txbxContent>
                    </v:textbox>
                  </v:shape>
                  <v:shape id="Text Box 64" o:spid="_x0000_s1316" type="#_x0000_t202" style="position:absolute;left:1701;top:507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" filled="f" fillcolor="#bbe0e3" stroked="f">
                    <v:textbox inset="2.12478mm,1.0624mm,2.12478mm,1.0624mm">
                      <w:txbxContent>
                        <w:p w14:paraId="5B67E553"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40</w:t>
                          </w:r>
                        </w:p>
                      </w:txbxContent>
                    </v:textbox>
                  </v:shape>
                  <v:shape id="Text Box 65" o:spid="_x0000_s1317" type="#_x0000_t202" style="position:absolute;left:4832;top:2417;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" filled="f" fillcolor="#bbe0e3" stroked="f">
                    <v:textbox inset="2.12478mm,1.0624mm,2.12478mm,1.0624mm">
                      <w:txbxContent>
                        <w:p w14:paraId="5B67E554"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19</w:t>
                          </w:r>
                        </w:p>
                      </w:txbxContent>
                    </v:textbox>
                  </v:shape>
                  <v:shape id="Text Box 66" o:spid="_x0000_s1318" type="#_x0000_t202" style="position:absolute;left:4832;top:3746;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" filled="f" fillcolor="#bbe0e3" stroked="f">
                    <v:textbox inset="2.12478mm,1.0624mm,2.12478mm,1.0624mm">
                      <w:txbxContent>
                        <w:p w14:paraId="5B67E555"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20</w:t>
                          </w:r>
                        </w:p>
                      </w:txbxContent>
                    </v:textbox>
                  </v:shape>
                  <v:shape id="Text Box 67" o:spid="_x0000_s1319" type="#_x0000_t202" style="position:absolute;left:4609;top:5106;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" filled="f" fillcolor="#bbe0e3" stroked="f">
                    <v:textbox inset="2.12478mm,1.0624mm,2.12478mm,1.0624mm">
                      <w:txbxContent>
                        <w:p w14:paraId="5B67E556"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21</w:t>
                          </w:r>
                        </w:p>
                      </w:txbxContent>
                    </v:textbox>
                  </v:shape>
                  <v:shape id="Text Box 68" o:spid="_x0000_s1320" type="#_x0000_t202" style="position:absolute;left:7494;top:2304;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" filled="f" fillcolor="#bbe0e3" stroked="f">
                    <v:textbox inset="2.12478mm,1.0624mm,2.12478mm,1.0624mm">
                      <w:txbxContent>
                        <w:p w14:paraId="5B67E557"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23</w:t>
                          </w:r>
                        </w:p>
                      </w:txbxContent>
                    </v:textbox>
                  </v:shape>
                  <v:shape id="Text Box 69" o:spid="_x0000_s1321" type="#_x0000_t202" style="position:absolute;left:8825;top:2443;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" filled="f" fillcolor="#bbe0e3" stroked="f">
                    <v:textbox inset="2.12478mm,1.0624mm,2.12478mm,1.0624mm">
                      <w:txbxContent>
                        <w:p w14:paraId="5B67E55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25</w:t>
                          </w:r>
                        </w:p>
                      </w:txbxContent>
                    </v:textbox>
                  </v:shape>
                  <v:group id="Group 70" o:spid="_x0000_s1322" style="position:absolute;left:8512;top:3413;width:2108;height:1257" coordorigin="3113,1247" coordsize="86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AutoShape 71" o:spid="_x0000_s1323" type="#_x0000_t4" style="position:absolute;left:3113;top:1247;width:86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" filled="f" fillcolor="#bbe0e3"/>
                    <v:shape id="Text Box 72" o:spid="_x0000_s1324" type="#_x0000_t202" style="position:absolute;left:3192;top:1356;width:72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" filled="f" fillcolor="#bbe0e3" stroked="f">
                      <v:textbox inset="2.12478mm,1.0624mm,2.12478mm,1.0624mm">
                        <w:txbxContent>
                          <w:p w14:paraId="5B67E559"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 produce una explosión en toda la masa?</w:t>
                            </w:r>
                          </w:p>
                          <w:p w14:paraId="5B67E55A"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group id="Group 73" o:spid="_x0000_s1325" style="position:absolute;left:8486;top:4930;width:2220;height:1369" coordorigin="3112,1867" coordsize="90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AutoShape 74" o:spid="_x0000_s1326" type="#_x0000_t4" style="position:absolute;left:3112;top:1867;width:908;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" filled="f" fillcolor="#bbe0e3"/>
                    <v:shape id="Text Box 75" o:spid="_x0000_s1327" type="#_x0000_t202" style="position:absolute;left:3209;top:1945;width:726;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" filled="f" fillcolor="#bbe0e3" stroked="f">
                      <v:textbox inset="2.12478mm,1.0624mm,2.12478mm,1.0624mm">
                        <w:txbxContent>
                          <w:p w14:paraId="5B67E55B" w14:textId="77777777" w:rsidR="00AF6B53" w:rsidRDefault="00AF6B53" w:rsidP="0036391C">
                            <w:pPr>
                              <w:autoSpaceDE w:val="0"/>
                              <w:autoSpaceDN w:val="0"/>
                              <w:adjustRightInd w:val="0"/>
                              <w:jc w:val="center"/>
                              <w:rPr>
                                <w:rFonts w:ascii="Arial" w:hAnsi="Arial" w:cs="Arial"/>
                                <w:color w:val="000000"/>
                                <w:sz w:val="11"/>
                                <w:szCs w:val="12"/>
                              </w:rPr>
                            </w:pPr>
                          </w:p>
                          <w:p w14:paraId="5B67E55C"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¿Son el principal riesgo las proyecciones peligrosas?</w:t>
                            </w:r>
                          </w:p>
                        </w:txbxContent>
                      </v:textbox>
                    </v:shape>
                  </v:group>
                  <v:group id="Group 76" o:spid="_x0000_s1328" style="position:absolute;left:8212;top:6512;width:2760;height:1886" coordorigin="1888,2472" coordsize="104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AutoShape 77" o:spid="_x0000_s1329" type="#_x0000_t4" style="position:absolute;left:1888;top:2472;width:1043;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" filled="f" fillcolor="#bbe0e3"/>
                    <v:shape id="Text Box 78" o:spid="_x0000_s1330" type="#_x0000_t202" style="position:absolute;left:2023;top:2639;width:817;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" filled="f" fillcolor="#bbe0e3" stroked="f">
                      <v:textbox inset="2.12478mm,1.0624mm,2.12478mm,1.0624mm">
                        <w:txbxContent>
                          <w:p w14:paraId="5B67E55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¿Es el riesgo principal </w:t>
                            </w:r>
                          </w:p>
                          <w:p w14:paraId="5B67E55E"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la radiación térmica y/o la combustión violenta, pero sin riesgo de onda expansiva </w:t>
                            </w:r>
                          </w:p>
                          <w:p w14:paraId="5B67E55F"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ni de proyecciones peligrosas? </w:t>
                            </w:r>
                          </w:p>
                          <w:p w14:paraId="5B67E560"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group id="Group 79" o:spid="_x0000_s1331" style="position:absolute;left:6672;top:7741;width:1998;height:1299" coordorigin="2341,3016" coordsize="81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AutoShape 80" o:spid="_x0000_s1332" type="#_x0000_t4" style="position:absolute;left:2341;top:3016;width:817;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" filled="f" fillcolor="#bbe0e3"/>
                    <v:shape id="Text Box 81" o:spid="_x0000_s1333" type="#_x0000_t202" style="position:absolute;left:2424;top:3120;width:639;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" filled="f" fillcolor="#bbe0e3" stroked="f">
                      <v:textbox inset="2.12478mm,1.0624mm,2.12478mm,1.0624mm">
                        <w:txbxContent>
                          <w:p w14:paraId="5B67E561"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¿Existe no obstante un pequeño riesgo en caso de ignición o iniciación?</w:t>
                            </w:r>
                          </w:p>
                          <w:p w14:paraId="5B67E562"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group id="Group 82" o:spid="_x0000_s1334" style="position:absolute;left:6343;top:9491;width:2590;height:1122" coordorigin="1888,2472" coordsize="104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AutoShape 83" o:spid="_x0000_s1335" type="#_x0000_t4" style="position:absolute;left:1888;top:2472;width:1043;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" filled="f" fillcolor="#bbe0e3"/>
                    <v:shape id="Text Box 84" o:spid="_x0000_s1336" type="#_x0000_t202" style="position:absolute;left:2023;top:2640;width:817;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" filled="f" fillcolor="#bbe0e3" stroked="f">
                      <v:textbox inset="2.12478mm,1.0624mm,2.12478mm,1.0624mm">
                        <w:txbxContent>
                          <w:p w14:paraId="5B67E563"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¿Entorpecerá el riesgo la lucha contra incendios en las inmediaciones?</w:t>
                            </w:r>
                          </w:p>
                          <w:p w14:paraId="5B67E564"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group id="Group 85" o:spid="_x0000_s1337" style="position:absolute;left:4041;top:8629;width:2624;height:1279" coordorigin="1181,3410" coordsize="107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AutoShape 86" o:spid="_x0000_s1338" type="#_x0000_t4" style="position:absolute;left:1181;top:3410;width:1073;height: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" filled="f" fillcolor="#bbe0e3"/>
                    <v:shape id="Text Box 87" o:spid="_x0000_s1339" type="#_x0000_t202" style="position:absolute;left:1302;top:3507;width:840;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" filled="f" fillcolor="#bbe0e3" stroked="f">
                      <v:textbox inset="2.12478mm,1.0624mm,2.12478mm,1.0624mm">
                        <w:txbxContent>
                          <w:p w14:paraId="5B67E565"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¿Se fabrica la substancia u objeto para producir un efecto práctico explosivo o pirotécnico?</w:t>
                            </w:r>
                          </w:p>
                          <w:p w14:paraId="5B67E566" w14:textId="77777777" w:rsidR="00AF6B53" w:rsidRDefault="00AF6B53" w:rsidP="0036391C">
                            <w:pPr>
                              <w:autoSpaceDE w:val="0"/>
                              <w:autoSpaceDN w:val="0"/>
                              <w:adjustRightInd w:val="0"/>
                              <w:jc w:val="center"/>
                              <w:rPr>
                                <w:rFonts w:ascii="Arial" w:hAnsi="Arial" w:cs="Arial"/>
                                <w:color w:val="000000"/>
                                <w:sz w:val="11"/>
                                <w:szCs w:val="12"/>
                              </w:rPr>
                            </w:pPr>
                          </w:p>
                        </w:txbxContent>
                      </v:textbox>
                    </v:shape>
                  </v:group>
                  <v:shape id="AutoShape 88" o:spid="_x0000_s1340" type="#_x0000_t4" style="position:absolute;left:4037;top:10362;width:2656;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" filled="f" fillcolor="#bbe0e3"/>
                  <v:shape id="Text Box 89" o:spid="_x0000_s1341" type="#_x0000_t202" style="position:absolute;left:4301;top:10718;width:2080;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" filled="f" fillcolor="#bbe0e3" stroked="f">
                    <v:textbox inset="2.12478mm,1.0624mm,2.12478mm,1.0624mm">
                      <w:txbxContent>
                        <w:p w14:paraId="5B67E567"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¿Es el producto un objeto excluido por definición (véase </w:t>
                          </w:r>
                          <w:smartTag w:uri="urn:schemas-microsoft-com:office:smarttags" w:element="PersonName">
                            <w:smartTagPr>
                              <w:attr w:name="ProductID" w:val="la Reglamentaci￳n Modelo"/>
                            </w:smartTagPr>
                            <w:r>
                              <w:rPr>
                                <w:rFonts w:ascii="Arial" w:hAnsi="Arial" w:cs="Arial"/>
                                <w:color w:val="000000"/>
                                <w:sz w:val="11"/>
                                <w:szCs w:val="12"/>
                              </w:rPr>
                              <w:t>la Reglamentación Modelo</w:t>
                            </w:r>
                          </w:smartTag>
                          <w:r>
                            <w:rPr>
                              <w:rFonts w:ascii="Arial" w:hAnsi="Arial" w:cs="Arial"/>
                              <w:color w:val="000000"/>
                              <w:sz w:val="11"/>
                              <w:szCs w:val="12"/>
                            </w:rPr>
                            <w:t>, Cáp. 1, Párr. 2.1.1.1 (b)?</w:t>
                          </w:r>
                        </w:p>
                      </w:txbxContent>
                    </v:textbox>
                  </v:shape>
                  <v:shape id="AutoShape 90" o:spid="_x0000_s1342" type="#_x0000_t32" style="position:absolute;left:9593;top:4670;width:3;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">
                    <v:stroke endarrow="block"/>
                  </v:shape>
                  <v:shape id="AutoShape 91" o:spid="_x0000_s1343" type="#_x0000_t32" style="position:absolute;left:9586;top:6153;width:2;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">
                    <v:stroke endarrow="block"/>
                  </v:shape>
                  <v:shape id="AutoShape 92" o:spid="_x0000_s1344" type="#_x0000_t33" style="position:absolute;left:7671;top:7455;width:541;height:28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">
                    <v:stroke endarrow="block"/>
                  </v:shape>
                  <v:shape id="AutoShape 93" o:spid="_x0000_s1345" type="#_x0000_t32" style="position:absolute;left:7658;top:8989;width:2;height: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">
                    <v:stroke endarrow="block"/>
                  </v:shape>
                  <v:shape id="AutoShape 94" o:spid="_x0000_s1346" type="#_x0000_t34" style="position:absolute;left:5368;top:8361;width:1319;height:26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" adj="21468">
                    <v:stroke endarrow="block"/>
                  </v:shape>
                  <v:shape id="AutoShape 95" o:spid="_x0000_s1347" type="#_x0000_t32" style="position:absolute;left:5448;top:10046;width:895;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">
                    <v:stroke endarrow="block"/>
                  </v:shape>
                  <v:shape id="Text Box 96" o:spid="_x0000_s1348" type="#_x0000_t202" style="position:absolute;left:5867;top:10014;width:51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" filled="f" fillcolor="#bbe0e3" stroked="f">
                    <v:textbox inset="2.12478mm,1.0624mm,2.12478mm,1.0624mm">
                      <w:txbxContent>
                        <w:p w14:paraId="5B67E56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97" o:spid="_x0000_s1349" type="#_x0000_t202" style="position:absolute;left:6021;top:8073;width:63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" filled="f" fillcolor="#bbe0e3" stroked="f">
                    <v:textbox inset="2.12478mm,1.0624mm,2.12478mm,1.0624mm">
                      <w:txbxContent>
                        <w:p w14:paraId="5B67E569"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98" o:spid="_x0000_s1350" type="#_x0000_t202" style="position:absolute;left:9557;top:6159;width:78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" filled="f" fillcolor="#bbe0e3" stroked="f">
                    <v:textbox inset="2.12478mm,1.0624mm,2.12478mm,1.0624mm">
                      <w:txbxContent>
                        <w:p w14:paraId="5B67E56A"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99" o:spid="_x0000_s1351" type="#_x0000_t202" style="position:absolute;left:7641;top:7152;width:67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" filled="f" fillcolor="#bbe0e3" stroked="f">
                    <v:textbox inset="2.12478mm,1.0624mm,2.12478mm,1.0624mm">
                      <w:txbxContent>
                        <w:p w14:paraId="5B67E56B"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100" o:spid="_x0000_s1352" type="#_x0000_t202" style="position:absolute;left:9579;top:4634;width:76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" filled="f" fillcolor="#bbe0e3" stroked="f">
                    <v:textbox inset="2.12478mm,1.0624mm,2.12478mm,1.0624mm">
                      <w:txbxContent>
                        <w:p w14:paraId="5B67E56C"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101" o:spid="_x0000_s1353" type="#_x0000_t202" style="position:absolute;left:5459;top:11696;width:74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" filled="f" fillcolor="#bbe0e3" stroked="f">
                    <v:textbox inset="2.12478mm,1.0624mm,2.12478mm,1.0624mm">
                      <w:txbxContent>
                        <w:p w14:paraId="5B67E56D"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102" o:spid="_x0000_s1354" type="#_x0000_t202" style="position:absolute;left:3975;top:10631;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" filled="f" fillcolor="#bbe0e3" stroked="f">
                    <v:textbox inset="2.12478mm,1.0624mm,2.12478mm,1.0624mm">
                      <w:txbxContent>
                        <w:p w14:paraId="5B67E56E"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36</w:t>
                          </w:r>
                        </w:p>
                      </w:txbxContent>
                    </v:textbox>
                  </v:shape>
                  <v:shape id="Text Box 103" o:spid="_x0000_s1355" type="#_x0000_t202" style="position:absolute;left:4034;top:879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" filled="f" fillcolor="#bbe0e3" stroked="f">
                    <v:textbox inset="2.12478mm,1.0624mm,2.12478mm,1.0624mm">
                      <w:txbxContent>
                        <w:p w14:paraId="5B67E56F"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35</w:t>
                          </w:r>
                        </w:p>
                      </w:txbxContent>
                    </v:textbox>
                  </v:shape>
                  <v:shape id="Text Box 104" o:spid="_x0000_s1356" type="#_x0000_t202" style="position:absolute;left:6260;top:9693;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" filled="f" fillcolor="#bbe0e3" stroked="f">
                    <v:textbox inset="2.12478mm,1.0624mm,2.12478mm,1.0624mm">
                      <w:txbxContent>
                        <w:p w14:paraId="5B67E570"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33</w:t>
                          </w:r>
                        </w:p>
                      </w:txbxContent>
                    </v:textbox>
                  </v:shape>
                  <v:shape id="Text Box 105" o:spid="_x0000_s1357" type="#_x0000_t202" style="position:absolute;left:6557;top:7901;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" filled="f" fillcolor="#bbe0e3" stroked="f">
                    <v:textbox inset="2.12478mm,1.0624mm,2.12478mm,1.0624mm">
                      <w:txbxContent>
                        <w:p w14:paraId="5B67E571"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32</w:t>
                          </w:r>
                        </w:p>
                      </w:txbxContent>
                    </v:textbox>
                  </v:shape>
                  <v:shape id="Text Box 106" o:spid="_x0000_s1358" type="#_x0000_t202" style="position:absolute;left:8275;top:6933;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" filled="f" fillcolor="#bbe0e3" stroked="f">
                    <v:textbox inset="2.12478mm,1.0624mm,2.12478mm,1.0624mm">
                      <w:txbxContent>
                        <w:p w14:paraId="5B67E572"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30</w:t>
                          </w:r>
                        </w:p>
                      </w:txbxContent>
                    </v:textbox>
                  </v:shape>
                  <v:shape id="Text Box 107" o:spid="_x0000_s1359" type="#_x0000_t202" style="position:absolute;left:8348;top:515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" filled="f" fillcolor="#bbe0e3" stroked="f">
                    <v:textbox inset="2.12478mm,1.0624mm,2.12478mm,1.0624mm">
                      <w:txbxContent>
                        <w:p w14:paraId="5B67E573"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28</w:t>
                          </w:r>
                        </w:p>
                      </w:txbxContent>
                    </v:textbox>
                  </v:shape>
                  <v:shape id="Text Box 108" o:spid="_x0000_s1360" type="#_x0000_t202" style="position:absolute;left:8377;top:3617;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" filled="f" fillcolor="#bbe0e3" stroked="f">
                    <v:textbox inset="2.12478mm,1.0624mm,2.12478mm,1.0624mm">
                      <w:txbxContent>
                        <w:p w14:paraId="5B67E574"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26</w:t>
                          </w:r>
                        </w:p>
                      </w:txbxContent>
                    </v:textbox>
                  </v:shape>
                  <v:shape id="Text Box 109" o:spid="_x0000_s1361" type="#_x0000_t202" style="position:absolute;left:7556;top:9061;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" filled="f" fillcolor="#bbe0e3" stroked="f">
                    <v:textbox inset="2.12478mm,1.0624mm,2.12478mm,1.0624mm">
                      <w:txbxContent>
                        <w:p w14:paraId="5B67E575"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10" o:spid="_x0000_s1362" type="#_x0000_t202" style="position:absolute;left:4941;top:988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" filled="f" fillcolor="#bbe0e3" stroked="f">
                    <v:textbox inset="2.12478mm,1.0624mm,2.12478mm,1.0624mm">
                      <w:txbxContent>
                        <w:p w14:paraId="5B67E576"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11" o:spid="_x0000_s1363" type="#_x0000_t202" style="position:absolute;left:7641;top:10609;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" filled="f" fillcolor="#bbe0e3" stroked="f">
                    <v:textbox inset="2.12478mm,1.0624mm,2.12478mm,1.0624mm">
                      <w:txbxContent>
                        <w:p w14:paraId="5B67E577"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12" o:spid="_x0000_s1364" type="#_x0000_t202" style="position:absolute;left:9490;top:8432;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" filled="f" fillcolor="#bbe0e3" stroked="f">
                    <v:textbox inset="2.12478mm,1.0624mm,2.12478mm,1.0624mm">
                      <w:txbxContent>
                        <w:p w14:paraId="5B67E57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13" o:spid="_x0000_s1365" type="#_x0000_t202" style="position:absolute;left:4221;top:6649;width:583;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" filled="f" fillcolor="#bbe0e3" stroked="f">
                    <v:textbox inset="2.12478mm,1.0624mm,2.12478mm,1.0624mm">
                      <w:txbxContent>
                        <w:p w14:paraId="5B67E579"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14" o:spid="_x0000_s1366" type="#_x0000_t202" style="position:absolute;left:2401;top:6076;width:56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" filled="f" fillcolor="#bbe0e3" stroked="f">
                    <v:textbox inset="2.12478mm,1.0624mm,2.12478mm,1.0624mm">
                      <w:txbxContent>
                        <w:p w14:paraId="5B67E57A"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rect id="Rectangle 115" o:spid="_x0000_s1367" style="position:absolute;left:1997;top:12621;width:1231;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" filled="f" fillcolor="#bbe0e3">
                    <v:textbox inset="2.12478mm,1.0624mm,2.12478mm,1.0624mm">
                      <w:txbxContent>
                        <w:p w14:paraId="5B67E57B"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No aceptado</w:t>
                          </w:r>
                        </w:p>
                        <w:p w14:paraId="5B67E57C"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en </w:t>
                          </w:r>
                          <w:smartTag w:uri="urn:schemas-microsoft-com:office:smarttags" w:element="PersonName">
                            <w:smartTagPr>
                              <w:attr w:name="ProductID" w:val="LA CLASE"/>
                            </w:smartTagPr>
                            <w:r>
                              <w:rPr>
                                <w:rFonts w:ascii="Arial" w:hAnsi="Arial" w:cs="Arial"/>
                                <w:color w:val="000000"/>
                                <w:sz w:val="11"/>
                                <w:szCs w:val="12"/>
                              </w:rPr>
                              <w:t>la Clase</w:t>
                            </w:r>
                          </w:smartTag>
                          <w:r>
                            <w:rPr>
                              <w:rFonts w:ascii="Arial" w:hAnsi="Arial" w:cs="Arial"/>
                              <w:color w:val="000000"/>
                              <w:sz w:val="11"/>
                              <w:szCs w:val="12"/>
                            </w:rPr>
                            <w:t xml:space="preserve"> 1</w:t>
                          </w:r>
                        </w:p>
                      </w:txbxContent>
                    </v:textbox>
                  </v:rect>
                  <v:rect id="Rectangle 116" o:spid="_x0000_s1368" style="position:absolute;left:3387;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" filled="f" fillcolor="#bbe0e3">
                    <v:textbox inset="2.12478mm,1.0624mm,2.12478mm,1.0624mm">
                      <w:txbxContent>
                        <w:p w14:paraId="5B67E57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7E"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1.6</w:t>
                          </w:r>
                        </w:p>
                      </w:txbxContent>
                    </v:textbox>
                  </v:rect>
                  <v:rect id="Rectangle 117" o:spid="_x0000_s1369" style="position:absolute;left:4388;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" filled="f" fillcolor="#bbe0e3">
                    <v:textbox inset="2.12478mm,1.0624mm,2.12478mm,1.0624mm">
                      <w:txbxContent>
                        <w:p w14:paraId="5B67E57F"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0"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1.5</w:t>
                          </w:r>
                        </w:p>
                      </w:txbxContent>
                    </v:textbox>
                  </v:rect>
                  <v:rect id="Rectangle 118" o:spid="_x0000_s1370" style="position:absolute;left:5306;top:12621;width:1471;height: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" filled="f" fillcolor="#bbe0e3">
                    <v:textbox inset="2.12478mm,1.0624mm,2.12478mm,1.0624mm">
                      <w:txbxContent>
                        <w:p w14:paraId="5B67E581"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 1.4</w:t>
                          </w:r>
                        </w:p>
                        <w:p w14:paraId="5B67E582"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Grupo de</w:t>
                          </w:r>
                        </w:p>
                        <w:p w14:paraId="5B67E583"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sz w:val="11"/>
                              <w:szCs w:val="12"/>
                            </w:rPr>
                            <w:t xml:space="preserve">Compatibilidad </w:t>
                          </w:r>
                        </w:p>
                      </w:txbxContent>
                    </v:textbox>
                  </v:rect>
                  <v:rect id="Rectangle 119" o:spid="_x0000_s1371" style="position:absolute;left:6827;top:12621;width:1356;height: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" filled="f" fillcolor="#bbe0e3">
                    <v:textbox inset="2.12478mm,1.0624mm,2.12478mm,1.0624mm">
                      <w:txbxContent>
                        <w:p w14:paraId="5B67E584"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 1.4</w:t>
                          </w:r>
                        </w:p>
                        <w:p w14:paraId="5B67E585"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Grupo de</w:t>
                          </w:r>
                        </w:p>
                        <w:p w14:paraId="5B67E586"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Compatibilidad</w:t>
                          </w:r>
                        </w:p>
                        <w:p w14:paraId="5B67E587"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Distintos del S</w:t>
                          </w:r>
                        </w:p>
                      </w:txbxContent>
                    </v:textbox>
                  </v:rect>
                  <v:rect id="Rectangle 120" o:spid="_x0000_s1372" style="position:absolute;left:8269;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" filled="f" fillcolor="#bbe0e3">
                    <v:textbox inset="2.12478mm,1.0624mm,2.12478mm,1.0624mm">
                      <w:txbxContent>
                        <w:p w14:paraId="5B67E588"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9"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1.3</w:t>
                          </w:r>
                        </w:p>
                      </w:txbxContent>
                    </v:textbox>
                  </v:rect>
                  <v:rect id="Rectangle 121" o:spid="_x0000_s1373" style="position:absolute;left:9268;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" filled="f" fillcolor="#bbe0e3">
                    <v:textbox inset="2.12478mm,1.0624mm,2.12478mm,1.0624mm">
                      <w:txbxContent>
                        <w:p w14:paraId="5B67E58A"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B"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1.2</w:t>
                          </w:r>
                        </w:p>
                      </w:txbxContent>
                    </v:textbox>
                  </v:rect>
                  <v:rect id="Rectangle 122" o:spid="_x0000_s1374" style="position:absolute;left:10292;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" filled="f" fillcolor="#bbe0e3">
                    <v:textbox inset="2.12478mm,1.0624mm,2.12478mm,1.0624mm">
                      <w:txbxContent>
                        <w:p w14:paraId="5B67E58C"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División</w:t>
                          </w:r>
                        </w:p>
                        <w:p w14:paraId="5B67E58D" w14:textId="77777777" w:rsidR="00AF6B53" w:rsidRDefault="00AF6B53" w:rsidP="0036391C">
                          <w:pPr>
                            <w:autoSpaceDE w:val="0"/>
                            <w:autoSpaceDN w:val="0"/>
                            <w:adjustRightInd w:val="0"/>
                            <w:jc w:val="center"/>
                            <w:rPr>
                              <w:rFonts w:ascii="Arial" w:hAnsi="Arial" w:cs="Arial"/>
                              <w:color w:val="000000"/>
                              <w:sz w:val="11"/>
                              <w:szCs w:val="12"/>
                            </w:rPr>
                          </w:pPr>
                          <w:r>
                            <w:rPr>
                              <w:rFonts w:ascii="Arial" w:hAnsi="Arial" w:cs="Arial"/>
                              <w:color w:val="000000"/>
                              <w:sz w:val="11"/>
                              <w:szCs w:val="12"/>
                            </w:rPr>
                            <w:t>1.1</w:t>
                          </w:r>
                        </w:p>
                      </w:txbxContent>
                    </v:textbox>
                  </v:rect>
                  <v:shape id="AutoShape 123" o:spid="_x0000_s1375" type="#_x0000_t34" style="position:absolute;left:50;top:8854;width:6574;height:9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">
                    <v:stroke endarrow="block"/>
                  </v:shape>
                  <v:shape id="AutoShape 124" o:spid="_x0000_s1376" type="#_x0000_t33" style="position:absolute;left:3279;top:6967;width:1271;height:571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"/>
                  <v:shape id="AutoShape 125" o:spid="_x0000_s1377" type="#_x0000_t34" style="position:absolute;left:3292;top:11844;width:1480;height:77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" adj="21585">
                    <v:stroke endarrow="block"/>
                  </v:shape>
                  <v:shape id="AutoShape 126" o:spid="_x0000_s1378" type="#_x0000_t33" style="position:absolute;left:2600;top:9236;width:1441;height:338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">
                    <v:stroke endarrow="block"/>
                  </v:shape>
                  <v:shape id="AutoShape 127" o:spid="_x0000_s1379" type="#_x0000_t32" style="position:absolute;left:2601;top:11060;width:1436;height: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">
                    <v:stroke endarrow="block"/>
                  </v:shape>
                  <v:shape id="Text Box 128" o:spid="_x0000_s1380" type="#_x0000_t202" style="position:absolute;left:3795;top:11039;width:78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" filled="f" fillcolor="#bbe0e3" stroked="f">
                    <v:textbox inset="2.12478mm,1.0624mm,2.12478mm,1.0624mm">
                      <w:txbxContent>
                        <w:p w14:paraId="5B67E58E"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AutoShape 129" o:spid="_x0000_s1381" type="#_x0000_t34" style="position:absolute;left:5286;top:11891;width:823;height:63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" adj="10787">
                    <v:stroke endarrow="block"/>
                  </v:shape>
                  <v:shape id="AutoShape 130" o:spid="_x0000_s1382" type="#_x0000_t34" style="position:absolute;left:6614;top:11504;width:2008;height:2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">
                    <v:stroke endarrow="block"/>
                  </v:shape>
                  <v:shape id="AutoShape 131" o:spid="_x0000_s1383" type="#_x0000_t34" style="position:absolute;left:7033;top:10063;width:4223;height:89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" adj="10797">
                    <v:stroke endarrow="block"/>
                  </v:shape>
                  <v:shape id="AutoShape 132" o:spid="_x0000_s1384" type="#_x0000_t35" style="position:absolute;left:9697;top:5540;width:1009;height:708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" adj="-7707,11729">
                    <v:stroke endarrow="block"/>
                  </v:shape>
                  <v:shape id="Text Box 133" o:spid="_x0000_s1385" type="#_x0000_t202" style="position:absolute;left:10521;top:3769;width:54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" filled="f" fillcolor="#bbe0e3" stroked="f">
                    <v:textbox inset="2.12478mm,1.0624mm,2.12478mm,1.0624mm">
                      <w:txbxContent>
                        <w:p w14:paraId="5B67E58F"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34" o:spid="_x0000_s1386" type="#_x0000_t202" style="position:absolute;left:10341;top:5209;width:649;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" filled="f" fillcolor="#bbe0e3" stroked="f">
                    <v:textbox inset="2.12478mm,1.0624mm,2.12478mm,1.0624mm">
                      <w:txbxContent>
                        <w:p w14:paraId="5B67E590"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Sí</w:t>
                          </w:r>
                        </w:p>
                      </w:txbxContent>
                    </v:textbox>
                  </v:shape>
                  <v:shape id="Text Box 135" o:spid="_x0000_s1387" type="#_x0000_t202" style="position:absolute;left:1962;top:12319;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" filled="f" fillcolor="#bbe0e3" stroked="f">
                    <v:textbox inset="2.12478mm,1.0624mm,2.12478mm,1.0624mm">
                      <w:txbxContent>
                        <w:p w14:paraId="5B67E591"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38</w:t>
                          </w:r>
                        </w:p>
                      </w:txbxContent>
                    </v:textbox>
                  </v:shape>
                  <v:shape id="Text Box 136" o:spid="_x0000_s1388" type="#_x0000_t202" style="position:absolute;left:3307;top:12372;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" filled="f" fillcolor="#bbe0e3" stroked="f">
                    <v:textbox inset="2.12478mm,1.0624mm,2.12478mm,1.0624mm">
                      <w:txbxContent>
                        <w:p w14:paraId="5B67E592"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41</w:t>
                          </w:r>
                        </w:p>
                      </w:txbxContent>
                    </v:textbox>
                  </v:shape>
                  <v:shape id="Text Box 137" o:spid="_x0000_s1389" type="#_x0000_t202" style="position:absolute;left:4272;top:12381;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" filled="f" fillcolor="#bbe0e3" stroked="f">
                    <v:textbox inset="2.12478mm,1.0624mm,2.12478mm,1.0624mm">
                      <w:txbxContent>
                        <w:p w14:paraId="5B67E593"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22</w:t>
                          </w:r>
                        </w:p>
                      </w:txbxContent>
                    </v:textbox>
                  </v:shape>
                  <v:shape id="Text Box 138" o:spid="_x0000_s1390" type="#_x0000_t202" style="position:absolute;left:5395;top:12377;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" filled="f" fillcolor="#bbe0e3" stroked="f">
                    <v:textbox inset="2.12478mm,1.0624mm,2.12478mm,1.0624mm">
                      <w:txbxContent>
                        <w:p w14:paraId="5B67E594"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37</w:t>
                          </w:r>
                        </w:p>
                      </w:txbxContent>
                    </v:textbox>
                  </v:shape>
                  <v:shape id="Text Box 139" o:spid="_x0000_s1391" type="#_x0000_t202" style="position:absolute;left:6829;top:12386;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" filled="f" fillcolor="#bbe0e3" stroked="f">
                    <v:textbox inset="2.12478mm,1.0624mm,2.12478mm,1.0624mm">
                      <w:txbxContent>
                        <w:p w14:paraId="5B67E595"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34</w:t>
                          </w:r>
                        </w:p>
                      </w:txbxContent>
                    </v:textbox>
                  </v:shape>
                  <v:shape id="Text Box 140" o:spid="_x0000_s1392" type="#_x0000_t202" style="position:absolute;left:8115;top:1236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" filled="f" fillcolor="#bbe0e3" stroked="f">
                    <v:textbox inset="2.12478mm,1.0624mm,2.12478mm,1.0624mm">
                      <w:txbxContent>
                        <w:p w14:paraId="5B67E596"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31</w:t>
                          </w:r>
                        </w:p>
                      </w:txbxContent>
                    </v:textbox>
                  </v:shape>
                  <v:shape id="Text Box 141" o:spid="_x0000_s1393" type="#_x0000_t202" style="position:absolute;left:9261;top:12361;width:46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" filled="f" fillcolor="#bbe0e3" stroked="f">
                    <v:textbox inset="2.12478mm,1.0624mm,2.12478mm,1.0624mm">
                      <w:txbxContent>
                        <w:p w14:paraId="5B67E597"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29                                               </w:t>
                          </w:r>
                        </w:p>
                      </w:txbxContent>
                    </v:textbox>
                  </v:shape>
                  <v:shape id="Text Box 142" o:spid="_x0000_s1394" type="#_x0000_t202" style="position:absolute;left:11069;top:12553;width:467;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" filled="f" fillcolor="#bbe0e3" stroked="f">
                    <v:textbox inset="2.12478mm,1.0624mm,2.12478mm,1.0624mm">
                      <w:txbxContent>
                        <w:p w14:paraId="5B67E598" w14:textId="77777777" w:rsidR="00AF6B53" w:rsidRDefault="00AF6B53" w:rsidP="0036391C">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27                                                                                                           </w:t>
                          </w:r>
                        </w:p>
                      </w:txbxContent>
                    </v:textbox>
                  </v:shape>
                  <v:line id="Line 143" o:spid="_x0000_s1395" style="position:absolute;visibility:visible;mso-wrap-style:square" from="5361,9854" to="53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mK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Acq2mKxQAAANwAAAAP&#10;AAAAAAAAAAAAAAAAAAcCAABkcnMvZG93bnJldi54bWxQSwUGAAAAAAMAAwC3AAAA+QIAAAAA&#10;">
                    <v:stroke endarrow="block"/>
                  </v:line>
                  <v:shape id="AutoShape 144" o:spid="_x0000_s1396" type="#_x0000_t34" style="position:absolute;left:10620;top:4023;width:530;height:88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" adj="36272" strokeweight="1pt">
                    <v:stroke endarrow="block"/>
                  </v:shape>
                  <v:shape id="AutoShape 145" o:spid="_x0000_s1397" type="#_x0000_t32" style="position:absolute;left:3944;top:3000;width:457;height: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4wwAAANwAAAAPAAAAZHJzL2Rvd25yZXYueG1sRE9Na8JA&#10;EL0L/odlhN50Eym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kusuMMAAADcAAAADwAA&#10;AAAAAAAAAAAAAAAHAgAAZHJzL2Rvd25yZXYueG1sUEsFBgAAAAADAAMAtwAAAPcCAAAAAA==&#10;">
                    <v:stroke endarrow="block"/>
                  </v:shape>
                  <v:shape id="AutoShape 146" o:spid="_x0000_s1398" type="#_x0000_t32" style="position:absolute;left:6827;top:2994;width:411;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">
                    <v:stroke endarrow="block"/>
                  </v:shape>
                  <v:shape id="AutoShape 147" o:spid="_x0000_s1399" type="#_x0000_t32" style="position:absolute;left:9566;top:3158;width:110;height:2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">
                    <v:stroke endarrow="block"/>
                  </v:shape>
                  <v:shape id="AutoShape 148" o:spid="_x0000_s1400" type="#_x0000_t32" style="position:absolute;left:7100;top:3140;width:1;height:38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">
                    <v:stroke endarrow="block"/>
                  </v:shape>
                </v:group>
                <v:shape id="Text Box 149" o:spid="_x0000_s1401" type="#_x0000_t202" style="position:absolute;left:2378;top:138;width:25506;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" filled="f" fillcolor="#bbe0e3" stroked="f">
                  <v:textbox inset="2.12478mm,1.0624mm,2.12478mm,1.0624mm">
                    <w:txbxContent>
                      <w:p w14:paraId="5B67E599" w14:textId="77777777" w:rsidR="00AF6B53" w:rsidRDefault="00AF6B53" w:rsidP="0036391C">
                        <w:pPr>
                          <w:autoSpaceDE w:val="0"/>
                          <w:autoSpaceDN w:val="0"/>
                          <w:adjustRightInd w:val="0"/>
                          <w:jc w:val="center"/>
                          <w:rPr>
                            <w:rFonts w:ascii="Arial" w:hAnsi="Arial" w:cs="Arial"/>
                            <w:sz w:val="11"/>
                            <w:szCs w:val="12"/>
                          </w:rPr>
                        </w:pPr>
                        <w:r>
                          <w:rPr>
                            <w:rFonts w:ascii="Arial" w:hAnsi="Arial" w:cs="Arial"/>
                            <w:color w:val="000000"/>
                            <w:sz w:val="11"/>
                            <w:szCs w:val="12"/>
                          </w:rPr>
                          <w:t xml:space="preserve">Objeto o substancia aceptada provisionalmente en </w:t>
                        </w:r>
                        <w:smartTag w:uri="urn:schemas-microsoft-com:office:smarttags" w:element="PersonName">
                          <w:smartTagPr>
                            <w:attr w:name="ProductID" w:val="LA CLASE"/>
                          </w:smartTagPr>
                          <w:r>
                            <w:rPr>
                              <w:rFonts w:ascii="Arial" w:hAnsi="Arial" w:cs="Arial"/>
                              <w:color w:val="000000"/>
                              <w:sz w:val="11"/>
                              <w:szCs w:val="12"/>
                            </w:rPr>
                            <w:t>la Clase</w:t>
                          </w:r>
                        </w:smartTag>
                        <w:r>
                          <w:rPr>
                            <w:rFonts w:ascii="Arial" w:hAnsi="Arial" w:cs="Arial"/>
                            <w:color w:val="000000"/>
                            <w:sz w:val="11"/>
                            <w:szCs w:val="12"/>
                          </w:rPr>
                          <w:t xml:space="preserve"> 1 </w:t>
                        </w:r>
                        <w:r>
                          <w:rPr>
                            <w:rFonts w:ascii="Arial" w:hAnsi="Arial" w:cs="Arial"/>
                            <w:sz w:val="11"/>
                            <w:szCs w:val="12"/>
                          </w:rPr>
                          <w:t>(viene de la figura anterior)</w:t>
                        </w:r>
                      </w:p>
                    </w:txbxContent>
                  </v:textbox>
                </v:shape>
                <w10:anchorlock/>
              </v:group>
            </w:pict>
          </mc:Fallback>
        </mc:AlternateContent>
      </w:r>
    </w:p>
    <w:p w14:paraId="5B67E409" w14:textId="77777777" w:rsidR="007F40D4" w:rsidRDefault="00E279B2" w:rsidP="007C1EF6">
      <w:pPr>
        <w:pStyle w:val="Texto"/>
        <w:ind w:firstLine="0"/>
        <w:jc w:val="center"/>
        <w:rPr>
          <w:rFonts w:ascii="Verdana" w:hAnsi="Verdana"/>
          <w:sz w:val="16"/>
          <w:szCs w:val="16"/>
        </w:rPr>
      </w:pPr>
      <w:r w:rsidRPr="001928E6">
        <w:rPr>
          <w:rFonts w:ascii="Verdana" w:hAnsi="Verdana"/>
          <w:sz w:val="16"/>
          <w:szCs w:val="16"/>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7F40D4" w:rsidRPr="00A811EF" w14:paraId="5B67E40E" w14:textId="77777777" w:rsidTr="007F40D4">
        <w:tc>
          <w:tcPr>
            <w:tcW w:w="4529" w:type="dxa"/>
            <w:hideMark/>
          </w:tcPr>
          <w:p w14:paraId="5B67E40A" w14:textId="77777777" w:rsidR="007F40D4" w:rsidRDefault="007F40D4">
            <w:pPr>
              <w:pStyle w:val="Texto"/>
              <w:jc w:val="center"/>
              <w:rPr>
                <w:rFonts w:ascii="Verdana" w:hAnsi="Verdana"/>
                <w:b/>
                <w:sz w:val="12"/>
                <w:szCs w:val="12"/>
              </w:rPr>
            </w:pPr>
            <w:r>
              <w:rPr>
                <w:rFonts w:ascii="Verdana" w:hAnsi="Verdana"/>
                <w:b/>
                <w:sz w:val="12"/>
                <w:szCs w:val="12"/>
              </w:rPr>
              <w:t>Figura 2B</w:t>
            </w:r>
          </w:p>
          <w:p w14:paraId="5B67E40B" w14:textId="77777777" w:rsidR="007F40D4" w:rsidRDefault="007F40D4">
            <w:pPr>
              <w:pStyle w:val="Texto"/>
              <w:ind w:firstLine="0"/>
              <w:jc w:val="center"/>
              <w:rPr>
                <w:rFonts w:ascii="Verdana" w:hAnsi="Verdana"/>
                <w:b/>
                <w:sz w:val="16"/>
                <w:szCs w:val="16"/>
              </w:rPr>
            </w:pPr>
            <w:r>
              <w:rPr>
                <w:rFonts w:ascii="Verdana" w:hAnsi="Verdana"/>
                <w:b/>
                <w:sz w:val="12"/>
                <w:szCs w:val="12"/>
              </w:rPr>
              <w:t>PROCEDIMIENTO PARA LA ACEPTACION PROVISIONAL DE UNA SUBSTANCIA, MEZCLA U OBJETO EN LA CLASE DE EXPLOSIVOS (CLASE 1 PARA EL TRANSPORTE) (continuación)</w:t>
            </w:r>
          </w:p>
        </w:tc>
        <w:tc>
          <w:tcPr>
            <w:tcW w:w="4529" w:type="dxa"/>
            <w:hideMark/>
          </w:tcPr>
          <w:p w14:paraId="5B67E40C" w14:textId="77777777" w:rsidR="007F40D4" w:rsidRDefault="007F40D4">
            <w:pPr>
              <w:pStyle w:val="Texto"/>
              <w:ind w:firstLine="0"/>
              <w:jc w:val="center"/>
              <w:rPr>
                <w:rFonts w:ascii="Verdana" w:hAnsi="Verdana"/>
                <w:b/>
                <w:sz w:val="12"/>
                <w:szCs w:val="12"/>
                <w:lang w:val="en-US"/>
              </w:rPr>
            </w:pPr>
            <w:r>
              <w:rPr>
                <w:rFonts w:ascii="Verdana" w:hAnsi="Verdana"/>
                <w:b/>
                <w:sz w:val="12"/>
                <w:szCs w:val="12"/>
                <w:lang w:val="en-US"/>
              </w:rPr>
              <w:t>Figure 2B</w:t>
            </w:r>
          </w:p>
          <w:p w14:paraId="5B67E40D" w14:textId="77777777" w:rsidR="007F40D4" w:rsidRDefault="007F40D4">
            <w:pPr>
              <w:pStyle w:val="Texto"/>
              <w:ind w:firstLine="0"/>
              <w:jc w:val="center"/>
              <w:rPr>
                <w:rFonts w:ascii="Verdana" w:hAnsi="Verdana"/>
                <w:b/>
                <w:sz w:val="12"/>
                <w:szCs w:val="12"/>
                <w:lang w:val="en-US"/>
              </w:rPr>
            </w:pPr>
            <w:r>
              <w:rPr>
                <w:rFonts w:ascii="Verdana" w:hAnsi="Verdana"/>
                <w:b/>
                <w:sz w:val="12"/>
                <w:szCs w:val="12"/>
                <w:lang w:val="en-US"/>
              </w:rPr>
              <w:t>PROCEDURE FOR THE PROVISIONAL ACCEPTANCE OF A SUBSTANCE, MIXTURE OR OBJECT IN THE CLASS OF EXPLOSIVES (CLASS 1 FOR THE TRANSPORT) (Continued)</w:t>
            </w:r>
          </w:p>
        </w:tc>
      </w:tr>
    </w:tbl>
    <w:p w14:paraId="5B67E40F" w14:textId="77777777" w:rsidR="007F40D4" w:rsidRPr="007F40D4" w:rsidRDefault="007F40D4" w:rsidP="007C1EF6">
      <w:pPr>
        <w:pStyle w:val="Texto"/>
        <w:ind w:firstLine="0"/>
        <w:jc w:val="center"/>
        <w:rPr>
          <w:rFonts w:ascii="Verdana" w:hAnsi="Verdana"/>
          <w:sz w:val="16"/>
          <w:szCs w:val="16"/>
          <w:lang w:val="en-US"/>
        </w:rPr>
      </w:pPr>
    </w:p>
    <w:p w14:paraId="5B67E410" w14:textId="77777777" w:rsidR="007F40D4" w:rsidRPr="007F40D4" w:rsidRDefault="007F40D4" w:rsidP="007C1EF6">
      <w:pPr>
        <w:pStyle w:val="Texto"/>
        <w:ind w:firstLine="0"/>
        <w:jc w:val="center"/>
        <w:rPr>
          <w:rFonts w:ascii="Verdana" w:hAnsi="Verdana"/>
          <w:sz w:val="16"/>
          <w:szCs w:val="16"/>
          <w:lang w:val="en-US"/>
        </w:rPr>
      </w:pPr>
    </w:p>
    <w:p w14:paraId="5B67E411" w14:textId="77777777" w:rsidR="007F40D4" w:rsidRPr="007F40D4" w:rsidRDefault="007F40D4" w:rsidP="007C1EF6">
      <w:pPr>
        <w:pStyle w:val="Texto"/>
        <w:ind w:firstLine="0"/>
        <w:jc w:val="center"/>
        <w:rPr>
          <w:rFonts w:ascii="Verdana" w:hAnsi="Verdana"/>
          <w:sz w:val="16"/>
          <w:szCs w:val="16"/>
          <w:lang w:val="en-US"/>
        </w:rPr>
      </w:pPr>
    </w:p>
    <w:p w14:paraId="5B67E412" w14:textId="77777777" w:rsidR="007F40D4" w:rsidRPr="007F40D4" w:rsidRDefault="007F40D4" w:rsidP="007C1EF6">
      <w:pPr>
        <w:pStyle w:val="Texto"/>
        <w:ind w:firstLine="0"/>
        <w:jc w:val="center"/>
        <w:rPr>
          <w:rFonts w:ascii="Verdana" w:hAnsi="Verdana"/>
          <w:sz w:val="16"/>
          <w:szCs w:val="16"/>
          <w:lang w:val="en-US"/>
        </w:rPr>
      </w:pPr>
    </w:p>
    <w:p w14:paraId="5B67E413" w14:textId="77777777" w:rsidR="007F40D4" w:rsidRPr="007F40D4" w:rsidRDefault="007F40D4" w:rsidP="007C1EF6">
      <w:pPr>
        <w:pStyle w:val="Texto"/>
        <w:ind w:firstLine="0"/>
        <w:jc w:val="center"/>
        <w:rPr>
          <w:rFonts w:ascii="Verdana" w:hAnsi="Verdana"/>
          <w:sz w:val="16"/>
          <w:szCs w:val="16"/>
          <w:lang w:val="en-US"/>
        </w:rPr>
      </w:pPr>
    </w:p>
    <w:p w14:paraId="5B67E414" w14:textId="77777777" w:rsidR="007F40D4" w:rsidRPr="007F40D4" w:rsidRDefault="007F40D4" w:rsidP="007C1EF6">
      <w:pPr>
        <w:pStyle w:val="Texto"/>
        <w:ind w:firstLine="0"/>
        <w:jc w:val="center"/>
        <w:rPr>
          <w:rFonts w:ascii="Verdana" w:hAnsi="Verdana"/>
          <w:sz w:val="16"/>
          <w:szCs w:val="16"/>
          <w:lang w:val="en-US"/>
        </w:rPr>
      </w:pPr>
    </w:p>
    <w:p w14:paraId="5B67E415" w14:textId="77777777" w:rsidR="007F40D4" w:rsidRPr="007F40D4" w:rsidRDefault="007F40D4" w:rsidP="007C1EF6">
      <w:pPr>
        <w:pStyle w:val="Texto"/>
        <w:ind w:firstLine="0"/>
        <w:jc w:val="center"/>
        <w:rPr>
          <w:rFonts w:ascii="Verdana" w:hAnsi="Verdana"/>
          <w:sz w:val="16"/>
          <w:szCs w:val="16"/>
          <w:lang w:val="en-US"/>
        </w:rPr>
      </w:pPr>
    </w:p>
    <w:p w14:paraId="5B67E416" w14:textId="77777777" w:rsidR="007F40D4" w:rsidRPr="007F40D4" w:rsidRDefault="007F40D4" w:rsidP="007C1EF6">
      <w:pPr>
        <w:pStyle w:val="Texto"/>
        <w:ind w:firstLine="0"/>
        <w:jc w:val="center"/>
        <w:rPr>
          <w:rFonts w:ascii="Verdana" w:hAnsi="Verdana"/>
          <w:sz w:val="16"/>
          <w:szCs w:val="16"/>
          <w:lang w:val="en-US"/>
        </w:rPr>
      </w:pPr>
    </w:p>
    <w:p w14:paraId="5B67E417" w14:textId="77777777" w:rsidR="007F40D4" w:rsidRPr="007F40D4" w:rsidRDefault="007F40D4" w:rsidP="007C1EF6">
      <w:pPr>
        <w:pStyle w:val="Texto"/>
        <w:ind w:firstLine="0"/>
        <w:jc w:val="center"/>
        <w:rPr>
          <w:rFonts w:ascii="Verdana" w:hAnsi="Verdana"/>
          <w:sz w:val="16"/>
          <w:szCs w:val="16"/>
          <w:lang w:val="en-US"/>
        </w:rPr>
      </w:pPr>
    </w:p>
    <w:p w14:paraId="5B67E418" w14:textId="77777777" w:rsidR="007F40D4" w:rsidRPr="007F40D4" w:rsidRDefault="007F40D4" w:rsidP="007C1EF6">
      <w:pPr>
        <w:pStyle w:val="Texto"/>
        <w:ind w:firstLine="0"/>
        <w:jc w:val="center"/>
        <w:rPr>
          <w:rFonts w:ascii="Verdana" w:hAnsi="Verdana"/>
          <w:sz w:val="16"/>
          <w:szCs w:val="16"/>
          <w:lang w:val="en-US"/>
        </w:rPr>
      </w:pPr>
    </w:p>
    <w:p w14:paraId="5B67E419" w14:textId="77777777" w:rsidR="007F40D4" w:rsidRPr="007F40D4" w:rsidRDefault="007F40D4" w:rsidP="007C1EF6">
      <w:pPr>
        <w:pStyle w:val="Texto"/>
        <w:ind w:firstLine="0"/>
        <w:jc w:val="center"/>
        <w:rPr>
          <w:rFonts w:ascii="Verdana" w:hAnsi="Verdana"/>
          <w:sz w:val="16"/>
          <w:szCs w:val="16"/>
          <w:lang w:val="en-US"/>
        </w:rPr>
      </w:pPr>
    </w:p>
    <w:p w14:paraId="5B67E41A" w14:textId="77777777" w:rsidR="007F40D4" w:rsidRPr="007F40D4" w:rsidRDefault="007F40D4" w:rsidP="007C1EF6">
      <w:pPr>
        <w:pStyle w:val="Texto"/>
        <w:ind w:firstLine="0"/>
        <w:jc w:val="center"/>
        <w:rPr>
          <w:rFonts w:ascii="Verdana" w:hAnsi="Verdana"/>
          <w:sz w:val="16"/>
          <w:szCs w:val="16"/>
          <w:lang w:val="en-US"/>
        </w:rPr>
      </w:pPr>
    </w:p>
    <w:p w14:paraId="5B67E41B" w14:textId="77777777" w:rsidR="007F40D4" w:rsidRPr="007F40D4" w:rsidRDefault="007F40D4" w:rsidP="007C1EF6">
      <w:pPr>
        <w:pStyle w:val="Texto"/>
        <w:ind w:firstLine="0"/>
        <w:jc w:val="center"/>
        <w:rPr>
          <w:rFonts w:ascii="Verdana" w:hAnsi="Verdana"/>
          <w:sz w:val="16"/>
          <w:szCs w:val="16"/>
          <w:lang w:val="en-US"/>
        </w:rPr>
      </w:pPr>
    </w:p>
    <w:p w14:paraId="5B67E41C" w14:textId="77777777" w:rsidR="007F40D4" w:rsidRPr="007F40D4" w:rsidRDefault="007F40D4" w:rsidP="007C1EF6">
      <w:pPr>
        <w:pStyle w:val="Texto"/>
        <w:ind w:firstLine="0"/>
        <w:jc w:val="center"/>
        <w:rPr>
          <w:rFonts w:ascii="Verdana" w:hAnsi="Verdana"/>
          <w:sz w:val="16"/>
          <w:szCs w:val="16"/>
          <w:lang w:val="en-US"/>
        </w:rPr>
      </w:pPr>
    </w:p>
    <w:p w14:paraId="5B67E41D" w14:textId="77777777" w:rsidR="007F40D4" w:rsidRPr="007F40D4" w:rsidRDefault="007F40D4" w:rsidP="007C1EF6">
      <w:pPr>
        <w:pStyle w:val="Texto"/>
        <w:ind w:firstLine="0"/>
        <w:jc w:val="center"/>
        <w:rPr>
          <w:rFonts w:ascii="Verdana" w:hAnsi="Verdana"/>
          <w:sz w:val="16"/>
          <w:szCs w:val="16"/>
          <w:lang w:val="en-US"/>
        </w:rPr>
      </w:pPr>
    </w:p>
    <w:p w14:paraId="5B67E41E" w14:textId="77777777" w:rsidR="007F40D4" w:rsidRPr="007F40D4" w:rsidRDefault="007F40D4" w:rsidP="007C1EF6">
      <w:pPr>
        <w:pStyle w:val="Texto"/>
        <w:ind w:firstLine="0"/>
        <w:jc w:val="center"/>
        <w:rPr>
          <w:rFonts w:ascii="Verdana" w:hAnsi="Verdana"/>
          <w:sz w:val="16"/>
          <w:szCs w:val="16"/>
          <w:lang w:val="en-US"/>
        </w:rPr>
      </w:pPr>
    </w:p>
    <w:p w14:paraId="5B67E41F" w14:textId="77777777" w:rsidR="007F40D4" w:rsidRPr="007F40D4" w:rsidRDefault="007F40D4" w:rsidP="007C1EF6">
      <w:pPr>
        <w:pStyle w:val="Texto"/>
        <w:ind w:firstLine="0"/>
        <w:jc w:val="center"/>
        <w:rPr>
          <w:rFonts w:ascii="Verdana" w:hAnsi="Verdana"/>
          <w:sz w:val="16"/>
          <w:szCs w:val="16"/>
          <w:lang w:val="en-US"/>
        </w:rPr>
      </w:pPr>
    </w:p>
    <w:p w14:paraId="5B67E420" w14:textId="77777777" w:rsidR="007F40D4" w:rsidRPr="007F40D4" w:rsidRDefault="007F40D4" w:rsidP="007C1EF6">
      <w:pPr>
        <w:pStyle w:val="Texto"/>
        <w:ind w:firstLine="0"/>
        <w:jc w:val="center"/>
        <w:rPr>
          <w:rFonts w:ascii="Verdana" w:hAnsi="Verdana"/>
          <w:sz w:val="16"/>
          <w:szCs w:val="16"/>
          <w:lang w:val="en-US"/>
        </w:rPr>
      </w:pPr>
    </w:p>
    <w:p w14:paraId="5B67E421" w14:textId="77777777" w:rsidR="007F40D4" w:rsidRPr="007F40D4" w:rsidRDefault="007F40D4" w:rsidP="007C1EF6">
      <w:pPr>
        <w:pStyle w:val="Texto"/>
        <w:ind w:firstLine="0"/>
        <w:jc w:val="center"/>
        <w:rPr>
          <w:rFonts w:ascii="Verdana" w:hAnsi="Verdana"/>
          <w:sz w:val="16"/>
          <w:szCs w:val="16"/>
          <w:lang w:val="en-US"/>
        </w:rPr>
      </w:pPr>
    </w:p>
    <w:p w14:paraId="5B67E422" w14:textId="77777777" w:rsidR="007F40D4" w:rsidRPr="007F40D4" w:rsidRDefault="007F40D4" w:rsidP="007C1EF6">
      <w:pPr>
        <w:pStyle w:val="Texto"/>
        <w:ind w:firstLine="0"/>
        <w:jc w:val="center"/>
        <w:rPr>
          <w:rFonts w:ascii="Verdana" w:hAnsi="Verdana"/>
          <w:sz w:val="16"/>
          <w:szCs w:val="16"/>
          <w:lang w:val="en-US"/>
        </w:rPr>
      </w:pPr>
    </w:p>
    <w:p w14:paraId="5B67E423" w14:textId="77777777" w:rsidR="007F40D4" w:rsidRPr="007F40D4" w:rsidRDefault="007F40D4" w:rsidP="007C1EF6">
      <w:pPr>
        <w:pStyle w:val="Texto"/>
        <w:ind w:firstLine="0"/>
        <w:jc w:val="center"/>
        <w:rPr>
          <w:rFonts w:ascii="Verdana" w:hAnsi="Verdana"/>
          <w:sz w:val="16"/>
          <w:szCs w:val="16"/>
          <w:lang w:val="en-US"/>
        </w:rPr>
      </w:pPr>
    </w:p>
    <w:p w14:paraId="5B67E424" w14:textId="77777777" w:rsidR="007F40D4" w:rsidRPr="007F40D4" w:rsidRDefault="007F40D4" w:rsidP="007C1EF6">
      <w:pPr>
        <w:pStyle w:val="Texto"/>
        <w:ind w:firstLine="0"/>
        <w:jc w:val="center"/>
        <w:rPr>
          <w:rFonts w:ascii="Verdana" w:hAnsi="Verdana"/>
          <w:sz w:val="16"/>
          <w:szCs w:val="16"/>
          <w:lang w:val="en-US"/>
        </w:rPr>
      </w:pPr>
    </w:p>
    <w:p w14:paraId="5B67E425" w14:textId="77777777" w:rsidR="007F40D4" w:rsidRPr="007F40D4" w:rsidRDefault="007F40D4" w:rsidP="007C1EF6">
      <w:pPr>
        <w:pStyle w:val="Texto"/>
        <w:ind w:firstLine="0"/>
        <w:jc w:val="center"/>
        <w:rPr>
          <w:rFonts w:ascii="Verdana" w:hAnsi="Verdana"/>
          <w:sz w:val="16"/>
          <w:szCs w:val="16"/>
          <w:lang w:val="en-US"/>
        </w:rPr>
      </w:pPr>
    </w:p>
    <w:p w14:paraId="5B67E426" w14:textId="77777777" w:rsidR="007F40D4" w:rsidRPr="007F40D4" w:rsidRDefault="007F40D4" w:rsidP="007C1EF6">
      <w:pPr>
        <w:pStyle w:val="Texto"/>
        <w:ind w:firstLine="0"/>
        <w:jc w:val="center"/>
        <w:rPr>
          <w:rFonts w:ascii="Verdana" w:hAnsi="Verdana"/>
          <w:sz w:val="16"/>
          <w:szCs w:val="16"/>
          <w:lang w:val="en-US"/>
        </w:rPr>
      </w:pPr>
    </w:p>
    <w:p w14:paraId="5B67E427" w14:textId="77777777" w:rsidR="007F40D4" w:rsidRPr="007F40D4" w:rsidRDefault="007F40D4" w:rsidP="007C1EF6">
      <w:pPr>
        <w:pStyle w:val="Texto"/>
        <w:ind w:firstLine="0"/>
        <w:jc w:val="center"/>
        <w:rPr>
          <w:rFonts w:ascii="Verdana" w:hAnsi="Verdana"/>
          <w:sz w:val="16"/>
          <w:szCs w:val="16"/>
          <w:lang w:val="en-US"/>
        </w:rPr>
      </w:pPr>
    </w:p>
    <w:p w14:paraId="5B67E428" w14:textId="77777777" w:rsidR="007F40D4" w:rsidRPr="007F40D4" w:rsidRDefault="007F40D4" w:rsidP="007C1EF6">
      <w:pPr>
        <w:pStyle w:val="Texto"/>
        <w:ind w:firstLine="0"/>
        <w:jc w:val="center"/>
        <w:rPr>
          <w:rFonts w:ascii="Verdana" w:hAnsi="Verdana"/>
          <w:sz w:val="16"/>
          <w:szCs w:val="16"/>
          <w:lang w:val="en-US"/>
        </w:rPr>
      </w:pPr>
    </w:p>
    <w:p w14:paraId="5B67E429" w14:textId="77777777" w:rsidR="007F40D4" w:rsidRPr="007F40D4" w:rsidRDefault="007F40D4" w:rsidP="007C1EF6">
      <w:pPr>
        <w:pStyle w:val="Texto"/>
        <w:ind w:firstLine="0"/>
        <w:jc w:val="center"/>
        <w:rPr>
          <w:rFonts w:ascii="Verdana" w:hAnsi="Verdana"/>
          <w:sz w:val="16"/>
          <w:szCs w:val="16"/>
          <w:lang w:val="en-US"/>
        </w:rPr>
      </w:pPr>
    </w:p>
    <w:p w14:paraId="5B67E42A" w14:textId="77777777" w:rsidR="007F40D4" w:rsidRPr="007F40D4" w:rsidRDefault="007F40D4" w:rsidP="007C1EF6">
      <w:pPr>
        <w:pStyle w:val="Texto"/>
        <w:ind w:firstLine="0"/>
        <w:jc w:val="center"/>
        <w:rPr>
          <w:rFonts w:ascii="Verdana" w:hAnsi="Verdana"/>
          <w:sz w:val="16"/>
          <w:szCs w:val="16"/>
          <w:lang w:val="en-US"/>
        </w:rPr>
      </w:pPr>
    </w:p>
    <w:p w14:paraId="5B67E42B" w14:textId="77777777" w:rsidR="007F40D4" w:rsidRPr="007F40D4" w:rsidRDefault="007F40D4" w:rsidP="007C1EF6">
      <w:pPr>
        <w:pStyle w:val="Texto"/>
        <w:ind w:firstLine="0"/>
        <w:jc w:val="center"/>
        <w:rPr>
          <w:rFonts w:ascii="Verdana" w:hAnsi="Verdana"/>
          <w:sz w:val="16"/>
          <w:szCs w:val="16"/>
          <w:lang w:val="en-US"/>
        </w:rPr>
      </w:pPr>
    </w:p>
    <w:p w14:paraId="5B67E42C" w14:textId="77777777" w:rsidR="007F40D4" w:rsidRPr="007F40D4" w:rsidRDefault="007F40D4" w:rsidP="007C1EF6">
      <w:pPr>
        <w:pStyle w:val="Texto"/>
        <w:ind w:firstLine="0"/>
        <w:jc w:val="center"/>
        <w:rPr>
          <w:rFonts w:ascii="Verdana" w:hAnsi="Verdana"/>
          <w:sz w:val="16"/>
          <w:szCs w:val="16"/>
          <w:lang w:val="en-US"/>
        </w:rPr>
      </w:pPr>
    </w:p>
    <w:p w14:paraId="5B67E42D" w14:textId="77777777" w:rsidR="007F40D4" w:rsidRPr="007F40D4" w:rsidRDefault="007F40D4" w:rsidP="007C1EF6">
      <w:pPr>
        <w:pStyle w:val="Texto"/>
        <w:ind w:firstLine="0"/>
        <w:jc w:val="center"/>
        <w:rPr>
          <w:rFonts w:ascii="Verdana" w:hAnsi="Verdana"/>
          <w:sz w:val="16"/>
          <w:szCs w:val="16"/>
          <w:lang w:val="en-US"/>
        </w:rPr>
      </w:pPr>
    </w:p>
    <w:p w14:paraId="5B67E42E" w14:textId="77777777" w:rsidR="007F40D4" w:rsidRPr="007F40D4" w:rsidRDefault="007F40D4" w:rsidP="007C1EF6">
      <w:pPr>
        <w:pStyle w:val="Texto"/>
        <w:ind w:firstLine="0"/>
        <w:jc w:val="center"/>
        <w:rPr>
          <w:rFonts w:ascii="Verdana" w:hAnsi="Verdana"/>
          <w:sz w:val="16"/>
          <w:szCs w:val="16"/>
          <w:lang w:val="en-US"/>
        </w:rPr>
      </w:pPr>
    </w:p>
    <w:p w14:paraId="5B67E42F" w14:textId="77777777" w:rsidR="007F40D4" w:rsidRPr="007F40D4" w:rsidRDefault="007F40D4" w:rsidP="007C1EF6">
      <w:pPr>
        <w:pStyle w:val="Texto"/>
        <w:ind w:firstLine="0"/>
        <w:jc w:val="center"/>
        <w:rPr>
          <w:rFonts w:ascii="Verdana" w:hAnsi="Verdana"/>
          <w:sz w:val="16"/>
          <w:szCs w:val="16"/>
          <w:lang w:val="en-US"/>
        </w:rPr>
      </w:pPr>
    </w:p>
    <w:p w14:paraId="5B67E430" w14:textId="77777777" w:rsidR="007F40D4" w:rsidRPr="007F40D4" w:rsidRDefault="007F40D4" w:rsidP="007C1EF6">
      <w:pPr>
        <w:pStyle w:val="Texto"/>
        <w:ind w:firstLine="0"/>
        <w:jc w:val="center"/>
        <w:rPr>
          <w:rFonts w:ascii="Verdana" w:hAnsi="Verdana"/>
          <w:sz w:val="16"/>
          <w:szCs w:val="16"/>
          <w:lang w:val="en-US"/>
        </w:rPr>
      </w:pPr>
    </w:p>
    <w:p w14:paraId="5B67E431" w14:textId="77777777" w:rsidR="007F40D4" w:rsidRPr="007F40D4" w:rsidRDefault="007F40D4" w:rsidP="007C1EF6">
      <w:pPr>
        <w:pStyle w:val="Texto"/>
        <w:ind w:firstLine="0"/>
        <w:jc w:val="center"/>
        <w:rPr>
          <w:rFonts w:ascii="Verdana" w:hAnsi="Verdana"/>
          <w:sz w:val="16"/>
          <w:szCs w:val="16"/>
          <w:lang w:val="en-US"/>
        </w:rPr>
      </w:pPr>
    </w:p>
    <w:p w14:paraId="5B67E432" w14:textId="77777777" w:rsidR="007F40D4" w:rsidRDefault="007F40D4" w:rsidP="007C1EF6">
      <w:pPr>
        <w:pStyle w:val="Texto"/>
        <w:ind w:firstLine="0"/>
        <w:jc w:val="center"/>
        <w:rPr>
          <w:rFonts w:ascii="Verdana" w:hAnsi="Verdana"/>
          <w:sz w:val="16"/>
          <w:szCs w:val="16"/>
        </w:rPr>
      </w:pPr>
      <w:r>
        <w:rPr>
          <w:noProof/>
          <w:lang w:val="en-US" w:eastAsia="en-US"/>
        </w:rPr>
        <mc:AlternateContent>
          <mc:Choice Requires="wpc">
            <w:drawing>
              <wp:inline distT="0" distB="0" distL="0" distR="0" wp14:anchorId="5B67E469" wp14:editId="5B67E46A">
                <wp:extent cx="5257800" cy="6653530"/>
                <wp:effectExtent l="0" t="0" r="0" b="13970"/>
                <wp:docPr id="590" name="Canvas 5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66" name="Group 26"/>
                        <wpg:cNvGrpSpPr>
                          <a:grpSpLocks/>
                        </wpg:cNvGrpSpPr>
                        <wpg:grpSpPr bwMode="auto">
                          <a:xfrm>
                            <a:off x="0" y="4200"/>
                            <a:ext cx="5257800" cy="6645030"/>
                            <a:chOff x="1701" y="1079"/>
                            <a:chExt cx="9835" cy="12430"/>
                          </a:xfrm>
                        </wpg:grpSpPr>
                        <wps:wsp>
                          <wps:cNvPr id="467" name="Rectangle 27"/>
                          <wps:cNvSpPr>
                            <a:spLocks noChangeArrowheads="1"/>
                          </wps:cNvSpPr>
                          <wps:spPr bwMode="auto">
                            <a:xfrm>
                              <a:off x="2241" y="1079"/>
                              <a:ext cx="4548" cy="5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68" name="AutoShape 28"/>
                          <wps:cNvSpPr>
                            <a:spLocks noChangeArrowheads="1"/>
                          </wps:cNvSpPr>
                          <wps:spPr bwMode="auto">
                            <a:xfrm>
                              <a:off x="1726" y="2334"/>
                              <a:ext cx="2218" cy="133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69" name="Text Box 29"/>
                          <wps:cNvSpPr txBox="1">
                            <a:spLocks noChangeArrowheads="1"/>
                          </wps:cNvSpPr>
                          <wps:spPr bwMode="auto">
                            <a:xfrm>
                              <a:off x="2057" y="2526"/>
                              <a:ext cx="1553" cy="106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A" w14:textId="77777777" w:rsidR="00AF6B53" w:rsidRDefault="00AF6B53" w:rsidP="007F40D4">
                                <w:pPr>
                                  <w:autoSpaceDE w:val="0"/>
                                  <w:autoSpaceDN w:val="0"/>
                                  <w:adjustRightInd w:val="0"/>
                                  <w:jc w:val="center"/>
                                  <w:rPr>
                                    <w:rFonts w:ascii="Arial" w:hAnsi="Arial" w:cs="Arial"/>
                                    <w:color w:val="000000"/>
                                    <w:sz w:val="11"/>
                                    <w:szCs w:val="12"/>
                                  </w:rPr>
                                </w:pPr>
                              </w:p>
                              <w:p w14:paraId="5B67E59B" w14:textId="77777777" w:rsidR="00AF6B53" w:rsidRPr="00C47AEE" w:rsidRDefault="00AF6B53" w:rsidP="00C47AEE">
                                <w:pPr>
                                  <w:autoSpaceDE w:val="0"/>
                                  <w:autoSpaceDN w:val="0"/>
                                  <w:adjustRightInd w:val="0"/>
                                  <w:jc w:val="center"/>
                                  <w:rPr>
                                    <w:rFonts w:ascii="Arial" w:hAnsi="Arial" w:cs="Arial"/>
                                    <w:color w:val="000000"/>
                                    <w:sz w:val="11"/>
                                    <w:szCs w:val="12"/>
                                    <w:lang w:val="en-US"/>
                                  </w:rPr>
                                </w:pPr>
                                <w:r w:rsidRPr="00C47AEE">
                                  <w:rPr>
                                    <w:rFonts w:ascii="Arial" w:hAnsi="Arial" w:cs="Arial"/>
                                    <w:color w:val="000000"/>
                                    <w:sz w:val="11"/>
                                    <w:szCs w:val="12"/>
                                    <w:lang w:val="en-US"/>
                                  </w:rPr>
                                  <w:t>Can an object be included in Division 1.6?</w:t>
                                </w:r>
                              </w:p>
                              <w:p w14:paraId="5B67E59C" w14:textId="77777777" w:rsidR="00AF6B53" w:rsidRPr="00C47AEE" w:rsidRDefault="00AF6B53" w:rsidP="007F40D4">
                                <w:pPr>
                                  <w:autoSpaceDE w:val="0"/>
                                  <w:autoSpaceDN w:val="0"/>
                                  <w:adjustRightInd w:val="0"/>
                                  <w:jc w:val="center"/>
                                  <w:rPr>
                                    <w:rFonts w:ascii="Arial" w:hAnsi="Arial" w:cs="Arial"/>
                                    <w:color w:val="000000"/>
                                    <w:sz w:val="11"/>
                                    <w:szCs w:val="12"/>
                                    <w:lang w:val="en-US"/>
                                  </w:rPr>
                                </w:pPr>
                              </w:p>
                            </w:txbxContent>
                          </wps:txbx>
                          <wps:bodyPr rot="0" vert="horz" wrap="square" lIns="76492" tIns="38246" rIns="76492" bIns="38246" anchor="t" anchorCtr="0" upright="1">
                            <a:noAutofit/>
                          </wps:bodyPr>
                        </wps:wsp>
                        <wpg:grpSp>
                          <wpg:cNvPr id="470" name="Group 30"/>
                          <wpg:cNvGrpSpPr>
                            <a:grpSpLocks/>
                          </wpg:cNvGrpSpPr>
                          <wpg:grpSpPr bwMode="auto">
                            <a:xfrm>
                              <a:off x="1726" y="4058"/>
                              <a:ext cx="2107" cy="332"/>
                              <a:chOff x="300" y="1516"/>
                              <a:chExt cx="907" cy="184"/>
                            </a:xfrm>
                          </wpg:grpSpPr>
                          <wps:wsp>
                            <wps:cNvPr id="471" name="Rectangle 31"/>
                            <wps:cNvSpPr>
                              <a:spLocks noChangeArrowheads="1"/>
                            </wps:cNvSpPr>
                            <wps:spPr bwMode="auto">
                              <a:xfrm>
                                <a:off x="300" y="1519"/>
                                <a:ext cx="907" cy="1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72" name="Text Box 32"/>
                            <wps:cNvSpPr txBox="1">
                              <a:spLocks noChangeArrowheads="1"/>
                            </wps:cNvSpPr>
                            <wps:spPr bwMode="auto">
                              <a:xfrm>
                                <a:off x="345" y="1516"/>
                                <a:ext cx="862" cy="18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D"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SERIES OF TESTS 7</w:t>
                                  </w:r>
                                </w:p>
                              </w:txbxContent>
                            </wps:txbx>
                            <wps:bodyPr rot="0" vert="horz" wrap="square" lIns="76492" tIns="38246" rIns="76492" bIns="38246" anchor="t" anchorCtr="0" upright="1">
                              <a:noAutofit/>
                            </wps:bodyPr>
                          </wps:wsp>
                        </wpg:grpSp>
                        <wpg:grpSp>
                          <wpg:cNvPr id="473" name="Group 33"/>
                          <wpg:cNvGrpSpPr>
                            <a:grpSpLocks/>
                          </wpg:cNvGrpSpPr>
                          <wpg:grpSpPr bwMode="auto">
                            <a:xfrm>
                              <a:off x="1776" y="4857"/>
                              <a:ext cx="2108" cy="1219"/>
                              <a:chOff x="572" y="2472"/>
                              <a:chExt cx="862" cy="499"/>
                            </a:xfrm>
                          </wpg:grpSpPr>
                          <wps:wsp>
                            <wps:cNvPr id="474" name="AutoShape 34"/>
                            <wps:cNvSpPr>
                              <a:spLocks noChangeArrowheads="1"/>
                            </wps:cNvSpPr>
                            <wps:spPr bwMode="auto">
                              <a:xfrm>
                                <a:off x="572" y="2472"/>
                                <a:ext cx="862" cy="499"/>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75" name="Text Box 35"/>
                            <wps:cNvSpPr txBox="1">
                              <a:spLocks noChangeArrowheads="1"/>
                            </wps:cNvSpPr>
                            <wps:spPr bwMode="auto">
                              <a:xfrm>
                                <a:off x="651" y="2554"/>
                                <a:ext cx="726" cy="4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9E"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Pr>
                                      <w:rFonts w:ascii="Arial" w:hAnsi="Arial" w:cs="Arial"/>
                                      <w:color w:val="000000"/>
                                      <w:sz w:val="11"/>
                                      <w:szCs w:val="12"/>
                                      <w:lang w:val="en-US"/>
                                    </w:rPr>
                                    <w:t xml:space="preserve">Is </w:t>
                                  </w:r>
                                  <w:r w:rsidRPr="00BA740F">
                                    <w:rPr>
                                      <w:rFonts w:ascii="Arial" w:hAnsi="Arial" w:cs="Arial"/>
                                      <w:color w:val="000000"/>
                                      <w:sz w:val="11"/>
                                      <w:szCs w:val="12"/>
                                      <w:lang w:val="en-US"/>
                                    </w:rPr>
                                    <w:t>an object extremely sens</w:t>
                                  </w:r>
                                  <w:r>
                                    <w:rPr>
                                      <w:rFonts w:ascii="Arial" w:hAnsi="Arial" w:cs="Arial"/>
                                      <w:color w:val="000000"/>
                                      <w:sz w:val="11"/>
                                      <w:szCs w:val="12"/>
                                      <w:lang w:val="en-US"/>
                                    </w:rPr>
                                    <w:t>itive</w:t>
                                  </w:r>
                                  <w:r w:rsidRPr="00BA740F">
                                    <w:rPr>
                                      <w:rFonts w:ascii="Arial" w:hAnsi="Arial" w:cs="Arial"/>
                                      <w:color w:val="000000"/>
                                      <w:sz w:val="11"/>
                                      <w:szCs w:val="12"/>
                                      <w:lang w:val="en-US"/>
                                    </w:rPr>
                                    <w:t xml:space="preserve">? </w:t>
                                  </w:r>
                                </w:p>
                                <w:p w14:paraId="5B67E59F"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p>
                              </w:txbxContent>
                            </wps:txbx>
                            <wps:bodyPr rot="0" vert="horz" wrap="square" lIns="76492" tIns="38246" rIns="76492" bIns="38246" anchor="t" anchorCtr="0" upright="1">
                              <a:noAutofit/>
                            </wps:bodyPr>
                          </wps:wsp>
                        </wpg:grpSp>
                        <wps:wsp>
                          <wps:cNvPr id="476" name="AutoShape 36"/>
                          <wps:cNvCnPr>
                            <a:cxnSpLocks noChangeShapeType="1"/>
                          </wps:cNvCnPr>
                          <wps:spPr bwMode="auto">
                            <a:xfrm rot="5400000">
                              <a:off x="3324" y="1120"/>
                              <a:ext cx="702" cy="1680"/>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77" name="AutoShape 37"/>
                          <wps:cNvSpPr>
                            <a:spLocks noChangeArrowheads="1"/>
                          </wps:cNvSpPr>
                          <wps:spPr bwMode="auto">
                            <a:xfrm>
                              <a:off x="4832" y="2274"/>
                              <a:ext cx="1995" cy="1442"/>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78" name="Text Box 38"/>
                          <wps:cNvSpPr txBox="1">
                            <a:spLocks noChangeArrowheads="1"/>
                          </wps:cNvSpPr>
                          <wps:spPr bwMode="auto">
                            <a:xfrm>
                              <a:off x="5053" y="2533"/>
                              <a:ext cx="1555" cy="87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0" w14:textId="77777777" w:rsidR="00AF6B53" w:rsidRPr="00C47AEE" w:rsidRDefault="00AF6B53" w:rsidP="00C47AEE">
                                <w:pPr>
                                  <w:autoSpaceDE w:val="0"/>
                                  <w:autoSpaceDN w:val="0"/>
                                  <w:adjustRightInd w:val="0"/>
                                  <w:jc w:val="center"/>
                                  <w:rPr>
                                    <w:rFonts w:ascii="Arial" w:hAnsi="Arial" w:cs="Arial"/>
                                    <w:color w:val="000000"/>
                                    <w:sz w:val="11"/>
                                    <w:szCs w:val="12"/>
                                    <w:lang w:val="en-US"/>
                                  </w:rPr>
                                </w:pPr>
                                <w:r w:rsidRPr="00C47AEE">
                                  <w:rPr>
                                    <w:rFonts w:ascii="Arial" w:hAnsi="Arial" w:cs="Arial"/>
                                    <w:color w:val="000000"/>
                                    <w:sz w:val="11"/>
                                    <w:szCs w:val="12"/>
                                    <w:lang w:val="en-US"/>
                                  </w:rPr>
                                  <w:t>Can an object be included in  Divisi</w:t>
                                </w:r>
                                <w:r>
                                  <w:rPr>
                                    <w:rFonts w:ascii="Arial" w:hAnsi="Arial" w:cs="Arial"/>
                                    <w:color w:val="000000"/>
                                    <w:sz w:val="11"/>
                                    <w:szCs w:val="12"/>
                                    <w:lang w:val="en-US"/>
                                  </w:rPr>
                                  <w:t>o</w:t>
                                </w:r>
                                <w:r w:rsidRPr="00C47AEE">
                                  <w:rPr>
                                    <w:rFonts w:ascii="Arial" w:hAnsi="Arial" w:cs="Arial"/>
                                    <w:color w:val="000000"/>
                                    <w:sz w:val="11"/>
                                    <w:szCs w:val="12"/>
                                    <w:lang w:val="en-US"/>
                                  </w:rPr>
                                  <w:t>n 1.5?</w:t>
                                </w:r>
                              </w:p>
                              <w:p w14:paraId="5B67E5A1" w14:textId="77777777" w:rsidR="00AF6B53" w:rsidRPr="00C47AEE" w:rsidRDefault="00AF6B53" w:rsidP="007F40D4">
                                <w:pPr>
                                  <w:autoSpaceDE w:val="0"/>
                                  <w:autoSpaceDN w:val="0"/>
                                  <w:adjustRightInd w:val="0"/>
                                  <w:jc w:val="center"/>
                                  <w:rPr>
                                    <w:rFonts w:ascii="Arial" w:hAnsi="Arial" w:cs="Arial"/>
                                    <w:color w:val="000000"/>
                                    <w:sz w:val="11"/>
                                    <w:szCs w:val="12"/>
                                    <w:lang w:val="en-US"/>
                                  </w:rPr>
                                </w:pPr>
                              </w:p>
                            </w:txbxContent>
                          </wps:txbx>
                          <wps:bodyPr rot="0" vert="horz" wrap="square" lIns="76492" tIns="38246" rIns="76492" bIns="38246" anchor="t" anchorCtr="0" upright="1">
                            <a:noAutofit/>
                          </wps:bodyPr>
                        </wps:wsp>
                        <wpg:grpSp>
                          <wpg:cNvPr id="479" name="Group 39"/>
                          <wpg:cNvGrpSpPr>
                            <a:grpSpLocks/>
                          </wpg:cNvGrpSpPr>
                          <wpg:grpSpPr bwMode="auto">
                            <a:xfrm>
                              <a:off x="4832" y="4079"/>
                              <a:ext cx="1995" cy="332"/>
                              <a:chOff x="1933" y="1970"/>
                              <a:chExt cx="862" cy="184"/>
                            </a:xfrm>
                          </wpg:grpSpPr>
                          <wps:wsp>
                            <wps:cNvPr id="480" name="Rectangle 40"/>
                            <wps:cNvSpPr>
                              <a:spLocks noChangeArrowheads="1"/>
                            </wps:cNvSpPr>
                            <wps:spPr bwMode="auto">
                              <a:xfrm>
                                <a:off x="1933" y="1973"/>
                                <a:ext cx="862" cy="1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81" name="Text Box 41"/>
                            <wps:cNvSpPr txBox="1">
                              <a:spLocks noChangeArrowheads="1"/>
                            </wps:cNvSpPr>
                            <wps:spPr bwMode="auto">
                              <a:xfrm>
                                <a:off x="1933" y="1970"/>
                                <a:ext cx="862" cy="18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2"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SERIES OF TESTS 5</w:t>
                                  </w:r>
                                </w:p>
                              </w:txbxContent>
                            </wps:txbx>
                            <wps:bodyPr rot="0" vert="horz" wrap="square" lIns="76492" tIns="38246" rIns="76492" bIns="38246" anchor="t" anchorCtr="0" upright="1">
                              <a:noAutofit/>
                            </wps:bodyPr>
                          </wps:wsp>
                        </wpg:grpSp>
                        <wpg:grpSp>
                          <wpg:cNvPr id="482" name="Group 42"/>
                          <wpg:cNvGrpSpPr>
                            <a:grpSpLocks/>
                          </wpg:cNvGrpSpPr>
                          <wpg:grpSpPr bwMode="auto">
                            <a:xfrm>
                              <a:off x="4550" y="6025"/>
                              <a:ext cx="2550" cy="1884"/>
                              <a:chOff x="1888" y="2472"/>
                              <a:chExt cx="1043" cy="771"/>
                            </a:xfrm>
                          </wpg:grpSpPr>
                          <wps:wsp>
                            <wps:cNvPr id="483" name="AutoShape 43"/>
                            <wps:cNvSpPr>
                              <a:spLocks noChangeArrowheads="1"/>
                            </wps:cNvSpPr>
                            <wps:spPr bwMode="auto">
                              <a:xfrm>
                                <a:off x="1888" y="2472"/>
                                <a:ext cx="1043" cy="77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84" name="Text Box 44"/>
                            <wps:cNvSpPr txBox="1">
                              <a:spLocks noChangeArrowheads="1"/>
                            </wps:cNvSpPr>
                            <wps:spPr bwMode="auto">
                              <a:xfrm>
                                <a:off x="2023" y="2639"/>
                                <a:ext cx="817" cy="55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3"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an explosive substance very insensitive that presents a risk of explosion for the entire mass? </w:t>
                                  </w:r>
                                </w:p>
                              </w:txbxContent>
                            </wps:txbx>
                            <wps:bodyPr rot="0" vert="horz" wrap="square" lIns="76492" tIns="38246" rIns="76492" bIns="38246" anchor="t" anchorCtr="0" upright="1">
                              <a:noAutofit/>
                            </wps:bodyPr>
                          </wps:wsp>
                        </wpg:grpSp>
                        <wps:wsp>
                          <wps:cNvPr id="485" name="AutoShape 45"/>
                          <wps:cNvCnPr>
                            <a:cxnSpLocks noChangeShapeType="1"/>
                            <a:stCxn id="468" idx="2"/>
                            <a:endCxn id="472" idx="0"/>
                          </wps:cNvCnPr>
                          <wps:spPr bwMode="auto">
                            <a:xfrm rot="5400000">
                              <a:off x="2637" y="3860"/>
                              <a:ext cx="393" cy="3"/>
                            </a:xfrm>
                            <a:prstGeom prst="curvedConnector3">
                              <a:avLst>
                                <a:gd name="adj1" fmla="val 49875"/>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6" name="AutoShape 46"/>
                          <wps:cNvCnPr>
                            <a:cxnSpLocks noChangeShapeType="1"/>
                            <a:stCxn id="472" idx="2"/>
                          </wps:cNvCnPr>
                          <wps:spPr bwMode="auto">
                            <a:xfrm>
                              <a:off x="2832" y="4388"/>
                              <a:ext cx="9" cy="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 name="AutoShape 47"/>
                          <wps:cNvCnPr>
                            <a:cxnSpLocks noChangeShapeType="1"/>
                            <a:stCxn id="467" idx="2"/>
                            <a:endCxn id="477" idx="0"/>
                          </wps:cNvCnPr>
                          <wps:spPr bwMode="auto">
                            <a:xfrm rot="16200000" flipH="1">
                              <a:off x="4852" y="1295"/>
                              <a:ext cx="642" cy="1315"/>
                            </a:xfrm>
                            <a:prstGeom prst="bentConnector3">
                              <a:avLst>
                                <a:gd name="adj1" fmla="val 4984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88" name="AutoShape 48"/>
                          <wps:cNvCnPr>
                            <a:cxnSpLocks noChangeShapeType="1"/>
                            <a:endCxn id="481" idx="0"/>
                          </wps:cNvCnPr>
                          <wps:spPr bwMode="auto">
                            <a:xfrm rot="5400000">
                              <a:off x="5661" y="3906"/>
                              <a:ext cx="342" cy="4"/>
                            </a:xfrm>
                            <a:prstGeom prst="curved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9" name="AutoShape 49"/>
                          <wps:cNvCnPr>
                            <a:cxnSpLocks noChangeShapeType="1"/>
                            <a:stCxn id="481" idx="2"/>
                            <a:endCxn id="483" idx="0"/>
                          </wps:cNvCnPr>
                          <wps:spPr bwMode="auto">
                            <a:xfrm flipH="1">
                              <a:off x="5825" y="4409"/>
                              <a:ext cx="5" cy="16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0" name="Rectangle 50"/>
                          <wps:cNvSpPr>
                            <a:spLocks noChangeArrowheads="1"/>
                          </wps:cNvSpPr>
                          <wps:spPr bwMode="auto">
                            <a:xfrm>
                              <a:off x="7238" y="2661"/>
                              <a:ext cx="1231" cy="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A4"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package/</w:t>
                                </w:r>
                              </w:p>
                              <w:p w14:paraId="5B67E5A5"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contain</w:t>
                                </w:r>
                              </w:p>
                              <w:p w14:paraId="5B67E5A6"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 substance</w:t>
                                </w:r>
                              </w:p>
                            </w:txbxContent>
                          </wps:txbx>
                          <wps:bodyPr rot="0" vert="horz" wrap="square" lIns="76492" tIns="38246" rIns="76492" bIns="38246" anchor="ctr" anchorCtr="0" upright="1">
                            <a:noAutofit/>
                          </wps:bodyPr>
                        </wps:wsp>
                        <wpg:grpSp>
                          <wpg:cNvPr id="491" name="Group 51"/>
                          <wpg:cNvGrpSpPr>
                            <a:grpSpLocks/>
                          </wpg:cNvGrpSpPr>
                          <wpg:grpSpPr bwMode="auto">
                            <a:xfrm>
                              <a:off x="8676" y="2827"/>
                              <a:ext cx="1999" cy="333"/>
                              <a:chOff x="1933" y="1970"/>
                              <a:chExt cx="862" cy="184"/>
                            </a:xfrm>
                          </wpg:grpSpPr>
                          <wps:wsp>
                            <wps:cNvPr id="492" name="Rectangle 52"/>
                            <wps:cNvSpPr>
                              <a:spLocks noChangeArrowheads="1"/>
                            </wps:cNvSpPr>
                            <wps:spPr bwMode="auto">
                              <a:xfrm>
                                <a:off x="1933" y="1973"/>
                                <a:ext cx="862" cy="1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493" name="Text Box 53"/>
                            <wps:cNvSpPr txBox="1">
                              <a:spLocks noChangeArrowheads="1"/>
                            </wps:cNvSpPr>
                            <wps:spPr bwMode="auto">
                              <a:xfrm>
                                <a:off x="1933" y="1970"/>
                                <a:ext cx="862" cy="18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7"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SERIES OF TESTS 6</w:t>
                                  </w:r>
                                </w:p>
                              </w:txbxContent>
                            </wps:txbx>
                            <wps:bodyPr rot="0" vert="horz" wrap="square" lIns="76492" tIns="38246" rIns="76492" bIns="38246" anchor="t" anchorCtr="0" upright="1">
                              <a:noAutofit/>
                            </wps:bodyPr>
                          </wps:wsp>
                        </wpg:grpSp>
                        <wps:wsp>
                          <wps:cNvPr id="494" name="AutoShape 54"/>
                          <wps:cNvCnPr>
                            <a:cxnSpLocks noChangeShapeType="1"/>
                            <a:stCxn id="490" idx="3"/>
                            <a:endCxn id="493" idx="1"/>
                          </wps:cNvCnPr>
                          <wps:spPr bwMode="auto">
                            <a:xfrm flipV="1">
                              <a:off x="8469" y="2993"/>
                              <a:ext cx="20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 name="AutoShape 55"/>
                          <wps:cNvCnPr>
                            <a:cxnSpLocks noChangeShapeType="1"/>
                            <a:stCxn id="474" idx="3"/>
                            <a:endCxn id="493" idx="0"/>
                          </wps:cNvCnPr>
                          <wps:spPr bwMode="auto">
                            <a:xfrm flipV="1">
                              <a:off x="3884" y="2827"/>
                              <a:ext cx="5792" cy="2640"/>
                            </a:xfrm>
                            <a:prstGeom prst="bentConnector4">
                              <a:avLst>
                                <a:gd name="adj1" fmla="val 53000"/>
                                <a:gd name="adj2" fmla="val 1244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6" name="Text Box 56"/>
                          <wps:cNvSpPr txBox="1">
                            <a:spLocks noChangeArrowheads="1"/>
                          </wps:cNvSpPr>
                          <wps:spPr bwMode="auto">
                            <a:xfrm>
                              <a:off x="3833" y="5190"/>
                              <a:ext cx="74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8"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497" name="Text Box 57"/>
                          <wps:cNvSpPr txBox="1">
                            <a:spLocks noChangeArrowheads="1"/>
                          </wps:cNvSpPr>
                          <wps:spPr bwMode="auto">
                            <a:xfrm>
                              <a:off x="6991" y="6649"/>
                              <a:ext cx="52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9"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498" name="Text Box 58"/>
                          <wps:cNvSpPr txBox="1">
                            <a:spLocks noChangeArrowheads="1"/>
                          </wps:cNvSpPr>
                          <wps:spPr bwMode="auto">
                            <a:xfrm>
                              <a:off x="3681" y="2689"/>
                              <a:ext cx="680"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A"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499" name="Text Box 59"/>
                          <wps:cNvSpPr txBox="1">
                            <a:spLocks noChangeArrowheads="1"/>
                          </wps:cNvSpPr>
                          <wps:spPr bwMode="auto">
                            <a:xfrm>
                              <a:off x="5828" y="3524"/>
                              <a:ext cx="553"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B"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00" name="Text Box 60"/>
                          <wps:cNvSpPr txBox="1">
                            <a:spLocks noChangeArrowheads="1"/>
                          </wps:cNvSpPr>
                          <wps:spPr bwMode="auto">
                            <a:xfrm>
                              <a:off x="6561" y="2689"/>
                              <a:ext cx="585"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C"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01" name="Text Box 61"/>
                          <wps:cNvSpPr txBox="1">
                            <a:spLocks noChangeArrowheads="1"/>
                          </wps:cNvSpPr>
                          <wps:spPr bwMode="auto">
                            <a:xfrm>
                              <a:off x="2835" y="3440"/>
                              <a:ext cx="6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D"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02" name="Text Box 62"/>
                          <wps:cNvSpPr txBox="1">
                            <a:spLocks noChangeArrowheads="1"/>
                          </wps:cNvSpPr>
                          <wps:spPr bwMode="auto">
                            <a:xfrm>
                              <a:off x="1814" y="2304"/>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E"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24</w:t>
                                </w:r>
                              </w:p>
                            </w:txbxContent>
                          </wps:txbx>
                          <wps:bodyPr rot="0" vert="horz" wrap="square" lIns="76492" tIns="38246" rIns="76492" bIns="38246" anchor="t" anchorCtr="0" upright="1">
                            <a:noAutofit/>
                          </wps:bodyPr>
                        </wps:wsp>
                        <wps:wsp>
                          <wps:cNvPr id="503" name="Text Box 63"/>
                          <wps:cNvSpPr txBox="1">
                            <a:spLocks noChangeArrowheads="1"/>
                          </wps:cNvSpPr>
                          <wps:spPr bwMode="auto">
                            <a:xfrm>
                              <a:off x="1701" y="3636"/>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AF"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39</w:t>
                                </w:r>
                              </w:p>
                            </w:txbxContent>
                          </wps:txbx>
                          <wps:bodyPr rot="0" vert="horz" wrap="square" lIns="76492" tIns="38246" rIns="76492" bIns="38246" anchor="t" anchorCtr="0" upright="1">
                            <a:noAutofit/>
                          </wps:bodyPr>
                        </wps:wsp>
                        <wps:wsp>
                          <wps:cNvPr id="504" name="Text Box 64"/>
                          <wps:cNvSpPr txBox="1">
                            <a:spLocks noChangeArrowheads="1"/>
                          </wps:cNvSpPr>
                          <wps:spPr bwMode="auto">
                            <a:xfrm>
                              <a:off x="1701" y="507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0"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40</w:t>
                                </w:r>
                              </w:p>
                            </w:txbxContent>
                          </wps:txbx>
                          <wps:bodyPr rot="0" vert="horz" wrap="square" lIns="76492" tIns="38246" rIns="76492" bIns="38246" anchor="t" anchorCtr="0" upright="1">
                            <a:noAutofit/>
                          </wps:bodyPr>
                        </wps:wsp>
                        <wps:wsp>
                          <wps:cNvPr id="505" name="Text Box 65"/>
                          <wps:cNvSpPr txBox="1">
                            <a:spLocks noChangeArrowheads="1"/>
                          </wps:cNvSpPr>
                          <wps:spPr bwMode="auto">
                            <a:xfrm>
                              <a:off x="4832" y="2417"/>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1"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19</w:t>
                                </w:r>
                              </w:p>
                            </w:txbxContent>
                          </wps:txbx>
                          <wps:bodyPr rot="0" vert="horz" wrap="square" lIns="76492" tIns="38246" rIns="76492" bIns="38246" anchor="t" anchorCtr="0" upright="1">
                            <a:noAutofit/>
                          </wps:bodyPr>
                        </wps:wsp>
                        <wps:wsp>
                          <wps:cNvPr id="506" name="Text Box 66"/>
                          <wps:cNvSpPr txBox="1">
                            <a:spLocks noChangeArrowheads="1"/>
                          </wps:cNvSpPr>
                          <wps:spPr bwMode="auto">
                            <a:xfrm>
                              <a:off x="4832" y="3746"/>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2"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20</w:t>
                                </w:r>
                              </w:p>
                            </w:txbxContent>
                          </wps:txbx>
                          <wps:bodyPr rot="0" vert="horz" wrap="square" lIns="76492" tIns="38246" rIns="76492" bIns="38246" anchor="t" anchorCtr="0" upright="1">
                            <a:noAutofit/>
                          </wps:bodyPr>
                        </wps:wsp>
                        <wps:wsp>
                          <wps:cNvPr id="507" name="Text Box 67"/>
                          <wps:cNvSpPr txBox="1">
                            <a:spLocks noChangeArrowheads="1"/>
                          </wps:cNvSpPr>
                          <wps:spPr bwMode="auto">
                            <a:xfrm>
                              <a:off x="4609" y="5106"/>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3"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21</w:t>
                                </w:r>
                              </w:p>
                            </w:txbxContent>
                          </wps:txbx>
                          <wps:bodyPr rot="0" vert="horz" wrap="square" lIns="76492" tIns="38246" rIns="76492" bIns="38246" anchor="t" anchorCtr="0" upright="1">
                            <a:noAutofit/>
                          </wps:bodyPr>
                        </wps:wsp>
                        <wps:wsp>
                          <wps:cNvPr id="508" name="Text Box 68"/>
                          <wps:cNvSpPr txBox="1">
                            <a:spLocks noChangeArrowheads="1"/>
                          </wps:cNvSpPr>
                          <wps:spPr bwMode="auto">
                            <a:xfrm>
                              <a:off x="7494" y="2304"/>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4"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23</w:t>
                                </w:r>
                              </w:p>
                            </w:txbxContent>
                          </wps:txbx>
                          <wps:bodyPr rot="0" vert="horz" wrap="square" lIns="76492" tIns="38246" rIns="76492" bIns="38246" anchor="t" anchorCtr="0" upright="1">
                            <a:noAutofit/>
                          </wps:bodyPr>
                        </wps:wsp>
                        <wps:wsp>
                          <wps:cNvPr id="509" name="Text Box 69"/>
                          <wps:cNvSpPr txBox="1">
                            <a:spLocks noChangeArrowheads="1"/>
                          </wps:cNvSpPr>
                          <wps:spPr bwMode="auto">
                            <a:xfrm>
                              <a:off x="8825" y="2443"/>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5"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25</w:t>
                                </w:r>
                              </w:p>
                            </w:txbxContent>
                          </wps:txbx>
                          <wps:bodyPr rot="0" vert="horz" wrap="square" lIns="76492" tIns="38246" rIns="76492" bIns="38246" anchor="t" anchorCtr="0" upright="1">
                            <a:noAutofit/>
                          </wps:bodyPr>
                        </wps:wsp>
                        <wpg:grpSp>
                          <wpg:cNvPr id="510" name="Group 70"/>
                          <wpg:cNvGrpSpPr>
                            <a:grpSpLocks/>
                          </wpg:cNvGrpSpPr>
                          <wpg:grpSpPr bwMode="auto">
                            <a:xfrm>
                              <a:off x="8512" y="3413"/>
                              <a:ext cx="2108" cy="1257"/>
                              <a:chOff x="3113" y="1247"/>
                              <a:chExt cx="862" cy="514"/>
                            </a:xfrm>
                          </wpg:grpSpPr>
                          <wps:wsp>
                            <wps:cNvPr id="511" name="AutoShape 71"/>
                            <wps:cNvSpPr>
                              <a:spLocks noChangeArrowheads="1"/>
                            </wps:cNvSpPr>
                            <wps:spPr bwMode="auto">
                              <a:xfrm>
                                <a:off x="3113" y="1247"/>
                                <a:ext cx="862" cy="499"/>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12" name="Text Box 72"/>
                            <wps:cNvSpPr txBox="1">
                              <a:spLocks noChangeArrowheads="1"/>
                            </wps:cNvSpPr>
                            <wps:spPr bwMode="auto">
                              <a:xfrm>
                                <a:off x="3192" y="1356"/>
                                <a:ext cx="726" cy="4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6"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An explosion is produced in the entire mass? </w:t>
                                  </w:r>
                                </w:p>
                                <w:p w14:paraId="5B67E5B7"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p>
                              </w:txbxContent>
                            </wps:txbx>
                            <wps:bodyPr rot="0" vert="horz" wrap="square" lIns="76492" tIns="38246" rIns="76492" bIns="38246" anchor="t" anchorCtr="0" upright="1">
                              <a:noAutofit/>
                            </wps:bodyPr>
                          </wps:wsp>
                        </wpg:grpSp>
                        <wpg:grpSp>
                          <wpg:cNvPr id="513" name="Group 73"/>
                          <wpg:cNvGrpSpPr>
                            <a:grpSpLocks/>
                          </wpg:cNvGrpSpPr>
                          <wpg:grpSpPr bwMode="auto">
                            <a:xfrm>
                              <a:off x="8486" y="4930"/>
                              <a:ext cx="2220" cy="1369"/>
                              <a:chOff x="3112" y="1867"/>
                              <a:chExt cx="908" cy="560"/>
                            </a:xfrm>
                          </wpg:grpSpPr>
                          <wps:wsp>
                            <wps:cNvPr id="514" name="AutoShape 74"/>
                            <wps:cNvSpPr>
                              <a:spLocks noChangeArrowheads="1"/>
                            </wps:cNvSpPr>
                            <wps:spPr bwMode="auto">
                              <a:xfrm>
                                <a:off x="3112" y="1867"/>
                                <a:ext cx="908" cy="499"/>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15" name="Text Box 75"/>
                            <wps:cNvSpPr txBox="1">
                              <a:spLocks noChangeArrowheads="1"/>
                            </wps:cNvSpPr>
                            <wps:spPr bwMode="auto">
                              <a:xfrm>
                                <a:off x="3209" y="1945"/>
                                <a:ext cx="726" cy="48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8" w14:textId="77777777" w:rsidR="00AF6B53" w:rsidRDefault="00AF6B53" w:rsidP="007F40D4">
                                  <w:pPr>
                                    <w:autoSpaceDE w:val="0"/>
                                    <w:autoSpaceDN w:val="0"/>
                                    <w:adjustRightInd w:val="0"/>
                                    <w:jc w:val="center"/>
                                    <w:rPr>
                                      <w:rFonts w:ascii="Arial" w:hAnsi="Arial" w:cs="Arial"/>
                                      <w:color w:val="000000"/>
                                      <w:sz w:val="11"/>
                                      <w:szCs w:val="12"/>
                                    </w:rPr>
                                  </w:pPr>
                                </w:p>
                                <w:p w14:paraId="5B67E5B9"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A</w:t>
                                  </w:r>
                                  <w:r>
                                    <w:rPr>
                                      <w:rFonts w:ascii="Arial" w:hAnsi="Arial" w:cs="Arial"/>
                                      <w:color w:val="000000"/>
                                      <w:sz w:val="11"/>
                                      <w:szCs w:val="12"/>
                                      <w:lang w:val="en-US"/>
                                    </w:rPr>
                                    <w:t>re hazardous projections the</w:t>
                                  </w:r>
                                  <w:r w:rsidRPr="00BA740F">
                                    <w:rPr>
                                      <w:rFonts w:ascii="Arial" w:hAnsi="Arial" w:cs="Arial"/>
                                      <w:color w:val="000000"/>
                                      <w:sz w:val="11"/>
                                      <w:szCs w:val="12"/>
                                      <w:lang w:val="en-US"/>
                                    </w:rPr>
                                    <w:t xml:space="preserve"> principal risk? </w:t>
                                  </w:r>
                                </w:p>
                              </w:txbxContent>
                            </wps:txbx>
                            <wps:bodyPr rot="0" vert="horz" wrap="square" lIns="76492" tIns="38246" rIns="76492" bIns="38246" anchor="t" anchorCtr="0" upright="1">
                              <a:noAutofit/>
                            </wps:bodyPr>
                          </wps:wsp>
                        </wpg:grpSp>
                        <wpg:grpSp>
                          <wpg:cNvPr id="516" name="Group 76"/>
                          <wpg:cNvGrpSpPr>
                            <a:grpSpLocks/>
                          </wpg:cNvGrpSpPr>
                          <wpg:grpSpPr bwMode="auto">
                            <a:xfrm>
                              <a:off x="8212" y="6512"/>
                              <a:ext cx="2760" cy="1886"/>
                              <a:chOff x="1888" y="2472"/>
                              <a:chExt cx="1043" cy="771"/>
                            </a:xfrm>
                          </wpg:grpSpPr>
                          <wps:wsp>
                            <wps:cNvPr id="517" name="AutoShape 77"/>
                            <wps:cNvSpPr>
                              <a:spLocks noChangeArrowheads="1"/>
                            </wps:cNvSpPr>
                            <wps:spPr bwMode="auto">
                              <a:xfrm>
                                <a:off x="1888" y="2472"/>
                                <a:ext cx="1043" cy="77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18" name="Text Box 78"/>
                            <wps:cNvSpPr txBox="1">
                              <a:spLocks noChangeArrowheads="1"/>
                            </wps:cNvSpPr>
                            <wps:spPr bwMode="auto">
                              <a:xfrm>
                                <a:off x="2023" y="2639"/>
                                <a:ext cx="817" cy="49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A"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the principal risk thermal radiation and/or violent combustion but without risk of an expansive wave or hazardous projections? </w:t>
                                  </w:r>
                                </w:p>
                              </w:txbxContent>
                            </wps:txbx>
                            <wps:bodyPr rot="0" vert="horz" wrap="square" lIns="76492" tIns="38246" rIns="76492" bIns="38246" anchor="t" anchorCtr="0" upright="1">
                              <a:noAutofit/>
                            </wps:bodyPr>
                          </wps:wsp>
                        </wpg:grpSp>
                        <wpg:grpSp>
                          <wpg:cNvPr id="519" name="Group 79"/>
                          <wpg:cNvGrpSpPr>
                            <a:grpSpLocks/>
                          </wpg:cNvGrpSpPr>
                          <wpg:grpSpPr bwMode="auto">
                            <a:xfrm>
                              <a:off x="6672" y="7741"/>
                              <a:ext cx="1998" cy="1299"/>
                              <a:chOff x="2341" y="3016"/>
                              <a:chExt cx="817" cy="531"/>
                            </a:xfrm>
                          </wpg:grpSpPr>
                          <wps:wsp>
                            <wps:cNvPr id="520" name="AutoShape 80"/>
                            <wps:cNvSpPr>
                              <a:spLocks noChangeArrowheads="1"/>
                            </wps:cNvSpPr>
                            <wps:spPr bwMode="auto">
                              <a:xfrm>
                                <a:off x="2341" y="3016"/>
                                <a:ext cx="817" cy="507"/>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21" name="Text Box 81"/>
                            <wps:cNvSpPr txBox="1">
                              <a:spLocks noChangeArrowheads="1"/>
                            </wps:cNvSpPr>
                            <wps:spPr bwMode="auto">
                              <a:xfrm>
                                <a:off x="2424" y="3120"/>
                                <a:ext cx="639" cy="4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B"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Does there still exist a small risk in case of ignition or initiation? </w:t>
                                  </w:r>
                                </w:p>
                              </w:txbxContent>
                            </wps:txbx>
                            <wps:bodyPr rot="0" vert="horz" wrap="square" lIns="76492" tIns="38246" rIns="76492" bIns="38246" anchor="t" anchorCtr="0" upright="1">
                              <a:noAutofit/>
                            </wps:bodyPr>
                          </wps:wsp>
                        </wpg:grpSp>
                        <wpg:grpSp>
                          <wpg:cNvPr id="522" name="Group 82"/>
                          <wpg:cNvGrpSpPr>
                            <a:grpSpLocks/>
                          </wpg:cNvGrpSpPr>
                          <wpg:grpSpPr bwMode="auto">
                            <a:xfrm>
                              <a:off x="6343" y="9491"/>
                              <a:ext cx="2590" cy="1122"/>
                              <a:chOff x="1888" y="2472"/>
                              <a:chExt cx="1043" cy="779"/>
                            </a:xfrm>
                          </wpg:grpSpPr>
                          <wps:wsp>
                            <wps:cNvPr id="523" name="AutoShape 83"/>
                            <wps:cNvSpPr>
                              <a:spLocks noChangeArrowheads="1"/>
                            </wps:cNvSpPr>
                            <wps:spPr bwMode="auto">
                              <a:xfrm>
                                <a:off x="1888" y="2472"/>
                                <a:ext cx="1043" cy="771"/>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24" name="Text Box 84"/>
                            <wps:cNvSpPr txBox="1">
                              <a:spLocks noChangeArrowheads="1"/>
                            </wps:cNvSpPr>
                            <wps:spPr bwMode="auto">
                              <a:xfrm>
                                <a:off x="2023" y="2640"/>
                                <a:ext cx="817" cy="61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C"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Does firefighting in the immediate area reduce the risk? </w:t>
                                  </w:r>
                                </w:p>
                              </w:txbxContent>
                            </wps:txbx>
                            <wps:bodyPr rot="0" vert="horz" wrap="square" lIns="76492" tIns="38246" rIns="76492" bIns="38246" anchor="t" anchorCtr="0" upright="1">
                              <a:noAutofit/>
                            </wps:bodyPr>
                          </wps:wsp>
                        </wpg:grpSp>
                        <wpg:grpSp>
                          <wpg:cNvPr id="525" name="Group 85"/>
                          <wpg:cNvGrpSpPr>
                            <a:grpSpLocks/>
                          </wpg:cNvGrpSpPr>
                          <wpg:grpSpPr bwMode="auto">
                            <a:xfrm>
                              <a:off x="4041" y="8629"/>
                              <a:ext cx="2624" cy="1279"/>
                              <a:chOff x="1181" y="3410"/>
                              <a:chExt cx="1073" cy="524"/>
                            </a:xfrm>
                          </wpg:grpSpPr>
                          <wps:wsp>
                            <wps:cNvPr id="526" name="AutoShape 86"/>
                            <wps:cNvSpPr>
                              <a:spLocks noChangeArrowheads="1"/>
                            </wps:cNvSpPr>
                            <wps:spPr bwMode="auto">
                              <a:xfrm>
                                <a:off x="1181" y="3410"/>
                                <a:ext cx="1073" cy="497"/>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27" name="Text Box 87"/>
                            <wps:cNvSpPr txBox="1">
                              <a:spLocks noChangeArrowheads="1"/>
                            </wps:cNvSpPr>
                            <wps:spPr bwMode="auto">
                              <a:xfrm>
                                <a:off x="1302" y="3507"/>
                                <a:ext cx="840" cy="42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D"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the substance or object manufactured to produce an explosive or pyrotechnical practical effect? </w:t>
                                  </w:r>
                                </w:p>
                              </w:txbxContent>
                            </wps:txbx>
                            <wps:bodyPr rot="0" vert="horz" wrap="square" lIns="76492" tIns="38246" rIns="76492" bIns="38246" anchor="t" anchorCtr="0" upright="1">
                              <a:noAutofit/>
                            </wps:bodyPr>
                          </wps:wsp>
                        </wpg:grpSp>
                        <wps:wsp>
                          <wps:cNvPr id="528" name="AutoShape 88"/>
                          <wps:cNvSpPr>
                            <a:spLocks noChangeArrowheads="1"/>
                          </wps:cNvSpPr>
                          <wps:spPr bwMode="auto">
                            <a:xfrm>
                              <a:off x="4037" y="10362"/>
                              <a:ext cx="2656" cy="1443"/>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29" name="Text Box 89"/>
                          <wps:cNvSpPr txBox="1">
                            <a:spLocks noChangeArrowheads="1"/>
                          </wps:cNvSpPr>
                          <wps:spPr bwMode="auto">
                            <a:xfrm>
                              <a:off x="4301" y="10718"/>
                              <a:ext cx="2080" cy="120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E"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the product an object included by definition (See the Regulation Model, Chapter 1, paragraph 2.1.1.1 (b)? </w:t>
                                </w:r>
                              </w:p>
                            </w:txbxContent>
                          </wps:txbx>
                          <wps:bodyPr rot="0" vert="horz" wrap="square" lIns="76492" tIns="38246" rIns="76492" bIns="38246" anchor="t" anchorCtr="0" upright="1">
                            <a:noAutofit/>
                          </wps:bodyPr>
                        </wps:wsp>
                        <wps:wsp>
                          <wps:cNvPr id="530" name="AutoShape 90"/>
                          <wps:cNvCnPr>
                            <a:cxnSpLocks noChangeShapeType="1"/>
                            <a:stCxn id="512" idx="2"/>
                            <a:endCxn id="514" idx="0"/>
                          </wps:cNvCnPr>
                          <wps:spPr bwMode="auto">
                            <a:xfrm>
                              <a:off x="9593" y="4670"/>
                              <a:ext cx="3" cy="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1" name="AutoShape 91"/>
                          <wps:cNvCnPr>
                            <a:cxnSpLocks noChangeShapeType="1"/>
                          </wps:cNvCnPr>
                          <wps:spPr bwMode="auto">
                            <a:xfrm>
                              <a:off x="9586" y="6153"/>
                              <a:ext cx="2" cy="3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 name="AutoShape 92"/>
                          <wps:cNvCnPr>
                            <a:cxnSpLocks noChangeShapeType="1"/>
                            <a:stCxn id="517" idx="1"/>
                            <a:endCxn id="520" idx="0"/>
                          </wps:cNvCnPr>
                          <wps:spPr bwMode="auto">
                            <a:xfrm rot="10800000" flipV="1">
                              <a:off x="7671" y="7455"/>
                              <a:ext cx="541" cy="28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33" name="AutoShape 93"/>
                          <wps:cNvCnPr>
                            <a:cxnSpLocks noChangeShapeType="1"/>
                          </wps:cNvCnPr>
                          <wps:spPr bwMode="auto">
                            <a:xfrm>
                              <a:off x="7658" y="8989"/>
                              <a:ext cx="2" cy="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4" name="AutoShape 94"/>
                          <wps:cNvCnPr>
                            <a:cxnSpLocks noChangeShapeType="1"/>
                          </wps:cNvCnPr>
                          <wps:spPr bwMode="auto">
                            <a:xfrm rot="10800000" flipV="1">
                              <a:off x="5368" y="8361"/>
                              <a:ext cx="1319" cy="268"/>
                            </a:xfrm>
                            <a:prstGeom prst="bentConnector3">
                              <a:avLst>
                                <a:gd name="adj1" fmla="val 993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35" name="AutoShape 95"/>
                          <wps:cNvCnPr>
                            <a:cxnSpLocks noChangeShapeType="1"/>
                            <a:stCxn id="523" idx="1"/>
                          </wps:cNvCnPr>
                          <wps:spPr bwMode="auto">
                            <a:xfrm flipH="1">
                              <a:off x="5448" y="10046"/>
                              <a:ext cx="895"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6" name="Text Box 96"/>
                          <wps:cNvSpPr txBox="1">
                            <a:spLocks noChangeArrowheads="1"/>
                          </wps:cNvSpPr>
                          <wps:spPr bwMode="auto">
                            <a:xfrm>
                              <a:off x="5867" y="10014"/>
                              <a:ext cx="514"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BF"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37" name="Text Box 97"/>
                          <wps:cNvSpPr txBox="1">
                            <a:spLocks noChangeArrowheads="1"/>
                          </wps:cNvSpPr>
                          <wps:spPr bwMode="auto">
                            <a:xfrm>
                              <a:off x="6021" y="8073"/>
                              <a:ext cx="63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0"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38" name="Text Box 98"/>
                          <wps:cNvSpPr txBox="1">
                            <a:spLocks noChangeArrowheads="1"/>
                          </wps:cNvSpPr>
                          <wps:spPr bwMode="auto">
                            <a:xfrm>
                              <a:off x="9557" y="6159"/>
                              <a:ext cx="784"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1"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39" name="Text Box 99"/>
                          <wps:cNvSpPr txBox="1">
                            <a:spLocks noChangeArrowheads="1"/>
                          </wps:cNvSpPr>
                          <wps:spPr bwMode="auto">
                            <a:xfrm>
                              <a:off x="7641" y="7152"/>
                              <a:ext cx="675"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2"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40" name="Text Box 100"/>
                          <wps:cNvSpPr txBox="1">
                            <a:spLocks noChangeArrowheads="1"/>
                          </wps:cNvSpPr>
                          <wps:spPr bwMode="auto">
                            <a:xfrm>
                              <a:off x="9579" y="4634"/>
                              <a:ext cx="76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3"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41" name="Text Box 101"/>
                          <wps:cNvSpPr txBox="1">
                            <a:spLocks noChangeArrowheads="1"/>
                          </wps:cNvSpPr>
                          <wps:spPr bwMode="auto">
                            <a:xfrm>
                              <a:off x="5459" y="11696"/>
                              <a:ext cx="742"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4"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wps:txbx>
                          <wps:bodyPr rot="0" vert="horz" wrap="square" lIns="76492" tIns="38246" rIns="76492" bIns="38246" anchor="t" anchorCtr="0" upright="1">
                            <a:noAutofit/>
                          </wps:bodyPr>
                        </wps:wsp>
                        <wps:wsp>
                          <wps:cNvPr id="542" name="Text Box 102"/>
                          <wps:cNvSpPr txBox="1">
                            <a:spLocks noChangeArrowheads="1"/>
                          </wps:cNvSpPr>
                          <wps:spPr bwMode="auto">
                            <a:xfrm>
                              <a:off x="3975" y="10631"/>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5"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36</w:t>
                                </w:r>
                              </w:p>
                            </w:txbxContent>
                          </wps:txbx>
                          <wps:bodyPr rot="0" vert="horz" wrap="square" lIns="76492" tIns="38246" rIns="76492" bIns="38246" anchor="t" anchorCtr="0" upright="1">
                            <a:noAutofit/>
                          </wps:bodyPr>
                        </wps:wsp>
                        <wps:wsp>
                          <wps:cNvPr id="543" name="Text Box 103"/>
                          <wps:cNvSpPr txBox="1">
                            <a:spLocks noChangeArrowheads="1"/>
                          </wps:cNvSpPr>
                          <wps:spPr bwMode="auto">
                            <a:xfrm>
                              <a:off x="4034" y="879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6"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35</w:t>
                                </w:r>
                              </w:p>
                            </w:txbxContent>
                          </wps:txbx>
                          <wps:bodyPr rot="0" vert="horz" wrap="square" lIns="76492" tIns="38246" rIns="76492" bIns="38246" anchor="t" anchorCtr="0" upright="1">
                            <a:noAutofit/>
                          </wps:bodyPr>
                        </wps:wsp>
                        <wps:wsp>
                          <wps:cNvPr id="544" name="Text Box 104"/>
                          <wps:cNvSpPr txBox="1">
                            <a:spLocks noChangeArrowheads="1"/>
                          </wps:cNvSpPr>
                          <wps:spPr bwMode="auto">
                            <a:xfrm>
                              <a:off x="6260" y="9693"/>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7"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33</w:t>
                                </w:r>
                              </w:p>
                            </w:txbxContent>
                          </wps:txbx>
                          <wps:bodyPr rot="0" vert="horz" wrap="square" lIns="76492" tIns="38246" rIns="76492" bIns="38246" anchor="t" anchorCtr="0" upright="1">
                            <a:noAutofit/>
                          </wps:bodyPr>
                        </wps:wsp>
                        <wps:wsp>
                          <wps:cNvPr id="545" name="Text Box 105"/>
                          <wps:cNvSpPr txBox="1">
                            <a:spLocks noChangeArrowheads="1"/>
                          </wps:cNvSpPr>
                          <wps:spPr bwMode="auto">
                            <a:xfrm>
                              <a:off x="6557" y="7901"/>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8"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32</w:t>
                                </w:r>
                              </w:p>
                            </w:txbxContent>
                          </wps:txbx>
                          <wps:bodyPr rot="0" vert="horz" wrap="square" lIns="76492" tIns="38246" rIns="76492" bIns="38246" anchor="t" anchorCtr="0" upright="1">
                            <a:noAutofit/>
                          </wps:bodyPr>
                        </wps:wsp>
                        <wps:wsp>
                          <wps:cNvPr id="546" name="Text Box 106"/>
                          <wps:cNvSpPr txBox="1">
                            <a:spLocks noChangeArrowheads="1"/>
                          </wps:cNvSpPr>
                          <wps:spPr bwMode="auto">
                            <a:xfrm>
                              <a:off x="8275" y="6933"/>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9"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30</w:t>
                                </w:r>
                              </w:p>
                            </w:txbxContent>
                          </wps:txbx>
                          <wps:bodyPr rot="0" vert="horz" wrap="square" lIns="76492" tIns="38246" rIns="76492" bIns="38246" anchor="t" anchorCtr="0" upright="1">
                            <a:noAutofit/>
                          </wps:bodyPr>
                        </wps:wsp>
                        <wps:wsp>
                          <wps:cNvPr id="547" name="Text Box 107"/>
                          <wps:cNvSpPr txBox="1">
                            <a:spLocks noChangeArrowheads="1"/>
                          </wps:cNvSpPr>
                          <wps:spPr bwMode="auto">
                            <a:xfrm>
                              <a:off x="8348" y="515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A"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28</w:t>
                                </w:r>
                              </w:p>
                            </w:txbxContent>
                          </wps:txbx>
                          <wps:bodyPr rot="0" vert="horz" wrap="square" lIns="76492" tIns="38246" rIns="76492" bIns="38246" anchor="t" anchorCtr="0" upright="1">
                            <a:noAutofit/>
                          </wps:bodyPr>
                        </wps:wsp>
                        <wps:wsp>
                          <wps:cNvPr id="548" name="Text Box 108"/>
                          <wps:cNvSpPr txBox="1">
                            <a:spLocks noChangeArrowheads="1"/>
                          </wps:cNvSpPr>
                          <wps:spPr bwMode="auto">
                            <a:xfrm>
                              <a:off x="8377" y="3617"/>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B"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26</w:t>
                                </w:r>
                              </w:p>
                            </w:txbxContent>
                          </wps:txbx>
                          <wps:bodyPr rot="0" vert="horz" wrap="square" lIns="76492" tIns="38246" rIns="76492" bIns="38246" anchor="t" anchorCtr="0" upright="1">
                            <a:noAutofit/>
                          </wps:bodyPr>
                        </wps:wsp>
                        <wps:wsp>
                          <wps:cNvPr id="549" name="Text Box 109"/>
                          <wps:cNvSpPr txBox="1">
                            <a:spLocks noChangeArrowheads="1"/>
                          </wps:cNvSpPr>
                          <wps:spPr bwMode="auto">
                            <a:xfrm>
                              <a:off x="7556" y="9061"/>
                              <a:ext cx="65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C"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 xml:space="preserve">Yes </w:t>
                                </w:r>
                              </w:p>
                            </w:txbxContent>
                          </wps:txbx>
                          <wps:bodyPr rot="0" vert="horz" wrap="square" lIns="76492" tIns="38246" rIns="76492" bIns="38246" anchor="t" anchorCtr="0" upright="1">
                            <a:noAutofit/>
                          </wps:bodyPr>
                        </wps:wsp>
                        <wps:wsp>
                          <wps:cNvPr id="550" name="Text Box 110"/>
                          <wps:cNvSpPr txBox="1">
                            <a:spLocks noChangeArrowheads="1"/>
                          </wps:cNvSpPr>
                          <wps:spPr bwMode="auto">
                            <a:xfrm>
                              <a:off x="4941" y="9889"/>
                              <a:ext cx="540" cy="36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D"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 xml:space="preserve">Yes </w:t>
                                </w:r>
                              </w:p>
                            </w:txbxContent>
                          </wps:txbx>
                          <wps:bodyPr rot="0" vert="horz" wrap="square" lIns="76492" tIns="38246" rIns="76492" bIns="38246" anchor="t" anchorCtr="0" upright="1">
                            <a:noAutofit/>
                          </wps:bodyPr>
                        </wps:wsp>
                        <wps:wsp>
                          <wps:cNvPr id="551" name="Text Box 111"/>
                          <wps:cNvSpPr txBox="1">
                            <a:spLocks noChangeArrowheads="1"/>
                          </wps:cNvSpPr>
                          <wps:spPr bwMode="auto">
                            <a:xfrm>
                              <a:off x="7641" y="10609"/>
                              <a:ext cx="62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E"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 xml:space="preserve">Yes </w:t>
                                </w:r>
                              </w:p>
                            </w:txbxContent>
                          </wps:txbx>
                          <wps:bodyPr rot="0" vert="horz" wrap="square" lIns="76492" tIns="38246" rIns="76492" bIns="38246" anchor="t" anchorCtr="0" upright="1">
                            <a:noAutofit/>
                          </wps:bodyPr>
                        </wps:wsp>
                        <wps:wsp>
                          <wps:cNvPr id="552" name="Text Box 112"/>
                          <wps:cNvSpPr txBox="1">
                            <a:spLocks noChangeArrowheads="1"/>
                          </wps:cNvSpPr>
                          <wps:spPr bwMode="auto">
                            <a:xfrm>
                              <a:off x="9490" y="8432"/>
                              <a:ext cx="63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CF"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53" name="Text Box 113"/>
                          <wps:cNvSpPr txBox="1">
                            <a:spLocks noChangeArrowheads="1"/>
                          </wps:cNvSpPr>
                          <wps:spPr bwMode="auto">
                            <a:xfrm>
                              <a:off x="4221" y="6649"/>
                              <a:ext cx="583"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D0"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54" name="Text Box 114"/>
                          <wps:cNvSpPr txBox="1">
                            <a:spLocks noChangeArrowheads="1"/>
                          </wps:cNvSpPr>
                          <wps:spPr bwMode="auto">
                            <a:xfrm>
                              <a:off x="2401" y="6076"/>
                              <a:ext cx="560"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D1"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55" name="Rectangle 115"/>
                          <wps:cNvSpPr>
                            <a:spLocks noChangeArrowheads="1"/>
                          </wps:cNvSpPr>
                          <wps:spPr bwMode="auto">
                            <a:xfrm>
                              <a:off x="1997" y="12621"/>
                              <a:ext cx="1231"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2"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Not accepted in Class 1</w:t>
                                </w:r>
                              </w:p>
                            </w:txbxContent>
                          </wps:txbx>
                          <wps:bodyPr rot="0" vert="horz" wrap="square" lIns="76492" tIns="38246" rIns="76492" bIns="38246" anchor="ctr" anchorCtr="0" upright="1">
                            <a:noAutofit/>
                          </wps:bodyPr>
                        </wps:wsp>
                        <wps:wsp>
                          <wps:cNvPr id="556" name="Rectangle 116"/>
                          <wps:cNvSpPr>
                            <a:spLocks noChangeArrowheads="1"/>
                          </wps:cNvSpPr>
                          <wps:spPr bwMode="auto">
                            <a:xfrm>
                              <a:off x="3387"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3"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4"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1.6</w:t>
                                </w:r>
                              </w:p>
                            </w:txbxContent>
                          </wps:txbx>
                          <wps:bodyPr rot="0" vert="horz" wrap="square" lIns="76492" tIns="38246" rIns="76492" bIns="38246" anchor="ctr" anchorCtr="0" upright="1">
                            <a:noAutofit/>
                          </wps:bodyPr>
                        </wps:wsp>
                        <wps:wsp>
                          <wps:cNvPr id="557" name="Rectangle 117"/>
                          <wps:cNvSpPr>
                            <a:spLocks noChangeArrowheads="1"/>
                          </wps:cNvSpPr>
                          <wps:spPr bwMode="auto">
                            <a:xfrm>
                              <a:off x="4388"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5"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6"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1.5</w:t>
                                </w:r>
                              </w:p>
                            </w:txbxContent>
                          </wps:txbx>
                          <wps:bodyPr rot="0" vert="horz" wrap="square" lIns="76492" tIns="38246" rIns="76492" bIns="38246" anchor="ctr" anchorCtr="0" upright="1">
                            <a:noAutofit/>
                          </wps:bodyPr>
                        </wps:wsp>
                        <wps:wsp>
                          <wps:cNvPr id="558" name="Rectangle 118"/>
                          <wps:cNvSpPr>
                            <a:spLocks noChangeArrowheads="1"/>
                          </wps:cNvSpPr>
                          <wps:spPr bwMode="auto">
                            <a:xfrm>
                              <a:off x="5306" y="12621"/>
                              <a:ext cx="1471" cy="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7"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Division 1.4</w:t>
                                </w:r>
                              </w:p>
                              <w:p w14:paraId="5B67E5D8"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lang w:val="en-US"/>
                                  </w:rPr>
                                  <w:t xml:space="preserve">Compatibility Group </w:t>
                                </w:r>
                                <w:r>
                                  <w:rPr>
                                    <w:rFonts w:ascii="Arial" w:hAnsi="Arial" w:cs="Arial"/>
                                    <w:color w:val="000000"/>
                                    <w:sz w:val="11"/>
                                    <w:szCs w:val="12"/>
                                  </w:rPr>
                                  <w:t xml:space="preserve"> </w:t>
                                </w:r>
                                <w:r>
                                  <w:rPr>
                                    <w:rFonts w:ascii="Arial" w:hAnsi="Arial" w:cs="Arial"/>
                                    <w:sz w:val="11"/>
                                    <w:szCs w:val="12"/>
                                  </w:rPr>
                                  <w:t xml:space="preserve"> </w:t>
                                </w:r>
                              </w:p>
                            </w:txbxContent>
                          </wps:txbx>
                          <wps:bodyPr rot="0" vert="horz" wrap="square" lIns="76492" tIns="38246" rIns="76492" bIns="38246" anchor="ctr" anchorCtr="0" upright="1">
                            <a:noAutofit/>
                          </wps:bodyPr>
                        </wps:wsp>
                        <wps:wsp>
                          <wps:cNvPr id="559" name="Rectangle 119"/>
                          <wps:cNvSpPr>
                            <a:spLocks noChangeArrowheads="1"/>
                          </wps:cNvSpPr>
                          <wps:spPr bwMode="auto">
                            <a:xfrm>
                              <a:off x="6827" y="12621"/>
                              <a:ext cx="1356" cy="8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9"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Division 1.4</w:t>
                                </w:r>
                              </w:p>
                              <w:p w14:paraId="5B67E5DA"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Pr>
                                    <w:rFonts w:ascii="Arial" w:hAnsi="Arial" w:cs="Arial"/>
                                    <w:color w:val="000000"/>
                                    <w:sz w:val="11"/>
                                    <w:szCs w:val="12"/>
                                    <w:lang w:val="en-US"/>
                                  </w:rPr>
                                  <w:t xml:space="preserve">Compatibility Group </w:t>
                                </w:r>
                              </w:p>
                              <w:p w14:paraId="5B67E5DB"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Dis</w:t>
                                </w:r>
                                <w:r>
                                  <w:rPr>
                                    <w:rFonts w:ascii="Arial" w:hAnsi="Arial" w:cs="Arial"/>
                                    <w:color w:val="000000"/>
                                    <w:sz w:val="11"/>
                                    <w:szCs w:val="12"/>
                                    <w:lang w:val="en-US"/>
                                  </w:rPr>
                                  <w:t>tinct from</w:t>
                                </w:r>
                                <w:r w:rsidRPr="00BA740F">
                                  <w:rPr>
                                    <w:rFonts w:ascii="Arial" w:hAnsi="Arial" w:cs="Arial"/>
                                    <w:color w:val="000000"/>
                                    <w:sz w:val="11"/>
                                    <w:szCs w:val="12"/>
                                    <w:lang w:val="en-US"/>
                                  </w:rPr>
                                  <w:t xml:space="preserve"> S</w:t>
                                </w:r>
                              </w:p>
                            </w:txbxContent>
                          </wps:txbx>
                          <wps:bodyPr rot="0" vert="horz" wrap="square" lIns="76492" tIns="38246" rIns="76492" bIns="38246" anchor="ctr" anchorCtr="0" upright="1">
                            <a:noAutofit/>
                          </wps:bodyPr>
                        </wps:wsp>
                        <wps:wsp>
                          <wps:cNvPr id="560" name="Rectangle 120"/>
                          <wps:cNvSpPr>
                            <a:spLocks noChangeArrowheads="1"/>
                          </wps:cNvSpPr>
                          <wps:spPr bwMode="auto">
                            <a:xfrm>
                              <a:off x="8269"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C"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D"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1.3</w:t>
                                </w:r>
                              </w:p>
                            </w:txbxContent>
                          </wps:txbx>
                          <wps:bodyPr rot="0" vert="horz" wrap="square" lIns="76492" tIns="38246" rIns="76492" bIns="38246" anchor="ctr" anchorCtr="0" upright="1">
                            <a:noAutofit/>
                          </wps:bodyPr>
                        </wps:wsp>
                        <wps:wsp>
                          <wps:cNvPr id="561" name="Rectangle 121"/>
                          <wps:cNvSpPr>
                            <a:spLocks noChangeArrowheads="1"/>
                          </wps:cNvSpPr>
                          <wps:spPr bwMode="auto">
                            <a:xfrm>
                              <a:off x="9268"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DE"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F"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1.2</w:t>
                                </w:r>
                              </w:p>
                            </w:txbxContent>
                          </wps:txbx>
                          <wps:bodyPr rot="0" vert="horz" wrap="square" lIns="76492" tIns="38246" rIns="76492" bIns="38246" anchor="ctr" anchorCtr="0" upright="1">
                            <a:noAutofit/>
                          </wps:bodyPr>
                        </wps:wsp>
                        <wps:wsp>
                          <wps:cNvPr id="562" name="Rectangle 122"/>
                          <wps:cNvSpPr>
                            <a:spLocks noChangeArrowheads="1"/>
                          </wps:cNvSpPr>
                          <wps:spPr bwMode="auto">
                            <a:xfrm>
                              <a:off x="10292" y="12621"/>
                              <a:ext cx="858" cy="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67E5E0"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E1"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1.1</w:t>
                                </w:r>
                              </w:p>
                            </w:txbxContent>
                          </wps:txbx>
                          <wps:bodyPr rot="0" vert="horz" wrap="square" lIns="76492" tIns="38246" rIns="76492" bIns="38246" anchor="ctr" anchorCtr="0" upright="1">
                            <a:noAutofit/>
                          </wps:bodyPr>
                        </wps:wsp>
                        <wps:wsp>
                          <wps:cNvPr id="563" name="AutoShape 123"/>
                          <wps:cNvCnPr>
                            <a:cxnSpLocks noChangeShapeType="1"/>
                            <a:stCxn id="475" idx="2"/>
                            <a:endCxn id="556" idx="0"/>
                          </wps:cNvCnPr>
                          <wps:spPr bwMode="auto">
                            <a:xfrm rot="16200000" flipH="1">
                              <a:off x="50" y="8854"/>
                              <a:ext cx="6574" cy="95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64" name="AutoShape 124"/>
                          <wps:cNvCnPr>
                            <a:cxnSpLocks noChangeShapeType="1"/>
                            <a:stCxn id="483" idx="1"/>
                          </wps:cNvCnPr>
                          <wps:spPr bwMode="auto">
                            <a:xfrm rot="10800000" flipV="1">
                              <a:off x="3279" y="6967"/>
                              <a:ext cx="1271" cy="5711"/>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65" name="AutoShape 125"/>
                          <wps:cNvCnPr>
                            <a:cxnSpLocks noChangeShapeType="1"/>
                          </wps:cNvCnPr>
                          <wps:spPr bwMode="auto">
                            <a:xfrm>
                              <a:off x="3292" y="11844"/>
                              <a:ext cx="1480" cy="777"/>
                            </a:xfrm>
                            <a:prstGeom prst="bentConnector3">
                              <a:avLst>
                                <a:gd name="adj1" fmla="val 9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66" name="AutoShape 126"/>
                          <wps:cNvCnPr>
                            <a:cxnSpLocks noChangeShapeType="1"/>
                            <a:stCxn id="526" idx="1"/>
                            <a:endCxn id="555" idx="0"/>
                          </wps:cNvCnPr>
                          <wps:spPr bwMode="auto">
                            <a:xfrm rot="10800000" flipV="1">
                              <a:off x="2600" y="9236"/>
                              <a:ext cx="1441" cy="338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67" name="AutoShape 127"/>
                          <wps:cNvCnPr>
                            <a:cxnSpLocks noChangeShapeType="1"/>
                            <a:stCxn id="528" idx="1"/>
                          </wps:cNvCnPr>
                          <wps:spPr bwMode="auto">
                            <a:xfrm flipH="1" flipV="1">
                              <a:off x="2601" y="11060"/>
                              <a:ext cx="1436" cy="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Text Box 128"/>
                          <wps:cNvSpPr txBox="1">
                            <a:spLocks noChangeArrowheads="1"/>
                          </wps:cNvSpPr>
                          <wps:spPr bwMode="auto">
                            <a:xfrm>
                              <a:off x="3795" y="11039"/>
                              <a:ext cx="78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2"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69" name="AutoShape 129"/>
                          <wps:cNvCnPr>
                            <a:cxnSpLocks noChangeShapeType="1"/>
                          </wps:cNvCnPr>
                          <wps:spPr bwMode="auto">
                            <a:xfrm rot="16200000" flipH="1">
                              <a:off x="5286" y="11891"/>
                              <a:ext cx="823" cy="637"/>
                            </a:xfrm>
                            <a:prstGeom prst="bentConnector3">
                              <a:avLst>
                                <a:gd name="adj1" fmla="val 4994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0" name="AutoShape 130"/>
                          <wps:cNvCnPr>
                            <a:cxnSpLocks noChangeShapeType="1"/>
                            <a:endCxn id="559" idx="0"/>
                          </wps:cNvCnPr>
                          <wps:spPr bwMode="auto">
                            <a:xfrm rot="5400000">
                              <a:off x="6614" y="11504"/>
                              <a:ext cx="2008" cy="226"/>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1" name="AutoShape 131"/>
                          <wps:cNvCnPr>
                            <a:cxnSpLocks noChangeShapeType="1"/>
                            <a:stCxn id="517" idx="2"/>
                            <a:endCxn id="560" idx="0"/>
                          </wps:cNvCnPr>
                          <wps:spPr bwMode="auto">
                            <a:xfrm rot="5400000">
                              <a:off x="7033" y="10063"/>
                              <a:ext cx="4223" cy="894"/>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2" name="AutoShape 132"/>
                          <wps:cNvCnPr>
                            <a:cxnSpLocks noChangeShapeType="1"/>
                            <a:stCxn id="514" idx="3"/>
                            <a:endCxn id="561" idx="0"/>
                          </wps:cNvCnPr>
                          <wps:spPr bwMode="auto">
                            <a:xfrm flipH="1">
                              <a:off x="9697" y="5540"/>
                              <a:ext cx="1009" cy="7081"/>
                            </a:xfrm>
                            <a:prstGeom prst="bentConnector4">
                              <a:avLst>
                                <a:gd name="adj1" fmla="val -35681"/>
                                <a:gd name="adj2" fmla="val 5430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3" name="Text Box 133"/>
                          <wps:cNvSpPr txBox="1">
                            <a:spLocks noChangeArrowheads="1"/>
                          </wps:cNvSpPr>
                          <wps:spPr bwMode="auto">
                            <a:xfrm>
                              <a:off x="10521" y="3769"/>
                              <a:ext cx="700" cy="35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3"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74" name="Text Box 134"/>
                          <wps:cNvSpPr txBox="1">
                            <a:spLocks noChangeArrowheads="1"/>
                          </wps:cNvSpPr>
                          <wps:spPr bwMode="auto">
                            <a:xfrm>
                              <a:off x="10341" y="5209"/>
                              <a:ext cx="649"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4"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wps:txbx>
                          <wps:bodyPr rot="0" vert="horz" wrap="square" lIns="76492" tIns="38246" rIns="76492" bIns="38246" anchor="t" anchorCtr="0" upright="1">
                            <a:noAutofit/>
                          </wps:bodyPr>
                        </wps:wsp>
                        <wps:wsp>
                          <wps:cNvPr id="575" name="Text Box 135"/>
                          <wps:cNvSpPr txBox="1">
                            <a:spLocks noChangeArrowheads="1"/>
                          </wps:cNvSpPr>
                          <wps:spPr bwMode="auto">
                            <a:xfrm>
                              <a:off x="1962" y="12319"/>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5"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38</w:t>
                                </w:r>
                              </w:p>
                            </w:txbxContent>
                          </wps:txbx>
                          <wps:bodyPr rot="0" vert="horz" wrap="square" lIns="76492" tIns="38246" rIns="76492" bIns="38246" anchor="t" anchorCtr="0" upright="1">
                            <a:noAutofit/>
                          </wps:bodyPr>
                        </wps:wsp>
                        <wps:wsp>
                          <wps:cNvPr id="576" name="Text Box 136"/>
                          <wps:cNvSpPr txBox="1">
                            <a:spLocks noChangeArrowheads="1"/>
                          </wps:cNvSpPr>
                          <wps:spPr bwMode="auto">
                            <a:xfrm>
                              <a:off x="3307" y="12372"/>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6"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41</w:t>
                                </w:r>
                              </w:p>
                            </w:txbxContent>
                          </wps:txbx>
                          <wps:bodyPr rot="0" vert="horz" wrap="square" lIns="76492" tIns="38246" rIns="76492" bIns="38246" anchor="t" anchorCtr="0" upright="1">
                            <a:noAutofit/>
                          </wps:bodyPr>
                        </wps:wsp>
                        <wps:wsp>
                          <wps:cNvPr id="577" name="Text Box 137"/>
                          <wps:cNvSpPr txBox="1">
                            <a:spLocks noChangeArrowheads="1"/>
                          </wps:cNvSpPr>
                          <wps:spPr bwMode="auto">
                            <a:xfrm>
                              <a:off x="4272" y="12381"/>
                              <a:ext cx="466"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7"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22</w:t>
                                </w:r>
                              </w:p>
                            </w:txbxContent>
                          </wps:txbx>
                          <wps:bodyPr rot="0" vert="horz" wrap="square" lIns="76492" tIns="38246" rIns="76492" bIns="38246" anchor="t" anchorCtr="0" upright="1">
                            <a:noAutofit/>
                          </wps:bodyPr>
                        </wps:wsp>
                        <wps:wsp>
                          <wps:cNvPr id="578" name="Text Box 138"/>
                          <wps:cNvSpPr txBox="1">
                            <a:spLocks noChangeArrowheads="1"/>
                          </wps:cNvSpPr>
                          <wps:spPr bwMode="auto">
                            <a:xfrm>
                              <a:off x="5395" y="12377"/>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8"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37</w:t>
                                </w:r>
                              </w:p>
                            </w:txbxContent>
                          </wps:txbx>
                          <wps:bodyPr rot="0" vert="horz" wrap="square" lIns="76492" tIns="38246" rIns="76492" bIns="38246" anchor="t" anchorCtr="0" upright="1">
                            <a:noAutofit/>
                          </wps:bodyPr>
                        </wps:wsp>
                        <wps:wsp>
                          <wps:cNvPr id="579" name="Text Box 139"/>
                          <wps:cNvSpPr txBox="1">
                            <a:spLocks noChangeArrowheads="1"/>
                          </wps:cNvSpPr>
                          <wps:spPr bwMode="auto">
                            <a:xfrm>
                              <a:off x="6829" y="12386"/>
                              <a:ext cx="468"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9"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34</w:t>
                                </w:r>
                              </w:p>
                            </w:txbxContent>
                          </wps:txbx>
                          <wps:bodyPr rot="0" vert="horz" wrap="square" lIns="76492" tIns="38246" rIns="76492" bIns="38246" anchor="t" anchorCtr="0" upright="1">
                            <a:noAutofit/>
                          </wps:bodyPr>
                        </wps:wsp>
                        <wps:wsp>
                          <wps:cNvPr id="580" name="Text Box 140"/>
                          <wps:cNvSpPr txBox="1">
                            <a:spLocks noChangeArrowheads="1"/>
                          </wps:cNvSpPr>
                          <wps:spPr bwMode="auto">
                            <a:xfrm>
                              <a:off x="8115" y="12367"/>
                              <a:ext cx="467" cy="3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A"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31</w:t>
                                </w:r>
                              </w:p>
                            </w:txbxContent>
                          </wps:txbx>
                          <wps:bodyPr rot="0" vert="horz" wrap="square" lIns="76492" tIns="38246" rIns="76492" bIns="38246" anchor="t" anchorCtr="0" upright="1">
                            <a:noAutofit/>
                          </wps:bodyPr>
                        </wps:wsp>
                        <wps:wsp>
                          <wps:cNvPr id="581" name="Text Box 141"/>
                          <wps:cNvSpPr txBox="1">
                            <a:spLocks noChangeArrowheads="1"/>
                          </wps:cNvSpPr>
                          <wps:spPr bwMode="auto">
                            <a:xfrm>
                              <a:off x="9261" y="12361"/>
                              <a:ext cx="466" cy="42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B"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29                                               </w:t>
                                </w:r>
                              </w:p>
                            </w:txbxContent>
                          </wps:txbx>
                          <wps:bodyPr rot="0" vert="horz" wrap="square" lIns="76492" tIns="38246" rIns="76492" bIns="38246" anchor="t" anchorCtr="0" upright="1">
                            <a:noAutofit/>
                          </wps:bodyPr>
                        </wps:wsp>
                        <wps:wsp>
                          <wps:cNvPr id="582" name="Text Box 142"/>
                          <wps:cNvSpPr txBox="1">
                            <a:spLocks noChangeArrowheads="1"/>
                          </wps:cNvSpPr>
                          <wps:spPr bwMode="auto">
                            <a:xfrm>
                              <a:off x="11069" y="12553"/>
                              <a:ext cx="467" cy="27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C"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27                                                                                                           </w:t>
                                </w:r>
                              </w:p>
                            </w:txbxContent>
                          </wps:txbx>
                          <wps:bodyPr rot="0" vert="horz" wrap="square" lIns="76492" tIns="38246" rIns="76492" bIns="38246" anchor="t" anchorCtr="0" upright="1">
                            <a:noAutofit/>
                          </wps:bodyPr>
                        </wps:wsp>
                        <wps:wsp>
                          <wps:cNvPr id="583" name="Line 143"/>
                          <wps:cNvCnPr>
                            <a:cxnSpLocks noChangeShapeType="1"/>
                          </wps:cNvCnPr>
                          <wps:spPr bwMode="auto">
                            <a:xfrm>
                              <a:off x="5361" y="9854"/>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AutoShape 144"/>
                          <wps:cNvCnPr>
                            <a:cxnSpLocks noChangeShapeType="1"/>
                            <a:stCxn id="511" idx="3"/>
                            <a:endCxn id="562" idx="3"/>
                          </wps:cNvCnPr>
                          <wps:spPr bwMode="auto">
                            <a:xfrm>
                              <a:off x="10620" y="4023"/>
                              <a:ext cx="530" cy="8852"/>
                            </a:xfrm>
                            <a:prstGeom prst="bentConnector3">
                              <a:avLst>
                                <a:gd name="adj1" fmla="val 167926"/>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5" name="AutoShape 145"/>
                          <wps:cNvCnPr>
                            <a:cxnSpLocks noChangeShapeType="1"/>
                            <a:stCxn id="468" idx="3"/>
                          </wps:cNvCnPr>
                          <wps:spPr bwMode="auto">
                            <a:xfrm>
                              <a:off x="3944" y="3000"/>
                              <a:ext cx="457" cy="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AutoShape 146"/>
                          <wps:cNvCnPr>
                            <a:cxnSpLocks noChangeShapeType="1"/>
                            <a:stCxn id="477" idx="3"/>
                            <a:endCxn id="490" idx="1"/>
                          </wps:cNvCnPr>
                          <wps:spPr bwMode="auto">
                            <a:xfrm flipV="1">
                              <a:off x="6827" y="2994"/>
                              <a:ext cx="41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147"/>
                          <wps:cNvCnPr>
                            <a:cxnSpLocks noChangeShapeType="1"/>
                            <a:stCxn id="493" idx="2"/>
                            <a:endCxn id="511" idx="0"/>
                          </wps:cNvCnPr>
                          <wps:spPr bwMode="auto">
                            <a:xfrm flipH="1">
                              <a:off x="9566" y="3158"/>
                              <a:ext cx="11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AutoShape 148"/>
                          <wps:cNvCnPr>
                            <a:cxnSpLocks noChangeShapeType="1"/>
                          </wps:cNvCnPr>
                          <wps:spPr bwMode="auto">
                            <a:xfrm flipV="1">
                              <a:off x="7100" y="3140"/>
                              <a:ext cx="1" cy="38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589" name="Text Box 149"/>
                        <wps:cNvSpPr txBox="1">
                          <a:spLocks noChangeArrowheads="1"/>
                        </wps:cNvSpPr>
                        <wps:spPr bwMode="auto">
                          <a:xfrm>
                            <a:off x="237800" y="13800"/>
                            <a:ext cx="2550600" cy="297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7E5ED" w14:textId="77777777" w:rsidR="00AF6B53" w:rsidRPr="00C47AEE" w:rsidRDefault="00AF6B53" w:rsidP="007F40D4">
                              <w:pPr>
                                <w:autoSpaceDE w:val="0"/>
                                <w:autoSpaceDN w:val="0"/>
                                <w:adjustRightInd w:val="0"/>
                                <w:jc w:val="center"/>
                                <w:rPr>
                                  <w:rFonts w:ascii="Arial" w:hAnsi="Arial" w:cs="Arial"/>
                                  <w:sz w:val="11"/>
                                  <w:szCs w:val="12"/>
                                  <w:lang w:val="en-US"/>
                                </w:rPr>
                              </w:pPr>
                              <w:r w:rsidRPr="00C47AEE">
                                <w:rPr>
                                  <w:rFonts w:ascii="Arial" w:hAnsi="Arial" w:cs="Arial"/>
                                  <w:sz w:val="11"/>
                                  <w:szCs w:val="12"/>
                                  <w:lang w:val="en-US"/>
                                </w:rPr>
                                <w:t>Object or substance accepted provisionally in Class 1 (from the preceding figure)</w:t>
                              </w:r>
                            </w:p>
                          </w:txbxContent>
                        </wps:txbx>
                        <wps:bodyPr rot="0" vert="horz" wrap="square" lIns="76492" tIns="38246" rIns="76492" bIns="38246" anchor="t" anchorCtr="0" upright="1">
                          <a:noAutofit/>
                        </wps:bodyPr>
                      </wps:wsp>
                    </wpc:wpc>
                  </a:graphicData>
                </a:graphic>
              </wp:inline>
            </w:drawing>
          </mc:Choice>
          <mc:Fallback>
            <w:pict>
              <v:group w14:anchorId="5B67E469" id="Canvas 590" o:spid="_x0000_s1402" editas="canvas" style="width:414pt;height:523.9pt;mso-position-horizontal-relative:char;mso-position-vertical-relative:line" coordsize="52578,6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">
                <v:shape id="_x0000_s1403" type="#_x0000_t75" style="position:absolute;width:52578;height:66535;visibility:visible;mso-wrap-style:square">
                  <v:fill o:detectmouseclick="t"/>
                  <v:path o:connecttype="none"/>
                </v:shape>
                <v:group id="Group 26" o:spid="_x0000_s1404" style="position:absolute;top:42;width:52578;height:66450" coordorigin="1701,1079" coordsize="9835,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rect id="Rectangle 27" o:spid="_x0000_s1405" style="position:absolute;left:2241;top:1079;width:4548;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" filled="f" fillcolor="#bbe0e3"/>
                  <v:shape id="AutoShape 28" o:spid="_x0000_s1406" type="#_x0000_t4" style="position:absolute;left:1726;top:2334;width:2218;height:1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" filled="f" fillcolor="#bbe0e3"/>
                  <v:shape id="Text Box 29" o:spid="_x0000_s1407" type="#_x0000_t202" style="position:absolute;left:2057;top:2526;width:1553;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" filled="f" fillcolor="#bbe0e3" stroked="f">
                    <v:textbox inset="2.12478mm,1.0624mm,2.12478mm,1.0624mm">
                      <w:txbxContent>
                        <w:p w14:paraId="5B67E59A" w14:textId="77777777" w:rsidR="00AF6B53" w:rsidRDefault="00AF6B53" w:rsidP="007F40D4">
                          <w:pPr>
                            <w:autoSpaceDE w:val="0"/>
                            <w:autoSpaceDN w:val="0"/>
                            <w:adjustRightInd w:val="0"/>
                            <w:jc w:val="center"/>
                            <w:rPr>
                              <w:rFonts w:ascii="Arial" w:hAnsi="Arial" w:cs="Arial"/>
                              <w:color w:val="000000"/>
                              <w:sz w:val="11"/>
                              <w:szCs w:val="12"/>
                            </w:rPr>
                          </w:pPr>
                        </w:p>
                        <w:p w14:paraId="5B67E59B" w14:textId="77777777" w:rsidR="00AF6B53" w:rsidRPr="00C47AEE" w:rsidRDefault="00AF6B53" w:rsidP="00C47AEE">
                          <w:pPr>
                            <w:autoSpaceDE w:val="0"/>
                            <w:autoSpaceDN w:val="0"/>
                            <w:adjustRightInd w:val="0"/>
                            <w:jc w:val="center"/>
                            <w:rPr>
                              <w:rFonts w:ascii="Arial" w:hAnsi="Arial" w:cs="Arial"/>
                              <w:color w:val="000000"/>
                              <w:sz w:val="11"/>
                              <w:szCs w:val="12"/>
                              <w:lang w:val="en-US"/>
                            </w:rPr>
                          </w:pPr>
                          <w:r w:rsidRPr="00C47AEE">
                            <w:rPr>
                              <w:rFonts w:ascii="Arial" w:hAnsi="Arial" w:cs="Arial"/>
                              <w:color w:val="000000"/>
                              <w:sz w:val="11"/>
                              <w:szCs w:val="12"/>
                              <w:lang w:val="en-US"/>
                            </w:rPr>
                            <w:t>Can an object be included in Division 1.6?</w:t>
                          </w:r>
                        </w:p>
                        <w:p w14:paraId="5B67E59C" w14:textId="77777777" w:rsidR="00AF6B53" w:rsidRPr="00C47AEE" w:rsidRDefault="00AF6B53" w:rsidP="007F40D4">
                          <w:pPr>
                            <w:autoSpaceDE w:val="0"/>
                            <w:autoSpaceDN w:val="0"/>
                            <w:adjustRightInd w:val="0"/>
                            <w:jc w:val="center"/>
                            <w:rPr>
                              <w:rFonts w:ascii="Arial" w:hAnsi="Arial" w:cs="Arial"/>
                              <w:color w:val="000000"/>
                              <w:sz w:val="11"/>
                              <w:szCs w:val="12"/>
                              <w:lang w:val="en-US"/>
                            </w:rPr>
                          </w:pPr>
                        </w:p>
                      </w:txbxContent>
                    </v:textbox>
                  </v:shape>
                  <v:group id="Group 30" o:spid="_x0000_s1408" style="position:absolute;left:1726;top:4058;width:2107;height:332" coordorigin="300,1516" coordsize="90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rect id="Rectangle 31" o:spid="_x0000_s1409" style="position:absolute;left:300;top:1519;width:907;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" filled="f" fillcolor="#bbe0e3"/>
                    <v:shape id="Text Box 32" o:spid="_x0000_s1410" type="#_x0000_t202" style="position:absolute;left:345;top:1516;width:86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" filled="f" fillcolor="#bbe0e3" stroked="f">
                      <v:textbox inset="2.12478mm,1.0624mm,2.12478mm,1.0624mm">
                        <w:txbxContent>
                          <w:p w14:paraId="5B67E59D"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SERIES OF TESTS 7</w:t>
                            </w:r>
                          </w:p>
                        </w:txbxContent>
                      </v:textbox>
                    </v:shape>
                  </v:group>
                  <v:group id="Group 33" o:spid="_x0000_s1411" style="position:absolute;left:1776;top:4857;width:2108;height:1219" coordorigin="572,2472" coordsize="86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AutoShape 34" o:spid="_x0000_s1412" type="#_x0000_t4" style="position:absolute;left:572;top:2472;width:86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" filled="f" fillcolor="#bbe0e3"/>
                    <v:shape id="Text Box 35" o:spid="_x0000_s1413" type="#_x0000_t202" style="position:absolute;left:651;top:2554;width:72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" filled="f" fillcolor="#bbe0e3" stroked="f">
                      <v:textbox inset="2.12478mm,1.0624mm,2.12478mm,1.0624mm">
                        <w:txbxContent>
                          <w:p w14:paraId="5B67E59E"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Pr>
                                <w:rFonts w:ascii="Arial" w:hAnsi="Arial" w:cs="Arial"/>
                                <w:color w:val="000000"/>
                                <w:sz w:val="11"/>
                                <w:szCs w:val="12"/>
                                <w:lang w:val="en-US"/>
                              </w:rPr>
                              <w:t xml:space="preserve">Is </w:t>
                            </w:r>
                            <w:r w:rsidRPr="00BA740F">
                              <w:rPr>
                                <w:rFonts w:ascii="Arial" w:hAnsi="Arial" w:cs="Arial"/>
                                <w:color w:val="000000"/>
                                <w:sz w:val="11"/>
                                <w:szCs w:val="12"/>
                                <w:lang w:val="en-US"/>
                              </w:rPr>
                              <w:t>an object extremely sens</w:t>
                            </w:r>
                            <w:r>
                              <w:rPr>
                                <w:rFonts w:ascii="Arial" w:hAnsi="Arial" w:cs="Arial"/>
                                <w:color w:val="000000"/>
                                <w:sz w:val="11"/>
                                <w:szCs w:val="12"/>
                                <w:lang w:val="en-US"/>
                              </w:rPr>
                              <w:t>itive</w:t>
                            </w:r>
                            <w:r w:rsidRPr="00BA740F">
                              <w:rPr>
                                <w:rFonts w:ascii="Arial" w:hAnsi="Arial" w:cs="Arial"/>
                                <w:color w:val="000000"/>
                                <w:sz w:val="11"/>
                                <w:szCs w:val="12"/>
                                <w:lang w:val="en-US"/>
                              </w:rPr>
                              <w:t xml:space="preserve">? </w:t>
                            </w:r>
                          </w:p>
                          <w:p w14:paraId="5B67E59F"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p>
                        </w:txbxContent>
                      </v:textbox>
                    </v:shape>
                  </v:group>
                  <v:shape id="AutoShape 36" o:spid="_x0000_s1414" type="#_x0000_t34" style="position:absolute;left:3324;top:1120;width:702;height:168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" adj="10769">
                    <v:stroke endarrow="block"/>
                  </v:shape>
                  <v:shape id="AutoShape 37" o:spid="_x0000_s1415" type="#_x0000_t4" style="position:absolute;left:4832;top:2274;width:1995;height:1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" filled="f" fillcolor="#bbe0e3"/>
                  <v:shape id="Text Box 38" o:spid="_x0000_s1416" type="#_x0000_t202" style="position:absolute;left:5053;top:2533;width:1555;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" filled="f" fillcolor="#bbe0e3" stroked="f">
                    <v:textbox inset="2.12478mm,1.0624mm,2.12478mm,1.0624mm">
                      <w:txbxContent>
                        <w:p w14:paraId="5B67E5A0" w14:textId="77777777" w:rsidR="00AF6B53" w:rsidRPr="00C47AEE" w:rsidRDefault="00AF6B53" w:rsidP="00C47AEE">
                          <w:pPr>
                            <w:autoSpaceDE w:val="0"/>
                            <w:autoSpaceDN w:val="0"/>
                            <w:adjustRightInd w:val="0"/>
                            <w:jc w:val="center"/>
                            <w:rPr>
                              <w:rFonts w:ascii="Arial" w:hAnsi="Arial" w:cs="Arial"/>
                              <w:color w:val="000000"/>
                              <w:sz w:val="11"/>
                              <w:szCs w:val="12"/>
                              <w:lang w:val="en-US"/>
                            </w:rPr>
                          </w:pPr>
                          <w:r w:rsidRPr="00C47AEE">
                            <w:rPr>
                              <w:rFonts w:ascii="Arial" w:hAnsi="Arial" w:cs="Arial"/>
                              <w:color w:val="000000"/>
                              <w:sz w:val="11"/>
                              <w:szCs w:val="12"/>
                              <w:lang w:val="en-US"/>
                            </w:rPr>
                            <w:t>Can an object be included in  Divisi</w:t>
                          </w:r>
                          <w:r>
                            <w:rPr>
                              <w:rFonts w:ascii="Arial" w:hAnsi="Arial" w:cs="Arial"/>
                              <w:color w:val="000000"/>
                              <w:sz w:val="11"/>
                              <w:szCs w:val="12"/>
                              <w:lang w:val="en-US"/>
                            </w:rPr>
                            <w:t>o</w:t>
                          </w:r>
                          <w:r w:rsidRPr="00C47AEE">
                            <w:rPr>
                              <w:rFonts w:ascii="Arial" w:hAnsi="Arial" w:cs="Arial"/>
                              <w:color w:val="000000"/>
                              <w:sz w:val="11"/>
                              <w:szCs w:val="12"/>
                              <w:lang w:val="en-US"/>
                            </w:rPr>
                            <w:t>n 1.5?</w:t>
                          </w:r>
                        </w:p>
                        <w:p w14:paraId="5B67E5A1" w14:textId="77777777" w:rsidR="00AF6B53" w:rsidRPr="00C47AEE" w:rsidRDefault="00AF6B53" w:rsidP="007F40D4">
                          <w:pPr>
                            <w:autoSpaceDE w:val="0"/>
                            <w:autoSpaceDN w:val="0"/>
                            <w:adjustRightInd w:val="0"/>
                            <w:jc w:val="center"/>
                            <w:rPr>
                              <w:rFonts w:ascii="Arial" w:hAnsi="Arial" w:cs="Arial"/>
                              <w:color w:val="000000"/>
                              <w:sz w:val="11"/>
                              <w:szCs w:val="12"/>
                              <w:lang w:val="en-US"/>
                            </w:rPr>
                          </w:pPr>
                        </w:p>
                      </w:txbxContent>
                    </v:textbox>
                  </v:shape>
                  <v:group id="Group 39" o:spid="_x0000_s1417" style="position:absolute;left:4832;top:4079;width:1995;height:332" coordorigin="1933,1970" coordsize="86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rect id="Rectangle 40" o:spid="_x0000_s1418" style="position:absolute;left:1933;top:1973;width:862;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" filled="f" fillcolor="#bbe0e3"/>
                    <v:shape id="Text Box 41" o:spid="_x0000_s1419" type="#_x0000_t202" style="position:absolute;left:1933;top:1970;width:86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" filled="f" fillcolor="#bbe0e3" stroked="f">
                      <v:textbox inset="2.12478mm,1.0624mm,2.12478mm,1.0624mm">
                        <w:txbxContent>
                          <w:p w14:paraId="5B67E5A2"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SERIES OF TESTS 5</w:t>
                            </w:r>
                          </w:p>
                        </w:txbxContent>
                      </v:textbox>
                    </v:shape>
                  </v:group>
                  <v:group id="Group 42" o:spid="_x0000_s1420" style="position:absolute;left:4550;top:6025;width:2550;height:1884" coordorigin="1888,2472" coordsize="104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AutoShape 43" o:spid="_x0000_s1421" type="#_x0000_t4" style="position:absolute;left:1888;top:2472;width:1043;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" filled="f" fillcolor="#bbe0e3"/>
                    <v:shape id="Text Box 44" o:spid="_x0000_s1422" type="#_x0000_t202" style="position:absolute;left:2023;top:2639;width:817;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" filled="f" fillcolor="#bbe0e3" stroked="f">
                      <v:textbox inset="2.12478mm,1.0624mm,2.12478mm,1.0624mm">
                        <w:txbxContent>
                          <w:p w14:paraId="5B67E5A3"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an explosive substance very insensitive that presents a risk of explosion for the entire mass? </w:t>
                            </w:r>
                          </w:p>
                        </w:txbxContent>
                      </v:textbox>
                    </v:shape>
                  </v:group>
                  <v:shape id="AutoShape 45" o:spid="_x0000_s1423" type="#_x0000_t38" style="position:absolute;left:2637;top:3860;width:393;height:3;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" adj="10773">
                    <v:stroke endarrow="block"/>
                  </v:shape>
                  <v:shape id="AutoShape 46" o:spid="_x0000_s1424" type="#_x0000_t32" style="position:absolute;left:2832;top:4388;width:9;height:6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">
                    <v:stroke endarrow="block"/>
                  </v:shape>
                  <v:shape id="AutoShape 47" o:spid="_x0000_s1425" type="#_x0000_t34" style="position:absolute;left:4852;top:1295;width:642;height:131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" adj="10766">
                    <v:stroke endarrow="block"/>
                  </v:shape>
                  <v:shape id="AutoShape 48" o:spid="_x0000_s1426" type="#_x0000_t38" style="position:absolute;left:5661;top:3906;width:342;height:4;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" adj="10800">
                    <v:stroke endarrow="block"/>
                  </v:shape>
                  <v:shape id="AutoShape 49" o:spid="_x0000_s1427" type="#_x0000_t32" style="position:absolute;left:5825;top:4409;width:5;height:16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">
                    <v:stroke endarrow="block"/>
                  </v:shape>
                  <v:rect id="Rectangle 50" o:spid="_x0000_s1428" style="position:absolute;left:7238;top:2661;width:1231;height: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" filled="f" fillcolor="#bbe0e3">
                    <v:textbox inset="2.12478mm,1.0624mm,2.12478mm,1.0624mm">
                      <w:txbxContent>
                        <w:p w14:paraId="5B67E5A4"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package/</w:t>
                          </w:r>
                        </w:p>
                        <w:p w14:paraId="5B67E5A5"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contain</w:t>
                          </w:r>
                        </w:p>
                        <w:p w14:paraId="5B67E5A6"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 xml:space="preserve"> substance</w:t>
                          </w:r>
                        </w:p>
                      </w:txbxContent>
                    </v:textbox>
                  </v:rect>
                  <v:group id="Group 51" o:spid="_x0000_s1429" style="position:absolute;left:8676;top:2827;width:1999;height:333" coordorigin="1933,1970" coordsize="86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rect id="Rectangle 52" o:spid="_x0000_s1430" style="position:absolute;left:1933;top:1973;width:862;height: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" filled="f" fillcolor="#bbe0e3"/>
                    <v:shape id="Text Box 53" o:spid="_x0000_s1431" type="#_x0000_t202" style="position:absolute;left:1933;top:1970;width:86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" filled="f" fillcolor="#bbe0e3" stroked="f">
                      <v:textbox inset="2.12478mm,1.0624mm,2.12478mm,1.0624mm">
                        <w:txbxContent>
                          <w:p w14:paraId="5B67E5A7"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SERIES OF TESTS 6</w:t>
                            </w:r>
                          </w:p>
                        </w:txbxContent>
                      </v:textbox>
                    </v:shape>
                  </v:group>
                  <v:shape id="AutoShape 54" o:spid="_x0000_s1432" type="#_x0000_t32" style="position:absolute;left:8469;top:2993;width:207;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">
                    <v:stroke endarrow="block"/>
                  </v:shape>
                  <v:shape id="AutoShape 55" o:spid="_x0000_s1433" type="#_x0000_t35" style="position:absolute;left:3884;top:2827;width:5792;height:26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" adj="11448,26877">
                    <v:stroke endarrow="block"/>
                  </v:shape>
                  <v:shape id="Text Box 56" o:spid="_x0000_s1434" type="#_x0000_t202" style="position:absolute;left:3833;top:5190;width:74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" filled="f" fillcolor="#bbe0e3" stroked="f">
                    <v:textbox inset="2.12478mm,1.0624mm,2.12478mm,1.0624mm">
                      <w:txbxContent>
                        <w:p w14:paraId="5B67E5A8"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57" o:spid="_x0000_s1435" type="#_x0000_t202" style="position:absolute;left:6991;top:6649;width:52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" filled="f" fillcolor="#bbe0e3" stroked="f">
                    <v:textbox inset="2.12478mm,1.0624mm,2.12478mm,1.0624mm">
                      <w:txbxContent>
                        <w:p w14:paraId="5B67E5A9"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58" o:spid="_x0000_s1436" type="#_x0000_t202" style="position:absolute;left:3681;top:2689;width:68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" filled="f" fillcolor="#bbe0e3" stroked="f">
                    <v:textbox inset="2.12478mm,1.0624mm,2.12478mm,1.0624mm">
                      <w:txbxContent>
                        <w:p w14:paraId="5B67E5AA"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59" o:spid="_x0000_s1437" type="#_x0000_t202" style="position:absolute;left:5828;top:3524;width:553;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" filled="f" fillcolor="#bbe0e3" stroked="f">
                    <v:textbox inset="2.12478mm,1.0624mm,2.12478mm,1.0624mm">
                      <w:txbxContent>
                        <w:p w14:paraId="5B67E5AB"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Text Box 60" o:spid="_x0000_s1438" type="#_x0000_t202" style="position:absolute;left:6561;top:2689;width:58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" filled="f" fillcolor="#bbe0e3" stroked="f">
                    <v:textbox inset="2.12478mm,1.0624mm,2.12478mm,1.0624mm">
                      <w:txbxContent>
                        <w:p w14:paraId="5B67E5AC"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61" o:spid="_x0000_s1439" type="#_x0000_t202" style="position:absolute;left:2835;top:3440;width:6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" filled="f" fillcolor="#bbe0e3" stroked="f">
                    <v:textbox inset="2.12478mm,1.0624mm,2.12478mm,1.0624mm">
                      <w:txbxContent>
                        <w:p w14:paraId="5B67E5AD"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Text Box 62" o:spid="_x0000_s1440" type="#_x0000_t202" style="position:absolute;left:1814;top:2304;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" filled="f" fillcolor="#bbe0e3" stroked="f">
                    <v:textbox inset="2.12478mm,1.0624mm,2.12478mm,1.0624mm">
                      <w:txbxContent>
                        <w:p w14:paraId="5B67E5AE"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24</w:t>
                          </w:r>
                        </w:p>
                      </w:txbxContent>
                    </v:textbox>
                  </v:shape>
                  <v:shape id="Text Box 63" o:spid="_x0000_s1441" type="#_x0000_t202" style="position:absolute;left:1701;top:3636;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" filled="f" fillcolor="#bbe0e3" stroked="f">
                    <v:textbox inset="2.12478mm,1.0624mm,2.12478mm,1.0624mm">
                      <w:txbxContent>
                        <w:p w14:paraId="5B67E5AF"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39</w:t>
                          </w:r>
                        </w:p>
                      </w:txbxContent>
                    </v:textbox>
                  </v:shape>
                  <v:shape id="Text Box 64" o:spid="_x0000_s1442" type="#_x0000_t202" style="position:absolute;left:1701;top:507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" filled="f" fillcolor="#bbe0e3" stroked="f">
                    <v:textbox inset="2.12478mm,1.0624mm,2.12478mm,1.0624mm">
                      <w:txbxContent>
                        <w:p w14:paraId="5B67E5B0"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40</w:t>
                          </w:r>
                        </w:p>
                      </w:txbxContent>
                    </v:textbox>
                  </v:shape>
                  <v:shape id="Text Box 65" o:spid="_x0000_s1443" type="#_x0000_t202" style="position:absolute;left:4832;top:2417;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" filled="f" fillcolor="#bbe0e3" stroked="f">
                    <v:textbox inset="2.12478mm,1.0624mm,2.12478mm,1.0624mm">
                      <w:txbxContent>
                        <w:p w14:paraId="5B67E5B1"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19</w:t>
                          </w:r>
                        </w:p>
                      </w:txbxContent>
                    </v:textbox>
                  </v:shape>
                  <v:shape id="Text Box 66" o:spid="_x0000_s1444" type="#_x0000_t202" style="position:absolute;left:4832;top:3746;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" filled="f" fillcolor="#bbe0e3" stroked="f">
                    <v:textbox inset="2.12478mm,1.0624mm,2.12478mm,1.0624mm">
                      <w:txbxContent>
                        <w:p w14:paraId="5B67E5B2"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20</w:t>
                          </w:r>
                        </w:p>
                      </w:txbxContent>
                    </v:textbox>
                  </v:shape>
                  <v:shape id="Text Box 67" o:spid="_x0000_s1445" type="#_x0000_t202" style="position:absolute;left:4609;top:5106;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" filled="f" fillcolor="#bbe0e3" stroked="f">
                    <v:textbox inset="2.12478mm,1.0624mm,2.12478mm,1.0624mm">
                      <w:txbxContent>
                        <w:p w14:paraId="5B67E5B3"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21</w:t>
                          </w:r>
                        </w:p>
                      </w:txbxContent>
                    </v:textbox>
                  </v:shape>
                  <v:shape id="Text Box 68" o:spid="_x0000_s1446" type="#_x0000_t202" style="position:absolute;left:7494;top:2304;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" filled="f" fillcolor="#bbe0e3" stroked="f">
                    <v:textbox inset="2.12478mm,1.0624mm,2.12478mm,1.0624mm">
                      <w:txbxContent>
                        <w:p w14:paraId="5B67E5B4"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23</w:t>
                          </w:r>
                        </w:p>
                      </w:txbxContent>
                    </v:textbox>
                  </v:shape>
                  <v:shape id="Text Box 69" o:spid="_x0000_s1447" type="#_x0000_t202" style="position:absolute;left:8825;top:2443;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" filled="f" fillcolor="#bbe0e3" stroked="f">
                    <v:textbox inset="2.12478mm,1.0624mm,2.12478mm,1.0624mm">
                      <w:txbxContent>
                        <w:p w14:paraId="5B67E5B5"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25</w:t>
                          </w:r>
                        </w:p>
                      </w:txbxContent>
                    </v:textbox>
                  </v:shape>
                  <v:group id="Group 70" o:spid="_x0000_s1448" style="position:absolute;left:8512;top:3413;width:2108;height:1257" coordorigin="3113,1247" coordsize="86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AutoShape 71" o:spid="_x0000_s1449" type="#_x0000_t4" style="position:absolute;left:3113;top:1247;width:862;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" filled="f" fillcolor="#bbe0e3"/>
                    <v:shape id="Text Box 72" o:spid="_x0000_s1450" type="#_x0000_t202" style="position:absolute;left:3192;top:1356;width:72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" filled="f" fillcolor="#bbe0e3" stroked="f">
                      <v:textbox inset="2.12478mm,1.0624mm,2.12478mm,1.0624mm">
                        <w:txbxContent>
                          <w:p w14:paraId="5B67E5B6"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An explosion is produced in the entire mass? </w:t>
                            </w:r>
                          </w:p>
                          <w:p w14:paraId="5B67E5B7"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p>
                        </w:txbxContent>
                      </v:textbox>
                    </v:shape>
                  </v:group>
                  <v:group id="Group 73" o:spid="_x0000_s1451" style="position:absolute;left:8486;top:4930;width:2220;height:1369" coordorigin="3112,1867" coordsize="90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AutoShape 74" o:spid="_x0000_s1452" type="#_x0000_t4" style="position:absolute;left:3112;top:1867;width:908;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" filled="f" fillcolor="#bbe0e3"/>
                    <v:shape id="Text Box 75" o:spid="_x0000_s1453" type="#_x0000_t202" style="position:absolute;left:3209;top:1945;width:726;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" filled="f" fillcolor="#bbe0e3" stroked="f">
                      <v:textbox inset="2.12478mm,1.0624mm,2.12478mm,1.0624mm">
                        <w:txbxContent>
                          <w:p w14:paraId="5B67E5B8" w14:textId="77777777" w:rsidR="00AF6B53" w:rsidRDefault="00AF6B53" w:rsidP="007F40D4">
                            <w:pPr>
                              <w:autoSpaceDE w:val="0"/>
                              <w:autoSpaceDN w:val="0"/>
                              <w:adjustRightInd w:val="0"/>
                              <w:jc w:val="center"/>
                              <w:rPr>
                                <w:rFonts w:ascii="Arial" w:hAnsi="Arial" w:cs="Arial"/>
                                <w:color w:val="000000"/>
                                <w:sz w:val="11"/>
                                <w:szCs w:val="12"/>
                              </w:rPr>
                            </w:pPr>
                          </w:p>
                          <w:p w14:paraId="5B67E5B9"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A</w:t>
                            </w:r>
                            <w:r>
                              <w:rPr>
                                <w:rFonts w:ascii="Arial" w:hAnsi="Arial" w:cs="Arial"/>
                                <w:color w:val="000000"/>
                                <w:sz w:val="11"/>
                                <w:szCs w:val="12"/>
                                <w:lang w:val="en-US"/>
                              </w:rPr>
                              <w:t>re hazardous projections the</w:t>
                            </w:r>
                            <w:r w:rsidRPr="00BA740F">
                              <w:rPr>
                                <w:rFonts w:ascii="Arial" w:hAnsi="Arial" w:cs="Arial"/>
                                <w:color w:val="000000"/>
                                <w:sz w:val="11"/>
                                <w:szCs w:val="12"/>
                                <w:lang w:val="en-US"/>
                              </w:rPr>
                              <w:t xml:space="preserve"> principal risk? </w:t>
                            </w:r>
                          </w:p>
                        </w:txbxContent>
                      </v:textbox>
                    </v:shape>
                  </v:group>
                  <v:group id="Group 76" o:spid="_x0000_s1454" style="position:absolute;left:8212;top:6512;width:2760;height:1886" coordorigin="1888,2472" coordsize="104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shape id="AutoShape 77" o:spid="_x0000_s1455" type="#_x0000_t4" style="position:absolute;left:1888;top:2472;width:1043;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" filled="f" fillcolor="#bbe0e3"/>
                    <v:shape id="Text Box 78" o:spid="_x0000_s1456" type="#_x0000_t202" style="position:absolute;left:2023;top:2639;width:817;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" filled="f" fillcolor="#bbe0e3" stroked="f">
                      <v:textbox inset="2.12478mm,1.0624mm,2.12478mm,1.0624mm">
                        <w:txbxContent>
                          <w:p w14:paraId="5B67E5BA"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the principal risk thermal radiation and/or violent combustion but without risk of an expansive wave or hazardous projections? </w:t>
                            </w:r>
                          </w:p>
                        </w:txbxContent>
                      </v:textbox>
                    </v:shape>
                  </v:group>
                  <v:group id="Group 79" o:spid="_x0000_s1457" style="position:absolute;left:6672;top:7741;width:1998;height:1299" coordorigin="2341,3016" coordsize="81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AutoShape 80" o:spid="_x0000_s1458" type="#_x0000_t4" style="position:absolute;left:2341;top:3016;width:817;height: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" filled="f" fillcolor="#bbe0e3"/>
                    <v:shape id="Text Box 81" o:spid="_x0000_s1459" type="#_x0000_t202" style="position:absolute;left:2424;top:3120;width:639;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" filled="f" fillcolor="#bbe0e3" stroked="f">
                      <v:textbox inset="2.12478mm,1.0624mm,2.12478mm,1.0624mm">
                        <w:txbxContent>
                          <w:p w14:paraId="5B67E5BB"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Does there still exist a small risk in case of ignition or initiation? </w:t>
                            </w:r>
                          </w:p>
                        </w:txbxContent>
                      </v:textbox>
                    </v:shape>
                  </v:group>
                  <v:group id="Group 82" o:spid="_x0000_s1460" style="position:absolute;left:6343;top:9491;width:2590;height:1122" coordorigin="1888,2472" coordsize="104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AutoShape 83" o:spid="_x0000_s1461" type="#_x0000_t4" style="position:absolute;left:1888;top:2472;width:1043;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" filled="f" fillcolor="#bbe0e3"/>
                    <v:shape id="Text Box 84" o:spid="_x0000_s1462" type="#_x0000_t202" style="position:absolute;left:2023;top:2640;width:817;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" filled="f" fillcolor="#bbe0e3" stroked="f">
                      <v:textbox inset="2.12478mm,1.0624mm,2.12478mm,1.0624mm">
                        <w:txbxContent>
                          <w:p w14:paraId="5B67E5BC"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Does firefighting in the immediate area reduce the risk? </w:t>
                            </w:r>
                          </w:p>
                        </w:txbxContent>
                      </v:textbox>
                    </v:shape>
                  </v:group>
                  <v:group id="Group 85" o:spid="_x0000_s1463" style="position:absolute;left:4041;top:8629;width:2624;height:1279" coordorigin="1181,3410" coordsize="107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AutoShape 86" o:spid="_x0000_s1464" type="#_x0000_t4" style="position:absolute;left:1181;top:3410;width:1073;height: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" filled="f" fillcolor="#bbe0e3"/>
                    <v:shape id="Text Box 87" o:spid="_x0000_s1465" type="#_x0000_t202" style="position:absolute;left:1302;top:3507;width:840;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" filled="f" fillcolor="#bbe0e3" stroked="f">
                      <v:textbox inset="2.12478mm,1.0624mm,2.12478mm,1.0624mm">
                        <w:txbxContent>
                          <w:p w14:paraId="5B67E5BD"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the substance or object manufactured to produce an explosive or pyrotechnical practical effect? </w:t>
                            </w:r>
                          </w:p>
                        </w:txbxContent>
                      </v:textbox>
                    </v:shape>
                  </v:group>
                  <v:shape id="AutoShape 88" o:spid="_x0000_s1466" type="#_x0000_t4" style="position:absolute;left:4037;top:10362;width:2656;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" filled="f" fillcolor="#bbe0e3"/>
                  <v:shape id="Text Box 89" o:spid="_x0000_s1467" type="#_x0000_t202" style="position:absolute;left:4301;top:10718;width:2080;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" filled="f" fillcolor="#bbe0e3" stroked="f">
                    <v:textbox inset="2.12478mm,1.0624mm,2.12478mm,1.0624mm">
                      <w:txbxContent>
                        <w:p w14:paraId="5B67E5BE"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 xml:space="preserve">Is the product an object included by definition (See the Regulation Model, Chapter 1, paragraph 2.1.1.1 (b)? </w:t>
                          </w:r>
                        </w:p>
                      </w:txbxContent>
                    </v:textbox>
                  </v:shape>
                  <v:shape id="AutoShape 90" o:spid="_x0000_s1468" type="#_x0000_t32" style="position:absolute;left:9593;top:4670;width:3;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">
                    <v:stroke endarrow="block"/>
                  </v:shape>
                  <v:shape id="AutoShape 91" o:spid="_x0000_s1469" type="#_x0000_t32" style="position:absolute;left:9586;top:6153;width:2;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">
                    <v:stroke endarrow="block"/>
                  </v:shape>
                  <v:shape id="AutoShape 92" o:spid="_x0000_s1470" type="#_x0000_t33" style="position:absolute;left:7671;top:7455;width:541;height:28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">
                    <v:stroke endarrow="block"/>
                  </v:shape>
                  <v:shape id="AutoShape 93" o:spid="_x0000_s1471" type="#_x0000_t32" style="position:absolute;left:7658;top:8989;width:2;height: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">
                    <v:stroke endarrow="block"/>
                  </v:shape>
                  <v:shape id="AutoShape 94" o:spid="_x0000_s1472" type="#_x0000_t34" style="position:absolute;left:5368;top:8361;width:1319;height:26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" adj="21468">
                    <v:stroke endarrow="block"/>
                  </v:shape>
                  <v:shape id="AutoShape 95" o:spid="_x0000_s1473" type="#_x0000_t32" style="position:absolute;left:5448;top:10046;width:895;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">
                    <v:stroke endarrow="block"/>
                  </v:shape>
                  <v:shape id="Text Box 96" o:spid="_x0000_s1474" type="#_x0000_t202" style="position:absolute;left:5867;top:10014;width:51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" filled="f" fillcolor="#bbe0e3" stroked="f">
                    <v:textbox inset="2.12478mm,1.0624mm,2.12478mm,1.0624mm">
                      <w:txbxContent>
                        <w:p w14:paraId="5B67E5BF"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97" o:spid="_x0000_s1475" type="#_x0000_t202" style="position:absolute;left:6021;top:8073;width:63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" filled="f" fillcolor="#bbe0e3" stroked="f">
                    <v:textbox inset="2.12478mm,1.0624mm,2.12478mm,1.0624mm">
                      <w:txbxContent>
                        <w:p w14:paraId="5B67E5C0"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98" o:spid="_x0000_s1476" type="#_x0000_t202" style="position:absolute;left:9557;top:6159;width:78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" filled="f" fillcolor="#bbe0e3" stroked="f">
                    <v:textbox inset="2.12478mm,1.0624mm,2.12478mm,1.0624mm">
                      <w:txbxContent>
                        <w:p w14:paraId="5B67E5C1"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99" o:spid="_x0000_s1477" type="#_x0000_t202" style="position:absolute;left:7641;top:7152;width:67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" filled="f" fillcolor="#bbe0e3" stroked="f">
                    <v:textbox inset="2.12478mm,1.0624mm,2.12478mm,1.0624mm">
                      <w:txbxContent>
                        <w:p w14:paraId="5B67E5C2"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100" o:spid="_x0000_s1478" type="#_x0000_t202" style="position:absolute;left:9579;top:4634;width:76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" filled="f" fillcolor="#bbe0e3" stroked="f">
                    <v:textbox inset="2.12478mm,1.0624mm,2.12478mm,1.0624mm">
                      <w:txbxContent>
                        <w:p w14:paraId="5B67E5C3"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101" o:spid="_x0000_s1479" type="#_x0000_t202" style="position:absolute;left:5459;top:11696;width:742;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" filled="f" fillcolor="#bbe0e3" stroked="f">
                    <v:textbox inset="2.12478mm,1.0624mm,2.12478mm,1.0624mm">
                      <w:txbxContent>
                        <w:p w14:paraId="5B67E5C4"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No</w:t>
                          </w:r>
                        </w:p>
                      </w:txbxContent>
                    </v:textbox>
                  </v:shape>
                  <v:shape id="Text Box 102" o:spid="_x0000_s1480" type="#_x0000_t202" style="position:absolute;left:3975;top:10631;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" filled="f" fillcolor="#bbe0e3" stroked="f">
                    <v:textbox inset="2.12478mm,1.0624mm,2.12478mm,1.0624mm">
                      <w:txbxContent>
                        <w:p w14:paraId="5B67E5C5"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36</w:t>
                          </w:r>
                        </w:p>
                      </w:txbxContent>
                    </v:textbox>
                  </v:shape>
                  <v:shape id="Text Box 103" o:spid="_x0000_s1481" type="#_x0000_t202" style="position:absolute;left:4034;top:879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" filled="f" fillcolor="#bbe0e3" stroked="f">
                    <v:textbox inset="2.12478mm,1.0624mm,2.12478mm,1.0624mm">
                      <w:txbxContent>
                        <w:p w14:paraId="5B67E5C6"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35</w:t>
                          </w:r>
                        </w:p>
                      </w:txbxContent>
                    </v:textbox>
                  </v:shape>
                  <v:shape id="Text Box 104" o:spid="_x0000_s1482" type="#_x0000_t202" style="position:absolute;left:6260;top:9693;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" filled="f" fillcolor="#bbe0e3" stroked="f">
                    <v:textbox inset="2.12478mm,1.0624mm,2.12478mm,1.0624mm">
                      <w:txbxContent>
                        <w:p w14:paraId="5B67E5C7"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33</w:t>
                          </w:r>
                        </w:p>
                      </w:txbxContent>
                    </v:textbox>
                  </v:shape>
                  <v:shape id="Text Box 105" o:spid="_x0000_s1483" type="#_x0000_t202" style="position:absolute;left:6557;top:7901;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" filled="f" fillcolor="#bbe0e3" stroked="f">
                    <v:textbox inset="2.12478mm,1.0624mm,2.12478mm,1.0624mm">
                      <w:txbxContent>
                        <w:p w14:paraId="5B67E5C8"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32</w:t>
                          </w:r>
                        </w:p>
                      </w:txbxContent>
                    </v:textbox>
                  </v:shape>
                  <v:shape id="Text Box 106" o:spid="_x0000_s1484" type="#_x0000_t202" style="position:absolute;left:8275;top:6933;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" filled="f" fillcolor="#bbe0e3" stroked="f">
                    <v:textbox inset="2.12478mm,1.0624mm,2.12478mm,1.0624mm">
                      <w:txbxContent>
                        <w:p w14:paraId="5B67E5C9"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30</w:t>
                          </w:r>
                        </w:p>
                      </w:txbxContent>
                    </v:textbox>
                  </v:shape>
                  <v:shape id="Text Box 107" o:spid="_x0000_s1485" type="#_x0000_t202" style="position:absolute;left:8348;top:515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" filled="f" fillcolor="#bbe0e3" stroked="f">
                    <v:textbox inset="2.12478mm,1.0624mm,2.12478mm,1.0624mm">
                      <w:txbxContent>
                        <w:p w14:paraId="5B67E5CA"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28</w:t>
                          </w:r>
                        </w:p>
                      </w:txbxContent>
                    </v:textbox>
                  </v:shape>
                  <v:shape id="Text Box 108" o:spid="_x0000_s1486" type="#_x0000_t202" style="position:absolute;left:8377;top:3617;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" filled="f" fillcolor="#bbe0e3" stroked="f">
                    <v:textbox inset="2.12478mm,1.0624mm,2.12478mm,1.0624mm">
                      <w:txbxContent>
                        <w:p w14:paraId="5B67E5CB"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26</w:t>
                          </w:r>
                        </w:p>
                      </w:txbxContent>
                    </v:textbox>
                  </v:shape>
                  <v:shape id="Text Box 109" o:spid="_x0000_s1487" type="#_x0000_t202" style="position:absolute;left:7556;top:9061;width:65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" filled="f" fillcolor="#bbe0e3" stroked="f">
                    <v:textbox inset="2.12478mm,1.0624mm,2.12478mm,1.0624mm">
                      <w:txbxContent>
                        <w:p w14:paraId="5B67E5CC"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 xml:space="preserve">Yes </w:t>
                          </w:r>
                        </w:p>
                      </w:txbxContent>
                    </v:textbox>
                  </v:shape>
                  <v:shape id="Text Box 110" o:spid="_x0000_s1488" type="#_x0000_t202" style="position:absolute;left:4941;top:988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" filled="f" fillcolor="#bbe0e3" stroked="f">
                    <v:textbox inset="2.12478mm,1.0624mm,2.12478mm,1.0624mm">
                      <w:txbxContent>
                        <w:p w14:paraId="5B67E5CD"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 xml:space="preserve">Yes </w:t>
                          </w:r>
                        </w:p>
                      </w:txbxContent>
                    </v:textbox>
                  </v:shape>
                  <v:shape id="Text Box 111" o:spid="_x0000_s1489" type="#_x0000_t202" style="position:absolute;left:7641;top:10609;width:62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" filled="f" fillcolor="#bbe0e3" stroked="f">
                    <v:textbox inset="2.12478mm,1.0624mm,2.12478mm,1.0624mm">
                      <w:txbxContent>
                        <w:p w14:paraId="5B67E5CE"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 xml:space="preserve">Yes </w:t>
                          </w:r>
                        </w:p>
                      </w:txbxContent>
                    </v:textbox>
                  </v:shape>
                  <v:shape id="Text Box 112" o:spid="_x0000_s1490" type="#_x0000_t202" style="position:absolute;left:9490;top:8432;width:63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" filled="f" fillcolor="#bbe0e3" stroked="f">
                    <v:textbox inset="2.12478mm,1.0624mm,2.12478mm,1.0624mm">
                      <w:txbxContent>
                        <w:p w14:paraId="5B67E5CF"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Text Box 113" o:spid="_x0000_s1491" type="#_x0000_t202" style="position:absolute;left:4221;top:6649;width:583;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" filled="f" fillcolor="#bbe0e3" stroked="f">
                    <v:textbox inset="2.12478mm,1.0624mm,2.12478mm,1.0624mm">
                      <w:txbxContent>
                        <w:p w14:paraId="5B67E5D0"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Text Box 114" o:spid="_x0000_s1492" type="#_x0000_t202" style="position:absolute;left:2401;top:6076;width:56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" filled="f" fillcolor="#bbe0e3" stroked="f">
                    <v:textbox inset="2.12478mm,1.0624mm,2.12478mm,1.0624mm">
                      <w:txbxContent>
                        <w:p w14:paraId="5B67E5D1"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rect id="Rectangle 115" o:spid="_x0000_s1493" style="position:absolute;left:1997;top:12621;width:1231;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" filled="f" fillcolor="#bbe0e3">
                    <v:textbox inset="2.12478mm,1.0624mm,2.12478mm,1.0624mm">
                      <w:txbxContent>
                        <w:p w14:paraId="5B67E5D2"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Not accepted in Class 1</w:t>
                          </w:r>
                        </w:p>
                      </w:txbxContent>
                    </v:textbox>
                  </v:rect>
                  <v:rect id="Rectangle 116" o:spid="_x0000_s1494" style="position:absolute;left:3387;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" filled="f" fillcolor="#bbe0e3">
                    <v:textbox inset="2.12478mm,1.0624mm,2.12478mm,1.0624mm">
                      <w:txbxContent>
                        <w:p w14:paraId="5B67E5D3"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4"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1.6</w:t>
                          </w:r>
                        </w:p>
                      </w:txbxContent>
                    </v:textbox>
                  </v:rect>
                  <v:rect id="Rectangle 117" o:spid="_x0000_s1495" style="position:absolute;left:4388;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" filled="f" fillcolor="#bbe0e3">
                    <v:textbox inset="2.12478mm,1.0624mm,2.12478mm,1.0624mm">
                      <w:txbxContent>
                        <w:p w14:paraId="5B67E5D5"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6"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1.5</w:t>
                          </w:r>
                        </w:p>
                      </w:txbxContent>
                    </v:textbox>
                  </v:rect>
                  <v:rect id="Rectangle 118" o:spid="_x0000_s1496" style="position:absolute;left:5306;top:12621;width:1471;height: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" filled="f" fillcolor="#bbe0e3">
                    <v:textbox inset="2.12478mm,1.0624mm,2.12478mm,1.0624mm">
                      <w:txbxContent>
                        <w:p w14:paraId="5B67E5D7"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Division 1.4</w:t>
                          </w:r>
                        </w:p>
                        <w:p w14:paraId="5B67E5D8"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lang w:val="en-US"/>
                            </w:rPr>
                            <w:t xml:space="preserve">Compatibility Group </w:t>
                          </w:r>
                          <w:r>
                            <w:rPr>
                              <w:rFonts w:ascii="Arial" w:hAnsi="Arial" w:cs="Arial"/>
                              <w:color w:val="000000"/>
                              <w:sz w:val="11"/>
                              <w:szCs w:val="12"/>
                            </w:rPr>
                            <w:t xml:space="preserve"> </w:t>
                          </w:r>
                          <w:r>
                            <w:rPr>
                              <w:rFonts w:ascii="Arial" w:hAnsi="Arial" w:cs="Arial"/>
                              <w:sz w:val="11"/>
                              <w:szCs w:val="12"/>
                            </w:rPr>
                            <w:t xml:space="preserve"> </w:t>
                          </w:r>
                        </w:p>
                      </w:txbxContent>
                    </v:textbox>
                  </v:rect>
                  <v:rect id="Rectangle 119" o:spid="_x0000_s1497" style="position:absolute;left:6827;top:12621;width:1356;height: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" filled="f" fillcolor="#bbe0e3">
                    <v:textbox inset="2.12478mm,1.0624mm,2.12478mm,1.0624mm">
                      <w:txbxContent>
                        <w:p w14:paraId="5B67E5D9"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Division 1.4</w:t>
                          </w:r>
                        </w:p>
                        <w:p w14:paraId="5B67E5DA" w14:textId="77777777" w:rsidR="00AF6B53" w:rsidRPr="00BA740F" w:rsidRDefault="00AF6B53" w:rsidP="007F40D4">
                          <w:pPr>
                            <w:autoSpaceDE w:val="0"/>
                            <w:autoSpaceDN w:val="0"/>
                            <w:adjustRightInd w:val="0"/>
                            <w:jc w:val="center"/>
                            <w:rPr>
                              <w:rFonts w:ascii="Arial" w:hAnsi="Arial" w:cs="Arial"/>
                              <w:color w:val="000000"/>
                              <w:sz w:val="11"/>
                              <w:szCs w:val="12"/>
                              <w:lang w:val="en-US"/>
                            </w:rPr>
                          </w:pPr>
                          <w:r>
                            <w:rPr>
                              <w:rFonts w:ascii="Arial" w:hAnsi="Arial" w:cs="Arial"/>
                              <w:color w:val="000000"/>
                              <w:sz w:val="11"/>
                              <w:szCs w:val="12"/>
                              <w:lang w:val="en-US"/>
                            </w:rPr>
                            <w:t xml:space="preserve">Compatibility Group </w:t>
                          </w:r>
                        </w:p>
                        <w:p w14:paraId="5B67E5DB" w14:textId="77777777" w:rsidR="00AF6B53" w:rsidRPr="00BA740F" w:rsidRDefault="00AF6B53" w:rsidP="00BA740F">
                          <w:pPr>
                            <w:autoSpaceDE w:val="0"/>
                            <w:autoSpaceDN w:val="0"/>
                            <w:adjustRightInd w:val="0"/>
                            <w:jc w:val="center"/>
                            <w:rPr>
                              <w:rFonts w:ascii="Arial" w:hAnsi="Arial" w:cs="Arial"/>
                              <w:color w:val="000000"/>
                              <w:sz w:val="11"/>
                              <w:szCs w:val="12"/>
                              <w:lang w:val="en-US"/>
                            </w:rPr>
                          </w:pPr>
                          <w:r w:rsidRPr="00BA740F">
                            <w:rPr>
                              <w:rFonts w:ascii="Arial" w:hAnsi="Arial" w:cs="Arial"/>
                              <w:color w:val="000000"/>
                              <w:sz w:val="11"/>
                              <w:szCs w:val="12"/>
                              <w:lang w:val="en-US"/>
                            </w:rPr>
                            <w:t>Dis</w:t>
                          </w:r>
                          <w:r>
                            <w:rPr>
                              <w:rFonts w:ascii="Arial" w:hAnsi="Arial" w:cs="Arial"/>
                              <w:color w:val="000000"/>
                              <w:sz w:val="11"/>
                              <w:szCs w:val="12"/>
                              <w:lang w:val="en-US"/>
                            </w:rPr>
                            <w:t>tinct from</w:t>
                          </w:r>
                          <w:r w:rsidRPr="00BA740F">
                            <w:rPr>
                              <w:rFonts w:ascii="Arial" w:hAnsi="Arial" w:cs="Arial"/>
                              <w:color w:val="000000"/>
                              <w:sz w:val="11"/>
                              <w:szCs w:val="12"/>
                              <w:lang w:val="en-US"/>
                            </w:rPr>
                            <w:t xml:space="preserve"> S</w:t>
                          </w:r>
                        </w:p>
                      </w:txbxContent>
                    </v:textbox>
                  </v:rect>
                  <v:rect id="Rectangle 120" o:spid="_x0000_s1498" style="position:absolute;left:8269;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" filled="f" fillcolor="#bbe0e3">
                    <v:textbox inset="2.12478mm,1.0624mm,2.12478mm,1.0624mm">
                      <w:txbxContent>
                        <w:p w14:paraId="5B67E5DC"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D"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1.3</w:t>
                          </w:r>
                        </w:p>
                      </w:txbxContent>
                    </v:textbox>
                  </v:rect>
                  <v:rect id="Rectangle 121" o:spid="_x0000_s1499" style="position:absolute;left:9268;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" filled="f" fillcolor="#bbe0e3">
                    <v:textbox inset="2.12478mm,1.0624mm,2.12478mm,1.0624mm">
                      <w:txbxContent>
                        <w:p w14:paraId="5B67E5DE"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DF"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1.2</w:t>
                          </w:r>
                        </w:p>
                      </w:txbxContent>
                    </v:textbox>
                  </v:rect>
                  <v:rect id="Rectangle 122" o:spid="_x0000_s1500" style="position:absolute;left:10292;top:12621;width:85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" filled="f" fillcolor="#bbe0e3">
                    <v:textbox inset="2.12478mm,1.0624mm,2.12478mm,1.0624mm">
                      <w:txbxContent>
                        <w:p w14:paraId="5B67E5E0" w14:textId="77777777" w:rsidR="00AF6B53" w:rsidRDefault="00AF6B53" w:rsidP="00BA740F">
                          <w:pPr>
                            <w:autoSpaceDE w:val="0"/>
                            <w:autoSpaceDN w:val="0"/>
                            <w:adjustRightInd w:val="0"/>
                            <w:jc w:val="center"/>
                            <w:rPr>
                              <w:rFonts w:ascii="Arial" w:hAnsi="Arial" w:cs="Arial"/>
                              <w:color w:val="000000"/>
                              <w:sz w:val="11"/>
                              <w:szCs w:val="12"/>
                            </w:rPr>
                          </w:pPr>
                          <w:r>
                            <w:rPr>
                              <w:rFonts w:ascii="Arial" w:hAnsi="Arial" w:cs="Arial"/>
                              <w:color w:val="000000"/>
                              <w:sz w:val="11"/>
                              <w:szCs w:val="12"/>
                            </w:rPr>
                            <w:t>Division</w:t>
                          </w:r>
                        </w:p>
                        <w:p w14:paraId="5B67E5E1" w14:textId="77777777" w:rsidR="00AF6B53" w:rsidRDefault="00AF6B53" w:rsidP="007F40D4">
                          <w:pPr>
                            <w:autoSpaceDE w:val="0"/>
                            <w:autoSpaceDN w:val="0"/>
                            <w:adjustRightInd w:val="0"/>
                            <w:jc w:val="center"/>
                            <w:rPr>
                              <w:rFonts w:ascii="Arial" w:hAnsi="Arial" w:cs="Arial"/>
                              <w:color w:val="000000"/>
                              <w:sz w:val="11"/>
                              <w:szCs w:val="12"/>
                            </w:rPr>
                          </w:pPr>
                          <w:r>
                            <w:rPr>
                              <w:rFonts w:ascii="Arial" w:hAnsi="Arial" w:cs="Arial"/>
                              <w:color w:val="000000"/>
                              <w:sz w:val="11"/>
                              <w:szCs w:val="12"/>
                            </w:rPr>
                            <w:t>1.1</w:t>
                          </w:r>
                        </w:p>
                      </w:txbxContent>
                    </v:textbox>
                  </v:rect>
                  <v:shape id="AutoShape 123" o:spid="_x0000_s1501" type="#_x0000_t34" style="position:absolute;left:50;top:8854;width:6574;height:9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">
                    <v:stroke endarrow="block"/>
                  </v:shape>
                  <v:shape id="AutoShape 124" o:spid="_x0000_s1502" type="#_x0000_t33" style="position:absolute;left:3279;top:6967;width:1271;height:571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"/>
                  <v:shape id="AutoShape 125" o:spid="_x0000_s1503" type="#_x0000_t34" style="position:absolute;left:3292;top:11844;width:1480;height:77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" adj="21585">
                    <v:stroke endarrow="block"/>
                  </v:shape>
                  <v:shape id="AutoShape 126" o:spid="_x0000_s1504" type="#_x0000_t33" style="position:absolute;left:2600;top:9236;width:1441;height:338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">
                    <v:stroke endarrow="block"/>
                  </v:shape>
                  <v:shape id="AutoShape 127" o:spid="_x0000_s1505" type="#_x0000_t32" style="position:absolute;left:2601;top:11060;width:1436;height: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">
                    <v:stroke endarrow="block"/>
                  </v:shape>
                  <v:shape id="Text Box 128" o:spid="_x0000_s1506" type="#_x0000_t202" style="position:absolute;left:3795;top:11039;width:78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" filled="f" fillcolor="#bbe0e3" stroked="f">
                    <v:textbox inset="2.12478mm,1.0624mm,2.12478mm,1.0624mm">
                      <w:txbxContent>
                        <w:p w14:paraId="5B67E5E2"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AutoShape 129" o:spid="_x0000_s1507" type="#_x0000_t34" style="position:absolute;left:5286;top:11891;width:823;height:63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" adj="10787">
                    <v:stroke endarrow="block"/>
                  </v:shape>
                  <v:shape id="AutoShape 130" o:spid="_x0000_s1508" type="#_x0000_t34" style="position:absolute;left:6614;top:11504;width:2008;height:2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">
                    <v:stroke endarrow="block"/>
                  </v:shape>
                  <v:shape id="AutoShape 131" o:spid="_x0000_s1509" type="#_x0000_t34" style="position:absolute;left:7033;top:10063;width:4223;height:89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" adj="10797">
                    <v:stroke endarrow="block"/>
                  </v:shape>
                  <v:shape id="AutoShape 132" o:spid="_x0000_s1510" type="#_x0000_t35" style="position:absolute;left:9697;top:5540;width:1009;height:708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" adj="-7707,11729">
                    <v:stroke endarrow="block"/>
                  </v:shape>
                  <v:shape id="Text Box 133" o:spid="_x0000_s1511" type="#_x0000_t202" style="position:absolute;left:10521;top:3769;width:70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" filled="f" fillcolor="#bbe0e3" stroked="f">
                    <v:textbox inset="2.12478mm,1.0624mm,2.12478mm,1.0624mm">
                      <w:txbxContent>
                        <w:p w14:paraId="5B67E5E3"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Text Box 134" o:spid="_x0000_s1512" type="#_x0000_t202" style="position:absolute;left:10341;top:5209;width:649;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" filled="f" fillcolor="#bbe0e3" stroked="f">
                    <v:textbox inset="2.12478mm,1.0624mm,2.12478mm,1.0624mm">
                      <w:txbxContent>
                        <w:p w14:paraId="5B67E5E4" w14:textId="77777777" w:rsidR="00AF6B53" w:rsidRPr="00BA740F" w:rsidRDefault="00AF6B53" w:rsidP="007F40D4">
                          <w:pPr>
                            <w:autoSpaceDE w:val="0"/>
                            <w:autoSpaceDN w:val="0"/>
                            <w:adjustRightInd w:val="0"/>
                            <w:rPr>
                              <w:rFonts w:ascii="Arial" w:hAnsi="Arial" w:cs="Arial"/>
                              <w:b/>
                              <w:bCs/>
                              <w:color w:val="000000"/>
                              <w:sz w:val="11"/>
                              <w:szCs w:val="12"/>
                              <w:lang w:val="en-US"/>
                            </w:rPr>
                          </w:pPr>
                          <w:r>
                            <w:rPr>
                              <w:rFonts w:ascii="Arial" w:hAnsi="Arial" w:cs="Arial"/>
                              <w:b/>
                              <w:bCs/>
                              <w:color w:val="000000"/>
                              <w:sz w:val="11"/>
                              <w:szCs w:val="12"/>
                              <w:lang w:val="en-US"/>
                            </w:rPr>
                            <w:t>yes</w:t>
                          </w:r>
                        </w:p>
                      </w:txbxContent>
                    </v:textbox>
                  </v:shape>
                  <v:shape id="Text Box 135" o:spid="_x0000_s1513" type="#_x0000_t202" style="position:absolute;left:1962;top:12319;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" filled="f" fillcolor="#bbe0e3" stroked="f">
                    <v:textbox inset="2.12478mm,1.0624mm,2.12478mm,1.0624mm">
                      <w:txbxContent>
                        <w:p w14:paraId="5B67E5E5"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38</w:t>
                          </w:r>
                        </w:p>
                      </w:txbxContent>
                    </v:textbox>
                  </v:shape>
                  <v:shape id="Text Box 136" o:spid="_x0000_s1514" type="#_x0000_t202" style="position:absolute;left:3307;top:12372;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" filled="f" fillcolor="#bbe0e3" stroked="f">
                    <v:textbox inset="2.12478mm,1.0624mm,2.12478mm,1.0624mm">
                      <w:txbxContent>
                        <w:p w14:paraId="5B67E5E6"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41</w:t>
                          </w:r>
                        </w:p>
                      </w:txbxContent>
                    </v:textbox>
                  </v:shape>
                  <v:shape id="Text Box 137" o:spid="_x0000_s1515" type="#_x0000_t202" style="position:absolute;left:4272;top:12381;width:466;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" filled="f" fillcolor="#bbe0e3" stroked="f">
                    <v:textbox inset="2.12478mm,1.0624mm,2.12478mm,1.0624mm">
                      <w:txbxContent>
                        <w:p w14:paraId="5B67E5E7"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22</w:t>
                          </w:r>
                        </w:p>
                      </w:txbxContent>
                    </v:textbox>
                  </v:shape>
                  <v:shape id="Text Box 138" o:spid="_x0000_s1516" type="#_x0000_t202" style="position:absolute;left:5395;top:12377;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" filled="f" fillcolor="#bbe0e3" stroked="f">
                    <v:textbox inset="2.12478mm,1.0624mm,2.12478mm,1.0624mm">
                      <w:txbxContent>
                        <w:p w14:paraId="5B67E5E8"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37</w:t>
                          </w:r>
                        </w:p>
                      </w:txbxContent>
                    </v:textbox>
                  </v:shape>
                  <v:shape id="Text Box 139" o:spid="_x0000_s1517" type="#_x0000_t202" style="position:absolute;left:6829;top:12386;width:4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" filled="f" fillcolor="#bbe0e3" stroked="f">
                    <v:textbox inset="2.12478mm,1.0624mm,2.12478mm,1.0624mm">
                      <w:txbxContent>
                        <w:p w14:paraId="5B67E5E9"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34</w:t>
                          </w:r>
                        </w:p>
                      </w:txbxContent>
                    </v:textbox>
                  </v:shape>
                  <v:shape id="Text Box 140" o:spid="_x0000_s1518" type="#_x0000_t202" style="position:absolute;left:8115;top:12367;width:467;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" filled="f" fillcolor="#bbe0e3" stroked="f">
                    <v:textbox inset="2.12478mm,1.0624mm,2.12478mm,1.0624mm">
                      <w:txbxContent>
                        <w:p w14:paraId="5B67E5EA"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31</w:t>
                          </w:r>
                        </w:p>
                      </w:txbxContent>
                    </v:textbox>
                  </v:shape>
                  <v:shape id="Text Box 141" o:spid="_x0000_s1519" type="#_x0000_t202" style="position:absolute;left:9261;top:12361;width:46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" filled="f" fillcolor="#bbe0e3" stroked="f">
                    <v:textbox inset="2.12478mm,1.0624mm,2.12478mm,1.0624mm">
                      <w:txbxContent>
                        <w:p w14:paraId="5B67E5EB"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29                                               </w:t>
                          </w:r>
                        </w:p>
                      </w:txbxContent>
                    </v:textbox>
                  </v:shape>
                  <v:shape id="Text Box 142" o:spid="_x0000_s1520" type="#_x0000_t202" style="position:absolute;left:11069;top:12553;width:467;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" filled="f" fillcolor="#bbe0e3" stroked="f">
                    <v:textbox inset="2.12478mm,1.0624mm,2.12478mm,1.0624mm">
                      <w:txbxContent>
                        <w:p w14:paraId="5B67E5EC" w14:textId="77777777" w:rsidR="00AF6B53" w:rsidRDefault="00AF6B53" w:rsidP="007F40D4">
                          <w:pPr>
                            <w:autoSpaceDE w:val="0"/>
                            <w:autoSpaceDN w:val="0"/>
                            <w:adjustRightInd w:val="0"/>
                            <w:rPr>
                              <w:rFonts w:ascii="Arial" w:hAnsi="Arial" w:cs="Arial"/>
                              <w:b/>
                              <w:bCs/>
                              <w:color w:val="000000"/>
                              <w:sz w:val="11"/>
                              <w:szCs w:val="12"/>
                            </w:rPr>
                          </w:pPr>
                          <w:r>
                            <w:rPr>
                              <w:rFonts w:ascii="Arial" w:hAnsi="Arial" w:cs="Arial"/>
                              <w:b/>
                              <w:bCs/>
                              <w:color w:val="000000"/>
                              <w:sz w:val="11"/>
                              <w:szCs w:val="12"/>
                            </w:rPr>
                            <w:t xml:space="preserve">27                                                                                                           </w:t>
                          </w:r>
                        </w:p>
                      </w:txbxContent>
                    </v:textbox>
                  </v:shape>
                  <v:line id="Line 143" o:spid="_x0000_s1521" style="position:absolute;visibility:visible;mso-wrap-style:square" from="5361,9854" to="53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cv8Ga5n0hGQq38AAAD//wMAUEsBAi0AFAAGAAgAAAAhANvh9svuAAAAhQEAABMAAAAAAAAA&#10;AAAAAAAAAAAAAFtDb250ZW50X1R5cGVzXS54bWxQSwECLQAUAAYACAAAACEAWvQsW78AAAAVAQAA&#10;CwAAAAAAAAAAAAAAAAAfAQAAX3JlbHMvLnJlbHNQSwECLQAUAAYACAAAACEADE/hfsYAAADcAAAA&#10;DwAAAAAAAAAAAAAAAAAHAgAAZHJzL2Rvd25yZXYueG1sUEsFBgAAAAADAAMAtwAAAPoCAAAAAA==&#10;">
                    <v:stroke endarrow="block"/>
                  </v:line>
                  <v:shape id="AutoShape 144" o:spid="_x0000_s1522" type="#_x0000_t34" style="position:absolute;left:10620;top:4023;width:530;height:88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" adj="36272" strokeweight="1pt">
                    <v:stroke endarrow="block"/>
                  </v:shape>
                  <v:shape id="AutoShape 145" o:spid="_x0000_s1523" type="#_x0000_t32" style="position:absolute;left:3944;top:3000;width:457;height: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JPxgAAANwAAAAPAAAAZHJzL2Rvd25yZXYueG1sRI9Ba8JA&#10;FITvhf6H5RW81Y0Fi8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kZQiT8YAAADcAAAA&#10;DwAAAAAAAAAAAAAAAAAHAgAAZHJzL2Rvd25yZXYueG1sUEsFBgAAAAADAAMAtwAAAPoCAAAAAA==&#10;">
                    <v:stroke endarrow="block"/>
                  </v:shape>
                  <v:shape id="AutoShape 146" o:spid="_x0000_s1524" type="#_x0000_t32" style="position:absolute;left:6827;top:2994;width:411;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">
                    <v:stroke endarrow="block"/>
                  </v:shape>
                  <v:shape id="AutoShape 147" o:spid="_x0000_s1525" type="#_x0000_t32" style="position:absolute;left:9566;top:3158;width:110;height:2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">
                    <v:stroke endarrow="block"/>
                  </v:shape>
                  <v:shape id="AutoShape 148" o:spid="_x0000_s1526" type="#_x0000_t32" style="position:absolute;left:7100;top:3140;width:1;height:38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">
                    <v:stroke endarrow="block"/>
                  </v:shape>
                </v:group>
                <v:shape id="Text Box 149" o:spid="_x0000_s1527" type="#_x0000_t202" style="position:absolute;left:2378;top:138;width:25506;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" filled="f" fillcolor="#bbe0e3" stroked="f">
                  <v:textbox inset="2.12478mm,1.0624mm,2.12478mm,1.0624mm">
                    <w:txbxContent>
                      <w:p w14:paraId="5B67E5ED" w14:textId="77777777" w:rsidR="00AF6B53" w:rsidRPr="00C47AEE" w:rsidRDefault="00AF6B53" w:rsidP="007F40D4">
                        <w:pPr>
                          <w:autoSpaceDE w:val="0"/>
                          <w:autoSpaceDN w:val="0"/>
                          <w:adjustRightInd w:val="0"/>
                          <w:jc w:val="center"/>
                          <w:rPr>
                            <w:rFonts w:ascii="Arial" w:hAnsi="Arial" w:cs="Arial"/>
                            <w:sz w:val="11"/>
                            <w:szCs w:val="12"/>
                            <w:lang w:val="en-US"/>
                          </w:rPr>
                        </w:pPr>
                        <w:r w:rsidRPr="00C47AEE">
                          <w:rPr>
                            <w:rFonts w:ascii="Arial" w:hAnsi="Arial" w:cs="Arial"/>
                            <w:sz w:val="11"/>
                            <w:szCs w:val="12"/>
                            <w:lang w:val="en-US"/>
                          </w:rPr>
                          <w:t>Object or substance accepted provisionally in Class 1 (from the preceding figure)</w:t>
                        </w:r>
                      </w:p>
                    </w:txbxContent>
                  </v:textbox>
                </v:shape>
                <w10:anchorlock/>
              </v:group>
            </w:pict>
          </mc:Fallback>
        </mc:AlternateContent>
      </w:r>
    </w:p>
    <w:p w14:paraId="5B67E433" w14:textId="77777777" w:rsidR="00E279B2" w:rsidRPr="001928E6" w:rsidRDefault="00E279B2" w:rsidP="007C1EF6">
      <w:pPr>
        <w:pStyle w:val="Texto"/>
        <w:ind w:firstLine="0"/>
        <w:jc w:val="center"/>
        <w:rPr>
          <w:rFonts w:ascii="Verdana" w:hAnsi="Verdana"/>
          <w:b/>
          <w:sz w:val="16"/>
          <w:szCs w:val="16"/>
        </w:rPr>
      </w:pPr>
      <w:r w:rsidRPr="001928E6">
        <w:rPr>
          <w:rFonts w:ascii="Verdana" w:hAnsi="Verdana"/>
          <w:b/>
          <w:sz w:val="16"/>
          <w:szCs w:val="16"/>
        </w:rPr>
        <w:lastRenderedPageBreak/>
        <w:fldChar w:fldCharType="begin" w:fldLock="1"/>
      </w:r>
      <w:r w:rsidRPr="001928E6">
        <w:rPr>
          <w:rFonts w:ascii="Verdana" w:hAnsi="Verdana"/>
          <w:b/>
          <w:sz w:val="16"/>
          <w:szCs w:val="16"/>
        </w:rPr>
        <w:instrText xml:space="preserve">ref  SHAPE  \* comformato </w:instrText>
      </w:r>
      <w:r w:rsidR="007C1EF6" w:rsidRPr="001928E6">
        <w:rPr>
          <w:rFonts w:ascii="Verdana" w:hAnsi="Verdana"/>
          <w:b/>
          <w:sz w:val="16"/>
          <w:szCs w:val="16"/>
        </w:rPr>
        <w:instrText xml:space="preserve"> \* MERGEFORMAT </w:instrText>
      </w:r>
      <w:r w:rsidRPr="001928E6">
        <w:rPr>
          <w:rFonts w:ascii="Verdana" w:hAnsi="Verdana"/>
          <w:b/>
          <w:sz w:val="16"/>
          <w:szCs w:val="16"/>
        </w:rPr>
        <w:fldChar w:fldCharType="end"/>
      </w:r>
      <w:r w:rsidRPr="001928E6">
        <w:rPr>
          <w:rFonts w:ascii="Verdana" w:hAnsi="Verdana"/>
          <w:b/>
          <w:sz w:val="16"/>
          <w:szCs w:val="16"/>
        </w:rPr>
        <w:t>Figura 3</w:t>
      </w:r>
    </w:p>
    <w:p w14:paraId="5B67E434" w14:textId="77777777" w:rsidR="00E279B2" w:rsidRPr="001928E6" w:rsidRDefault="00E279B2" w:rsidP="0036391C">
      <w:pPr>
        <w:pStyle w:val="Texto"/>
        <w:jc w:val="center"/>
        <w:rPr>
          <w:rFonts w:ascii="Verdana" w:hAnsi="Verdana"/>
          <w:b/>
          <w:sz w:val="16"/>
          <w:szCs w:val="16"/>
        </w:rPr>
      </w:pPr>
      <w:r w:rsidRPr="001928E6">
        <w:rPr>
          <w:rFonts w:ascii="Verdana" w:hAnsi="Verdana"/>
          <w:b/>
          <w:sz w:val="16"/>
          <w:szCs w:val="16"/>
        </w:rPr>
        <w:t xml:space="preserve">PROCEDIMIENTO PARA </w:t>
      </w:r>
      <w:smartTag w:uri="urn:schemas-microsoft-com:office:smarttags" w:element="PersonName">
        <w:smartTagPr>
          <w:attr w:name="ProductID" w:val="LA CLASIFICACION DE"/>
        </w:smartTagPr>
        <w:r w:rsidRPr="001928E6">
          <w:rPr>
            <w:rFonts w:ascii="Verdana" w:hAnsi="Verdana"/>
            <w:b/>
            <w:sz w:val="16"/>
            <w:szCs w:val="16"/>
          </w:rPr>
          <w:t>LA CLASIFICACION DE</w:t>
        </w:r>
      </w:smartTag>
      <w:r w:rsidRPr="001928E6">
        <w:rPr>
          <w:rFonts w:ascii="Verdana" w:hAnsi="Verdana"/>
          <w:b/>
          <w:sz w:val="16"/>
          <w:szCs w:val="16"/>
        </w:rPr>
        <w:t xml:space="preserve"> NITRATO AMONICO </w:t>
      </w:r>
      <w:r w:rsidRPr="001928E6">
        <w:rPr>
          <w:rFonts w:ascii="Verdana" w:hAnsi="Verdana"/>
          <w:b/>
          <w:sz w:val="16"/>
          <w:szCs w:val="16"/>
        </w:rPr>
        <w:br/>
        <w:t>EN SUSPENSION, EMULSION O GEL</w:t>
      </w:r>
    </w:p>
    <w:p w14:paraId="5B67E435" w14:textId="77777777" w:rsidR="00E279B2" w:rsidRPr="001928E6" w:rsidRDefault="000717D2" w:rsidP="0036391C">
      <w:pPr>
        <w:pStyle w:val="Texto"/>
        <w:spacing w:line="240" w:lineRule="auto"/>
        <w:ind w:firstLine="0"/>
        <w:jc w:val="center"/>
        <w:rPr>
          <w:rFonts w:ascii="Verdana" w:hAnsi="Verdana"/>
          <w:sz w:val="16"/>
          <w:szCs w:val="16"/>
        </w:rPr>
      </w:pPr>
      <w:r>
        <w:rPr>
          <w:rFonts w:ascii="Verdana" w:hAnsi="Verdana"/>
          <w:noProof/>
          <w:sz w:val="16"/>
          <w:szCs w:val="16"/>
          <w:lang w:val="en-US" w:eastAsia="en-US"/>
        </w:rPr>
        <mc:AlternateContent>
          <mc:Choice Requires="wpg">
            <w:drawing>
              <wp:inline distT="0" distB="0" distL="0" distR="0" wp14:anchorId="5B67E46B" wp14:editId="5B67E46C">
                <wp:extent cx="5549900" cy="7330440"/>
                <wp:effectExtent l="19050" t="9525" r="12700" b="1333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0" cy="7330440"/>
                          <a:chOff x="1299" y="1891"/>
                          <a:chExt cx="9768" cy="12239"/>
                        </a:xfrm>
                      </wpg:grpSpPr>
                      <wps:wsp>
                        <wps:cNvPr id="2" name="Text Box 3"/>
                        <wps:cNvSpPr txBox="1">
                          <a:spLocks noChangeArrowheads="1"/>
                        </wps:cNvSpPr>
                        <wps:spPr bwMode="auto">
                          <a:xfrm>
                            <a:off x="3639" y="13036"/>
                            <a:ext cx="5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EE" w14:textId="77777777" w:rsidR="00AF6B53" w:rsidRDefault="00AF6B53" w:rsidP="0036391C">
                              <w:pPr>
                                <w:rPr>
                                  <w:rFonts w:ascii="Arial" w:hAnsi="Arial" w:cs="Arial"/>
                                  <w:sz w:val="14"/>
                                  <w:szCs w:val="14"/>
                                </w:rPr>
                              </w:pPr>
                              <w:r>
                                <w:rPr>
                                  <w:rFonts w:ascii="Arial" w:hAnsi="Arial" w:cs="Arial"/>
                                  <w:sz w:val="14"/>
                                  <w:szCs w:val="14"/>
                                </w:rPr>
                                <w:t>No</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3294" y="9871"/>
                            <a:ext cx="5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EF" w14:textId="77777777" w:rsidR="00AF6B53" w:rsidRDefault="00AF6B53" w:rsidP="0036391C">
                              <w:pPr>
                                <w:rPr>
                                  <w:rFonts w:ascii="Arial" w:hAnsi="Arial" w:cs="Arial"/>
                                  <w:spacing w:val="-4"/>
                                  <w:sz w:val="14"/>
                                  <w:szCs w:val="14"/>
                                </w:rPr>
                              </w:pPr>
                              <w:r>
                                <w:rPr>
                                  <w:rFonts w:ascii="Arial" w:hAnsi="Arial" w:cs="Arial"/>
                                  <w:spacing w:val="-4"/>
                                  <w:sz w:val="14"/>
                                  <w:szCs w:val="14"/>
                                </w:rPr>
                                <w:t>No</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5814" y="11401"/>
                            <a:ext cx="5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0" w14:textId="77777777" w:rsidR="00AF6B53" w:rsidRDefault="00AF6B53" w:rsidP="0036391C">
                              <w:pPr>
                                <w:rPr>
                                  <w:rFonts w:ascii="Arial" w:hAnsi="Arial" w:cs="Arial"/>
                                  <w:sz w:val="18"/>
                                  <w:szCs w:val="18"/>
                                </w:rPr>
                              </w:pPr>
                              <w:r>
                                <w:rPr>
                                  <w:rFonts w:ascii="Arial" w:hAnsi="Arial" w:cs="Arial"/>
                                  <w:sz w:val="18"/>
                                  <w:szCs w:val="18"/>
                                </w:rPr>
                                <w:t>Sí</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5814" y="7816"/>
                            <a:ext cx="5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1" w14:textId="77777777" w:rsidR="00AF6B53" w:rsidRDefault="00AF6B53" w:rsidP="0036391C">
                              <w:pPr>
                                <w:rPr>
                                  <w:rFonts w:ascii="Arial" w:hAnsi="Arial" w:cs="Arial"/>
                                  <w:sz w:val="18"/>
                                  <w:szCs w:val="18"/>
                                </w:rPr>
                              </w:pPr>
                              <w:r>
                                <w:rPr>
                                  <w:rFonts w:ascii="Arial" w:hAnsi="Arial" w:cs="Arial"/>
                                  <w:sz w:val="18"/>
                                  <w:szCs w:val="18"/>
                                </w:rPr>
                                <w:t>Sí</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3309" y="6256"/>
                            <a:ext cx="5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2" w14:textId="77777777" w:rsidR="00AF6B53" w:rsidRDefault="00AF6B53" w:rsidP="0036391C">
                              <w:pPr>
                                <w:rPr>
                                  <w:rFonts w:ascii="Arial" w:hAnsi="Arial" w:cs="Arial"/>
                                  <w:sz w:val="18"/>
                                  <w:szCs w:val="18"/>
                                </w:rPr>
                              </w:pPr>
                              <w:r>
                                <w:rPr>
                                  <w:rFonts w:ascii="Arial" w:hAnsi="Arial" w:cs="Arial"/>
                                  <w:sz w:val="18"/>
                                  <w:szCs w:val="18"/>
                                </w:rPr>
                                <w:t>Sí</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5634" y="4216"/>
                            <a:ext cx="54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3" w14:textId="77777777" w:rsidR="00AF6B53" w:rsidRDefault="00AF6B53" w:rsidP="0036391C">
                              <w:pPr>
                                <w:rPr>
                                  <w:rFonts w:ascii="Arial" w:hAnsi="Arial" w:cs="Arial"/>
                                  <w:spacing w:val="-6"/>
                                  <w:sz w:val="16"/>
                                  <w:szCs w:val="16"/>
                                </w:rPr>
                              </w:pPr>
                              <w:r>
                                <w:rPr>
                                  <w:rFonts w:ascii="Arial" w:hAnsi="Arial" w:cs="Arial"/>
                                  <w:spacing w:val="-6"/>
                                  <w:sz w:val="16"/>
                                  <w:szCs w:val="16"/>
                                </w:rPr>
                                <w:t>No</w:t>
                              </w:r>
                            </w:p>
                          </w:txbxContent>
                        </wps:txbx>
                        <wps:bodyPr rot="0" vert="horz" wrap="square" lIns="91440" tIns="45720" rIns="91440" bIns="45720" anchor="t" anchorCtr="0" upright="1">
                          <a:noAutofit/>
                        </wps:bodyPr>
                      </wps:wsp>
                      <wps:wsp>
                        <wps:cNvPr id="8" name="Rectangle 9"/>
                        <wps:cNvSpPr>
                          <a:spLocks noChangeArrowheads="1"/>
                        </wps:cNvSpPr>
                        <wps:spPr bwMode="auto">
                          <a:xfrm>
                            <a:off x="1944" y="1891"/>
                            <a:ext cx="2700" cy="7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4" w14:textId="77777777" w:rsidR="00AF6B53" w:rsidRDefault="00AF6B53" w:rsidP="0036391C">
                              <w:pPr>
                                <w:jc w:val="center"/>
                                <w:rPr>
                                  <w:rFonts w:ascii="Arial" w:hAnsi="Arial" w:cs="Arial"/>
                                  <w:sz w:val="18"/>
                                  <w:szCs w:val="18"/>
                                </w:rPr>
                              </w:pPr>
                              <w:r>
                                <w:rPr>
                                  <w:rFonts w:ascii="Arial" w:hAnsi="Arial" w:cs="Arial"/>
                                  <w:sz w:val="18"/>
                                  <w:szCs w:val="18"/>
                                </w:rPr>
                                <w:t>SERIE DE</w:t>
                              </w:r>
                            </w:p>
                            <w:p w14:paraId="5B67E5F5" w14:textId="77777777" w:rsidR="00AF6B53" w:rsidRDefault="00AF6B53" w:rsidP="0036391C">
                              <w:pPr>
                                <w:jc w:val="center"/>
                                <w:rPr>
                                  <w:rFonts w:ascii="Arial" w:hAnsi="Arial" w:cs="Arial"/>
                                  <w:sz w:val="18"/>
                                  <w:szCs w:val="18"/>
                                </w:rPr>
                              </w:pPr>
                              <w:r>
                                <w:rPr>
                                  <w:rFonts w:ascii="Arial" w:hAnsi="Arial" w:cs="Arial"/>
                                  <w:sz w:val="18"/>
                                  <w:szCs w:val="18"/>
                                </w:rPr>
                                <w:t>PRUEBAS 8</w:t>
                              </w:r>
                            </w:p>
                            <w:p w14:paraId="5B67E5F6" w14:textId="77777777" w:rsidR="00AF6B53" w:rsidRDefault="00AF6B53" w:rsidP="0036391C">
                              <w:pPr>
                                <w:jc w:val="center"/>
                              </w:pPr>
                            </w:p>
                          </w:txbxContent>
                        </wps:txbx>
                        <wps:bodyPr rot="0" vert="horz" wrap="square" lIns="91440" tIns="45720" rIns="91440" bIns="45720" anchor="t" anchorCtr="0" upright="1">
                          <a:noAutofit/>
                        </wps:bodyPr>
                      </wps:wsp>
                      <wps:wsp>
                        <wps:cNvPr id="9" name="Rectangle 10"/>
                        <wps:cNvSpPr>
                          <a:spLocks noChangeArrowheads="1"/>
                        </wps:cNvSpPr>
                        <wps:spPr bwMode="auto">
                          <a:xfrm>
                            <a:off x="7267" y="13337"/>
                            <a:ext cx="3635" cy="79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7" w14:textId="77777777" w:rsidR="00AF6B53" w:rsidRDefault="00AF6B53" w:rsidP="0036391C">
                              <w:pPr>
                                <w:jc w:val="both"/>
                                <w:rPr>
                                  <w:rFonts w:ascii="Arial" w:hAnsi="Arial" w:cs="Arial"/>
                                  <w:sz w:val="14"/>
                                  <w:szCs w:val="14"/>
                                </w:rPr>
                              </w:pPr>
                              <w:r>
                                <w:rPr>
                                  <w:rFonts w:ascii="Arial" w:hAnsi="Arial" w:cs="Arial"/>
                                  <w:sz w:val="14"/>
                                  <w:szCs w:val="14"/>
                                </w:rPr>
                                <w:t>Substancia/mezcla aceptada para su clasificación como sólido o líquido comburente, nitrato amónico en emulsión, suspensión o gel, explosivos intermediarios para voladuras (ENA)</w:t>
                              </w:r>
                            </w:p>
                          </w:txbxContent>
                        </wps:txbx>
                        <wps:bodyPr rot="0" vert="horz" wrap="square" lIns="0" tIns="0" rIns="0" bIns="0" anchor="t" anchorCtr="0" upright="1">
                          <a:noAutofit/>
                        </wps:bodyPr>
                      </wps:wsp>
                      <wps:wsp>
                        <wps:cNvPr id="10" name="AutoShape 11"/>
                        <wps:cNvSpPr>
                          <a:spLocks noChangeArrowheads="1"/>
                        </wps:cNvSpPr>
                        <wps:spPr bwMode="auto">
                          <a:xfrm>
                            <a:off x="3114" y="2626"/>
                            <a:ext cx="360" cy="540"/>
                          </a:xfrm>
                          <a:prstGeom prst="downArrow">
                            <a:avLst>
                              <a:gd name="adj1" fmla="val 50000"/>
                              <a:gd name="adj2"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utoShape 12"/>
                        <wps:cNvSpPr>
                          <a:spLocks noChangeArrowheads="1"/>
                        </wps:cNvSpPr>
                        <wps:spPr bwMode="auto">
                          <a:xfrm>
                            <a:off x="1299" y="6751"/>
                            <a:ext cx="3960" cy="3060"/>
                          </a:xfrm>
                          <a:prstGeom prst="flowChartDecision">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8" w14:textId="77777777" w:rsidR="00AF6B53" w:rsidRDefault="00AF6B53" w:rsidP="0036391C">
                              <w:pPr>
                                <w:jc w:val="center"/>
                                <w:rPr>
                                  <w:rFonts w:ascii="Arial" w:hAnsi="Arial" w:cs="Arial"/>
                                  <w:sz w:val="14"/>
                                  <w:szCs w:val="14"/>
                                </w:rPr>
                              </w:pPr>
                              <w:r>
                                <w:rPr>
                                  <w:rFonts w:ascii="Arial" w:hAnsi="Arial" w:cs="Arial"/>
                                  <w:sz w:val="14"/>
                                  <w:szCs w:val="14"/>
                                </w:rPr>
                                <w:t>PRUEBA 8 (b)</w:t>
                              </w:r>
                            </w:p>
                            <w:p w14:paraId="5B67E5F9" w14:textId="77777777" w:rsidR="00AF6B53" w:rsidRDefault="00AF6B53" w:rsidP="0036391C">
                              <w:pPr>
                                <w:jc w:val="center"/>
                                <w:rPr>
                                  <w:rFonts w:ascii="Arial" w:hAnsi="Arial" w:cs="Arial"/>
                                  <w:sz w:val="14"/>
                                  <w:szCs w:val="14"/>
                                </w:rPr>
                              </w:pPr>
                              <w:r>
                                <w:rPr>
                                  <w:rFonts w:ascii="Arial" w:hAnsi="Arial" w:cs="Arial"/>
                                  <w:sz w:val="14"/>
                                  <w:szCs w:val="14"/>
                                </w:rPr>
                                <w:t>Prueba de excitación a gran escala para ENA.</w:t>
                              </w:r>
                            </w:p>
                            <w:p w14:paraId="5B67E5FA" w14:textId="77777777" w:rsidR="00AF6B53" w:rsidRDefault="00AF6B53" w:rsidP="0036391C">
                              <w:pPr>
                                <w:jc w:val="center"/>
                                <w:rPr>
                                  <w:rFonts w:ascii="Arial" w:hAnsi="Arial" w:cs="Arial"/>
                                  <w:sz w:val="14"/>
                                  <w:szCs w:val="14"/>
                                  <w:lang w:val="pt-BR"/>
                                </w:rPr>
                              </w:pPr>
                              <w:r>
                                <w:rPr>
                                  <w:rFonts w:ascii="Arial" w:hAnsi="Arial" w:cs="Arial"/>
                                  <w:sz w:val="14"/>
                                  <w:szCs w:val="14"/>
                                </w:rPr>
                                <w:t xml:space="preserve">¿Es la substancia/mezcla demasiado sensible al choque para ser aceptada </w:t>
                              </w:r>
                              <w:r>
                                <w:rPr>
                                  <w:rFonts w:ascii="Arial" w:hAnsi="Arial" w:cs="Arial"/>
                                  <w:sz w:val="14"/>
                                  <w:szCs w:val="14"/>
                                  <w:lang w:val="pt-BR"/>
                                </w:rPr>
                                <w:t>como sólido o líquido comburente?</w:t>
                              </w:r>
                            </w:p>
                          </w:txbxContent>
                        </wps:txbx>
                        <wps:bodyPr rot="0" vert="horz" wrap="square" lIns="91440" tIns="45720" rIns="91440" bIns="45720" anchor="t" anchorCtr="0" upright="1">
                          <a:noAutofit/>
                        </wps:bodyPr>
                      </wps:wsp>
                      <wps:wsp>
                        <wps:cNvPr id="12" name="AutoShape 13"/>
                        <wps:cNvSpPr>
                          <a:spLocks noChangeArrowheads="1"/>
                        </wps:cNvSpPr>
                        <wps:spPr bwMode="auto">
                          <a:xfrm>
                            <a:off x="5274" y="7996"/>
                            <a:ext cx="1980" cy="540"/>
                          </a:xfrm>
                          <a:prstGeom prst="rightArrow">
                            <a:avLst>
                              <a:gd name="adj1" fmla="val 50000"/>
                              <a:gd name="adj2" fmla="val 91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AutoShape 14"/>
                        <wps:cNvSpPr>
                          <a:spLocks noChangeArrowheads="1"/>
                        </wps:cNvSpPr>
                        <wps:spPr bwMode="auto">
                          <a:xfrm>
                            <a:off x="5259" y="11596"/>
                            <a:ext cx="1980" cy="540"/>
                          </a:xfrm>
                          <a:prstGeom prst="rightArrow">
                            <a:avLst>
                              <a:gd name="adj1" fmla="val 50000"/>
                              <a:gd name="adj2" fmla="val 91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AutoShape 15"/>
                        <wps:cNvSpPr>
                          <a:spLocks noChangeArrowheads="1"/>
                        </wps:cNvSpPr>
                        <wps:spPr bwMode="auto">
                          <a:xfrm>
                            <a:off x="5274" y="4426"/>
                            <a:ext cx="1980" cy="540"/>
                          </a:xfrm>
                          <a:prstGeom prst="rightArrow">
                            <a:avLst>
                              <a:gd name="adj1" fmla="val 50000"/>
                              <a:gd name="adj2" fmla="val 916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AutoShape 16"/>
                        <wps:cNvSpPr>
                          <a:spLocks noChangeArrowheads="1"/>
                        </wps:cNvSpPr>
                        <wps:spPr bwMode="auto">
                          <a:xfrm>
                            <a:off x="1314" y="3166"/>
                            <a:ext cx="3960" cy="3060"/>
                          </a:xfrm>
                          <a:prstGeom prst="flowChartDecision">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B" w14:textId="77777777" w:rsidR="00AF6B53" w:rsidRDefault="00AF6B53" w:rsidP="0036391C">
                              <w:pPr>
                                <w:jc w:val="center"/>
                                <w:rPr>
                                  <w:rFonts w:ascii="Arial" w:hAnsi="Arial" w:cs="Arial"/>
                                  <w:sz w:val="14"/>
                                  <w:szCs w:val="14"/>
                                </w:rPr>
                              </w:pPr>
                              <w:r>
                                <w:rPr>
                                  <w:rFonts w:ascii="Arial" w:hAnsi="Arial" w:cs="Arial"/>
                                  <w:sz w:val="14"/>
                                  <w:szCs w:val="14"/>
                                </w:rPr>
                                <w:t>PRUEBA 8 (a)</w:t>
                              </w:r>
                            </w:p>
                            <w:p w14:paraId="5B67E5FC" w14:textId="77777777" w:rsidR="00AF6B53" w:rsidRDefault="00AF6B53" w:rsidP="0036391C">
                              <w:pPr>
                                <w:jc w:val="center"/>
                                <w:rPr>
                                  <w:rFonts w:ascii="Arial" w:hAnsi="Arial" w:cs="Arial"/>
                                  <w:sz w:val="14"/>
                                  <w:szCs w:val="14"/>
                                </w:rPr>
                              </w:pPr>
                              <w:r>
                                <w:rPr>
                                  <w:rFonts w:ascii="Arial" w:hAnsi="Arial" w:cs="Arial"/>
                                  <w:sz w:val="14"/>
                                  <w:szCs w:val="14"/>
                                </w:rPr>
                                <w:t>Prueba de estabilidad térmica</w:t>
                              </w:r>
                            </w:p>
                            <w:p w14:paraId="5B67E5FD" w14:textId="77777777" w:rsidR="00AF6B53" w:rsidRDefault="00AF6B53" w:rsidP="0036391C">
                              <w:pPr>
                                <w:jc w:val="center"/>
                                <w:rPr>
                                  <w:rFonts w:ascii="Arial" w:hAnsi="Arial" w:cs="Arial"/>
                                  <w:sz w:val="14"/>
                                  <w:szCs w:val="14"/>
                                </w:rPr>
                              </w:pPr>
                              <w:r>
                                <w:rPr>
                                  <w:rFonts w:ascii="Arial" w:hAnsi="Arial" w:cs="Arial"/>
                                  <w:sz w:val="14"/>
                                  <w:szCs w:val="14"/>
                                </w:rPr>
                                <w:t>¿Es la substancia/mezcla</w:t>
                              </w:r>
                            </w:p>
                            <w:p w14:paraId="5B67E5FE" w14:textId="77777777" w:rsidR="00AF6B53" w:rsidRDefault="00AF6B53" w:rsidP="0036391C">
                              <w:pPr>
                                <w:jc w:val="center"/>
                                <w:rPr>
                                  <w:rFonts w:ascii="Arial" w:hAnsi="Arial" w:cs="Arial"/>
                                  <w:sz w:val="14"/>
                                  <w:szCs w:val="14"/>
                                </w:rPr>
                              </w:pPr>
                              <w:r>
                                <w:rPr>
                                  <w:rFonts w:ascii="Arial" w:hAnsi="Arial" w:cs="Arial"/>
                                  <w:sz w:val="14"/>
                                  <w:szCs w:val="14"/>
                                </w:rPr>
                                <w:t>térmicamente estable?</w:t>
                              </w:r>
                            </w:p>
                          </w:txbxContent>
                        </wps:txbx>
                        <wps:bodyPr rot="0" vert="horz" wrap="square" lIns="91440" tIns="45720" rIns="91440" bIns="45720" anchor="t" anchorCtr="0" upright="1">
                          <a:noAutofit/>
                        </wps:bodyPr>
                      </wps:wsp>
                      <wps:wsp>
                        <wps:cNvPr id="16" name="AutoShape 17"/>
                        <wps:cNvSpPr>
                          <a:spLocks noChangeArrowheads="1"/>
                        </wps:cNvSpPr>
                        <wps:spPr bwMode="auto">
                          <a:xfrm>
                            <a:off x="1299" y="10351"/>
                            <a:ext cx="3960" cy="2834"/>
                          </a:xfrm>
                          <a:prstGeom prst="flowChartDecision">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5FF" w14:textId="77777777" w:rsidR="00AF6B53" w:rsidRDefault="00AF6B53" w:rsidP="0036391C">
                              <w:pPr>
                                <w:jc w:val="center"/>
                                <w:rPr>
                                  <w:rFonts w:ascii="Arial" w:hAnsi="Arial" w:cs="Arial"/>
                                  <w:sz w:val="14"/>
                                  <w:szCs w:val="14"/>
                                </w:rPr>
                              </w:pPr>
                              <w:r>
                                <w:rPr>
                                  <w:rFonts w:ascii="Arial" w:hAnsi="Arial" w:cs="Arial"/>
                                  <w:sz w:val="14"/>
                                  <w:szCs w:val="14"/>
                                </w:rPr>
                                <w:t>Prueba 8 (c) Prueba de Koenen</w:t>
                              </w:r>
                            </w:p>
                            <w:p w14:paraId="5B67E600" w14:textId="77777777" w:rsidR="00AF6B53" w:rsidRDefault="00AF6B53" w:rsidP="0036391C">
                              <w:pPr>
                                <w:jc w:val="center"/>
                                <w:rPr>
                                  <w:rFonts w:ascii="Arial" w:hAnsi="Arial" w:cs="Arial"/>
                                  <w:sz w:val="14"/>
                                  <w:szCs w:val="14"/>
                                </w:rPr>
                              </w:pPr>
                              <w:r>
                                <w:rPr>
                                  <w:rFonts w:ascii="Arial" w:hAnsi="Arial" w:cs="Arial"/>
                                  <w:sz w:val="14"/>
                                  <w:szCs w:val="14"/>
                                </w:rPr>
                                <w:t>¿Es la substancia demasiado sensible al calentamiento intenso en un espacio limitado?</w:t>
                              </w:r>
                            </w:p>
                          </w:txbxContent>
                        </wps:txbx>
                        <wps:bodyPr rot="0" vert="horz" wrap="square" lIns="91440" tIns="45720" rIns="91440" bIns="45720" anchor="t" anchorCtr="0" upright="1">
                          <a:noAutofit/>
                        </wps:bodyPr>
                      </wps:wsp>
                      <wps:wsp>
                        <wps:cNvPr id="17" name="AutoShape 18"/>
                        <wps:cNvSpPr>
                          <a:spLocks noChangeArrowheads="1"/>
                        </wps:cNvSpPr>
                        <wps:spPr bwMode="auto">
                          <a:xfrm>
                            <a:off x="3114" y="9796"/>
                            <a:ext cx="360" cy="540"/>
                          </a:xfrm>
                          <a:prstGeom prst="downArrow">
                            <a:avLst>
                              <a:gd name="adj1" fmla="val 50000"/>
                              <a:gd name="adj2"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 name="AutoShape 19"/>
                        <wps:cNvSpPr>
                          <a:spLocks noChangeArrowheads="1"/>
                        </wps:cNvSpPr>
                        <wps:spPr bwMode="auto">
                          <a:xfrm>
                            <a:off x="3114" y="6196"/>
                            <a:ext cx="360" cy="540"/>
                          </a:xfrm>
                          <a:prstGeom prst="downArrow">
                            <a:avLst>
                              <a:gd name="adj1" fmla="val 50000"/>
                              <a:gd name="adj2" fmla="val 375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AutoShape 20"/>
                        <wps:cNvSpPr>
                          <a:spLocks noChangeArrowheads="1"/>
                        </wps:cNvSpPr>
                        <wps:spPr bwMode="auto">
                          <a:xfrm>
                            <a:off x="3264" y="13185"/>
                            <a:ext cx="3990" cy="540"/>
                          </a:xfrm>
                          <a:prstGeom prst="rightArrow">
                            <a:avLst>
                              <a:gd name="adj1" fmla="val 50000"/>
                              <a:gd name="adj2" fmla="val 98519"/>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 name="Rectangle 21"/>
                        <wps:cNvSpPr>
                          <a:spLocks noChangeArrowheads="1"/>
                        </wps:cNvSpPr>
                        <wps:spPr bwMode="auto">
                          <a:xfrm>
                            <a:off x="7254" y="11802"/>
                            <a:ext cx="3740" cy="63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601" w14:textId="77777777" w:rsidR="00AF6B53" w:rsidRDefault="00AF6B53" w:rsidP="0036391C">
                              <w:pPr>
                                <w:jc w:val="center"/>
                                <w:rPr>
                                  <w:rFonts w:ascii="Arial" w:hAnsi="Arial" w:cs="Arial"/>
                                  <w:sz w:val="14"/>
                                  <w:szCs w:val="14"/>
                                </w:rPr>
                              </w:pPr>
                              <w:r>
                                <w:rPr>
                                  <w:rFonts w:ascii="Arial" w:hAnsi="Arial" w:cs="Arial"/>
                                  <w:sz w:val="14"/>
                                  <w:szCs w:val="14"/>
                                </w:rPr>
                                <w:t xml:space="preserve">Substancia/mezcla que hay que considerar para su clasificación como un explosivo de </w:t>
                              </w:r>
                              <w:smartTag w:uri="urn:schemas-microsoft-com:office:smarttags" w:element="PersonName">
                                <w:smartTagPr>
                                  <w:attr w:name="ProductID" w:val="La Divisi￳n"/>
                                </w:smartTagPr>
                                <w:r>
                                  <w:rPr>
                                    <w:rFonts w:ascii="Arial" w:hAnsi="Arial" w:cs="Arial"/>
                                    <w:sz w:val="14"/>
                                    <w:szCs w:val="14"/>
                                  </w:rPr>
                                  <w:t>la División</w:t>
                                </w:r>
                              </w:smartTag>
                              <w:r>
                                <w:rPr>
                                  <w:rFonts w:ascii="Arial" w:hAnsi="Arial" w:cs="Arial"/>
                                  <w:sz w:val="14"/>
                                  <w:szCs w:val="14"/>
                                </w:rPr>
                                <w:t xml:space="preserve"> 1.5, ejecutar serie de pruebas 5 (pasar a </w:t>
                              </w:r>
                              <w:smartTag w:uri="urn:schemas-microsoft-com:office:smarttags" w:element="PersonName">
                                <w:smartTagPr>
                                  <w:attr w:name="ProductID" w:val="la Figura"/>
                                </w:smartTagPr>
                                <w:r>
                                  <w:rPr>
                                    <w:rFonts w:ascii="Arial" w:hAnsi="Arial" w:cs="Arial"/>
                                    <w:sz w:val="14"/>
                                    <w:szCs w:val="14"/>
                                  </w:rPr>
                                  <w:t>la Figura</w:t>
                                </w:r>
                              </w:smartTag>
                              <w:r>
                                <w:rPr>
                                  <w:rFonts w:ascii="Arial" w:hAnsi="Arial" w:cs="Arial"/>
                                  <w:sz w:val="14"/>
                                  <w:szCs w:val="14"/>
                                </w:rPr>
                                <w:t xml:space="preserve"> 2B)</w:t>
                              </w:r>
                            </w:p>
                          </w:txbxContent>
                        </wps:txbx>
                        <wps:bodyPr rot="0" vert="horz" wrap="square" lIns="0" tIns="0" rIns="0" bIns="0" anchor="t" anchorCtr="0" upright="1">
                          <a:noAutofit/>
                        </wps:bodyPr>
                      </wps:wsp>
                      <wps:wsp>
                        <wps:cNvPr id="21" name="Rectangle 22"/>
                        <wps:cNvSpPr>
                          <a:spLocks noChangeArrowheads="1"/>
                        </wps:cNvSpPr>
                        <wps:spPr bwMode="auto">
                          <a:xfrm>
                            <a:off x="7269" y="8280"/>
                            <a:ext cx="3798" cy="5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602" w14:textId="77777777" w:rsidR="00AF6B53" w:rsidRDefault="00AF6B53" w:rsidP="0036391C">
                              <w:pPr>
                                <w:jc w:val="both"/>
                                <w:rPr>
                                  <w:rFonts w:ascii="Arial" w:hAnsi="Arial" w:cs="Arial"/>
                                  <w:sz w:val="14"/>
                                  <w:szCs w:val="14"/>
                                </w:rPr>
                              </w:pPr>
                              <w:r>
                                <w:rPr>
                                  <w:rFonts w:ascii="Arial" w:hAnsi="Arial" w:cs="Arial"/>
                                  <w:sz w:val="14"/>
                                  <w:szCs w:val="14"/>
                                </w:rPr>
                                <w:t xml:space="preserve">Substancia/mezcla que hay que considerar para su clasificación como explosivo distinto de un explosivo inestable </w:t>
                              </w:r>
                            </w:p>
                          </w:txbxContent>
                        </wps:txbx>
                        <wps:bodyPr rot="0" vert="horz" wrap="square" lIns="0" tIns="0" rIns="0" bIns="0" anchor="t" anchorCtr="0" upright="1">
                          <a:noAutofit/>
                        </wps:bodyPr>
                      </wps:wsp>
                      <wps:wsp>
                        <wps:cNvPr id="22" name="Rectangle 23"/>
                        <wps:cNvSpPr>
                          <a:spLocks noChangeArrowheads="1"/>
                        </wps:cNvSpPr>
                        <wps:spPr bwMode="auto">
                          <a:xfrm>
                            <a:off x="7269" y="4695"/>
                            <a:ext cx="3798" cy="5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67E603" w14:textId="77777777" w:rsidR="00AF6B53" w:rsidRDefault="00AF6B53" w:rsidP="0036391C">
                              <w:pPr>
                                <w:jc w:val="both"/>
                                <w:rPr>
                                  <w:rFonts w:ascii="Arial" w:hAnsi="Arial" w:cs="Arial"/>
                                  <w:sz w:val="14"/>
                                  <w:szCs w:val="14"/>
                                </w:rPr>
                              </w:pPr>
                              <w:r>
                                <w:rPr>
                                  <w:rFonts w:ascii="Arial" w:hAnsi="Arial" w:cs="Arial"/>
                                  <w:sz w:val="14"/>
                                  <w:szCs w:val="14"/>
                                </w:rPr>
                                <w:t xml:space="preserve">Demasiado inestable para ser clasificada como sólido o líquido comburente (pasar a </w:t>
                              </w:r>
                              <w:smartTag w:uri="urn:schemas-microsoft-com:office:smarttags" w:element="PersonName">
                                <w:smartTagPr>
                                  <w:attr w:name="ProductID" w:val="la Figura"/>
                                </w:smartTagPr>
                                <w:r>
                                  <w:rPr>
                                    <w:rFonts w:ascii="Arial" w:hAnsi="Arial" w:cs="Arial"/>
                                    <w:sz w:val="14"/>
                                    <w:szCs w:val="14"/>
                                  </w:rPr>
                                  <w:t>la Figura</w:t>
                                </w:r>
                              </w:smartTag>
                              <w:r>
                                <w:rPr>
                                  <w:rFonts w:ascii="Arial" w:hAnsi="Arial" w:cs="Arial"/>
                                  <w:sz w:val="14"/>
                                  <w:szCs w:val="14"/>
                                </w:rPr>
                                <w:t xml:space="preserve"> 2A, Serie de pruebas 1)</w:t>
                              </w:r>
                            </w:p>
                          </w:txbxContent>
                        </wps:txbx>
                        <wps:bodyPr rot="0" vert="horz" wrap="square" lIns="0" tIns="0" rIns="0" bIns="0" anchor="t" anchorCtr="0" upright="1">
                          <a:noAutofit/>
                        </wps:bodyPr>
                      </wps:wsp>
                    </wpg:wgp>
                  </a:graphicData>
                </a:graphic>
              </wp:inline>
            </w:drawing>
          </mc:Choice>
          <mc:Fallback>
            <w:pict>
              <v:group w14:anchorId="5B67E46B" id="Group 2" o:spid="_x0000_s1528" style="width:437pt;height:577.2pt;mso-position-horizontal-relative:char;mso-position-vertical-relative:line" coordorigin="1299,1891" coordsize="9768,12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">
                <v:shape id="Text Box 3" o:spid="_x0000_s1529" type="#_x0000_t202" style="position:absolute;left:3639;top:1303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5B67E5EE" w14:textId="77777777" w:rsidR="00AF6B53" w:rsidRDefault="00AF6B53" w:rsidP="0036391C">
                        <w:pPr>
                          <w:rPr>
                            <w:rFonts w:ascii="Arial" w:hAnsi="Arial" w:cs="Arial"/>
                            <w:sz w:val="14"/>
                            <w:szCs w:val="14"/>
                          </w:rPr>
                        </w:pPr>
                        <w:r>
                          <w:rPr>
                            <w:rFonts w:ascii="Arial" w:hAnsi="Arial" w:cs="Arial"/>
                            <w:sz w:val="14"/>
                            <w:szCs w:val="14"/>
                          </w:rPr>
                          <w:t>No</w:t>
                        </w:r>
                      </w:p>
                    </w:txbxContent>
                  </v:textbox>
                </v:shape>
                <v:shape id="Text Box 4" o:spid="_x0000_s1530" type="#_x0000_t202" style="position:absolute;left:3294;top:987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B67E5EF" w14:textId="77777777" w:rsidR="00AF6B53" w:rsidRDefault="00AF6B53" w:rsidP="0036391C">
                        <w:pPr>
                          <w:rPr>
                            <w:rFonts w:ascii="Arial" w:hAnsi="Arial" w:cs="Arial"/>
                            <w:spacing w:val="-4"/>
                            <w:sz w:val="14"/>
                            <w:szCs w:val="14"/>
                          </w:rPr>
                        </w:pPr>
                        <w:r>
                          <w:rPr>
                            <w:rFonts w:ascii="Arial" w:hAnsi="Arial" w:cs="Arial"/>
                            <w:spacing w:val="-4"/>
                            <w:sz w:val="14"/>
                            <w:szCs w:val="14"/>
                          </w:rPr>
                          <w:t>No</w:t>
                        </w:r>
                      </w:p>
                    </w:txbxContent>
                  </v:textbox>
                </v:shape>
                <v:shape id="Text Box 5" o:spid="_x0000_s1531" type="#_x0000_t202" style="position:absolute;left:5814;top:1140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5B67E5F0" w14:textId="77777777" w:rsidR="00AF6B53" w:rsidRDefault="00AF6B53" w:rsidP="0036391C">
                        <w:pPr>
                          <w:rPr>
                            <w:rFonts w:ascii="Arial" w:hAnsi="Arial" w:cs="Arial"/>
                            <w:sz w:val="18"/>
                            <w:szCs w:val="18"/>
                          </w:rPr>
                        </w:pPr>
                        <w:r>
                          <w:rPr>
                            <w:rFonts w:ascii="Arial" w:hAnsi="Arial" w:cs="Arial"/>
                            <w:sz w:val="18"/>
                            <w:szCs w:val="18"/>
                          </w:rPr>
                          <w:t>Sí</w:t>
                        </w:r>
                      </w:p>
                    </w:txbxContent>
                  </v:textbox>
                </v:shape>
                <v:shape id="Text Box 6" o:spid="_x0000_s1532" type="#_x0000_t202" style="position:absolute;left:5814;top:781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5B67E5F1" w14:textId="77777777" w:rsidR="00AF6B53" w:rsidRDefault="00AF6B53" w:rsidP="0036391C">
                        <w:pPr>
                          <w:rPr>
                            <w:rFonts w:ascii="Arial" w:hAnsi="Arial" w:cs="Arial"/>
                            <w:sz w:val="18"/>
                            <w:szCs w:val="18"/>
                          </w:rPr>
                        </w:pPr>
                        <w:r>
                          <w:rPr>
                            <w:rFonts w:ascii="Arial" w:hAnsi="Arial" w:cs="Arial"/>
                            <w:sz w:val="18"/>
                            <w:szCs w:val="18"/>
                          </w:rPr>
                          <w:t>Sí</w:t>
                        </w:r>
                      </w:p>
                    </w:txbxContent>
                  </v:textbox>
                </v:shape>
                <v:shape id="Text Box 7" o:spid="_x0000_s1533" type="#_x0000_t202" style="position:absolute;left:3309;top:625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5B67E5F2" w14:textId="77777777" w:rsidR="00AF6B53" w:rsidRDefault="00AF6B53" w:rsidP="0036391C">
                        <w:pPr>
                          <w:rPr>
                            <w:rFonts w:ascii="Arial" w:hAnsi="Arial" w:cs="Arial"/>
                            <w:sz w:val="18"/>
                            <w:szCs w:val="18"/>
                          </w:rPr>
                        </w:pPr>
                        <w:r>
                          <w:rPr>
                            <w:rFonts w:ascii="Arial" w:hAnsi="Arial" w:cs="Arial"/>
                            <w:sz w:val="18"/>
                            <w:szCs w:val="18"/>
                          </w:rPr>
                          <w:t>Sí</w:t>
                        </w:r>
                      </w:p>
                    </w:txbxContent>
                  </v:textbox>
                </v:shape>
                <v:shape id="Text Box 8" o:spid="_x0000_s1534" type="#_x0000_t202" style="position:absolute;left:5634;top:421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B67E5F3" w14:textId="77777777" w:rsidR="00AF6B53" w:rsidRDefault="00AF6B53" w:rsidP="0036391C">
                        <w:pPr>
                          <w:rPr>
                            <w:rFonts w:ascii="Arial" w:hAnsi="Arial" w:cs="Arial"/>
                            <w:spacing w:val="-6"/>
                            <w:sz w:val="16"/>
                            <w:szCs w:val="16"/>
                          </w:rPr>
                        </w:pPr>
                        <w:r>
                          <w:rPr>
                            <w:rFonts w:ascii="Arial" w:hAnsi="Arial" w:cs="Arial"/>
                            <w:spacing w:val="-6"/>
                            <w:sz w:val="16"/>
                            <w:szCs w:val="16"/>
                          </w:rPr>
                          <w:t>No</w:t>
                        </w:r>
                      </w:p>
                    </w:txbxContent>
                  </v:textbox>
                </v:shape>
                <v:rect id="Rectangle 9" o:spid="_x0000_s1535" style="position:absolute;left:1944;top:1891;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5B67E5F4" w14:textId="77777777" w:rsidR="00AF6B53" w:rsidRDefault="00AF6B53" w:rsidP="0036391C">
                        <w:pPr>
                          <w:jc w:val="center"/>
                          <w:rPr>
                            <w:rFonts w:ascii="Arial" w:hAnsi="Arial" w:cs="Arial"/>
                            <w:sz w:val="18"/>
                            <w:szCs w:val="18"/>
                          </w:rPr>
                        </w:pPr>
                        <w:r>
                          <w:rPr>
                            <w:rFonts w:ascii="Arial" w:hAnsi="Arial" w:cs="Arial"/>
                            <w:sz w:val="18"/>
                            <w:szCs w:val="18"/>
                          </w:rPr>
                          <w:t>SERIE DE</w:t>
                        </w:r>
                      </w:p>
                      <w:p w14:paraId="5B67E5F5" w14:textId="77777777" w:rsidR="00AF6B53" w:rsidRDefault="00AF6B53" w:rsidP="0036391C">
                        <w:pPr>
                          <w:jc w:val="center"/>
                          <w:rPr>
                            <w:rFonts w:ascii="Arial" w:hAnsi="Arial" w:cs="Arial"/>
                            <w:sz w:val="18"/>
                            <w:szCs w:val="18"/>
                          </w:rPr>
                        </w:pPr>
                        <w:r>
                          <w:rPr>
                            <w:rFonts w:ascii="Arial" w:hAnsi="Arial" w:cs="Arial"/>
                            <w:sz w:val="18"/>
                            <w:szCs w:val="18"/>
                          </w:rPr>
                          <w:t>PRUEBAS 8</w:t>
                        </w:r>
                      </w:p>
                      <w:p w14:paraId="5B67E5F6" w14:textId="77777777" w:rsidR="00AF6B53" w:rsidRDefault="00AF6B53" w:rsidP="0036391C">
                        <w:pPr>
                          <w:jc w:val="center"/>
                        </w:pPr>
                      </w:p>
                    </w:txbxContent>
                  </v:textbox>
                </v:rect>
                <v:rect id="Rectangle 10" o:spid="_x0000_s1536" style="position:absolute;left:7267;top:13337;width:3635;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">
                  <v:textbox inset="0,0,0,0">
                    <w:txbxContent>
                      <w:p w14:paraId="5B67E5F7" w14:textId="77777777" w:rsidR="00AF6B53" w:rsidRDefault="00AF6B53" w:rsidP="0036391C">
                        <w:pPr>
                          <w:jc w:val="both"/>
                          <w:rPr>
                            <w:rFonts w:ascii="Arial" w:hAnsi="Arial" w:cs="Arial"/>
                            <w:sz w:val="14"/>
                            <w:szCs w:val="14"/>
                          </w:rPr>
                        </w:pPr>
                        <w:r>
                          <w:rPr>
                            <w:rFonts w:ascii="Arial" w:hAnsi="Arial" w:cs="Arial"/>
                            <w:sz w:val="14"/>
                            <w:szCs w:val="14"/>
                          </w:rPr>
                          <w:t>Substancia/mezcla aceptada para su clasificación como sólido o líquido comburente, nitrato amónico en emulsión, suspensión o gel, explosivos intermediarios para voladuras (ENA)</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537" type="#_x0000_t67" style="position:absolute;left:3114;top:262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"/>
                <v:shapetype id="_x0000_t110" coordsize="21600,21600" o:spt="110" path="m10800,l,10800,10800,21600,21600,10800xe">
                  <v:stroke joinstyle="miter"/>
                  <v:path gradientshapeok="t" o:connecttype="rect" textboxrect="5400,5400,16200,16200"/>
                </v:shapetype>
                <v:shape id="AutoShape 12" o:spid="_x0000_s1538" type="#_x0000_t110" style="position:absolute;left:1299;top:6751;width:39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" filled="f">
                  <v:textbox>
                    <w:txbxContent>
                      <w:p w14:paraId="5B67E5F8" w14:textId="77777777" w:rsidR="00AF6B53" w:rsidRDefault="00AF6B53" w:rsidP="0036391C">
                        <w:pPr>
                          <w:jc w:val="center"/>
                          <w:rPr>
                            <w:rFonts w:ascii="Arial" w:hAnsi="Arial" w:cs="Arial"/>
                            <w:sz w:val="14"/>
                            <w:szCs w:val="14"/>
                          </w:rPr>
                        </w:pPr>
                        <w:r>
                          <w:rPr>
                            <w:rFonts w:ascii="Arial" w:hAnsi="Arial" w:cs="Arial"/>
                            <w:sz w:val="14"/>
                            <w:szCs w:val="14"/>
                          </w:rPr>
                          <w:t>PRUEBA 8 (b)</w:t>
                        </w:r>
                      </w:p>
                      <w:p w14:paraId="5B67E5F9" w14:textId="77777777" w:rsidR="00AF6B53" w:rsidRDefault="00AF6B53" w:rsidP="0036391C">
                        <w:pPr>
                          <w:jc w:val="center"/>
                          <w:rPr>
                            <w:rFonts w:ascii="Arial" w:hAnsi="Arial" w:cs="Arial"/>
                            <w:sz w:val="14"/>
                            <w:szCs w:val="14"/>
                          </w:rPr>
                        </w:pPr>
                        <w:r>
                          <w:rPr>
                            <w:rFonts w:ascii="Arial" w:hAnsi="Arial" w:cs="Arial"/>
                            <w:sz w:val="14"/>
                            <w:szCs w:val="14"/>
                          </w:rPr>
                          <w:t>Prueba de excitación a gran escala para ENA.</w:t>
                        </w:r>
                      </w:p>
                      <w:p w14:paraId="5B67E5FA" w14:textId="77777777" w:rsidR="00AF6B53" w:rsidRDefault="00AF6B53" w:rsidP="0036391C">
                        <w:pPr>
                          <w:jc w:val="center"/>
                          <w:rPr>
                            <w:rFonts w:ascii="Arial" w:hAnsi="Arial" w:cs="Arial"/>
                            <w:sz w:val="14"/>
                            <w:szCs w:val="14"/>
                            <w:lang w:val="pt-BR"/>
                          </w:rPr>
                        </w:pPr>
                        <w:r>
                          <w:rPr>
                            <w:rFonts w:ascii="Arial" w:hAnsi="Arial" w:cs="Arial"/>
                            <w:sz w:val="14"/>
                            <w:szCs w:val="14"/>
                          </w:rPr>
                          <w:t xml:space="preserve">¿Es la substancia/mezcla demasiado sensible al choque para ser aceptada </w:t>
                        </w:r>
                        <w:r>
                          <w:rPr>
                            <w:rFonts w:ascii="Arial" w:hAnsi="Arial" w:cs="Arial"/>
                            <w:sz w:val="14"/>
                            <w:szCs w:val="14"/>
                            <w:lang w:val="pt-BR"/>
                          </w:rPr>
                          <w:t>como sólido o líquido comburente?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539" type="#_x0000_t13" style="position:absolute;left:5274;top:799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"/>
                <v:shape id="AutoShape 14" o:spid="_x0000_s1540" type="#_x0000_t13" style="position:absolute;left:5259;top:1159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"/>
                <v:shape id="AutoShape 15" o:spid="_x0000_s1541" type="#_x0000_t13" style="position:absolute;left:5274;top:44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"/>
                <v:shape id="AutoShape 16" o:spid="_x0000_s1542" type="#_x0000_t110" style="position:absolute;left:1314;top:3166;width:39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" filled="f">
                  <v:textbox>
                    <w:txbxContent>
                      <w:p w14:paraId="5B67E5FB" w14:textId="77777777" w:rsidR="00AF6B53" w:rsidRDefault="00AF6B53" w:rsidP="0036391C">
                        <w:pPr>
                          <w:jc w:val="center"/>
                          <w:rPr>
                            <w:rFonts w:ascii="Arial" w:hAnsi="Arial" w:cs="Arial"/>
                            <w:sz w:val="14"/>
                            <w:szCs w:val="14"/>
                          </w:rPr>
                        </w:pPr>
                        <w:r>
                          <w:rPr>
                            <w:rFonts w:ascii="Arial" w:hAnsi="Arial" w:cs="Arial"/>
                            <w:sz w:val="14"/>
                            <w:szCs w:val="14"/>
                          </w:rPr>
                          <w:t>PRUEBA 8 (a)</w:t>
                        </w:r>
                      </w:p>
                      <w:p w14:paraId="5B67E5FC" w14:textId="77777777" w:rsidR="00AF6B53" w:rsidRDefault="00AF6B53" w:rsidP="0036391C">
                        <w:pPr>
                          <w:jc w:val="center"/>
                          <w:rPr>
                            <w:rFonts w:ascii="Arial" w:hAnsi="Arial" w:cs="Arial"/>
                            <w:sz w:val="14"/>
                            <w:szCs w:val="14"/>
                          </w:rPr>
                        </w:pPr>
                        <w:r>
                          <w:rPr>
                            <w:rFonts w:ascii="Arial" w:hAnsi="Arial" w:cs="Arial"/>
                            <w:sz w:val="14"/>
                            <w:szCs w:val="14"/>
                          </w:rPr>
                          <w:t>Prueba de estabilidad térmica</w:t>
                        </w:r>
                      </w:p>
                      <w:p w14:paraId="5B67E5FD" w14:textId="77777777" w:rsidR="00AF6B53" w:rsidRDefault="00AF6B53" w:rsidP="0036391C">
                        <w:pPr>
                          <w:jc w:val="center"/>
                          <w:rPr>
                            <w:rFonts w:ascii="Arial" w:hAnsi="Arial" w:cs="Arial"/>
                            <w:sz w:val="14"/>
                            <w:szCs w:val="14"/>
                          </w:rPr>
                        </w:pPr>
                        <w:r>
                          <w:rPr>
                            <w:rFonts w:ascii="Arial" w:hAnsi="Arial" w:cs="Arial"/>
                            <w:sz w:val="14"/>
                            <w:szCs w:val="14"/>
                          </w:rPr>
                          <w:t>¿Es la substancia/mezcla</w:t>
                        </w:r>
                      </w:p>
                      <w:p w14:paraId="5B67E5FE" w14:textId="77777777" w:rsidR="00AF6B53" w:rsidRDefault="00AF6B53" w:rsidP="0036391C">
                        <w:pPr>
                          <w:jc w:val="center"/>
                          <w:rPr>
                            <w:rFonts w:ascii="Arial" w:hAnsi="Arial" w:cs="Arial"/>
                            <w:sz w:val="14"/>
                            <w:szCs w:val="14"/>
                          </w:rPr>
                        </w:pPr>
                        <w:r>
                          <w:rPr>
                            <w:rFonts w:ascii="Arial" w:hAnsi="Arial" w:cs="Arial"/>
                            <w:sz w:val="14"/>
                            <w:szCs w:val="14"/>
                          </w:rPr>
                          <w:t>térmicamente estable?</w:t>
                        </w:r>
                      </w:p>
                    </w:txbxContent>
                  </v:textbox>
                </v:shape>
                <v:shape id="AutoShape 17" o:spid="_x0000_s1543" type="#_x0000_t110" style="position:absolute;left:1299;top:10351;width:3960;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" filled="f">
                  <v:textbox>
                    <w:txbxContent>
                      <w:p w14:paraId="5B67E5FF" w14:textId="77777777" w:rsidR="00AF6B53" w:rsidRDefault="00AF6B53" w:rsidP="0036391C">
                        <w:pPr>
                          <w:jc w:val="center"/>
                          <w:rPr>
                            <w:rFonts w:ascii="Arial" w:hAnsi="Arial" w:cs="Arial"/>
                            <w:sz w:val="14"/>
                            <w:szCs w:val="14"/>
                          </w:rPr>
                        </w:pPr>
                        <w:r>
                          <w:rPr>
                            <w:rFonts w:ascii="Arial" w:hAnsi="Arial" w:cs="Arial"/>
                            <w:sz w:val="14"/>
                            <w:szCs w:val="14"/>
                          </w:rPr>
                          <w:t>Prueba 8 (c) Prueba de Koenen</w:t>
                        </w:r>
                      </w:p>
                      <w:p w14:paraId="5B67E600" w14:textId="77777777" w:rsidR="00AF6B53" w:rsidRDefault="00AF6B53" w:rsidP="0036391C">
                        <w:pPr>
                          <w:jc w:val="center"/>
                          <w:rPr>
                            <w:rFonts w:ascii="Arial" w:hAnsi="Arial" w:cs="Arial"/>
                            <w:sz w:val="14"/>
                            <w:szCs w:val="14"/>
                          </w:rPr>
                        </w:pPr>
                        <w:r>
                          <w:rPr>
                            <w:rFonts w:ascii="Arial" w:hAnsi="Arial" w:cs="Arial"/>
                            <w:sz w:val="14"/>
                            <w:szCs w:val="14"/>
                          </w:rPr>
                          <w:t>¿Es la substancia demasiado sensible al calentamiento intenso en un espacio limitado?</w:t>
                        </w:r>
                      </w:p>
                    </w:txbxContent>
                  </v:textbox>
                </v:shape>
                <v:shape id="AutoShape 18" o:spid="_x0000_s1544" type="#_x0000_t67" style="position:absolute;left:3114;top:97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"/>
                <v:shape id="AutoShape 19" o:spid="_x0000_s1545" type="#_x0000_t67" style="position:absolute;left:3114;top:61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"/>
                <v:shape id="AutoShape 20" o:spid="_x0000_s1546" type="#_x0000_t13" style="position:absolute;left:3264;top:13185;width:39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" adj="18720"/>
                <v:rect id="Rectangle 21" o:spid="_x0000_s1547" style="position:absolute;left:7254;top:11802;width:3740;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">
                  <v:textbox inset="0,0,0,0">
                    <w:txbxContent>
                      <w:p w14:paraId="5B67E601" w14:textId="77777777" w:rsidR="00AF6B53" w:rsidRDefault="00AF6B53" w:rsidP="0036391C">
                        <w:pPr>
                          <w:jc w:val="center"/>
                          <w:rPr>
                            <w:rFonts w:ascii="Arial" w:hAnsi="Arial" w:cs="Arial"/>
                            <w:sz w:val="14"/>
                            <w:szCs w:val="14"/>
                          </w:rPr>
                        </w:pPr>
                        <w:r>
                          <w:rPr>
                            <w:rFonts w:ascii="Arial" w:hAnsi="Arial" w:cs="Arial"/>
                            <w:sz w:val="14"/>
                            <w:szCs w:val="14"/>
                          </w:rPr>
                          <w:t xml:space="preserve">Substancia/mezcla que hay que considerar para su clasificación como un explosivo de </w:t>
                        </w:r>
                        <w:smartTag w:uri="urn:schemas-microsoft-com:office:smarttags" w:element="PersonName">
                          <w:smartTagPr>
                            <w:attr w:name="ProductID" w:val="La Divisi￳n"/>
                          </w:smartTagPr>
                          <w:r>
                            <w:rPr>
                              <w:rFonts w:ascii="Arial" w:hAnsi="Arial" w:cs="Arial"/>
                              <w:sz w:val="14"/>
                              <w:szCs w:val="14"/>
                            </w:rPr>
                            <w:t>la División</w:t>
                          </w:r>
                        </w:smartTag>
                        <w:r>
                          <w:rPr>
                            <w:rFonts w:ascii="Arial" w:hAnsi="Arial" w:cs="Arial"/>
                            <w:sz w:val="14"/>
                            <w:szCs w:val="14"/>
                          </w:rPr>
                          <w:t xml:space="preserve"> 1.5, ejecutar serie de pruebas 5 (pasar a </w:t>
                        </w:r>
                        <w:smartTag w:uri="urn:schemas-microsoft-com:office:smarttags" w:element="PersonName">
                          <w:smartTagPr>
                            <w:attr w:name="ProductID" w:val="la Figura"/>
                          </w:smartTagPr>
                          <w:r>
                            <w:rPr>
                              <w:rFonts w:ascii="Arial" w:hAnsi="Arial" w:cs="Arial"/>
                              <w:sz w:val="14"/>
                              <w:szCs w:val="14"/>
                            </w:rPr>
                            <w:t>la Figura</w:t>
                          </w:r>
                        </w:smartTag>
                        <w:r>
                          <w:rPr>
                            <w:rFonts w:ascii="Arial" w:hAnsi="Arial" w:cs="Arial"/>
                            <w:sz w:val="14"/>
                            <w:szCs w:val="14"/>
                          </w:rPr>
                          <w:t xml:space="preserve"> 2B)</w:t>
                        </w:r>
                      </w:p>
                    </w:txbxContent>
                  </v:textbox>
                </v:rect>
                <v:rect id="Rectangle 22" o:spid="_x0000_s1548" style="position:absolute;left:7269;top:8280;width:3798;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">
                  <v:textbox inset="0,0,0,0">
                    <w:txbxContent>
                      <w:p w14:paraId="5B67E602" w14:textId="77777777" w:rsidR="00AF6B53" w:rsidRDefault="00AF6B53" w:rsidP="0036391C">
                        <w:pPr>
                          <w:jc w:val="both"/>
                          <w:rPr>
                            <w:rFonts w:ascii="Arial" w:hAnsi="Arial" w:cs="Arial"/>
                            <w:sz w:val="14"/>
                            <w:szCs w:val="14"/>
                          </w:rPr>
                        </w:pPr>
                        <w:r>
                          <w:rPr>
                            <w:rFonts w:ascii="Arial" w:hAnsi="Arial" w:cs="Arial"/>
                            <w:sz w:val="14"/>
                            <w:szCs w:val="14"/>
                          </w:rPr>
                          <w:t xml:space="preserve">Substancia/mezcla que hay que considerar para su clasificación como explosivo distinto de un explosivo inestable </w:t>
                        </w:r>
                      </w:p>
                    </w:txbxContent>
                  </v:textbox>
                </v:rect>
                <v:rect id="Rectangle 23" o:spid="_x0000_s1549" style="position:absolute;left:7269;top:4695;width:3798;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">
                  <v:textbox inset="0,0,0,0">
                    <w:txbxContent>
                      <w:p w14:paraId="5B67E603" w14:textId="77777777" w:rsidR="00AF6B53" w:rsidRDefault="00AF6B53" w:rsidP="0036391C">
                        <w:pPr>
                          <w:jc w:val="both"/>
                          <w:rPr>
                            <w:rFonts w:ascii="Arial" w:hAnsi="Arial" w:cs="Arial"/>
                            <w:sz w:val="14"/>
                            <w:szCs w:val="14"/>
                          </w:rPr>
                        </w:pPr>
                        <w:r>
                          <w:rPr>
                            <w:rFonts w:ascii="Arial" w:hAnsi="Arial" w:cs="Arial"/>
                            <w:sz w:val="14"/>
                            <w:szCs w:val="14"/>
                          </w:rPr>
                          <w:t xml:space="preserve">Demasiado inestable para ser clasificada como sólido o líquido comburente (pasar a </w:t>
                        </w:r>
                        <w:smartTag w:uri="urn:schemas-microsoft-com:office:smarttags" w:element="PersonName">
                          <w:smartTagPr>
                            <w:attr w:name="ProductID" w:val="la Figura"/>
                          </w:smartTagPr>
                          <w:r>
                            <w:rPr>
                              <w:rFonts w:ascii="Arial" w:hAnsi="Arial" w:cs="Arial"/>
                              <w:sz w:val="14"/>
                              <w:szCs w:val="14"/>
                            </w:rPr>
                            <w:t>la Figura</w:t>
                          </w:r>
                        </w:smartTag>
                        <w:r>
                          <w:rPr>
                            <w:rFonts w:ascii="Arial" w:hAnsi="Arial" w:cs="Arial"/>
                            <w:sz w:val="14"/>
                            <w:szCs w:val="14"/>
                          </w:rPr>
                          <w:t xml:space="preserve"> 2A, Serie de pruebas 1)</w:t>
                        </w:r>
                      </w:p>
                    </w:txbxContent>
                  </v:textbox>
                </v:rect>
                <w10:anchorlock/>
              </v:group>
            </w:pict>
          </mc:Fallback>
        </mc:AlternateContent>
      </w:r>
      <w:r w:rsidR="00E279B2" w:rsidRPr="001928E6">
        <w:rPr>
          <w:rFonts w:ascii="Verdana" w:hAnsi="Verdana"/>
          <w:sz w:val="16"/>
          <w:szCs w:val="16"/>
        </w:rPr>
        <w:fldChar w:fldCharType="begin" w:fldLock="1"/>
      </w:r>
      <w:r w:rsidR="00E279B2" w:rsidRPr="001928E6">
        <w:rPr>
          <w:rFonts w:ascii="Verdana" w:hAnsi="Verdana"/>
          <w:sz w:val="16"/>
          <w:szCs w:val="16"/>
        </w:rPr>
        <w:instrText xml:space="preserve">ref  SHAPE  \* comformato </w:instrText>
      </w:r>
      <w:r w:rsidR="001928E6" w:rsidRPr="001928E6">
        <w:rPr>
          <w:rFonts w:ascii="Verdana" w:hAnsi="Verdana"/>
          <w:sz w:val="16"/>
          <w:szCs w:val="16"/>
        </w:rPr>
        <w:instrText xml:space="preserve"> \* MERGEFORMAT </w:instrText>
      </w:r>
      <w:r w:rsidR="00E279B2" w:rsidRPr="001928E6">
        <w:rPr>
          <w:rFonts w:ascii="Verdana" w:hAnsi="Verdana"/>
          <w:sz w:val="16"/>
          <w:szCs w:val="16"/>
        </w:rPr>
        <w:fldChar w:fldCharType="end"/>
      </w:r>
    </w:p>
    <w:p w14:paraId="5B67E436" w14:textId="77777777" w:rsidR="00E279B2" w:rsidRPr="001928E6" w:rsidRDefault="00E279B2" w:rsidP="0036391C">
      <w:pPr>
        <w:pStyle w:val="Texto"/>
        <w:rPr>
          <w:rFonts w:ascii="Verdana" w:hAnsi="Verdana"/>
          <w:sz w:val="16"/>
          <w:szCs w:val="16"/>
        </w:rPr>
      </w:pPr>
    </w:p>
    <w:p w14:paraId="5B67E437" w14:textId="77777777" w:rsidR="00A85F1E" w:rsidRPr="00A811EF" w:rsidRDefault="00A85F1E" w:rsidP="00A85F1E">
      <w:pPr>
        <w:pStyle w:val="Texto"/>
        <w:ind w:firstLine="0"/>
        <w:jc w:val="center"/>
        <w:rPr>
          <w:rFonts w:ascii="Verdana" w:hAnsi="Verdana"/>
          <w:b/>
          <w:sz w:val="16"/>
          <w:szCs w:val="16"/>
          <w:lang w:val="en-US"/>
        </w:rPr>
      </w:pPr>
      <w:r>
        <w:rPr>
          <w:rFonts w:ascii="Verdana" w:hAnsi="Verdana"/>
          <w:b/>
          <w:sz w:val="16"/>
          <w:szCs w:val="16"/>
        </w:rPr>
        <w:lastRenderedPageBreak/>
        <w:fldChar w:fldCharType="begin" w:fldLock="1"/>
      </w:r>
      <w:r>
        <w:rPr>
          <w:rFonts w:ascii="Verdana" w:hAnsi="Verdana"/>
          <w:b/>
          <w:sz w:val="16"/>
          <w:szCs w:val="16"/>
        </w:rPr>
        <w:instrText xml:space="preserve">ref  SHAPE  \* comformato  \* MERGEFORMAT </w:instrText>
      </w:r>
      <w:r>
        <w:rPr>
          <w:rFonts w:ascii="Verdana" w:hAnsi="Verdana"/>
          <w:b/>
          <w:sz w:val="16"/>
          <w:szCs w:val="16"/>
        </w:rPr>
        <w:fldChar w:fldCharType="end"/>
      </w:r>
      <w:r w:rsidRPr="00A811EF">
        <w:rPr>
          <w:rFonts w:ascii="Verdana" w:hAnsi="Verdana"/>
          <w:b/>
          <w:sz w:val="16"/>
          <w:szCs w:val="16"/>
          <w:lang w:val="en-US"/>
        </w:rPr>
        <w:t>Figure 3</w:t>
      </w:r>
    </w:p>
    <w:p w14:paraId="5B67E438" w14:textId="77777777" w:rsidR="00E279B2" w:rsidRPr="00A811EF" w:rsidRDefault="00A85F1E" w:rsidP="00A85F1E">
      <w:pPr>
        <w:pStyle w:val="Texto"/>
        <w:jc w:val="center"/>
        <w:rPr>
          <w:rFonts w:ascii="Verdana" w:hAnsi="Verdana"/>
          <w:b/>
          <w:sz w:val="16"/>
          <w:szCs w:val="16"/>
          <w:lang w:val="en-US"/>
        </w:rPr>
      </w:pPr>
      <w:r w:rsidRPr="00A811EF">
        <w:rPr>
          <w:rFonts w:ascii="Verdana" w:hAnsi="Verdana"/>
          <w:b/>
          <w:sz w:val="16"/>
          <w:szCs w:val="16"/>
          <w:lang w:val="en-US"/>
        </w:rPr>
        <w:t xml:space="preserve">PROCEDURE FOR THE CLASSIFICAITON OF AMMONIUM NITRATE IN SUSPENSION, EMULSION OR GEL </w:t>
      </w:r>
    </w:p>
    <w:p w14:paraId="5B67E439" w14:textId="77777777" w:rsidR="00A85F1E" w:rsidRPr="00A811EF" w:rsidRDefault="00A85F1E" w:rsidP="00A85F1E">
      <w:pPr>
        <w:pStyle w:val="Texto"/>
        <w:jc w:val="center"/>
        <w:rPr>
          <w:rFonts w:ascii="Verdana" w:hAnsi="Verdana"/>
          <w:sz w:val="16"/>
          <w:szCs w:val="16"/>
          <w:lang w:val="en-US"/>
        </w:rPr>
      </w:pPr>
    </w:p>
    <w:p w14:paraId="5B67E43A" w14:textId="77777777" w:rsidR="00A85F1E" w:rsidRPr="00A811EF" w:rsidRDefault="00A85F1E" w:rsidP="00A85F1E">
      <w:pPr>
        <w:pStyle w:val="Texto"/>
        <w:jc w:val="center"/>
        <w:rPr>
          <w:rFonts w:ascii="Verdana" w:hAnsi="Verdana"/>
          <w:sz w:val="16"/>
          <w:szCs w:val="16"/>
          <w:lang w:val="en-US"/>
        </w:rPr>
      </w:pPr>
    </w:p>
    <w:p w14:paraId="5B67E43B" w14:textId="77777777" w:rsidR="00A85F1E" w:rsidRPr="00A811EF" w:rsidRDefault="00A85F1E" w:rsidP="00A85F1E">
      <w:pPr>
        <w:pStyle w:val="Texto"/>
        <w:jc w:val="center"/>
        <w:rPr>
          <w:rFonts w:ascii="Verdana" w:hAnsi="Verdana"/>
          <w:sz w:val="16"/>
          <w:szCs w:val="16"/>
          <w:lang w:val="en-US"/>
        </w:rPr>
      </w:pPr>
    </w:p>
    <w:p w14:paraId="5B67E43C" w14:textId="77777777" w:rsidR="00A85F1E" w:rsidRPr="00A811EF" w:rsidRDefault="00A85F1E" w:rsidP="00A85F1E">
      <w:pPr>
        <w:pStyle w:val="Texto"/>
        <w:jc w:val="center"/>
        <w:rPr>
          <w:rFonts w:ascii="Verdana" w:hAnsi="Verdana"/>
          <w:sz w:val="16"/>
          <w:szCs w:val="16"/>
          <w:lang w:val="en-US"/>
        </w:rPr>
      </w:pPr>
    </w:p>
    <w:p w14:paraId="5B67E43D" w14:textId="77777777" w:rsidR="00A85F1E" w:rsidRPr="00A811EF" w:rsidRDefault="00A85F1E" w:rsidP="00A85F1E">
      <w:pPr>
        <w:pStyle w:val="Texto"/>
        <w:jc w:val="center"/>
        <w:rPr>
          <w:rFonts w:ascii="Verdana" w:hAnsi="Verdana"/>
          <w:sz w:val="16"/>
          <w:szCs w:val="16"/>
          <w:lang w:val="en-US"/>
        </w:rPr>
      </w:pPr>
    </w:p>
    <w:p w14:paraId="5B67E43E" w14:textId="77777777" w:rsidR="00A85F1E" w:rsidRPr="00A811EF" w:rsidRDefault="00A85F1E" w:rsidP="00A85F1E">
      <w:pPr>
        <w:pStyle w:val="Texto"/>
        <w:jc w:val="center"/>
        <w:rPr>
          <w:rFonts w:ascii="Verdana" w:hAnsi="Verdana"/>
          <w:sz w:val="16"/>
          <w:szCs w:val="16"/>
          <w:lang w:val="en-US"/>
        </w:rPr>
      </w:pPr>
    </w:p>
    <w:p w14:paraId="5B67E43F" w14:textId="77777777" w:rsidR="00A85F1E" w:rsidRPr="00A811EF" w:rsidRDefault="00A85F1E" w:rsidP="00A85F1E">
      <w:pPr>
        <w:pStyle w:val="Texto"/>
        <w:jc w:val="center"/>
        <w:rPr>
          <w:rFonts w:ascii="Verdana" w:hAnsi="Verdana"/>
          <w:sz w:val="16"/>
          <w:szCs w:val="16"/>
          <w:lang w:val="en-US"/>
        </w:rPr>
      </w:pPr>
    </w:p>
    <w:p w14:paraId="5B67E440" w14:textId="77777777" w:rsidR="00A85F1E" w:rsidRPr="00A811EF" w:rsidRDefault="00A85F1E" w:rsidP="00A85F1E">
      <w:pPr>
        <w:pStyle w:val="Texto"/>
        <w:jc w:val="center"/>
        <w:rPr>
          <w:rFonts w:ascii="Verdana" w:hAnsi="Verdana"/>
          <w:sz w:val="16"/>
          <w:szCs w:val="16"/>
          <w:lang w:val="en-US"/>
        </w:rPr>
      </w:pPr>
    </w:p>
    <w:p w14:paraId="5B67E441" w14:textId="77777777" w:rsidR="00A85F1E" w:rsidRPr="00A811EF" w:rsidRDefault="00A85F1E" w:rsidP="00A85F1E">
      <w:pPr>
        <w:pStyle w:val="Texto"/>
        <w:jc w:val="center"/>
        <w:rPr>
          <w:rFonts w:ascii="Verdana" w:hAnsi="Verdana"/>
          <w:sz w:val="16"/>
          <w:szCs w:val="16"/>
          <w:lang w:val="en-US"/>
        </w:rPr>
      </w:pPr>
    </w:p>
    <w:p w14:paraId="5B67E442" w14:textId="77777777" w:rsidR="00A85F1E" w:rsidRPr="00A811EF" w:rsidRDefault="00A85F1E" w:rsidP="00A85F1E">
      <w:pPr>
        <w:pStyle w:val="Texto"/>
        <w:jc w:val="center"/>
        <w:rPr>
          <w:rFonts w:ascii="Verdana" w:hAnsi="Verdana"/>
          <w:sz w:val="16"/>
          <w:szCs w:val="16"/>
          <w:lang w:val="en-US"/>
        </w:rPr>
      </w:pPr>
    </w:p>
    <w:p w14:paraId="5B67E443" w14:textId="77777777" w:rsidR="00A85F1E" w:rsidRPr="00A811EF" w:rsidRDefault="00A85F1E" w:rsidP="00A85F1E">
      <w:pPr>
        <w:pStyle w:val="Texto"/>
        <w:jc w:val="center"/>
        <w:rPr>
          <w:rFonts w:ascii="Verdana" w:hAnsi="Verdana"/>
          <w:sz w:val="16"/>
          <w:szCs w:val="16"/>
          <w:lang w:val="en-US"/>
        </w:rPr>
      </w:pPr>
    </w:p>
    <w:p w14:paraId="5B67E444" w14:textId="77777777" w:rsidR="00A85F1E" w:rsidRPr="00A811EF" w:rsidRDefault="00A85F1E" w:rsidP="00A85F1E">
      <w:pPr>
        <w:pStyle w:val="Texto"/>
        <w:jc w:val="center"/>
        <w:rPr>
          <w:rFonts w:ascii="Verdana" w:hAnsi="Verdana"/>
          <w:sz w:val="16"/>
          <w:szCs w:val="16"/>
          <w:lang w:val="en-US"/>
        </w:rPr>
      </w:pPr>
    </w:p>
    <w:p w14:paraId="5B67E445" w14:textId="77777777" w:rsidR="00A85F1E" w:rsidRPr="00A811EF" w:rsidRDefault="00A85F1E" w:rsidP="00A85F1E">
      <w:pPr>
        <w:pStyle w:val="Texto"/>
        <w:jc w:val="center"/>
        <w:rPr>
          <w:rFonts w:ascii="Verdana" w:hAnsi="Verdana"/>
          <w:sz w:val="16"/>
          <w:szCs w:val="16"/>
          <w:lang w:val="en-US"/>
        </w:rPr>
      </w:pPr>
    </w:p>
    <w:p w14:paraId="5B67E446" w14:textId="77777777" w:rsidR="00A85F1E" w:rsidRPr="00A811EF" w:rsidRDefault="00A85F1E" w:rsidP="00A85F1E">
      <w:pPr>
        <w:pStyle w:val="Texto"/>
        <w:jc w:val="center"/>
        <w:rPr>
          <w:rFonts w:ascii="Verdana" w:hAnsi="Verdana"/>
          <w:sz w:val="16"/>
          <w:szCs w:val="16"/>
          <w:lang w:val="en-US"/>
        </w:rPr>
      </w:pPr>
    </w:p>
    <w:p w14:paraId="5B67E447" w14:textId="77777777" w:rsidR="00A85F1E" w:rsidRPr="00A811EF" w:rsidRDefault="00A85F1E" w:rsidP="00A85F1E">
      <w:pPr>
        <w:pStyle w:val="Texto"/>
        <w:jc w:val="center"/>
        <w:rPr>
          <w:rFonts w:ascii="Verdana" w:hAnsi="Verdana"/>
          <w:sz w:val="16"/>
          <w:szCs w:val="16"/>
          <w:lang w:val="en-US"/>
        </w:rPr>
      </w:pPr>
    </w:p>
    <w:p w14:paraId="5B67E448" w14:textId="77777777" w:rsidR="00A85F1E" w:rsidRPr="00A811EF" w:rsidRDefault="00A85F1E" w:rsidP="00A85F1E">
      <w:pPr>
        <w:pStyle w:val="Texto"/>
        <w:jc w:val="center"/>
        <w:rPr>
          <w:rFonts w:ascii="Verdana" w:hAnsi="Verdana"/>
          <w:sz w:val="16"/>
          <w:szCs w:val="16"/>
          <w:lang w:val="en-US"/>
        </w:rPr>
      </w:pPr>
    </w:p>
    <w:p w14:paraId="5B67E449" w14:textId="77777777" w:rsidR="00A85F1E" w:rsidRPr="00A811EF" w:rsidRDefault="00A85F1E" w:rsidP="00A85F1E">
      <w:pPr>
        <w:pStyle w:val="Texto"/>
        <w:jc w:val="center"/>
        <w:rPr>
          <w:rFonts w:ascii="Verdana" w:hAnsi="Verdana"/>
          <w:sz w:val="16"/>
          <w:szCs w:val="16"/>
          <w:lang w:val="en-US"/>
        </w:rPr>
      </w:pPr>
    </w:p>
    <w:p w14:paraId="5B67E44A" w14:textId="77777777" w:rsidR="00A85F1E" w:rsidRPr="00A811EF" w:rsidRDefault="00A85F1E" w:rsidP="00A85F1E">
      <w:pPr>
        <w:pStyle w:val="Texto"/>
        <w:jc w:val="center"/>
        <w:rPr>
          <w:rFonts w:ascii="Verdana" w:hAnsi="Verdana"/>
          <w:sz w:val="16"/>
          <w:szCs w:val="16"/>
          <w:lang w:val="en-US"/>
        </w:rPr>
      </w:pPr>
    </w:p>
    <w:p w14:paraId="5B67E44B" w14:textId="77777777" w:rsidR="00A85F1E" w:rsidRPr="00A811EF" w:rsidRDefault="00A85F1E" w:rsidP="00A85F1E">
      <w:pPr>
        <w:pStyle w:val="Texto"/>
        <w:jc w:val="center"/>
        <w:rPr>
          <w:rFonts w:ascii="Verdana" w:hAnsi="Verdana"/>
          <w:sz w:val="16"/>
          <w:szCs w:val="16"/>
          <w:lang w:val="en-US"/>
        </w:rPr>
      </w:pPr>
    </w:p>
    <w:p w14:paraId="5B67E44C" w14:textId="77777777" w:rsidR="00A85F1E" w:rsidRPr="00A811EF" w:rsidRDefault="00A85F1E" w:rsidP="00A85F1E">
      <w:pPr>
        <w:pStyle w:val="Texto"/>
        <w:jc w:val="center"/>
        <w:rPr>
          <w:rFonts w:ascii="Verdana" w:hAnsi="Verdana"/>
          <w:sz w:val="16"/>
          <w:szCs w:val="16"/>
          <w:lang w:val="en-US"/>
        </w:rPr>
      </w:pPr>
    </w:p>
    <w:p w14:paraId="5B67E44D" w14:textId="77777777" w:rsidR="00A85F1E" w:rsidRPr="00A811EF" w:rsidRDefault="00A85F1E" w:rsidP="00A85F1E">
      <w:pPr>
        <w:pStyle w:val="Texto"/>
        <w:jc w:val="center"/>
        <w:rPr>
          <w:rFonts w:ascii="Verdana" w:hAnsi="Verdana"/>
          <w:sz w:val="16"/>
          <w:szCs w:val="16"/>
          <w:lang w:val="en-US"/>
        </w:rPr>
      </w:pPr>
    </w:p>
    <w:p w14:paraId="5B67E44E" w14:textId="77777777" w:rsidR="00A85F1E" w:rsidRPr="00A811EF" w:rsidRDefault="00A85F1E" w:rsidP="00A85F1E">
      <w:pPr>
        <w:pStyle w:val="Texto"/>
        <w:jc w:val="center"/>
        <w:rPr>
          <w:rFonts w:ascii="Verdana" w:hAnsi="Verdana"/>
          <w:sz w:val="16"/>
          <w:szCs w:val="16"/>
          <w:lang w:val="en-US"/>
        </w:rPr>
      </w:pPr>
    </w:p>
    <w:p w14:paraId="5B67E44F" w14:textId="77777777" w:rsidR="00A85F1E" w:rsidRPr="00A811EF" w:rsidRDefault="00A85F1E" w:rsidP="00A85F1E">
      <w:pPr>
        <w:pStyle w:val="Texto"/>
        <w:jc w:val="center"/>
        <w:rPr>
          <w:rFonts w:ascii="Verdana" w:hAnsi="Verdana"/>
          <w:sz w:val="16"/>
          <w:szCs w:val="16"/>
          <w:lang w:val="en-US"/>
        </w:rPr>
      </w:pPr>
    </w:p>
    <w:p w14:paraId="5B67E450" w14:textId="77777777" w:rsidR="00A85F1E" w:rsidRPr="00A811EF" w:rsidRDefault="00A85F1E" w:rsidP="00A85F1E">
      <w:pPr>
        <w:pStyle w:val="Texto"/>
        <w:jc w:val="center"/>
        <w:rPr>
          <w:rFonts w:ascii="Verdana" w:hAnsi="Verdana"/>
          <w:sz w:val="16"/>
          <w:szCs w:val="16"/>
          <w:lang w:val="en-US"/>
        </w:rPr>
      </w:pPr>
    </w:p>
    <w:p w14:paraId="5B67E451" w14:textId="77777777" w:rsidR="00A85F1E" w:rsidRPr="00A811EF" w:rsidRDefault="00A85F1E" w:rsidP="00A85F1E">
      <w:pPr>
        <w:pStyle w:val="Texto"/>
        <w:jc w:val="center"/>
        <w:rPr>
          <w:rFonts w:ascii="Verdana" w:hAnsi="Verdana"/>
          <w:sz w:val="16"/>
          <w:szCs w:val="16"/>
          <w:lang w:val="en-US"/>
        </w:rPr>
      </w:pPr>
    </w:p>
    <w:p w14:paraId="5B67E452" w14:textId="77777777" w:rsidR="00A85F1E" w:rsidRPr="00A811EF" w:rsidRDefault="00A85F1E" w:rsidP="00A85F1E">
      <w:pPr>
        <w:pStyle w:val="Texto"/>
        <w:jc w:val="center"/>
        <w:rPr>
          <w:rFonts w:ascii="Verdana" w:hAnsi="Verdana"/>
          <w:sz w:val="16"/>
          <w:szCs w:val="16"/>
          <w:lang w:val="en-US"/>
        </w:rPr>
      </w:pPr>
    </w:p>
    <w:p w14:paraId="5B67E453" w14:textId="77777777" w:rsidR="00A85F1E" w:rsidRPr="00A811EF" w:rsidRDefault="00A85F1E" w:rsidP="00A85F1E">
      <w:pPr>
        <w:pStyle w:val="Texto"/>
        <w:jc w:val="center"/>
        <w:rPr>
          <w:rFonts w:ascii="Verdana" w:hAnsi="Verdana"/>
          <w:sz w:val="16"/>
          <w:szCs w:val="16"/>
          <w:lang w:val="en-US"/>
        </w:rPr>
      </w:pPr>
    </w:p>
    <w:p w14:paraId="5B67E454" w14:textId="77777777" w:rsidR="00A85F1E" w:rsidRPr="00A811EF" w:rsidRDefault="00A85F1E" w:rsidP="00A85F1E">
      <w:pPr>
        <w:pStyle w:val="Texto"/>
        <w:jc w:val="center"/>
        <w:rPr>
          <w:rFonts w:ascii="Verdana" w:hAnsi="Verdana"/>
          <w:sz w:val="16"/>
          <w:szCs w:val="16"/>
          <w:lang w:val="en-US"/>
        </w:rPr>
      </w:pPr>
    </w:p>
    <w:p w14:paraId="5B67E455" w14:textId="77777777" w:rsidR="00A85F1E" w:rsidRPr="00A811EF" w:rsidRDefault="00A85F1E" w:rsidP="00A85F1E">
      <w:pPr>
        <w:pStyle w:val="Texto"/>
        <w:jc w:val="center"/>
        <w:rPr>
          <w:rFonts w:ascii="Verdana" w:hAnsi="Verdana"/>
          <w:sz w:val="16"/>
          <w:szCs w:val="16"/>
          <w:lang w:val="en-US"/>
        </w:rPr>
      </w:pPr>
    </w:p>
    <w:p w14:paraId="5B67E456" w14:textId="77777777" w:rsidR="00A85F1E" w:rsidRPr="00A811EF" w:rsidRDefault="00A85F1E" w:rsidP="00A85F1E">
      <w:pPr>
        <w:pStyle w:val="Texto"/>
        <w:jc w:val="center"/>
        <w:rPr>
          <w:rFonts w:ascii="Verdana" w:hAnsi="Verdana"/>
          <w:sz w:val="16"/>
          <w:szCs w:val="16"/>
          <w:lang w:val="en-US"/>
        </w:rPr>
      </w:pPr>
    </w:p>
    <w:p w14:paraId="5B67E457" w14:textId="77777777" w:rsidR="00A85F1E" w:rsidRPr="00A811EF" w:rsidRDefault="00A85F1E" w:rsidP="00A85F1E">
      <w:pPr>
        <w:pStyle w:val="Texto"/>
        <w:jc w:val="center"/>
        <w:rPr>
          <w:rFonts w:ascii="Verdana" w:hAnsi="Verdana"/>
          <w:sz w:val="16"/>
          <w:szCs w:val="16"/>
          <w:lang w:val="en-US"/>
        </w:rPr>
      </w:pPr>
    </w:p>
    <w:p w14:paraId="5B67E458" w14:textId="77777777" w:rsidR="00A85F1E" w:rsidRPr="00A811EF" w:rsidRDefault="00A85F1E" w:rsidP="00A85F1E">
      <w:pPr>
        <w:pStyle w:val="Texto"/>
        <w:jc w:val="center"/>
        <w:rPr>
          <w:rFonts w:ascii="Verdana" w:hAnsi="Verdana"/>
          <w:sz w:val="16"/>
          <w:szCs w:val="16"/>
          <w:lang w:val="en-US"/>
        </w:rPr>
      </w:pPr>
    </w:p>
    <w:p w14:paraId="5B67E459" w14:textId="77777777" w:rsidR="00A85F1E" w:rsidRPr="00A811EF" w:rsidRDefault="00A85F1E" w:rsidP="00A85F1E">
      <w:pPr>
        <w:pStyle w:val="Texto"/>
        <w:jc w:val="center"/>
        <w:rPr>
          <w:rFonts w:ascii="Verdana" w:hAnsi="Verdana"/>
          <w:sz w:val="16"/>
          <w:szCs w:val="16"/>
          <w:lang w:val="en-US"/>
        </w:rPr>
      </w:pPr>
    </w:p>
    <w:p w14:paraId="5B67E45A" w14:textId="77777777" w:rsidR="00A85F1E" w:rsidRPr="00A811EF" w:rsidRDefault="00A85F1E" w:rsidP="00A85F1E">
      <w:pPr>
        <w:pStyle w:val="Texto"/>
        <w:jc w:val="center"/>
        <w:rPr>
          <w:rFonts w:ascii="Verdana" w:hAnsi="Verdana"/>
          <w:sz w:val="16"/>
          <w:szCs w:val="16"/>
          <w:lang w:val="en-US"/>
        </w:rPr>
      </w:pPr>
    </w:p>
    <w:p w14:paraId="5B67E45B" w14:textId="77777777" w:rsidR="00A85F1E" w:rsidRPr="00A811EF" w:rsidRDefault="00A85F1E" w:rsidP="00A85F1E">
      <w:pPr>
        <w:pStyle w:val="Texto"/>
        <w:jc w:val="center"/>
        <w:rPr>
          <w:rFonts w:ascii="Verdana" w:hAnsi="Verdana"/>
          <w:sz w:val="16"/>
          <w:szCs w:val="16"/>
          <w:lang w:val="en-US"/>
        </w:rPr>
      </w:pPr>
    </w:p>
    <w:p w14:paraId="5B67E45C" w14:textId="77777777" w:rsidR="00A85F1E" w:rsidRPr="00A811EF" w:rsidRDefault="00A85F1E" w:rsidP="00A85F1E">
      <w:pPr>
        <w:pStyle w:val="Texto"/>
        <w:jc w:val="center"/>
        <w:rPr>
          <w:rFonts w:ascii="Verdana" w:hAnsi="Verdana"/>
          <w:sz w:val="16"/>
          <w:szCs w:val="16"/>
          <w:lang w:val="en-US"/>
        </w:rPr>
      </w:pPr>
    </w:p>
    <w:p w14:paraId="5B67E45D" w14:textId="77777777" w:rsidR="00A85F1E" w:rsidRDefault="00A85F1E" w:rsidP="00A85F1E">
      <w:pPr>
        <w:pStyle w:val="Texto"/>
        <w:jc w:val="center"/>
        <w:rPr>
          <w:rFonts w:ascii="Verdana" w:hAnsi="Verdana"/>
          <w:sz w:val="16"/>
          <w:szCs w:val="16"/>
        </w:rPr>
      </w:pPr>
      <w:r>
        <w:rPr>
          <w:noProof/>
          <w:lang w:val="en-US" w:eastAsia="en-US"/>
        </w:rPr>
        <mc:AlternateContent>
          <mc:Choice Requires="wpg">
            <w:drawing>
              <wp:inline distT="0" distB="0" distL="0" distR="0" wp14:anchorId="5B67E46D" wp14:editId="5B67E46E">
                <wp:extent cx="5549900" cy="7330440"/>
                <wp:effectExtent l="19050" t="0" r="12700" b="22860"/>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0" cy="7330440"/>
                          <a:chOff x="1299" y="1891"/>
                          <a:chExt cx="9768" cy="12239"/>
                        </a:xfrm>
                      </wpg:grpSpPr>
                      <wps:wsp>
                        <wps:cNvPr id="614" name="Text Box 3"/>
                        <wps:cNvSpPr txBox="1">
                          <a:spLocks noChangeArrowheads="1"/>
                        </wps:cNvSpPr>
                        <wps:spPr bwMode="auto">
                          <a:xfrm>
                            <a:off x="3639" y="1303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604" w14:textId="77777777" w:rsidR="00AF6B53" w:rsidRDefault="00AF6B53" w:rsidP="00A85F1E">
                              <w:pPr>
                                <w:rPr>
                                  <w:rFonts w:ascii="Arial" w:hAnsi="Arial" w:cs="Arial"/>
                                  <w:sz w:val="14"/>
                                  <w:szCs w:val="14"/>
                                </w:rPr>
                              </w:pPr>
                              <w:r>
                                <w:rPr>
                                  <w:rFonts w:ascii="Arial" w:hAnsi="Arial" w:cs="Arial"/>
                                  <w:sz w:val="14"/>
                                  <w:szCs w:val="14"/>
                                </w:rPr>
                                <w:t>No</w:t>
                              </w:r>
                            </w:p>
                          </w:txbxContent>
                        </wps:txbx>
                        <wps:bodyPr rot="0" vert="horz" wrap="square" lIns="91440" tIns="45720" rIns="91440" bIns="45720" anchor="t" anchorCtr="0" upright="1">
                          <a:noAutofit/>
                        </wps:bodyPr>
                      </wps:wsp>
                      <wps:wsp>
                        <wps:cNvPr id="615" name="Text Box 4"/>
                        <wps:cNvSpPr txBox="1">
                          <a:spLocks noChangeArrowheads="1"/>
                        </wps:cNvSpPr>
                        <wps:spPr bwMode="auto">
                          <a:xfrm>
                            <a:off x="3294" y="9871"/>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605" w14:textId="77777777" w:rsidR="00AF6B53" w:rsidRDefault="00AF6B53" w:rsidP="00A85F1E">
                              <w:pPr>
                                <w:rPr>
                                  <w:rFonts w:ascii="Arial" w:hAnsi="Arial" w:cs="Arial"/>
                                  <w:spacing w:val="-4"/>
                                  <w:sz w:val="14"/>
                                  <w:szCs w:val="14"/>
                                </w:rPr>
                              </w:pPr>
                              <w:r>
                                <w:rPr>
                                  <w:rFonts w:ascii="Arial" w:hAnsi="Arial" w:cs="Arial"/>
                                  <w:spacing w:val="-4"/>
                                  <w:sz w:val="14"/>
                                  <w:szCs w:val="14"/>
                                </w:rPr>
                                <w:t>No</w:t>
                              </w:r>
                            </w:p>
                          </w:txbxContent>
                        </wps:txbx>
                        <wps:bodyPr rot="0" vert="horz" wrap="square" lIns="91440" tIns="45720" rIns="91440" bIns="45720" anchor="t" anchorCtr="0" upright="1">
                          <a:noAutofit/>
                        </wps:bodyPr>
                      </wps:wsp>
                      <wps:wsp>
                        <wps:cNvPr id="616" name="Text Box 5"/>
                        <wps:cNvSpPr txBox="1">
                          <a:spLocks noChangeArrowheads="1"/>
                        </wps:cNvSpPr>
                        <wps:spPr bwMode="auto">
                          <a:xfrm>
                            <a:off x="5814" y="11401"/>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606" w14:textId="77777777" w:rsidR="00AF6B53" w:rsidRDefault="00AF6B53" w:rsidP="00A85F1E">
                              <w:pPr>
                                <w:rPr>
                                  <w:rFonts w:ascii="Arial" w:hAnsi="Arial" w:cs="Arial"/>
                                  <w:sz w:val="18"/>
                                  <w:szCs w:val="18"/>
                                </w:rPr>
                              </w:pPr>
                              <w:r>
                                <w:rPr>
                                  <w:rFonts w:ascii="Arial" w:hAnsi="Arial" w:cs="Arial"/>
                                  <w:sz w:val="18"/>
                                  <w:szCs w:val="18"/>
                                </w:rPr>
                                <w:t>Sí</w:t>
                              </w:r>
                            </w:p>
                          </w:txbxContent>
                        </wps:txbx>
                        <wps:bodyPr rot="0" vert="horz" wrap="square" lIns="91440" tIns="45720" rIns="91440" bIns="45720" anchor="t" anchorCtr="0" upright="1">
                          <a:noAutofit/>
                        </wps:bodyPr>
                      </wps:wsp>
                      <wps:wsp>
                        <wps:cNvPr id="617" name="Text Box 6"/>
                        <wps:cNvSpPr txBox="1">
                          <a:spLocks noChangeArrowheads="1"/>
                        </wps:cNvSpPr>
                        <wps:spPr bwMode="auto">
                          <a:xfrm>
                            <a:off x="5814" y="7816"/>
                            <a:ext cx="84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607" w14:textId="77777777" w:rsidR="00AF6B53" w:rsidRPr="00A85F1E" w:rsidRDefault="00AF6B53" w:rsidP="00A85F1E">
                              <w:pPr>
                                <w:rPr>
                                  <w:rFonts w:ascii="Arial" w:hAnsi="Arial" w:cs="Arial"/>
                                  <w:sz w:val="18"/>
                                  <w:szCs w:val="18"/>
                                  <w:lang w:val="en-US"/>
                                </w:rPr>
                              </w:pPr>
                              <w:r>
                                <w:rPr>
                                  <w:rFonts w:ascii="Arial" w:hAnsi="Arial" w:cs="Arial"/>
                                  <w:sz w:val="18"/>
                                  <w:szCs w:val="18"/>
                                  <w:lang w:val="en-US"/>
                                </w:rPr>
                                <w:t xml:space="preserve">YES </w:t>
                              </w:r>
                            </w:p>
                          </w:txbxContent>
                        </wps:txbx>
                        <wps:bodyPr rot="0" vert="horz" wrap="square" lIns="91440" tIns="45720" rIns="91440" bIns="45720" anchor="t" anchorCtr="0" upright="1">
                          <a:noAutofit/>
                        </wps:bodyPr>
                      </wps:wsp>
                      <wps:wsp>
                        <wps:cNvPr id="618" name="Text Box 7"/>
                        <wps:cNvSpPr txBox="1">
                          <a:spLocks noChangeArrowheads="1"/>
                        </wps:cNvSpPr>
                        <wps:spPr bwMode="auto">
                          <a:xfrm>
                            <a:off x="3309" y="6256"/>
                            <a:ext cx="87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608" w14:textId="77777777" w:rsidR="00AF6B53" w:rsidRPr="00A85F1E" w:rsidRDefault="00AF6B53" w:rsidP="00A85F1E">
                              <w:pPr>
                                <w:rPr>
                                  <w:rFonts w:ascii="Arial" w:hAnsi="Arial" w:cs="Arial"/>
                                  <w:sz w:val="18"/>
                                  <w:szCs w:val="18"/>
                                  <w:lang w:val="en-US"/>
                                </w:rPr>
                              </w:pPr>
                              <w:r>
                                <w:rPr>
                                  <w:rFonts w:ascii="Arial" w:hAnsi="Arial" w:cs="Arial"/>
                                  <w:sz w:val="18"/>
                                  <w:szCs w:val="18"/>
                                  <w:lang w:val="en-US"/>
                                </w:rPr>
                                <w:t>YES</w:t>
                              </w:r>
                            </w:p>
                          </w:txbxContent>
                        </wps:txbx>
                        <wps:bodyPr rot="0" vert="horz" wrap="square" lIns="91440" tIns="45720" rIns="91440" bIns="45720" anchor="t" anchorCtr="0" upright="1">
                          <a:noAutofit/>
                        </wps:bodyPr>
                      </wps:wsp>
                      <wps:wsp>
                        <wps:cNvPr id="619" name="Text Box 8"/>
                        <wps:cNvSpPr txBox="1">
                          <a:spLocks noChangeArrowheads="1"/>
                        </wps:cNvSpPr>
                        <wps:spPr bwMode="auto">
                          <a:xfrm>
                            <a:off x="5634" y="4216"/>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7E609" w14:textId="77777777" w:rsidR="00AF6B53" w:rsidRDefault="00AF6B53" w:rsidP="00A85F1E">
                              <w:pPr>
                                <w:rPr>
                                  <w:rFonts w:ascii="Arial" w:hAnsi="Arial" w:cs="Arial"/>
                                  <w:spacing w:val="-6"/>
                                  <w:sz w:val="16"/>
                                  <w:szCs w:val="16"/>
                                </w:rPr>
                              </w:pPr>
                              <w:r>
                                <w:rPr>
                                  <w:rFonts w:ascii="Arial" w:hAnsi="Arial" w:cs="Arial"/>
                                  <w:spacing w:val="-6"/>
                                  <w:sz w:val="16"/>
                                  <w:szCs w:val="16"/>
                                </w:rPr>
                                <w:t>No</w:t>
                              </w:r>
                            </w:p>
                          </w:txbxContent>
                        </wps:txbx>
                        <wps:bodyPr rot="0" vert="horz" wrap="square" lIns="91440" tIns="45720" rIns="91440" bIns="45720" anchor="t" anchorCtr="0" upright="1">
                          <a:noAutofit/>
                        </wps:bodyPr>
                      </wps:wsp>
                      <wps:wsp>
                        <wps:cNvPr id="620" name="Rectangle 9"/>
                        <wps:cNvSpPr>
                          <a:spLocks noChangeArrowheads="1"/>
                        </wps:cNvSpPr>
                        <wps:spPr bwMode="auto">
                          <a:xfrm>
                            <a:off x="1944" y="1891"/>
                            <a:ext cx="2700" cy="720"/>
                          </a:xfrm>
                          <a:prstGeom prst="rect">
                            <a:avLst/>
                          </a:prstGeom>
                          <a:solidFill>
                            <a:srgbClr val="FFFFFF"/>
                          </a:solidFill>
                          <a:ln w="9525">
                            <a:solidFill>
                              <a:srgbClr val="000000"/>
                            </a:solidFill>
                            <a:miter lim="800000"/>
                            <a:headEnd/>
                            <a:tailEnd/>
                          </a:ln>
                        </wps:spPr>
                        <wps:txbx>
                          <w:txbxContent>
                            <w:p w14:paraId="5B67E60A" w14:textId="77777777" w:rsidR="00AF6B53" w:rsidRDefault="00AF6B53" w:rsidP="00A85F1E">
                              <w:pPr>
                                <w:jc w:val="center"/>
                                <w:rPr>
                                  <w:rFonts w:ascii="Arial" w:hAnsi="Arial" w:cs="Arial"/>
                                  <w:sz w:val="18"/>
                                  <w:szCs w:val="18"/>
                                </w:rPr>
                              </w:pPr>
                              <w:r>
                                <w:rPr>
                                  <w:rFonts w:ascii="Arial" w:hAnsi="Arial" w:cs="Arial"/>
                                  <w:sz w:val="18"/>
                                  <w:szCs w:val="18"/>
                                </w:rPr>
                                <w:t>SERIES OF TESTS 8</w:t>
                              </w:r>
                            </w:p>
                            <w:p w14:paraId="5B67E60B" w14:textId="77777777" w:rsidR="00AF6B53" w:rsidRDefault="00AF6B53" w:rsidP="00A85F1E">
                              <w:pPr>
                                <w:jc w:val="center"/>
                              </w:pPr>
                            </w:p>
                          </w:txbxContent>
                        </wps:txbx>
                        <wps:bodyPr rot="0" vert="horz" wrap="square" lIns="91440" tIns="45720" rIns="91440" bIns="45720" anchor="t" anchorCtr="0" upright="1">
                          <a:noAutofit/>
                        </wps:bodyPr>
                      </wps:wsp>
                      <wps:wsp>
                        <wps:cNvPr id="621" name="Rectangle 10"/>
                        <wps:cNvSpPr>
                          <a:spLocks noChangeArrowheads="1"/>
                        </wps:cNvSpPr>
                        <wps:spPr bwMode="auto">
                          <a:xfrm>
                            <a:off x="7267" y="13337"/>
                            <a:ext cx="3635" cy="793"/>
                          </a:xfrm>
                          <a:prstGeom prst="rect">
                            <a:avLst/>
                          </a:prstGeom>
                          <a:solidFill>
                            <a:srgbClr val="FFFFFF"/>
                          </a:solidFill>
                          <a:ln w="9525">
                            <a:solidFill>
                              <a:srgbClr val="000000"/>
                            </a:solidFill>
                            <a:miter lim="800000"/>
                            <a:headEnd/>
                            <a:tailEnd/>
                          </a:ln>
                        </wps:spPr>
                        <wps:txbx>
                          <w:txbxContent>
                            <w:p w14:paraId="5B67E60C" w14:textId="77777777" w:rsidR="00AF6B53" w:rsidRPr="00A85F1E" w:rsidRDefault="00AF6B53" w:rsidP="00A85F1E">
                              <w:pPr>
                                <w:jc w:val="both"/>
                                <w:rPr>
                                  <w:rFonts w:ascii="Arial" w:hAnsi="Arial" w:cs="Arial"/>
                                  <w:sz w:val="14"/>
                                  <w:szCs w:val="14"/>
                                  <w:lang w:val="en-US"/>
                                </w:rPr>
                              </w:pPr>
                              <w:r w:rsidRPr="00A85F1E">
                                <w:rPr>
                                  <w:rFonts w:ascii="Arial" w:hAnsi="Arial" w:cs="Arial"/>
                                  <w:sz w:val="14"/>
                                  <w:szCs w:val="14"/>
                                  <w:lang w:val="en-US"/>
                                </w:rPr>
                                <w:t xml:space="preserve">Substance/mixture accepted for its classification as a solid or liquid combustible, ammonium nitrate in emulsion, suspension or gel, intermediary explosives for blasting (ENA). </w:t>
                              </w:r>
                            </w:p>
                          </w:txbxContent>
                        </wps:txbx>
                        <wps:bodyPr rot="0" vert="horz" wrap="square" lIns="0" tIns="0" rIns="0" bIns="0" anchor="t" anchorCtr="0" upright="1">
                          <a:noAutofit/>
                        </wps:bodyPr>
                      </wps:wsp>
                      <wps:wsp>
                        <wps:cNvPr id="622" name="AutoShape 11"/>
                        <wps:cNvSpPr>
                          <a:spLocks noChangeArrowheads="1"/>
                        </wps:cNvSpPr>
                        <wps:spPr bwMode="auto">
                          <a:xfrm>
                            <a:off x="3114" y="2626"/>
                            <a:ext cx="360" cy="540"/>
                          </a:xfrm>
                          <a:prstGeom prst="down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3" name="AutoShape 12"/>
                        <wps:cNvSpPr>
                          <a:spLocks noChangeArrowheads="1"/>
                        </wps:cNvSpPr>
                        <wps:spPr bwMode="auto">
                          <a:xfrm>
                            <a:off x="1299" y="6751"/>
                            <a:ext cx="3960" cy="30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67E60D"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TEST 8 (b)</w:t>
                              </w:r>
                            </w:p>
                            <w:p w14:paraId="5B67E60E"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Is the substance/ mixture too sensitive to shock to be</w:t>
                              </w:r>
                              <w:r>
                                <w:rPr>
                                  <w:rFonts w:ascii="Arial" w:hAnsi="Arial" w:cs="Arial"/>
                                  <w:sz w:val="14"/>
                                  <w:szCs w:val="14"/>
                                  <w:lang w:val="en-US"/>
                                </w:rPr>
                                <w:t xml:space="preserve"> accepted as a solid or liquid combustible? </w:t>
                              </w:r>
                              <w:r w:rsidRPr="00A85F1E">
                                <w:rPr>
                                  <w:rFonts w:ascii="Arial" w:hAnsi="Arial" w:cs="Arial"/>
                                  <w:sz w:val="14"/>
                                  <w:szCs w:val="14"/>
                                  <w:lang w:val="en-US"/>
                                </w:rPr>
                                <w:t xml:space="preserve"> </w:t>
                              </w:r>
                            </w:p>
                            <w:p w14:paraId="5B67E60F" w14:textId="77777777" w:rsidR="00AF6B53" w:rsidRDefault="00AF6B53" w:rsidP="00A85F1E">
                              <w:pPr>
                                <w:jc w:val="center"/>
                                <w:rPr>
                                  <w:rFonts w:ascii="Arial" w:hAnsi="Arial" w:cs="Arial"/>
                                  <w:sz w:val="14"/>
                                  <w:szCs w:val="14"/>
                                  <w:lang w:val="pt-BR"/>
                                </w:rPr>
                              </w:pPr>
                            </w:p>
                          </w:txbxContent>
                        </wps:txbx>
                        <wps:bodyPr rot="0" vert="horz" wrap="square" lIns="91440" tIns="45720" rIns="91440" bIns="45720" anchor="t" anchorCtr="0" upright="1">
                          <a:noAutofit/>
                        </wps:bodyPr>
                      </wps:wsp>
                      <wps:wsp>
                        <wps:cNvPr id="624" name="AutoShape 13"/>
                        <wps:cNvSpPr>
                          <a:spLocks noChangeArrowheads="1"/>
                        </wps:cNvSpPr>
                        <wps:spPr bwMode="auto">
                          <a:xfrm>
                            <a:off x="5274" y="7996"/>
                            <a:ext cx="1980" cy="540"/>
                          </a:xfrm>
                          <a:prstGeom prst="rightArrow">
                            <a:avLst>
                              <a:gd name="adj1" fmla="val 50000"/>
                              <a:gd name="adj2" fmla="val 9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 name="AutoShape 14"/>
                        <wps:cNvSpPr>
                          <a:spLocks noChangeArrowheads="1"/>
                        </wps:cNvSpPr>
                        <wps:spPr bwMode="auto">
                          <a:xfrm>
                            <a:off x="5259" y="11596"/>
                            <a:ext cx="1980" cy="540"/>
                          </a:xfrm>
                          <a:prstGeom prst="rightArrow">
                            <a:avLst>
                              <a:gd name="adj1" fmla="val 50000"/>
                              <a:gd name="adj2" fmla="val 9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6" name="AutoShape 15"/>
                        <wps:cNvSpPr>
                          <a:spLocks noChangeArrowheads="1"/>
                        </wps:cNvSpPr>
                        <wps:spPr bwMode="auto">
                          <a:xfrm>
                            <a:off x="5274" y="4426"/>
                            <a:ext cx="1980" cy="540"/>
                          </a:xfrm>
                          <a:prstGeom prst="rightArrow">
                            <a:avLst>
                              <a:gd name="adj1" fmla="val 50000"/>
                              <a:gd name="adj2" fmla="val 9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7" name="AutoShape 16"/>
                        <wps:cNvSpPr>
                          <a:spLocks noChangeArrowheads="1"/>
                        </wps:cNvSpPr>
                        <wps:spPr bwMode="auto">
                          <a:xfrm>
                            <a:off x="1314" y="3166"/>
                            <a:ext cx="3960" cy="30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67E610"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TEST 8 (a)</w:t>
                              </w:r>
                            </w:p>
                            <w:p w14:paraId="5B67E611"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Thermal stability test</w:t>
                              </w:r>
                            </w:p>
                            <w:p w14:paraId="5B67E612"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Is the substance/mixture thermall</w:t>
                              </w:r>
                              <w:r>
                                <w:rPr>
                                  <w:rFonts w:ascii="Arial" w:hAnsi="Arial" w:cs="Arial"/>
                                  <w:sz w:val="14"/>
                                  <w:szCs w:val="14"/>
                                  <w:lang w:val="en-US"/>
                                </w:rPr>
                                <w:t>y</w:t>
                              </w:r>
                              <w:r w:rsidRPr="00A85F1E">
                                <w:rPr>
                                  <w:rFonts w:ascii="Arial" w:hAnsi="Arial" w:cs="Arial"/>
                                  <w:sz w:val="14"/>
                                  <w:szCs w:val="14"/>
                                  <w:lang w:val="en-US"/>
                                </w:rPr>
                                <w:t xml:space="preserve"> stable? </w:t>
                              </w:r>
                            </w:p>
                          </w:txbxContent>
                        </wps:txbx>
                        <wps:bodyPr rot="0" vert="horz" wrap="square" lIns="91440" tIns="45720" rIns="91440" bIns="45720" anchor="t" anchorCtr="0" upright="1">
                          <a:noAutofit/>
                        </wps:bodyPr>
                      </wps:wsp>
                      <wps:wsp>
                        <wps:cNvPr id="628" name="AutoShape 17"/>
                        <wps:cNvSpPr>
                          <a:spLocks noChangeArrowheads="1"/>
                        </wps:cNvSpPr>
                        <wps:spPr bwMode="auto">
                          <a:xfrm>
                            <a:off x="1299" y="10351"/>
                            <a:ext cx="3960" cy="2834"/>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67E613"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TEST 8 (c)  Koenen TEST</w:t>
                              </w:r>
                            </w:p>
                            <w:p w14:paraId="5B67E614"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 xml:space="preserve">Is the substance too sensitive to intense heat in a limited space?  </w:t>
                              </w:r>
                            </w:p>
                          </w:txbxContent>
                        </wps:txbx>
                        <wps:bodyPr rot="0" vert="horz" wrap="square" lIns="91440" tIns="45720" rIns="91440" bIns="45720" anchor="t" anchorCtr="0" upright="1">
                          <a:noAutofit/>
                        </wps:bodyPr>
                      </wps:wsp>
                      <wps:wsp>
                        <wps:cNvPr id="629" name="AutoShape 18"/>
                        <wps:cNvSpPr>
                          <a:spLocks noChangeArrowheads="1"/>
                        </wps:cNvSpPr>
                        <wps:spPr bwMode="auto">
                          <a:xfrm>
                            <a:off x="3114" y="9796"/>
                            <a:ext cx="360" cy="540"/>
                          </a:xfrm>
                          <a:prstGeom prst="down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0" name="AutoShape 19"/>
                        <wps:cNvSpPr>
                          <a:spLocks noChangeArrowheads="1"/>
                        </wps:cNvSpPr>
                        <wps:spPr bwMode="auto">
                          <a:xfrm>
                            <a:off x="3114" y="6196"/>
                            <a:ext cx="360" cy="540"/>
                          </a:xfrm>
                          <a:prstGeom prst="down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AutoShape 20"/>
                        <wps:cNvSpPr>
                          <a:spLocks noChangeArrowheads="1"/>
                        </wps:cNvSpPr>
                        <wps:spPr bwMode="auto">
                          <a:xfrm>
                            <a:off x="3264" y="13185"/>
                            <a:ext cx="3990" cy="540"/>
                          </a:xfrm>
                          <a:prstGeom prst="rightArrow">
                            <a:avLst>
                              <a:gd name="adj1" fmla="val 50000"/>
                              <a:gd name="adj2" fmla="val 985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2" name="Rectangle 21"/>
                        <wps:cNvSpPr>
                          <a:spLocks noChangeArrowheads="1"/>
                        </wps:cNvSpPr>
                        <wps:spPr bwMode="auto">
                          <a:xfrm>
                            <a:off x="7254" y="11802"/>
                            <a:ext cx="3740" cy="633"/>
                          </a:xfrm>
                          <a:prstGeom prst="rect">
                            <a:avLst/>
                          </a:prstGeom>
                          <a:solidFill>
                            <a:srgbClr val="FFFFFF"/>
                          </a:solidFill>
                          <a:ln w="9525">
                            <a:solidFill>
                              <a:srgbClr val="000000"/>
                            </a:solidFill>
                            <a:miter lim="800000"/>
                            <a:headEnd/>
                            <a:tailEnd/>
                          </a:ln>
                        </wps:spPr>
                        <wps:txbx>
                          <w:txbxContent>
                            <w:p w14:paraId="5B67E615"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Substance/mixture that has to be considered for its classification as an explosive of Division 1.5, execute series of tests 5 (go to the Figure 2B)</w:t>
                              </w:r>
                            </w:p>
                          </w:txbxContent>
                        </wps:txbx>
                        <wps:bodyPr rot="0" vert="horz" wrap="square" lIns="0" tIns="0" rIns="0" bIns="0" anchor="t" anchorCtr="0" upright="1">
                          <a:noAutofit/>
                        </wps:bodyPr>
                      </wps:wsp>
                      <wps:wsp>
                        <wps:cNvPr id="633" name="Rectangle 22"/>
                        <wps:cNvSpPr>
                          <a:spLocks noChangeArrowheads="1"/>
                        </wps:cNvSpPr>
                        <wps:spPr bwMode="auto">
                          <a:xfrm>
                            <a:off x="7269" y="8280"/>
                            <a:ext cx="3798" cy="691"/>
                          </a:xfrm>
                          <a:prstGeom prst="rect">
                            <a:avLst/>
                          </a:prstGeom>
                          <a:solidFill>
                            <a:srgbClr val="FFFFFF"/>
                          </a:solidFill>
                          <a:ln w="9525">
                            <a:solidFill>
                              <a:srgbClr val="000000"/>
                            </a:solidFill>
                            <a:miter lim="800000"/>
                            <a:headEnd/>
                            <a:tailEnd/>
                          </a:ln>
                        </wps:spPr>
                        <wps:txbx>
                          <w:txbxContent>
                            <w:p w14:paraId="5B67E616" w14:textId="77777777" w:rsidR="00AF6B53" w:rsidRPr="00A85F1E" w:rsidRDefault="00AF6B53" w:rsidP="00A85F1E">
                              <w:pPr>
                                <w:jc w:val="both"/>
                                <w:rPr>
                                  <w:rFonts w:ascii="Arial" w:hAnsi="Arial" w:cs="Arial"/>
                                  <w:sz w:val="14"/>
                                  <w:szCs w:val="14"/>
                                  <w:lang w:val="en-US"/>
                                </w:rPr>
                              </w:pPr>
                              <w:r w:rsidRPr="00A85F1E">
                                <w:rPr>
                                  <w:rFonts w:ascii="Arial" w:hAnsi="Arial" w:cs="Arial"/>
                                  <w:sz w:val="14"/>
                                  <w:szCs w:val="14"/>
                                  <w:lang w:val="en-US"/>
                                </w:rPr>
                                <w:t xml:space="preserve">Substance/ mixture that has to be considered for its classification as an explosive distinct from an unstable explosive. </w:t>
                              </w:r>
                            </w:p>
                          </w:txbxContent>
                        </wps:txbx>
                        <wps:bodyPr rot="0" vert="horz" wrap="square" lIns="0" tIns="0" rIns="0" bIns="0" anchor="t" anchorCtr="0" upright="1">
                          <a:noAutofit/>
                        </wps:bodyPr>
                      </wps:wsp>
                      <wps:wsp>
                        <wps:cNvPr id="634" name="Rectangle 23"/>
                        <wps:cNvSpPr>
                          <a:spLocks noChangeArrowheads="1"/>
                        </wps:cNvSpPr>
                        <wps:spPr bwMode="auto">
                          <a:xfrm>
                            <a:off x="7269" y="4695"/>
                            <a:ext cx="3798" cy="476"/>
                          </a:xfrm>
                          <a:prstGeom prst="rect">
                            <a:avLst/>
                          </a:prstGeom>
                          <a:solidFill>
                            <a:srgbClr val="FFFFFF"/>
                          </a:solidFill>
                          <a:ln w="9525">
                            <a:solidFill>
                              <a:srgbClr val="000000"/>
                            </a:solidFill>
                            <a:miter lim="800000"/>
                            <a:headEnd/>
                            <a:tailEnd/>
                          </a:ln>
                        </wps:spPr>
                        <wps:txbx>
                          <w:txbxContent>
                            <w:p w14:paraId="5B67E617" w14:textId="77777777" w:rsidR="00AF6B53" w:rsidRPr="00A85F1E" w:rsidRDefault="00AF6B53" w:rsidP="00A85F1E">
                              <w:pPr>
                                <w:jc w:val="both"/>
                                <w:rPr>
                                  <w:rFonts w:ascii="Arial" w:hAnsi="Arial" w:cs="Arial"/>
                                  <w:sz w:val="14"/>
                                  <w:szCs w:val="14"/>
                                  <w:lang w:val="en-US"/>
                                </w:rPr>
                              </w:pPr>
                              <w:r w:rsidRPr="00A85F1E">
                                <w:rPr>
                                  <w:rFonts w:ascii="Arial" w:hAnsi="Arial" w:cs="Arial"/>
                                  <w:sz w:val="14"/>
                                  <w:szCs w:val="14"/>
                                  <w:lang w:val="en-US"/>
                                </w:rPr>
                                <w:t xml:space="preserve"> Too unstable to be classified as a combustible solid</w:t>
                              </w:r>
                              <w:r>
                                <w:rPr>
                                  <w:rFonts w:ascii="Arial" w:hAnsi="Arial" w:cs="Arial"/>
                                  <w:sz w:val="14"/>
                                  <w:szCs w:val="14"/>
                                  <w:lang w:val="en-US"/>
                                </w:rPr>
                                <w:t xml:space="preserve"> o</w:t>
                              </w:r>
                              <w:r w:rsidRPr="00A85F1E">
                                <w:rPr>
                                  <w:rFonts w:ascii="Arial" w:hAnsi="Arial" w:cs="Arial"/>
                                  <w:sz w:val="14"/>
                                  <w:szCs w:val="14"/>
                                  <w:lang w:val="en-US"/>
                                </w:rPr>
                                <w:t>r liquid (go to figure 2ª, series of tests 1)</w:t>
                              </w:r>
                            </w:p>
                          </w:txbxContent>
                        </wps:txbx>
                        <wps:bodyPr rot="0" vert="horz" wrap="square" lIns="0" tIns="0" rIns="0" bIns="0" anchor="t" anchorCtr="0" upright="1">
                          <a:noAutofit/>
                        </wps:bodyPr>
                      </wps:wsp>
                    </wpg:wgp>
                  </a:graphicData>
                </a:graphic>
              </wp:inline>
            </w:drawing>
          </mc:Choice>
          <mc:Fallback>
            <w:pict>
              <v:group w14:anchorId="5B67E46D" id="Group 613" o:spid="_x0000_s1550" style="width:437pt;height:577.2pt;mso-position-horizontal-relative:char;mso-position-vertical-relative:line" coordorigin="1299,1891" coordsize="9768,12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">
                <v:shape id="Text Box 3" o:spid="_x0000_s1551" type="#_x0000_t202" style="position:absolute;left:3639;top:1303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" stroked="f">
                  <v:textbox>
                    <w:txbxContent>
                      <w:p w14:paraId="5B67E604" w14:textId="77777777" w:rsidR="00AF6B53" w:rsidRDefault="00AF6B53" w:rsidP="00A85F1E">
                        <w:pPr>
                          <w:rPr>
                            <w:rFonts w:ascii="Arial" w:hAnsi="Arial" w:cs="Arial"/>
                            <w:sz w:val="14"/>
                            <w:szCs w:val="14"/>
                          </w:rPr>
                        </w:pPr>
                        <w:r>
                          <w:rPr>
                            <w:rFonts w:ascii="Arial" w:hAnsi="Arial" w:cs="Arial"/>
                            <w:sz w:val="14"/>
                            <w:szCs w:val="14"/>
                          </w:rPr>
                          <w:t>No</w:t>
                        </w:r>
                      </w:p>
                    </w:txbxContent>
                  </v:textbox>
                </v:shape>
                <v:shape id="Text Box 4" o:spid="_x0000_s1552" type="#_x0000_t202" style="position:absolute;left:3294;top:987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" stroked="f">
                  <v:textbox>
                    <w:txbxContent>
                      <w:p w14:paraId="5B67E605" w14:textId="77777777" w:rsidR="00AF6B53" w:rsidRDefault="00AF6B53" w:rsidP="00A85F1E">
                        <w:pPr>
                          <w:rPr>
                            <w:rFonts w:ascii="Arial" w:hAnsi="Arial" w:cs="Arial"/>
                            <w:spacing w:val="-4"/>
                            <w:sz w:val="14"/>
                            <w:szCs w:val="14"/>
                          </w:rPr>
                        </w:pPr>
                        <w:r>
                          <w:rPr>
                            <w:rFonts w:ascii="Arial" w:hAnsi="Arial" w:cs="Arial"/>
                            <w:spacing w:val="-4"/>
                            <w:sz w:val="14"/>
                            <w:szCs w:val="14"/>
                          </w:rPr>
                          <w:t>No</w:t>
                        </w:r>
                      </w:p>
                    </w:txbxContent>
                  </v:textbox>
                </v:shape>
                <v:shape id="Text Box 5" o:spid="_x0000_s1553" type="#_x0000_t202" style="position:absolute;left:5814;top:1140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" stroked="f">
                  <v:textbox>
                    <w:txbxContent>
                      <w:p w14:paraId="5B67E606" w14:textId="77777777" w:rsidR="00AF6B53" w:rsidRDefault="00AF6B53" w:rsidP="00A85F1E">
                        <w:pPr>
                          <w:rPr>
                            <w:rFonts w:ascii="Arial" w:hAnsi="Arial" w:cs="Arial"/>
                            <w:sz w:val="18"/>
                            <w:szCs w:val="18"/>
                          </w:rPr>
                        </w:pPr>
                        <w:r>
                          <w:rPr>
                            <w:rFonts w:ascii="Arial" w:hAnsi="Arial" w:cs="Arial"/>
                            <w:sz w:val="18"/>
                            <w:szCs w:val="18"/>
                          </w:rPr>
                          <w:t>Sí</w:t>
                        </w:r>
                      </w:p>
                    </w:txbxContent>
                  </v:textbox>
                </v:shape>
                <v:shape id="Text Box 6" o:spid="_x0000_s1554" type="#_x0000_t202" style="position:absolute;left:5814;top:7816;width:84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" stroked="f">
                  <v:textbox>
                    <w:txbxContent>
                      <w:p w14:paraId="5B67E607" w14:textId="77777777" w:rsidR="00AF6B53" w:rsidRPr="00A85F1E" w:rsidRDefault="00AF6B53" w:rsidP="00A85F1E">
                        <w:pPr>
                          <w:rPr>
                            <w:rFonts w:ascii="Arial" w:hAnsi="Arial" w:cs="Arial"/>
                            <w:sz w:val="18"/>
                            <w:szCs w:val="18"/>
                            <w:lang w:val="en-US"/>
                          </w:rPr>
                        </w:pPr>
                        <w:r>
                          <w:rPr>
                            <w:rFonts w:ascii="Arial" w:hAnsi="Arial" w:cs="Arial"/>
                            <w:sz w:val="18"/>
                            <w:szCs w:val="18"/>
                            <w:lang w:val="en-US"/>
                          </w:rPr>
                          <w:t xml:space="preserve">YES </w:t>
                        </w:r>
                      </w:p>
                    </w:txbxContent>
                  </v:textbox>
                </v:shape>
                <v:shape id="Text Box 7" o:spid="_x0000_s1555" type="#_x0000_t202" style="position:absolute;left:3309;top:6256;width:8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" stroked="f">
                  <v:textbox>
                    <w:txbxContent>
                      <w:p w14:paraId="5B67E608" w14:textId="77777777" w:rsidR="00AF6B53" w:rsidRPr="00A85F1E" w:rsidRDefault="00AF6B53" w:rsidP="00A85F1E">
                        <w:pPr>
                          <w:rPr>
                            <w:rFonts w:ascii="Arial" w:hAnsi="Arial" w:cs="Arial"/>
                            <w:sz w:val="18"/>
                            <w:szCs w:val="18"/>
                            <w:lang w:val="en-US"/>
                          </w:rPr>
                        </w:pPr>
                        <w:r>
                          <w:rPr>
                            <w:rFonts w:ascii="Arial" w:hAnsi="Arial" w:cs="Arial"/>
                            <w:sz w:val="18"/>
                            <w:szCs w:val="18"/>
                            <w:lang w:val="en-US"/>
                          </w:rPr>
                          <w:t>YES</w:t>
                        </w:r>
                      </w:p>
                    </w:txbxContent>
                  </v:textbox>
                </v:shape>
                <v:shape id="Text Box 8" o:spid="_x0000_s1556" type="#_x0000_t202" style="position:absolute;left:5634;top:421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" stroked="f">
                  <v:textbox>
                    <w:txbxContent>
                      <w:p w14:paraId="5B67E609" w14:textId="77777777" w:rsidR="00AF6B53" w:rsidRDefault="00AF6B53" w:rsidP="00A85F1E">
                        <w:pPr>
                          <w:rPr>
                            <w:rFonts w:ascii="Arial" w:hAnsi="Arial" w:cs="Arial"/>
                            <w:spacing w:val="-6"/>
                            <w:sz w:val="16"/>
                            <w:szCs w:val="16"/>
                          </w:rPr>
                        </w:pPr>
                        <w:r>
                          <w:rPr>
                            <w:rFonts w:ascii="Arial" w:hAnsi="Arial" w:cs="Arial"/>
                            <w:spacing w:val="-6"/>
                            <w:sz w:val="16"/>
                            <w:szCs w:val="16"/>
                          </w:rPr>
                          <w:t>No</w:t>
                        </w:r>
                      </w:p>
                    </w:txbxContent>
                  </v:textbox>
                </v:shape>
                <v:rect id="Rectangle 9" o:spid="_x0000_s1557" style="position:absolute;left:1944;top:1891;width:27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">
                  <v:textbox>
                    <w:txbxContent>
                      <w:p w14:paraId="5B67E60A" w14:textId="77777777" w:rsidR="00AF6B53" w:rsidRDefault="00AF6B53" w:rsidP="00A85F1E">
                        <w:pPr>
                          <w:jc w:val="center"/>
                          <w:rPr>
                            <w:rFonts w:ascii="Arial" w:hAnsi="Arial" w:cs="Arial"/>
                            <w:sz w:val="18"/>
                            <w:szCs w:val="18"/>
                          </w:rPr>
                        </w:pPr>
                        <w:r>
                          <w:rPr>
                            <w:rFonts w:ascii="Arial" w:hAnsi="Arial" w:cs="Arial"/>
                            <w:sz w:val="18"/>
                            <w:szCs w:val="18"/>
                          </w:rPr>
                          <w:t>SERIES OF TESTS 8</w:t>
                        </w:r>
                      </w:p>
                      <w:p w14:paraId="5B67E60B" w14:textId="77777777" w:rsidR="00AF6B53" w:rsidRDefault="00AF6B53" w:rsidP="00A85F1E">
                        <w:pPr>
                          <w:jc w:val="center"/>
                        </w:pPr>
                      </w:p>
                    </w:txbxContent>
                  </v:textbox>
                </v:rect>
                <v:rect id="Rectangle 10" o:spid="_x0000_s1558" style="position:absolute;left:7267;top:13337;width:3635;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">
                  <v:textbox inset="0,0,0,0">
                    <w:txbxContent>
                      <w:p w14:paraId="5B67E60C" w14:textId="77777777" w:rsidR="00AF6B53" w:rsidRPr="00A85F1E" w:rsidRDefault="00AF6B53" w:rsidP="00A85F1E">
                        <w:pPr>
                          <w:jc w:val="both"/>
                          <w:rPr>
                            <w:rFonts w:ascii="Arial" w:hAnsi="Arial" w:cs="Arial"/>
                            <w:sz w:val="14"/>
                            <w:szCs w:val="14"/>
                            <w:lang w:val="en-US"/>
                          </w:rPr>
                        </w:pPr>
                        <w:r w:rsidRPr="00A85F1E">
                          <w:rPr>
                            <w:rFonts w:ascii="Arial" w:hAnsi="Arial" w:cs="Arial"/>
                            <w:sz w:val="14"/>
                            <w:szCs w:val="14"/>
                            <w:lang w:val="en-US"/>
                          </w:rPr>
                          <w:t xml:space="preserve">Substance/mixture accepted for its classification as a solid or liquid combustible, ammonium nitrate in emulsion, suspension or gel, intermediary explosives for blasting (ENA). </w:t>
                        </w:r>
                      </w:p>
                    </w:txbxContent>
                  </v:textbox>
                </v:rect>
                <v:shape id="AutoShape 11" o:spid="_x0000_s1559" type="#_x0000_t67" style="position:absolute;left:3114;top:262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"/>
                <v:shape id="AutoShape 12" o:spid="_x0000_s1560" type="#_x0000_t110" style="position:absolute;left:1299;top:6751;width:39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" filled="f">
                  <v:textbox>
                    <w:txbxContent>
                      <w:p w14:paraId="5B67E60D"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TEST 8 (b)</w:t>
                        </w:r>
                      </w:p>
                      <w:p w14:paraId="5B67E60E"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Is the substance/ mixture too sensitive to shock to be</w:t>
                        </w:r>
                        <w:r>
                          <w:rPr>
                            <w:rFonts w:ascii="Arial" w:hAnsi="Arial" w:cs="Arial"/>
                            <w:sz w:val="14"/>
                            <w:szCs w:val="14"/>
                            <w:lang w:val="en-US"/>
                          </w:rPr>
                          <w:t xml:space="preserve"> accepted as a solid or liquid combustible? </w:t>
                        </w:r>
                        <w:r w:rsidRPr="00A85F1E">
                          <w:rPr>
                            <w:rFonts w:ascii="Arial" w:hAnsi="Arial" w:cs="Arial"/>
                            <w:sz w:val="14"/>
                            <w:szCs w:val="14"/>
                            <w:lang w:val="en-US"/>
                          </w:rPr>
                          <w:t xml:space="preserve"> </w:t>
                        </w:r>
                      </w:p>
                      <w:p w14:paraId="5B67E60F" w14:textId="77777777" w:rsidR="00AF6B53" w:rsidRDefault="00AF6B53" w:rsidP="00A85F1E">
                        <w:pPr>
                          <w:jc w:val="center"/>
                          <w:rPr>
                            <w:rFonts w:ascii="Arial" w:hAnsi="Arial" w:cs="Arial"/>
                            <w:sz w:val="14"/>
                            <w:szCs w:val="14"/>
                            <w:lang w:val="pt-BR"/>
                          </w:rPr>
                        </w:pPr>
                      </w:p>
                    </w:txbxContent>
                  </v:textbox>
                </v:shape>
                <v:shape id="AutoShape 13" o:spid="_x0000_s1561" type="#_x0000_t13" style="position:absolute;left:5274;top:799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"/>
                <v:shape id="AutoShape 14" o:spid="_x0000_s1562" type="#_x0000_t13" style="position:absolute;left:5259;top:1159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"/>
                <v:shape id="AutoShape 15" o:spid="_x0000_s1563" type="#_x0000_t13" style="position:absolute;left:5274;top:442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"/>
                <v:shape id="AutoShape 16" o:spid="_x0000_s1564" type="#_x0000_t110" style="position:absolute;left:1314;top:3166;width:39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" filled="f">
                  <v:textbox>
                    <w:txbxContent>
                      <w:p w14:paraId="5B67E610"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TEST 8 (a)</w:t>
                        </w:r>
                      </w:p>
                      <w:p w14:paraId="5B67E611"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Thermal stability test</w:t>
                        </w:r>
                      </w:p>
                      <w:p w14:paraId="5B67E612"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Is the substance/mixture thermall</w:t>
                        </w:r>
                        <w:r>
                          <w:rPr>
                            <w:rFonts w:ascii="Arial" w:hAnsi="Arial" w:cs="Arial"/>
                            <w:sz w:val="14"/>
                            <w:szCs w:val="14"/>
                            <w:lang w:val="en-US"/>
                          </w:rPr>
                          <w:t>y</w:t>
                        </w:r>
                        <w:r w:rsidRPr="00A85F1E">
                          <w:rPr>
                            <w:rFonts w:ascii="Arial" w:hAnsi="Arial" w:cs="Arial"/>
                            <w:sz w:val="14"/>
                            <w:szCs w:val="14"/>
                            <w:lang w:val="en-US"/>
                          </w:rPr>
                          <w:t xml:space="preserve"> stable? </w:t>
                        </w:r>
                      </w:p>
                    </w:txbxContent>
                  </v:textbox>
                </v:shape>
                <v:shape id="AutoShape 17" o:spid="_x0000_s1565" type="#_x0000_t110" style="position:absolute;left:1299;top:10351;width:3960;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" filled="f">
                  <v:textbox>
                    <w:txbxContent>
                      <w:p w14:paraId="5B67E613"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TEST 8 (c)  Koenen TEST</w:t>
                        </w:r>
                      </w:p>
                      <w:p w14:paraId="5B67E614"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 xml:space="preserve">Is the substance too sensitive to intense heat in a limited space?  </w:t>
                        </w:r>
                      </w:p>
                    </w:txbxContent>
                  </v:textbox>
                </v:shape>
                <v:shape id="AutoShape 18" o:spid="_x0000_s1566" type="#_x0000_t67" style="position:absolute;left:3114;top:97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"/>
                <v:shape id="AutoShape 19" o:spid="_x0000_s1567" type="#_x0000_t67" style="position:absolute;left:3114;top:61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"/>
                <v:shape id="AutoShape 20" o:spid="_x0000_s1568" type="#_x0000_t13" style="position:absolute;left:3264;top:13185;width:39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" adj="18720"/>
                <v:rect id="Rectangle 21" o:spid="_x0000_s1569" style="position:absolute;left:7254;top:11802;width:3740;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">
                  <v:textbox inset="0,0,0,0">
                    <w:txbxContent>
                      <w:p w14:paraId="5B67E615" w14:textId="77777777" w:rsidR="00AF6B53" w:rsidRPr="00A85F1E" w:rsidRDefault="00AF6B53" w:rsidP="00A85F1E">
                        <w:pPr>
                          <w:jc w:val="center"/>
                          <w:rPr>
                            <w:rFonts w:ascii="Arial" w:hAnsi="Arial" w:cs="Arial"/>
                            <w:sz w:val="14"/>
                            <w:szCs w:val="14"/>
                            <w:lang w:val="en-US"/>
                          </w:rPr>
                        </w:pPr>
                        <w:r w:rsidRPr="00A85F1E">
                          <w:rPr>
                            <w:rFonts w:ascii="Arial" w:hAnsi="Arial" w:cs="Arial"/>
                            <w:sz w:val="14"/>
                            <w:szCs w:val="14"/>
                            <w:lang w:val="en-US"/>
                          </w:rPr>
                          <w:t>Substance/mixture that has to be considered for its classification as an explosive of Division 1.5, execute series of tests 5 (go to the Figure 2B)</w:t>
                        </w:r>
                      </w:p>
                    </w:txbxContent>
                  </v:textbox>
                </v:rect>
                <v:rect id="Rectangle 22" o:spid="_x0000_s1570" style="position:absolute;left:7269;top:8280;width:3798;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">
                  <v:textbox inset="0,0,0,0">
                    <w:txbxContent>
                      <w:p w14:paraId="5B67E616" w14:textId="77777777" w:rsidR="00AF6B53" w:rsidRPr="00A85F1E" w:rsidRDefault="00AF6B53" w:rsidP="00A85F1E">
                        <w:pPr>
                          <w:jc w:val="both"/>
                          <w:rPr>
                            <w:rFonts w:ascii="Arial" w:hAnsi="Arial" w:cs="Arial"/>
                            <w:sz w:val="14"/>
                            <w:szCs w:val="14"/>
                            <w:lang w:val="en-US"/>
                          </w:rPr>
                        </w:pPr>
                        <w:r w:rsidRPr="00A85F1E">
                          <w:rPr>
                            <w:rFonts w:ascii="Arial" w:hAnsi="Arial" w:cs="Arial"/>
                            <w:sz w:val="14"/>
                            <w:szCs w:val="14"/>
                            <w:lang w:val="en-US"/>
                          </w:rPr>
                          <w:t xml:space="preserve">Substance/ mixture that has to be considered for its classification as an explosive distinct from an unstable explosive. </w:t>
                        </w:r>
                      </w:p>
                    </w:txbxContent>
                  </v:textbox>
                </v:rect>
                <v:rect id="Rectangle 23" o:spid="_x0000_s1571" style="position:absolute;left:7269;top:4695;width:379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">
                  <v:textbox inset="0,0,0,0">
                    <w:txbxContent>
                      <w:p w14:paraId="5B67E617" w14:textId="77777777" w:rsidR="00AF6B53" w:rsidRPr="00A85F1E" w:rsidRDefault="00AF6B53" w:rsidP="00A85F1E">
                        <w:pPr>
                          <w:jc w:val="both"/>
                          <w:rPr>
                            <w:rFonts w:ascii="Arial" w:hAnsi="Arial" w:cs="Arial"/>
                            <w:sz w:val="14"/>
                            <w:szCs w:val="14"/>
                            <w:lang w:val="en-US"/>
                          </w:rPr>
                        </w:pPr>
                        <w:r w:rsidRPr="00A85F1E">
                          <w:rPr>
                            <w:rFonts w:ascii="Arial" w:hAnsi="Arial" w:cs="Arial"/>
                            <w:sz w:val="14"/>
                            <w:szCs w:val="14"/>
                            <w:lang w:val="en-US"/>
                          </w:rPr>
                          <w:t xml:space="preserve"> Too unstable to be classified as a combustible solid</w:t>
                        </w:r>
                        <w:r>
                          <w:rPr>
                            <w:rFonts w:ascii="Arial" w:hAnsi="Arial" w:cs="Arial"/>
                            <w:sz w:val="14"/>
                            <w:szCs w:val="14"/>
                            <w:lang w:val="en-US"/>
                          </w:rPr>
                          <w:t xml:space="preserve"> o</w:t>
                        </w:r>
                        <w:r w:rsidRPr="00A85F1E">
                          <w:rPr>
                            <w:rFonts w:ascii="Arial" w:hAnsi="Arial" w:cs="Arial"/>
                            <w:sz w:val="14"/>
                            <w:szCs w:val="14"/>
                            <w:lang w:val="en-US"/>
                          </w:rPr>
                          <w:t>r liquid (go to figure 2ª, series of tests 1)</w:t>
                        </w:r>
                      </w:p>
                    </w:txbxContent>
                  </v:textbox>
                </v:rect>
                <w10:anchorlock/>
              </v:group>
            </w:pict>
          </mc:Fallback>
        </mc:AlternateContent>
      </w:r>
    </w:p>
    <w:p w14:paraId="5B67E45E" w14:textId="77777777" w:rsidR="00A85F1E" w:rsidRPr="001928E6" w:rsidRDefault="00A85F1E" w:rsidP="00A85F1E">
      <w:pPr>
        <w:pStyle w:val="Texto"/>
        <w:jc w:val="center"/>
        <w:rPr>
          <w:rFonts w:ascii="Verdana" w:hAnsi="Verdana"/>
          <w:sz w:val="16"/>
          <w:szCs w:val="16"/>
        </w:rPr>
      </w:pPr>
    </w:p>
    <w:sectPr w:rsidR="00A85F1E" w:rsidRPr="001928E6" w:rsidSect="001F52AD">
      <w:headerReference w:type="even" r:id="rId6"/>
      <w:headerReference w:type="default" r:id="rId7"/>
      <w:footerReference w:type="default" r:id="rId8"/>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E911" w14:textId="77777777" w:rsidR="00C72191" w:rsidRDefault="00C72191">
      <w:r>
        <w:separator/>
      </w:r>
    </w:p>
  </w:endnote>
  <w:endnote w:type="continuationSeparator" w:id="0">
    <w:p w14:paraId="3E309F0F" w14:textId="77777777" w:rsidR="00C72191" w:rsidRDefault="00C7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E477" w14:textId="69327B32" w:rsidR="00AF6B53" w:rsidRPr="001F52AD" w:rsidRDefault="00AF6B53">
    <w:pPr>
      <w:pStyle w:val="Footer"/>
      <w:rPr>
        <w:rFonts w:ascii="Verdana" w:hAnsi="Verdana"/>
        <w:b/>
        <w:bCs/>
        <w:sz w:val="16"/>
        <w:szCs w:val="16"/>
        <w:lang w:val="es-MX"/>
      </w:rPr>
    </w:pPr>
    <w:r w:rsidRPr="001F52AD">
      <w:rPr>
        <w:rFonts w:ascii="Verdana" w:hAnsi="Verdana"/>
        <w:b/>
        <w:bCs/>
        <w:sz w:val="16"/>
        <w:szCs w:val="16"/>
        <w:lang w:val="es-MX"/>
      </w:rPr>
      <w:t>Derechos Reservados © 2014</w:t>
    </w:r>
    <w:r w:rsidR="00C76F95">
      <w:rPr>
        <w:rFonts w:ascii="Verdana" w:hAnsi="Verdana"/>
        <w:b/>
        <w:bCs/>
        <w:sz w:val="16"/>
        <w:szCs w:val="16"/>
        <w:lang w:val="es-MX"/>
      </w:rPr>
      <w:t>, 2023</w:t>
    </w:r>
    <w:r w:rsidRPr="001F52AD">
      <w:rPr>
        <w:rFonts w:ascii="Verdana" w:hAnsi="Verdana"/>
        <w:b/>
        <w:bCs/>
        <w:sz w:val="16"/>
        <w:szCs w:val="16"/>
        <w:lang w:val="es-MX"/>
      </w:rPr>
      <w:t xml:space="preserve"> Lic. Glenn Louis McBride</w:t>
    </w:r>
    <w:r>
      <w:rPr>
        <w:rFonts w:ascii="Verdana" w:hAnsi="Verdana"/>
        <w:b/>
        <w:bCs/>
        <w:sz w:val="16"/>
        <w:szCs w:val="16"/>
        <w:lang w:val="es-MX"/>
      </w:rPr>
      <w:t xml:space="preserve">  </w:t>
    </w:r>
    <w:r w:rsidR="00C76F95">
      <w:rPr>
        <w:rFonts w:ascii="Verdana" w:hAnsi="Verdana"/>
        <w:b/>
        <w:bCs/>
        <w:sz w:val="16"/>
        <w:szCs w:val="16"/>
        <w:lang w:val="es-MX"/>
      </w:rPr>
      <w:t xml:space="preserve">   </w:t>
    </w:r>
    <w:r>
      <w:rPr>
        <w:rFonts w:ascii="Verdana" w:hAnsi="Verdana"/>
        <w:b/>
        <w:bCs/>
        <w:sz w:val="16"/>
        <w:szCs w:val="16"/>
        <w:lang w:val="es-MX"/>
      </w:rPr>
      <w:t xml:space="preserve">                                      </w:t>
    </w:r>
    <w:r w:rsidRPr="001F52AD">
      <w:rPr>
        <w:rFonts w:ascii="Verdana" w:hAnsi="Verdana"/>
        <w:b/>
        <w:bCs/>
        <w:sz w:val="16"/>
        <w:szCs w:val="16"/>
        <w:lang w:val="es-MX"/>
      </w:rPr>
      <w:t xml:space="preserve">  </w:t>
    </w:r>
    <w:r w:rsidRPr="001F52AD">
      <w:rPr>
        <w:rFonts w:ascii="Verdana" w:hAnsi="Verdana"/>
        <w:b/>
        <w:bCs/>
        <w:sz w:val="16"/>
        <w:szCs w:val="16"/>
        <w:lang w:val="es-MX"/>
      </w:rPr>
      <w:fldChar w:fldCharType="begin"/>
    </w:r>
    <w:r w:rsidRPr="001F52AD">
      <w:rPr>
        <w:rFonts w:ascii="Verdana" w:hAnsi="Verdana"/>
        <w:b/>
        <w:bCs/>
        <w:sz w:val="16"/>
        <w:szCs w:val="16"/>
        <w:lang w:val="es-MX"/>
      </w:rPr>
      <w:instrText xml:space="preserve"> PAGE   \* MERGEFORMAT </w:instrText>
    </w:r>
    <w:r w:rsidRPr="001F52AD">
      <w:rPr>
        <w:rFonts w:ascii="Verdana" w:hAnsi="Verdana"/>
        <w:b/>
        <w:bCs/>
        <w:sz w:val="16"/>
        <w:szCs w:val="16"/>
        <w:lang w:val="es-MX"/>
      </w:rPr>
      <w:fldChar w:fldCharType="separate"/>
    </w:r>
    <w:r w:rsidR="00E71290">
      <w:rPr>
        <w:rFonts w:ascii="Verdana" w:hAnsi="Verdana"/>
        <w:b/>
        <w:bCs/>
        <w:noProof/>
        <w:sz w:val="16"/>
        <w:szCs w:val="16"/>
        <w:lang w:val="es-MX"/>
      </w:rPr>
      <w:t>1</w:t>
    </w:r>
    <w:r w:rsidRPr="001F52AD">
      <w:rPr>
        <w:rFonts w:ascii="Verdana" w:hAnsi="Verdana"/>
        <w:b/>
        <w:bCs/>
        <w:noProof/>
        <w:sz w:val="16"/>
        <w:szCs w:val="16"/>
        <w:lang w:val="es-MX"/>
      </w:rPr>
      <w:fldChar w:fldCharType="end"/>
    </w:r>
  </w:p>
  <w:p w14:paraId="5B67E478" w14:textId="77777777" w:rsidR="00AF6B53" w:rsidRDefault="00AF6B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A522" w14:textId="77777777" w:rsidR="00C72191" w:rsidRDefault="00C72191">
      <w:r>
        <w:separator/>
      </w:r>
    </w:p>
  </w:footnote>
  <w:footnote w:type="continuationSeparator" w:id="0">
    <w:p w14:paraId="2E42688C" w14:textId="77777777" w:rsidR="00C72191" w:rsidRDefault="00C72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E473" w14:textId="77777777" w:rsidR="00AF6B53" w:rsidRPr="00574134" w:rsidRDefault="00AF6B53" w:rsidP="0036391C">
    <w:pPr>
      <w:pStyle w:val="Fechas"/>
    </w:pPr>
    <w:r w:rsidRPr="00574134">
      <w:fldChar w:fldCharType="begin"/>
    </w:r>
    <w:r w:rsidRPr="00574134">
      <w:instrText xml:space="preserve"> PAGE  \* MERGEFORMAT </w:instrText>
    </w:r>
    <w:r w:rsidRPr="00574134">
      <w:fldChar w:fldCharType="separate"/>
    </w:r>
    <w:r>
      <w:rPr>
        <w:noProof/>
      </w:rPr>
      <w:t>94</w:t>
    </w:r>
    <w:r w:rsidRPr="00574134">
      <w:fldChar w:fldCharType="end"/>
    </w:r>
    <w:r>
      <w:t xml:space="preserve">     (Primera Sección)</w:t>
    </w:r>
    <w:r w:rsidRPr="00574134">
      <w:tab/>
      <w:t>DIARIO OFICIAL</w:t>
    </w:r>
    <w:r w:rsidRPr="00574134">
      <w:tab/>
    </w:r>
    <w:r>
      <w:t>Viernes 12 de febrero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E474" w14:textId="6F0913C2" w:rsidR="00AF6B53" w:rsidRPr="008E1C93" w:rsidRDefault="00AF6B53" w:rsidP="008E1C93">
    <w:pPr>
      <w:pStyle w:val="Header"/>
      <w:rPr>
        <w:rFonts w:ascii="Verdana" w:hAnsi="Verdana"/>
        <w:sz w:val="16"/>
        <w:szCs w:val="16"/>
        <w:lang w:val="en-US"/>
      </w:rPr>
    </w:pPr>
    <w:r w:rsidRPr="008E1C93">
      <w:rPr>
        <w:rFonts w:ascii="Verdana" w:hAnsi="Verdana"/>
        <w:b/>
        <w:sz w:val="16"/>
        <w:szCs w:val="16"/>
        <w:lang w:val="en-US"/>
      </w:rPr>
      <w:t>NOM-009-SCT2-2009, Special specifications and compatibility for the storage and transport of hazardous substances, materials, and wastes of Class I explosives.</w:t>
    </w:r>
    <w:r w:rsidRPr="008E1C93">
      <w:rPr>
        <w:rFonts w:ascii="Verdana" w:hAnsi="Verdana"/>
        <w:sz w:val="16"/>
        <w:szCs w:val="16"/>
        <w:lang w:val="en-US"/>
      </w:rPr>
      <w:t xml:space="preserve">  Published in the DOF on Feb. 12, 2010</w:t>
    </w:r>
    <w:r w:rsidR="000B425C">
      <w:rPr>
        <w:rFonts w:ascii="Verdana" w:hAnsi="Verdana"/>
        <w:sz w:val="16"/>
        <w:szCs w:val="16"/>
        <w:lang w:val="en-US"/>
      </w:rPr>
      <w:t xml:space="preserve"> </w:t>
    </w:r>
    <w:r w:rsidR="00C76F95" w:rsidRPr="00C76F95">
      <w:rPr>
        <w:rFonts w:ascii="Verdana" w:hAnsi="Verdana"/>
        <w:color w:val="000000" w:themeColor="text1"/>
        <w:sz w:val="16"/>
        <w:szCs w:val="16"/>
        <w:lang w:val="en-US"/>
      </w:rPr>
      <w:t>–</w:t>
    </w:r>
    <w:r w:rsidR="000B425C" w:rsidRPr="00C76F95">
      <w:rPr>
        <w:rFonts w:ascii="Verdana" w:hAnsi="Verdana"/>
        <w:color w:val="000000" w:themeColor="text1"/>
        <w:sz w:val="16"/>
        <w:szCs w:val="16"/>
        <w:lang w:val="en-US"/>
      </w:rPr>
      <w:t xml:space="preserve"> </w:t>
    </w:r>
    <w:r w:rsidR="00C76F95" w:rsidRPr="00C76F95">
      <w:rPr>
        <w:rFonts w:ascii="Verdana" w:hAnsi="Verdana"/>
        <w:bCs/>
        <w:i/>
        <w:iCs/>
        <w:color w:val="000000" w:themeColor="text1"/>
        <w:sz w:val="16"/>
        <w:szCs w:val="16"/>
        <w:lang w:val="en-US"/>
      </w:rPr>
      <w:t>Modified</w:t>
    </w:r>
    <w:r w:rsidR="00C76F95" w:rsidRPr="00C76F95">
      <w:rPr>
        <w:rFonts w:ascii="Verdana" w:hAnsi="Verdana"/>
        <w:bCs/>
        <w:i/>
        <w:iCs/>
        <w:color w:val="000000" w:themeColor="text1"/>
        <w:sz w:val="16"/>
        <w:szCs w:val="16"/>
        <w:lang w:val="en-US"/>
      </w:rPr>
      <w:t xml:space="preserve"> with the publication of the NOM-034-SCT2/SEDATU-2022 DOF 19-09-2023</w:t>
    </w:r>
  </w:p>
  <w:p w14:paraId="5B67E475" w14:textId="77777777" w:rsidR="00AF6B53" w:rsidRPr="00C76F95" w:rsidRDefault="00AF6B53" w:rsidP="008E1C93">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9B2"/>
    <w:rsid w:val="00000F1C"/>
    <w:rsid w:val="00004889"/>
    <w:rsid w:val="00006AC1"/>
    <w:rsid w:val="00010889"/>
    <w:rsid w:val="000123EE"/>
    <w:rsid w:val="00012DD5"/>
    <w:rsid w:val="000135A9"/>
    <w:rsid w:val="00013955"/>
    <w:rsid w:val="00014FB7"/>
    <w:rsid w:val="0001671D"/>
    <w:rsid w:val="00017AFF"/>
    <w:rsid w:val="00020481"/>
    <w:rsid w:val="00020BE1"/>
    <w:rsid w:val="000213C4"/>
    <w:rsid w:val="00021FC5"/>
    <w:rsid w:val="00027204"/>
    <w:rsid w:val="000307CB"/>
    <w:rsid w:val="00031D4D"/>
    <w:rsid w:val="00034326"/>
    <w:rsid w:val="00035CB4"/>
    <w:rsid w:val="00042B6F"/>
    <w:rsid w:val="0004350D"/>
    <w:rsid w:val="00043FEA"/>
    <w:rsid w:val="00044BED"/>
    <w:rsid w:val="000469C0"/>
    <w:rsid w:val="000479A9"/>
    <w:rsid w:val="00051592"/>
    <w:rsid w:val="00052C65"/>
    <w:rsid w:val="000625F8"/>
    <w:rsid w:val="000717D2"/>
    <w:rsid w:val="0007518A"/>
    <w:rsid w:val="0008072D"/>
    <w:rsid w:val="0008218C"/>
    <w:rsid w:val="00085CFF"/>
    <w:rsid w:val="000875FB"/>
    <w:rsid w:val="0009202D"/>
    <w:rsid w:val="000934C4"/>
    <w:rsid w:val="0009445A"/>
    <w:rsid w:val="00094850"/>
    <w:rsid w:val="00095F29"/>
    <w:rsid w:val="000A0E7C"/>
    <w:rsid w:val="000A6440"/>
    <w:rsid w:val="000A7181"/>
    <w:rsid w:val="000B0FA1"/>
    <w:rsid w:val="000B105C"/>
    <w:rsid w:val="000B425C"/>
    <w:rsid w:val="000B7F04"/>
    <w:rsid w:val="000C2822"/>
    <w:rsid w:val="000C4BF6"/>
    <w:rsid w:val="000C4F4E"/>
    <w:rsid w:val="000C7FBA"/>
    <w:rsid w:val="000D4F30"/>
    <w:rsid w:val="000D6711"/>
    <w:rsid w:val="000F0FA3"/>
    <w:rsid w:val="000F5ACA"/>
    <w:rsid w:val="000F77DD"/>
    <w:rsid w:val="00101D9C"/>
    <w:rsid w:val="00102AC2"/>
    <w:rsid w:val="001058CF"/>
    <w:rsid w:val="0010637A"/>
    <w:rsid w:val="00107A33"/>
    <w:rsid w:val="001101C1"/>
    <w:rsid w:val="0011258E"/>
    <w:rsid w:val="00121FE3"/>
    <w:rsid w:val="0012711C"/>
    <w:rsid w:val="001301D3"/>
    <w:rsid w:val="001303A7"/>
    <w:rsid w:val="00130EC5"/>
    <w:rsid w:val="0013255B"/>
    <w:rsid w:val="00132E59"/>
    <w:rsid w:val="00134DD6"/>
    <w:rsid w:val="001363D9"/>
    <w:rsid w:val="001378F9"/>
    <w:rsid w:val="0014160C"/>
    <w:rsid w:val="00142090"/>
    <w:rsid w:val="00142FFF"/>
    <w:rsid w:val="00144EFD"/>
    <w:rsid w:val="00145071"/>
    <w:rsid w:val="00147016"/>
    <w:rsid w:val="0015015E"/>
    <w:rsid w:val="001509A5"/>
    <w:rsid w:val="001520A3"/>
    <w:rsid w:val="00152575"/>
    <w:rsid w:val="00152FB3"/>
    <w:rsid w:val="00155A7E"/>
    <w:rsid w:val="00155CCC"/>
    <w:rsid w:val="0015632E"/>
    <w:rsid w:val="00157813"/>
    <w:rsid w:val="00157BDC"/>
    <w:rsid w:val="00163737"/>
    <w:rsid w:val="001657A7"/>
    <w:rsid w:val="00166DE4"/>
    <w:rsid w:val="00167878"/>
    <w:rsid w:val="00171EE8"/>
    <w:rsid w:val="00173581"/>
    <w:rsid w:val="00175732"/>
    <w:rsid w:val="00176B02"/>
    <w:rsid w:val="0018188A"/>
    <w:rsid w:val="00184DED"/>
    <w:rsid w:val="00186853"/>
    <w:rsid w:val="00186BAD"/>
    <w:rsid w:val="001870FF"/>
    <w:rsid w:val="0018760E"/>
    <w:rsid w:val="001913D8"/>
    <w:rsid w:val="001928E6"/>
    <w:rsid w:val="00193429"/>
    <w:rsid w:val="001949CB"/>
    <w:rsid w:val="0019559F"/>
    <w:rsid w:val="00196B26"/>
    <w:rsid w:val="001A077E"/>
    <w:rsid w:val="001A1419"/>
    <w:rsid w:val="001B5381"/>
    <w:rsid w:val="001B6981"/>
    <w:rsid w:val="001B7EF1"/>
    <w:rsid w:val="001C0907"/>
    <w:rsid w:val="001C0CAD"/>
    <w:rsid w:val="001C0E8E"/>
    <w:rsid w:val="001C1B70"/>
    <w:rsid w:val="001C3198"/>
    <w:rsid w:val="001C3B61"/>
    <w:rsid w:val="001C40A1"/>
    <w:rsid w:val="001C5B1B"/>
    <w:rsid w:val="001D1077"/>
    <w:rsid w:val="001D10C7"/>
    <w:rsid w:val="001D7D8F"/>
    <w:rsid w:val="001D7FB9"/>
    <w:rsid w:val="001E2465"/>
    <w:rsid w:val="001E3486"/>
    <w:rsid w:val="001E5925"/>
    <w:rsid w:val="001E5C7C"/>
    <w:rsid w:val="001E6CB1"/>
    <w:rsid w:val="001F08FE"/>
    <w:rsid w:val="001F198A"/>
    <w:rsid w:val="001F3378"/>
    <w:rsid w:val="001F52AD"/>
    <w:rsid w:val="001F6325"/>
    <w:rsid w:val="001F6555"/>
    <w:rsid w:val="00200D5D"/>
    <w:rsid w:val="0020133B"/>
    <w:rsid w:val="00207E6D"/>
    <w:rsid w:val="0021241E"/>
    <w:rsid w:val="00214B60"/>
    <w:rsid w:val="00216D7A"/>
    <w:rsid w:val="00217FAB"/>
    <w:rsid w:val="0022035A"/>
    <w:rsid w:val="0022071D"/>
    <w:rsid w:val="00221D76"/>
    <w:rsid w:val="00221F5F"/>
    <w:rsid w:val="00222E65"/>
    <w:rsid w:val="002231E3"/>
    <w:rsid w:val="00225047"/>
    <w:rsid w:val="0022716B"/>
    <w:rsid w:val="002323B4"/>
    <w:rsid w:val="002364D5"/>
    <w:rsid w:val="0023740A"/>
    <w:rsid w:val="00240518"/>
    <w:rsid w:val="002425DF"/>
    <w:rsid w:val="0025082C"/>
    <w:rsid w:val="00255299"/>
    <w:rsid w:val="00257598"/>
    <w:rsid w:val="00257847"/>
    <w:rsid w:val="0026005F"/>
    <w:rsid w:val="002601E7"/>
    <w:rsid w:val="002603A1"/>
    <w:rsid w:val="00260E3D"/>
    <w:rsid w:val="002661E9"/>
    <w:rsid w:val="002663DA"/>
    <w:rsid w:val="002721FB"/>
    <w:rsid w:val="002729E5"/>
    <w:rsid w:val="00272E04"/>
    <w:rsid w:val="002809EA"/>
    <w:rsid w:val="002827C7"/>
    <w:rsid w:val="002833F5"/>
    <w:rsid w:val="0028411D"/>
    <w:rsid w:val="0028427A"/>
    <w:rsid w:val="002854AF"/>
    <w:rsid w:val="00285E75"/>
    <w:rsid w:val="002861C7"/>
    <w:rsid w:val="00290CE0"/>
    <w:rsid w:val="00291CA7"/>
    <w:rsid w:val="0029220D"/>
    <w:rsid w:val="00293B47"/>
    <w:rsid w:val="002940B6"/>
    <w:rsid w:val="00296BFD"/>
    <w:rsid w:val="00297C0E"/>
    <w:rsid w:val="002A0563"/>
    <w:rsid w:val="002A1B49"/>
    <w:rsid w:val="002A280F"/>
    <w:rsid w:val="002A43DB"/>
    <w:rsid w:val="002A4935"/>
    <w:rsid w:val="002B127D"/>
    <w:rsid w:val="002C1484"/>
    <w:rsid w:val="002C2241"/>
    <w:rsid w:val="002C3644"/>
    <w:rsid w:val="002C3B09"/>
    <w:rsid w:val="002C4123"/>
    <w:rsid w:val="002D109B"/>
    <w:rsid w:val="002D3968"/>
    <w:rsid w:val="002D52BC"/>
    <w:rsid w:val="002E0094"/>
    <w:rsid w:val="002E5690"/>
    <w:rsid w:val="002E6E4C"/>
    <w:rsid w:val="002E6FD8"/>
    <w:rsid w:val="002F4AE2"/>
    <w:rsid w:val="002F61E4"/>
    <w:rsid w:val="002F6279"/>
    <w:rsid w:val="002F666A"/>
    <w:rsid w:val="002F77CC"/>
    <w:rsid w:val="002F7C67"/>
    <w:rsid w:val="003031D2"/>
    <w:rsid w:val="0030321A"/>
    <w:rsid w:val="00306594"/>
    <w:rsid w:val="003116A5"/>
    <w:rsid w:val="003122B4"/>
    <w:rsid w:val="0031462F"/>
    <w:rsid w:val="00315696"/>
    <w:rsid w:val="003162F0"/>
    <w:rsid w:val="00316959"/>
    <w:rsid w:val="00320B83"/>
    <w:rsid w:val="00323864"/>
    <w:rsid w:val="00324C14"/>
    <w:rsid w:val="00325FAE"/>
    <w:rsid w:val="00330780"/>
    <w:rsid w:val="00333E77"/>
    <w:rsid w:val="00335A95"/>
    <w:rsid w:val="00336877"/>
    <w:rsid w:val="00345FCB"/>
    <w:rsid w:val="0034719B"/>
    <w:rsid w:val="0035076D"/>
    <w:rsid w:val="003578BA"/>
    <w:rsid w:val="00357A6B"/>
    <w:rsid w:val="0036391C"/>
    <w:rsid w:val="00364724"/>
    <w:rsid w:val="00365008"/>
    <w:rsid w:val="00366EE9"/>
    <w:rsid w:val="00370977"/>
    <w:rsid w:val="00370DC9"/>
    <w:rsid w:val="00373B2C"/>
    <w:rsid w:val="00373DFE"/>
    <w:rsid w:val="0037527A"/>
    <w:rsid w:val="00375B99"/>
    <w:rsid w:val="00377FC9"/>
    <w:rsid w:val="00381A83"/>
    <w:rsid w:val="003857D0"/>
    <w:rsid w:val="003864A6"/>
    <w:rsid w:val="00390B2A"/>
    <w:rsid w:val="00392AB2"/>
    <w:rsid w:val="00393265"/>
    <w:rsid w:val="003941A0"/>
    <w:rsid w:val="00395B85"/>
    <w:rsid w:val="00395C43"/>
    <w:rsid w:val="00395D53"/>
    <w:rsid w:val="00397299"/>
    <w:rsid w:val="003A1778"/>
    <w:rsid w:val="003A4206"/>
    <w:rsid w:val="003B02F6"/>
    <w:rsid w:val="003B09E4"/>
    <w:rsid w:val="003B13F2"/>
    <w:rsid w:val="003B2550"/>
    <w:rsid w:val="003C2579"/>
    <w:rsid w:val="003C3B3E"/>
    <w:rsid w:val="003C6A38"/>
    <w:rsid w:val="003C7713"/>
    <w:rsid w:val="003D20A5"/>
    <w:rsid w:val="003D5C99"/>
    <w:rsid w:val="003D775B"/>
    <w:rsid w:val="003E3564"/>
    <w:rsid w:val="003E3F0A"/>
    <w:rsid w:val="003E4941"/>
    <w:rsid w:val="003E7472"/>
    <w:rsid w:val="003F2F1C"/>
    <w:rsid w:val="00401E3E"/>
    <w:rsid w:val="004038FD"/>
    <w:rsid w:val="00403AD3"/>
    <w:rsid w:val="00410B8C"/>
    <w:rsid w:val="00410D8D"/>
    <w:rsid w:val="00410FD0"/>
    <w:rsid w:val="00411F7C"/>
    <w:rsid w:val="00412169"/>
    <w:rsid w:val="00412ED6"/>
    <w:rsid w:val="00413179"/>
    <w:rsid w:val="004142D5"/>
    <w:rsid w:val="00423E92"/>
    <w:rsid w:val="00426D50"/>
    <w:rsid w:val="0042779F"/>
    <w:rsid w:val="004277EB"/>
    <w:rsid w:val="00427A25"/>
    <w:rsid w:val="00431AA8"/>
    <w:rsid w:val="00431DB1"/>
    <w:rsid w:val="004321F9"/>
    <w:rsid w:val="004322B1"/>
    <w:rsid w:val="004338B8"/>
    <w:rsid w:val="004339DA"/>
    <w:rsid w:val="00433F58"/>
    <w:rsid w:val="00435FFC"/>
    <w:rsid w:val="00440349"/>
    <w:rsid w:val="00442276"/>
    <w:rsid w:val="00443BC3"/>
    <w:rsid w:val="00444828"/>
    <w:rsid w:val="0045038A"/>
    <w:rsid w:val="00451F0B"/>
    <w:rsid w:val="004553F4"/>
    <w:rsid w:val="0046001D"/>
    <w:rsid w:val="00460D40"/>
    <w:rsid w:val="0046196D"/>
    <w:rsid w:val="00462CEE"/>
    <w:rsid w:val="00464085"/>
    <w:rsid w:val="00464C3B"/>
    <w:rsid w:val="004652D9"/>
    <w:rsid w:val="0047109A"/>
    <w:rsid w:val="0047314C"/>
    <w:rsid w:val="00477A9D"/>
    <w:rsid w:val="0048101C"/>
    <w:rsid w:val="004813DF"/>
    <w:rsid w:val="00482020"/>
    <w:rsid w:val="00482E5E"/>
    <w:rsid w:val="0049250D"/>
    <w:rsid w:val="00494362"/>
    <w:rsid w:val="004951B0"/>
    <w:rsid w:val="004954C9"/>
    <w:rsid w:val="004964C0"/>
    <w:rsid w:val="004A1B76"/>
    <w:rsid w:val="004A399D"/>
    <w:rsid w:val="004A7426"/>
    <w:rsid w:val="004B158F"/>
    <w:rsid w:val="004B2B17"/>
    <w:rsid w:val="004B2F2C"/>
    <w:rsid w:val="004C069F"/>
    <w:rsid w:val="004C17E4"/>
    <w:rsid w:val="004C4643"/>
    <w:rsid w:val="004D1E75"/>
    <w:rsid w:val="004D4A72"/>
    <w:rsid w:val="004E075B"/>
    <w:rsid w:val="004E77FB"/>
    <w:rsid w:val="004F3FE9"/>
    <w:rsid w:val="004F4B1F"/>
    <w:rsid w:val="005012B7"/>
    <w:rsid w:val="00502522"/>
    <w:rsid w:val="00503AC3"/>
    <w:rsid w:val="005045FB"/>
    <w:rsid w:val="005066C9"/>
    <w:rsid w:val="00510398"/>
    <w:rsid w:val="00511509"/>
    <w:rsid w:val="00512CDB"/>
    <w:rsid w:val="00512EC6"/>
    <w:rsid w:val="00514993"/>
    <w:rsid w:val="00514D3C"/>
    <w:rsid w:val="00516426"/>
    <w:rsid w:val="00517EDE"/>
    <w:rsid w:val="00520ABE"/>
    <w:rsid w:val="00522480"/>
    <w:rsid w:val="005259C8"/>
    <w:rsid w:val="00526A75"/>
    <w:rsid w:val="00527AAC"/>
    <w:rsid w:val="005311EA"/>
    <w:rsid w:val="00531BD4"/>
    <w:rsid w:val="0053581A"/>
    <w:rsid w:val="00535845"/>
    <w:rsid w:val="0053632F"/>
    <w:rsid w:val="00537FAD"/>
    <w:rsid w:val="00540240"/>
    <w:rsid w:val="005438AB"/>
    <w:rsid w:val="00544768"/>
    <w:rsid w:val="00547056"/>
    <w:rsid w:val="00550FD1"/>
    <w:rsid w:val="0055306C"/>
    <w:rsid w:val="00561F1F"/>
    <w:rsid w:val="00563990"/>
    <w:rsid w:val="00563E0A"/>
    <w:rsid w:val="00565927"/>
    <w:rsid w:val="00565CE4"/>
    <w:rsid w:val="005701D7"/>
    <w:rsid w:val="00570278"/>
    <w:rsid w:val="0057150A"/>
    <w:rsid w:val="00571D94"/>
    <w:rsid w:val="00572134"/>
    <w:rsid w:val="0057373C"/>
    <w:rsid w:val="005741A0"/>
    <w:rsid w:val="00574217"/>
    <w:rsid w:val="00574B71"/>
    <w:rsid w:val="005771CC"/>
    <w:rsid w:val="00587209"/>
    <w:rsid w:val="0059485F"/>
    <w:rsid w:val="00597839"/>
    <w:rsid w:val="005A000B"/>
    <w:rsid w:val="005A0BFA"/>
    <w:rsid w:val="005A1822"/>
    <w:rsid w:val="005A40DA"/>
    <w:rsid w:val="005A49C4"/>
    <w:rsid w:val="005A5C9B"/>
    <w:rsid w:val="005C09D6"/>
    <w:rsid w:val="005C3591"/>
    <w:rsid w:val="005C4529"/>
    <w:rsid w:val="005C572B"/>
    <w:rsid w:val="005C5C13"/>
    <w:rsid w:val="005C6C9A"/>
    <w:rsid w:val="005D2784"/>
    <w:rsid w:val="005D3F03"/>
    <w:rsid w:val="005D7D14"/>
    <w:rsid w:val="005E1E1A"/>
    <w:rsid w:val="005E5753"/>
    <w:rsid w:val="005E5A0B"/>
    <w:rsid w:val="005F5ABD"/>
    <w:rsid w:val="005F63EE"/>
    <w:rsid w:val="00600F38"/>
    <w:rsid w:val="00612078"/>
    <w:rsid w:val="006125E1"/>
    <w:rsid w:val="00613B71"/>
    <w:rsid w:val="00614354"/>
    <w:rsid w:val="006143C6"/>
    <w:rsid w:val="00614A9A"/>
    <w:rsid w:val="006155ED"/>
    <w:rsid w:val="00617990"/>
    <w:rsid w:val="00621DD7"/>
    <w:rsid w:val="00622E81"/>
    <w:rsid w:val="006231E1"/>
    <w:rsid w:val="00625D3D"/>
    <w:rsid w:val="00627360"/>
    <w:rsid w:val="00627D1A"/>
    <w:rsid w:val="006304F8"/>
    <w:rsid w:val="00630E5D"/>
    <w:rsid w:val="006313DB"/>
    <w:rsid w:val="0063283F"/>
    <w:rsid w:val="0063495E"/>
    <w:rsid w:val="00634B96"/>
    <w:rsid w:val="00634C1F"/>
    <w:rsid w:val="006412EA"/>
    <w:rsid w:val="006447D5"/>
    <w:rsid w:val="00645C20"/>
    <w:rsid w:val="00646978"/>
    <w:rsid w:val="00647E4F"/>
    <w:rsid w:val="00651E80"/>
    <w:rsid w:val="00653ABC"/>
    <w:rsid w:val="006548CC"/>
    <w:rsid w:val="00656CFF"/>
    <w:rsid w:val="00657F7A"/>
    <w:rsid w:val="00661743"/>
    <w:rsid w:val="0067383B"/>
    <w:rsid w:val="00674884"/>
    <w:rsid w:val="00676F58"/>
    <w:rsid w:val="00677AF1"/>
    <w:rsid w:val="00680E11"/>
    <w:rsid w:val="00681BC5"/>
    <w:rsid w:val="00683535"/>
    <w:rsid w:val="006837E1"/>
    <w:rsid w:val="00683B35"/>
    <w:rsid w:val="0068403D"/>
    <w:rsid w:val="006847FC"/>
    <w:rsid w:val="00691836"/>
    <w:rsid w:val="00691E45"/>
    <w:rsid w:val="0069357B"/>
    <w:rsid w:val="0069511F"/>
    <w:rsid w:val="0069636B"/>
    <w:rsid w:val="00697B7C"/>
    <w:rsid w:val="006A1629"/>
    <w:rsid w:val="006A1FB9"/>
    <w:rsid w:val="006A6D32"/>
    <w:rsid w:val="006B2452"/>
    <w:rsid w:val="006B54B7"/>
    <w:rsid w:val="006B5B15"/>
    <w:rsid w:val="006B5F05"/>
    <w:rsid w:val="006B6BFB"/>
    <w:rsid w:val="006B6CDA"/>
    <w:rsid w:val="006B7539"/>
    <w:rsid w:val="006B75EC"/>
    <w:rsid w:val="006C0722"/>
    <w:rsid w:val="006C1DE5"/>
    <w:rsid w:val="006C53AD"/>
    <w:rsid w:val="006D30C4"/>
    <w:rsid w:val="006E2487"/>
    <w:rsid w:val="006E4112"/>
    <w:rsid w:val="006E4EE3"/>
    <w:rsid w:val="006E60D2"/>
    <w:rsid w:val="006E755E"/>
    <w:rsid w:val="006F1554"/>
    <w:rsid w:val="006F1CF4"/>
    <w:rsid w:val="006F2F57"/>
    <w:rsid w:val="006F37B1"/>
    <w:rsid w:val="006F755C"/>
    <w:rsid w:val="007007D0"/>
    <w:rsid w:val="00701659"/>
    <w:rsid w:val="00702B3F"/>
    <w:rsid w:val="00702F0E"/>
    <w:rsid w:val="00707A14"/>
    <w:rsid w:val="00710269"/>
    <w:rsid w:val="00717A6D"/>
    <w:rsid w:val="00725FC8"/>
    <w:rsid w:val="00727DB2"/>
    <w:rsid w:val="0073010A"/>
    <w:rsid w:val="007318B9"/>
    <w:rsid w:val="00734776"/>
    <w:rsid w:val="00735E9D"/>
    <w:rsid w:val="00741511"/>
    <w:rsid w:val="00741AF6"/>
    <w:rsid w:val="007421FA"/>
    <w:rsid w:val="00743885"/>
    <w:rsid w:val="007450A9"/>
    <w:rsid w:val="00745F7B"/>
    <w:rsid w:val="00746FC8"/>
    <w:rsid w:val="007500A5"/>
    <w:rsid w:val="007543AD"/>
    <w:rsid w:val="007549F1"/>
    <w:rsid w:val="007578BE"/>
    <w:rsid w:val="00757AB9"/>
    <w:rsid w:val="007614E2"/>
    <w:rsid w:val="0076225E"/>
    <w:rsid w:val="0076455F"/>
    <w:rsid w:val="00765460"/>
    <w:rsid w:val="00766D0F"/>
    <w:rsid w:val="00767101"/>
    <w:rsid w:val="00767E15"/>
    <w:rsid w:val="00791273"/>
    <w:rsid w:val="00792F41"/>
    <w:rsid w:val="0079577C"/>
    <w:rsid w:val="007A06F0"/>
    <w:rsid w:val="007A1BB7"/>
    <w:rsid w:val="007A5DBA"/>
    <w:rsid w:val="007B0287"/>
    <w:rsid w:val="007B13DC"/>
    <w:rsid w:val="007B2939"/>
    <w:rsid w:val="007B5150"/>
    <w:rsid w:val="007B5B0A"/>
    <w:rsid w:val="007C1EF6"/>
    <w:rsid w:val="007C526D"/>
    <w:rsid w:val="007D00B8"/>
    <w:rsid w:val="007D0450"/>
    <w:rsid w:val="007D1F9C"/>
    <w:rsid w:val="007D3464"/>
    <w:rsid w:val="007D4285"/>
    <w:rsid w:val="007D42CF"/>
    <w:rsid w:val="007D66FA"/>
    <w:rsid w:val="007D6BD0"/>
    <w:rsid w:val="007D7496"/>
    <w:rsid w:val="007E108B"/>
    <w:rsid w:val="007E1C0C"/>
    <w:rsid w:val="007E23CD"/>
    <w:rsid w:val="007F0329"/>
    <w:rsid w:val="007F055D"/>
    <w:rsid w:val="007F38CF"/>
    <w:rsid w:val="007F40D4"/>
    <w:rsid w:val="007F59B8"/>
    <w:rsid w:val="007F772C"/>
    <w:rsid w:val="0080019A"/>
    <w:rsid w:val="00802157"/>
    <w:rsid w:val="00802841"/>
    <w:rsid w:val="0080723B"/>
    <w:rsid w:val="00812D6D"/>
    <w:rsid w:val="008131F4"/>
    <w:rsid w:val="008141FE"/>
    <w:rsid w:val="0081434D"/>
    <w:rsid w:val="00821043"/>
    <w:rsid w:val="00822138"/>
    <w:rsid w:val="00823659"/>
    <w:rsid w:val="00824353"/>
    <w:rsid w:val="008245E1"/>
    <w:rsid w:val="008250B2"/>
    <w:rsid w:val="00825BB1"/>
    <w:rsid w:val="00827357"/>
    <w:rsid w:val="00827CE1"/>
    <w:rsid w:val="0083080F"/>
    <w:rsid w:val="00830FF9"/>
    <w:rsid w:val="00831B89"/>
    <w:rsid w:val="00834C08"/>
    <w:rsid w:val="00835973"/>
    <w:rsid w:val="00840700"/>
    <w:rsid w:val="0084172E"/>
    <w:rsid w:val="00842BBD"/>
    <w:rsid w:val="008455B5"/>
    <w:rsid w:val="00850078"/>
    <w:rsid w:val="00850119"/>
    <w:rsid w:val="00851455"/>
    <w:rsid w:val="0085350C"/>
    <w:rsid w:val="00856DFC"/>
    <w:rsid w:val="00857988"/>
    <w:rsid w:val="008637F1"/>
    <w:rsid w:val="008641A4"/>
    <w:rsid w:val="008651ED"/>
    <w:rsid w:val="00873E2D"/>
    <w:rsid w:val="00875A59"/>
    <w:rsid w:val="00877C3D"/>
    <w:rsid w:val="00882DD1"/>
    <w:rsid w:val="00883DD1"/>
    <w:rsid w:val="008859E7"/>
    <w:rsid w:val="00886E28"/>
    <w:rsid w:val="00891618"/>
    <w:rsid w:val="00891C19"/>
    <w:rsid w:val="00894EB4"/>
    <w:rsid w:val="0089558E"/>
    <w:rsid w:val="0089584C"/>
    <w:rsid w:val="0089700C"/>
    <w:rsid w:val="00897778"/>
    <w:rsid w:val="008A3BE9"/>
    <w:rsid w:val="008A53D4"/>
    <w:rsid w:val="008A562E"/>
    <w:rsid w:val="008A5F7C"/>
    <w:rsid w:val="008B2FDA"/>
    <w:rsid w:val="008B3B16"/>
    <w:rsid w:val="008B61B6"/>
    <w:rsid w:val="008C42AF"/>
    <w:rsid w:val="008C48D1"/>
    <w:rsid w:val="008C6A36"/>
    <w:rsid w:val="008C7742"/>
    <w:rsid w:val="008D148C"/>
    <w:rsid w:val="008D17A5"/>
    <w:rsid w:val="008D2054"/>
    <w:rsid w:val="008D4DBF"/>
    <w:rsid w:val="008D60B7"/>
    <w:rsid w:val="008E079F"/>
    <w:rsid w:val="008E1C93"/>
    <w:rsid w:val="008E2DF8"/>
    <w:rsid w:val="008E35A4"/>
    <w:rsid w:val="008E56ED"/>
    <w:rsid w:val="008F0D51"/>
    <w:rsid w:val="008F259E"/>
    <w:rsid w:val="008F368A"/>
    <w:rsid w:val="008F6E69"/>
    <w:rsid w:val="0090052E"/>
    <w:rsid w:val="009016DD"/>
    <w:rsid w:val="009060EA"/>
    <w:rsid w:val="009114ED"/>
    <w:rsid w:val="00912935"/>
    <w:rsid w:val="00913D77"/>
    <w:rsid w:val="009169DD"/>
    <w:rsid w:val="009205CA"/>
    <w:rsid w:val="009219C0"/>
    <w:rsid w:val="00922896"/>
    <w:rsid w:val="00923AE7"/>
    <w:rsid w:val="00923BBC"/>
    <w:rsid w:val="009329FB"/>
    <w:rsid w:val="00934B9F"/>
    <w:rsid w:val="00936237"/>
    <w:rsid w:val="00936FE2"/>
    <w:rsid w:val="009424E7"/>
    <w:rsid w:val="0094293F"/>
    <w:rsid w:val="009443DB"/>
    <w:rsid w:val="00945F33"/>
    <w:rsid w:val="0094610E"/>
    <w:rsid w:val="00946837"/>
    <w:rsid w:val="009506AE"/>
    <w:rsid w:val="00950E96"/>
    <w:rsid w:val="00962F78"/>
    <w:rsid w:val="0096482E"/>
    <w:rsid w:val="0096588D"/>
    <w:rsid w:val="00967DB8"/>
    <w:rsid w:val="0097123A"/>
    <w:rsid w:val="00971C31"/>
    <w:rsid w:val="009733C9"/>
    <w:rsid w:val="00976B92"/>
    <w:rsid w:val="00980226"/>
    <w:rsid w:val="009837C8"/>
    <w:rsid w:val="00984E59"/>
    <w:rsid w:val="00992A97"/>
    <w:rsid w:val="009935B5"/>
    <w:rsid w:val="0099383D"/>
    <w:rsid w:val="009966A3"/>
    <w:rsid w:val="00996FBC"/>
    <w:rsid w:val="00997290"/>
    <w:rsid w:val="009A5C03"/>
    <w:rsid w:val="009A7667"/>
    <w:rsid w:val="009B30AC"/>
    <w:rsid w:val="009B4DF7"/>
    <w:rsid w:val="009C02DA"/>
    <w:rsid w:val="009C4700"/>
    <w:rsid w:val="009C4808"/>
    <w:rsid w:val="009C534D"/>
    <w:rsid w:val="009C652F"/>
    <w:rsid w:val="009C6DB9"/>
    <w:rsid w:val="009C6FDE"/>
    <w:rsid w:val="009C76A7"/>
    <w:rsid w:val="009C7714"/>
    <w:rsid w:val="009D0B3B"/>
    <w:rsid w:val="009D1653"/>
    <w:rsid w:val="009D4419"/>
    <w:rsid w:val="009D4B18"/>
    <w:rsid w:val="009E1235"/>
    <w:rsid w:val="009E13AB"/>
    <w:rsid w:val="009E3B35"/>
    <w:rsid w:val="009E474F"/>
    <w:rsid w:val="009E547F"/>
    <w:rsid w:val="009E5716"/>
    <w:rsid w:val="009E5B11"/>
    <w:rsid w:val="009E5E9F"/>
    <w:rsid w:val="009E63EA"/>
    <w:rsid w:val="009E7D2A"/>
    <w:rsid w:val="009F050F"/>
    <w:rsid w:val="009F1307"/>
    <w:rsid w:val="009F50E2"/>
    <w:rsid w:val="009F512A"/>
    <w:rsid w:val="009F5C23"/>
    <w:rsid w:val="009F62EE"/>
    <w:rsid w:val="00A02AC7"/>
    <w:rsid w:val="00A03952"/>
    <w:rsid w:val="00A03B6D"/>
    <w:rsid w:val="00A07DEF"/>
    <w:rsid w:val="00A10A4A"/>
    <w:rsid w:val="00A14702"/>
    <w:rsid w:val="00A16B93"/>
    <w:rsid w:val="00A16CAA"/>
    <w:rsid w:val="00A174F3"/>
    <w:rsid w:val="00A2278D"/>
    <w:rsid w:val="00A25862"/>
    <w:rsid w:val="00A30942"/>
    <w:rsid w:val="00A31E9B"/>
    <w:rsid w:val="00A333DC"/>
    <w:rsid w:val="00A34575"/>
    <w:rsid w:val="00A43037"/>
    <w:rsid w:val="00A46095"/>
    <w:rsid w:val="00A46718"/>
    <w:rsid w:val="00A51EF1"/>
    <w:rsid w:val="00A5795E"/>
    <w:rsid w:val="00A602F4"/>
    <w:rsid w:val="00A6246B"/>
    <w:rsid w:val="00A639BF"/>
    <w:rsid w:val="00A71073"/>
    <w:rsid w:val="00A71F46"/>
    <w:rsid w:val="00A7240D"/>
    <w:rsid w:val="00A73F8A"/>
    <w:rsid w:val="00A74545"/>
    <w:rsid w:val="00A807A2"/>
    <w:rsid w:val="00A811EF"/>
    <w:rsid w:val="00A82D49"/>
    <w:rsid w:val="00A82D81"/>
    <w:rsid w:val="00A8332F"/>
    <w:rsid w:val="00A85F1E"/>
    <w:rsid w:val="00A94086"/>
    <w:rsid w:val="00A95732"/>
    <w:rsid w:val="00AA034F"/>
    <w:rsid w:val="00AA3273"/>
    <w:rsid w:val="00AA461B"/>
    <w:rsid w:val="00AA7922"/>
    <w:rsid w:val="00AB058F"/>
    <w:rsid w:val="00AB13A9"/>
    <w:rsid w:val="00AB5C91"/>
    <w:rsid w:val="00AB5EC5"/>
    <w:rsid w:val="00AD2CB4"/>
    <w:rsid w:val="00AD37C1"/>
    <w:rsid w:val="00AD5B5F"/>
    <w:rsid w:val="00AD68C4"/>
    <w:rsid w:val="00AE1914"/>
    <w:rsid w:val="00AE2BA6"/>
    <w:rsid w:val="00AE4F5B"/>
    <w:rsid w:val="00AF220C"/>
    <w:rsid w:val="00AF5D1B"/>
    <w:rsid w:val="00AF6B53"/>
    <w:rsid w:val="00B00632"/>
    <w:rsid w:val="00B03C28"/>
    <w:rsid w:val="00B05B35"/>
    <w:rsid w:val="00B05DCC"/>
    <w:rsid w:val="00B0731A"/>
    <w:rsid w:val="00B13F57"/>
    <w:rsid w:val="00B14C29"/>
    <w:rsid w:val="00B170E8"/>
    <w:rsid w:val="00B25C26"/>
    <w:rsid w:val="00B32738"/>
    <w:rsid w:val="00B341D2"/>
    <w:rsid w:val="00B36E87"/>
    <w:rsid w:val="00B3769E"/>
    <w:rsid w:val="00B4128B"/>
    <w:rsid w:val="00B43394"/>
    <w:rsid w:val="00B47762"/>
    <w:rsid w:val="00B51721"/>
    <w:rsid w:val="00B5200A"/>
    <w:rsid w:val="00B529C7"/>
    <w:rsid w:val="00B53176"/>
    <w:rsid w:val="00B6061B"/>
    <w:rsid w:val="00B63531"/>
    <w:rsid w:val="00B660B5"/>
    <w:rsid w:val="00B6615E"/>
    <w:rsid w:val="00B6660A"/>
    <w:rsid w:val="00B7097B"/>
    <w:rsid w:val="00B709C5"/>
    <w:rsid w:val="00B70ADA"/>
    <w:rsid w:val="00B70B0E"/>
    <w:rsid w:val="00B7262D"/>
    <w:rsid w:val="00B75A8B"/>
    <w:rsid w:val="00B76B7A"/>
    <w:rsid w:val="00B80406"/>
    <w:rsid w:val="00B84004"/>
    <w:rsid w:val="00B85E98"/>
    <w:rsid w:val="00B86475"/>
    <w:rsid w:val="00B871A6"/>
    <w:rsid w:val="00B904BA"/>
    <w:rsid w:val="00B91967"/>
    <w:rsid w:val="00B922C1"/>
    <w:rsid w:val="00B92D78"/>
    <w:rsid w:val="00B93E3D"/>
    <w:rsid w:val="00B95115"/>
    <w:rsid w:val="00B95D37"/>
    <w:rsid w:val="00BA740F"/>
    <w:rsid w:val="00BB171C"/>
    <w:rsid w:val="00BB59DE"/>
    <w:rsid w:val="00BB708E"/>
    <w:rsid w:val="00BC04A0"/>
    <w:rsid w:val="00BC1369"/>
    <w:rsid w:val="00BC2E6A"/>
    <w:rsid w:val="00BC6EE3"/>
    <w:rsid w:val="00BD04BC"/>
    <w:rsid w:val="00BD05E5"/>
    <w:rsid w:val="00BD2EA9"/>
    <w:rsid w:val="00BD3F26"/>
    <w:rsid w:val="00BD55C7"/>
    <w:rsid w:val="00BE169F"/>
    <w:rsid w:val="00BE55DC"/>
    <w:rsid w:val="00BE73D5"/>
    <w:rsid w:val="00BF091C"/>
    <w:rsid w:val="00BF77A1"/>
    <w:rsid w:val="00BF7CCA"/>
    <w:rsid w:val="00C0090F"/>
    <w:rsid w:val="00C02146"/>
    <w:rsid w:val="00C027E1"/>
    <w:rsid w:val="00C04955"/>
    <w:rsid w:val="00C101B3"/>
    <w:rsid w:val="00C113EE"/>
    <w:rsid w:val="00C15A8A"/>
    <w:rsid w:val="00C165C4"/>
    <w:rsid w:val="00C2285F"/>
    <w:rsid w:val="00C277D5"/>
    <w:rsid w:val="00C306F5"/>
    <w:rsid w:val="00C32397"/>
    <w:rsid w:val="00C43289"/>
    <w:rsid w:val="00C44807"/>
    <w:rsid w:val="00C4524F"/>
    <w:rsid w:val="00C46C07"/>
    <w:rsid w:val="00C46DA3"/>
    <w:rsid w:val="00C47AEE"/>
    <w:rsid w:val="00C47DE5"/>
    <w:rsid w:val="00C518A7"/>
    <w:rsid w:val="00C57E02"/>
    <w:rsid w:val="00C61FB0"/>
    <w:rsid w:val="00C63552"/>
    <w:rsid w:val="00C65B0C"/>
    <w:rsid w:val="00C6604A"/>
    <w:rsid w:val="00C708FD"/>
    <w:rsid w:val="00C72191"/>
    <w:rsid w:val="00C74D92"/>
    <w:rsid w:val="00C7625C"/>
    <w:rsid w:val="00C76995"/>
    <w:rsid w:val="00C76AB8"/>
    <w:rsid w:val="00C76F95"/>
    <w:rsid w:val="00C81C34"/>
    <w:rsid w:val="00C83BF6"/>
    <w:rsid w:val="00C8475F"/>
    <w:rsid w:val="00C84879"/>
    <w:rsid w:val="00C85F84"/>
    <w:rsid w:val="00C872D7"/>
    <w:rsid w:val="00C9381E"/>
    <w:rsid w:val="00C9489A"/>
    <w:rsid w:val="00C95188"/>
    <w:rsid w:val="00C96062"/>
    <w:rsid w:val="00CA2FDC"/>
    <w:rsid w:val="00CA3BBA"/>
    <w:rsid w:val="00CA4173"/>
    <w:rsid w:val="00CA4745"/>
    <w:rsid w:val="00CA6392"/>
    <w:rsid w:val="00CB0FFA"/>
    <w:rsid w:val="00CB365D"/>
    <w:rsid w:val="00CB5045"/>
    <w:rsid w:val="00CB5595"/>
    <w:rsid w:val="00CB5773"/>
    <w:rsid w:val="00CB5F3E"/>
    <w:rsid w:val="00CB68C3"/>
    <w:rsid w:val="00CC0025"/>
    <w:rsid w:val="00CC0602"/>
    <w:rsid w:val="00CC3F25"/>
    <w:rsid w:val="00CC4A4C"/>
    <w:rsid w:val="00CC71C5"/>
    <w:rsid w:val="00CC7D0D"/>
    <w:rsid w:val="00CD1386"/>
    <w:rsid w:val="00CD1DE3"/>
    <w:rsid w:val="00CD3F44"/>
    <w:rsid w:val="00CD4182"/>
    <w:rsid w:val="00CD4430"/>
    <w:rsid w:val="00CD765C"/>
    <w:rsid w:val="00CD7FA5"/>
    <w:rsid w:val="00CE026E"/>
    <w:rsid w:val="00CE282E"/>
    <w:rsid w:val="00CE5CFB"/>
    <w:rsid w:val="00CE70DD"/>
    <w:rsid w:val="00CF1A47"/>
    <w:rsid w:val="00CF2E90"/>
    <w:rsid w:val="00CF6193"/>
    <w:rsid w:val="00CF7FC8"/>
    <w:rsid w:val="00D04785"/>
    <w:rsid w:val="00D057A5"/>
    <w:rsid w:val="00D05ABA"/>
    <w:rsid w:val="00D072AA"/>
    <w:rsid w:val="00D10FE6"/>
    <w:rsid w:val="00D136DD"/>
    <w:rsid w:val="00D13E18"/>
    <w:rsid w:val="00D14279"/>
    <w:rsid w:val="00D14DA0"/>
    <w:rsid w:val="00D21DF4"/>
    <w:rsid w:val="00D32C7D"/>
    <w:rsid w:val="00D3382C"/>
    <w:rsid w:val="00D364AC"/>
    <w:rsid w:val="00D364D2"/>
    <w:rsid w:val="00D42FD2"/>
    <w:rsid w:val="00D4376C"/>
    <w:rsid w:val="00D43F30"/>
    <w:rsid w:val="00D4548C"/>
    <w:rsid w:val="00D504D7"/>
    <w:rsid w:val="00D54C2F"/>
    <w:rsid w:val="00D56377"/>
    <w:rsid w:val="00D64953"/>
    <w:rsid w:val="00D74566"/>
    <w:rsid w:val="00D75A62"/>
    <w:rsid w:val="00D76F63"/>
    <w:rsid w:val="00D81D91"/>
    <w:rsid w:val="00D81ECC"/>
    <w:rsid w:val="00D835DE"/>
    <w:rsid w:val="00D87572"/>
    <w:rsid w:val="00D906B5"/>
    <w:rsid w:val="00D92D69"/>
    <w:rsid w:val="00D93241"/>
    <w:rsid w:val="00D93EEB"/>
    <w:rsid w:val="00D9538A"/>
    <w:rsid w:val="00D96698"/>
    <w:rsid w:val="00DA2733"/>
    <w:rsid w:val="00DA2782"/>
    <w:rsid w:val="00DA3099"/>
    <w:rsid w:val="00DA6221"/>
    <w:rsid w:val="00DA74C4"/>
    <w:rsid w:val="00DB1D0C"/>
    <w:rsid w:val="00DB53DA"/>
    <w:rsid w:val="00DB64C4"/>
    <w:rsid w:val="00DB6520"/>
    <w:rsid w:val="00DB7297"/>
    <w:rsid w:val="00DC12C6"/>
    <w:rsid w:val="00DC1FF8"/>
    <w:rsid w:val="00DC51E8"/>
    <w:rsid w:val="00DC5322"/>
    <w:rsid w:val="00DC756F"/>
    <w:rsid w:val="00DD0E21"/>
    <w:rsid w:val="00DD0F5D"/>
    <w:rsid w:val="00DD1661"/>
    <w:rsid w:val="00DD1FA6"/>
    <w:rsid w:val="00DD3119"/>
    <w:rsid w:val="00DD3AC9"/>
    <w:rsid w:val="00DD4CCF"/>
    <w:rsid w:val="00DD5584"/>
    <w:rsid w:val="00DD78D5"/>
    <w:rsid w:val="00DE4C7A"/>
    <w:rsid w:val="00DE56BE"/>
    <w:rsid w:val="00DF16BC"/>
    <w:rsid w:val="00DF49BF"/>
    <w:rsid w:val="00DF6036"/>
    <w:rsid w:val="00DF6BC3"/>
    <w:rsid w:val="00DF742A"/>
    <w:rsid w:val="00DF7879"/>
    <w:rsid w:val="00E00591"/>
    <w:rsid w:val="00E02AB5"/>
    <w:rsid w:val="00E03E9C"/>
    <w:rsid w:val="00E05D75"/>
    <w:rsid w:val="00E1131B"/>
    <w:rsid w:val="00E13F29"/>
    <w:rsid w:val="00E166A4"/>
    <w:rsid w:val="00E214CD"/>
    <w:rsid w:val="00E21F6A"/>
    <w:rsid w:val="00E26D87"/>
    <w:rsid w:val="00E279B2"/>
    <w:rsid w:val="00E30B22"/>
    <w:rsid w:val="00E3176A"/>
    <w:rsid w:val="00E36824"/>
    <w:rsid w:val="00E3798A"/>
    <w:rsid w:val="00E44F54"/>
    <w:rsid w:val="00E460F3"/>
    <w:rsid w:val="00E514DF"/>
    <w:rsid w:val="00E52D4D"/>
    <w:rsid w:val="00E5626A"/>
    <w:rsid w:val="00E62BC0"/>
    <w:rsid w:val="00E64192"/>
    <w:rsid w:val="00E64ADD"/>
    <w:rsid w:val="00E65F2F"/>
    <w:rsid w:val="00E71290"/>
    <w:rsid w:val="00E73408"/>
    <w:rsid w:val="00E755FD"/>
    <w:rsid w:val="00E82585"/>
    <w:rsid w:val="00E832E1"/>
    <w:rsid w:val="00E835D4"/>
    <w:rsid w:val="00E83CFE"/>
    <w:rsid w:val="00E853F2"/>
    <w:rsid w:val="00E86FE0"/>
    <w:rsid w:val="00E871A4"/>
    <w:rsid w:val="00E9055E"/>
    <w:rsid w:val="00E96B0E"/>
    <w:rsid w:val="00E96C30"/>
    <w:rsid w:val="00EA0ABD"/>
    <w:rsid w:val="00EA46E7"/>
    <w:rsid w:val="00EA65FC"/>
    <w:rsid w:val="00EB0348"/>
    <w:rsid w:val="00EB102D"/>
    <w:rsid w:val="00EB41D4"/>
    <w:rsid w:val="00EB5399"/>
    <w:rsid w:val="00EB743B"/>
    <w:rsid w:val="00ED15B8"/>
    <w:rsid w:val="00ED4669"/>
    <w:rsid w:val="00ED55C0"/>
    <w:rsid w:val="00ED5EFF"/>
    <w:rsid w:val="00EE57A4"/>
    <w:rsid w:val="00EE5FBE"/>
    <w:rsid w:val="00EF027A"/>
    <w:rsid w:val="00EF226B"/>
    <w:rsid w:val="00EF3540"/>
    <w:rsid w:val="00EF4849"/>
    <w:rsid w:val="00EF68F1"/>
    <w:rsid w:val="00F00730"/>
    <w:rsid w:val="00F00937"/>
    <w:rsid w:val="00F00DDD"/>
    <w:rsid w:val="00F0290F"/>
    <w:rsid w:val="00F0407A"/>
    <w:rsid w:val="00F067AE"/>
    <w:rsid w:val="00F13D6D"/>
    <w:rsid w:val="00F14FAC"/>
    <w:rsid w:val="00F24F76"/>
    <w:rsid w:val="00F315C9"/>
    <w:rsid w:val="00F33CE5"/>
    <w:rsid w:val="00F3592C"/>
    <w:rsid w:val="00F37030"/>
    <w:rsid w:val="00F42547"/>
    <w:rsid w:val="00F475DB"/>
    <w:rsid w:val="00F50E84"/>
    <w:rsid w:val="00F51E5E"/>
    <w:rsid w:val="00F54707"/>
    <w:rsid w:val="00F565BB"/>
    <w:rsid w:val="00F6033A"/>
    <w:rsid w:val="00F62598"/>
    <w:rsid w:val="00F6395B"/>
    <w:rsid w:val="00F64B32"/>
    <w:rsid w:val="00F76812"/>
    <w:rsid w:val="00F805D1"/>
    <w:rsid w:val="00F808C0"/>
    <w:rsid w:val="00F83712"/>
    <w:rsid w:val="00F85CA3"/>
    <w:rsid w:val="00F91379"/>
    <w:rsid w:val="00F915C9"/>
    <w:rsid w:val="00F92A2E"/>
    <w:rsid w:val="00F93B16"/>
    <w:rsid w:val="00F95A23"/>
    <w:rsid w:val="00F95A79"/>
    <w:rsid w:val="00F97BA2"/>
    <w:rsid w:val="00FA04F2"/>
    <w:rsid w:val="00FA0E9C"/>
    <w:rsid w:val="00FA0FF3"/>
    <w:rsid w:val="00FA1F63"/>
    <w:rsid w:val="00FB0166"/>
    <w:rsid w:val="00FB28B9"/>
    <w:rsid w:val="00FB4EB0"/>
    <w:rsid w:val="00FC03A2"/>
    <w:rsid w:val="00FC23FA"/>
    <w:rsid w:val="00FC4D9B"/>
    <w:rsid w:val="00FC4EE2"/>
    <w:rsid w:val="00FC5DD1"/>
    <w:rsid w:val="00FC7B4A"/>
    <w:rsid w:val="00FC7FD9"/>
    <w:rsid w:val="00FD0D2C"/>
    <w:rsid w:val="00FD3D9B"/>
    <w:rsid w:val="00FD44E8"/>
    <w:rsid w:val="00FD7200"/>
    <w:rsid w:val="00FD7866"/>
    <w:rsid w:val="00FE5F30"/>
    <w:rsid w:val="00FF157E"/>
    <w:rsid w:val="00FF2496"/>
    <w:rsid w:val="00FF252E"/>
    <w:rsid w:val="00FF30A9"/>
    <w:rsid w:val="00FF35C1"/>
    <w:rsid w:val="00FF6384"/>
    <w:rsid w:val="00FF7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67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06F0"/>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59485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E279B2"/>
    <w:pPr>
      <w:shd w:val="clear" w:color="auto" w:fill="000080"/>
    </w:pPr>
    <w:rPr>
      <w:rFonts w:ascii="Tahoma" w:hAnsi="Tahoma" w:cs="Tahoma"/>
      <w:sz w:val="20"/>
      <w:szCs w:val="20"/>
    </w:rPr>
  </w:style>
  <w:style w:type="paragraph" w:styleId="Footer">
    <w:name w:val="footer"/>
    <w:basedOn w:val="Normal"/>
    <w:rsid w:val="00DB7297"/>
    <w:pPr>
      <w:tabs>
        <w:tab w:val="center" w:pos="4252"/>
        <w:tab w:val="right" w:pos="8504"/>
      </w:tabs>
    </w:pPr>
  </w:style>
  <w:style w:type="paragraph" w:styleId="Header">
    <w:name w:val="header"/>
    <w:basedOn w:val="Normal"/>
    <w:rsid w:val="00DB7297"/>
    <w:pPr>
      <w:tabs>
        <w:tab w:val="center" w:pos="4252"/>
        <w:tab w:val="right" w:pos="8504"/>
      </w:tabs>
    </w:pPr>
  </w:style>
  <w:style w:type="table" w:styleId="TableGrid">
    <w:name w:val="Table Grid"/>
    <w:basedOn w:val="TableNormal"/>
    <w:rsid w:val="008E1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350C"/>
    <w:pPr>
      <w:autoSpaceDE w:val="0"/>
      <w:autoSpaceDN w:val="0"/>
      <w:adjustRightInd w:val="0"/>
    </w:pPr>
    <w:rPr>
      <w:rFonts w:ascii="Verdana" w:hAnsi="Verdana" w:cs="Verdana"/>
      <w:color w:val="000000"/>
      <w:sz w:val="24"/>
      <w:szCs w:val="24"/>
    </w:rPr>
  </w:style>
  <w:style w:type="character" w:customStyle="1" w:styleId="hps">
    <w:name w:val="hps"/>
    <w:basedOn w:val="DefaultParagraphFont"/>
    <w:rsid w:val="000135A9"/>
  </w:style>
  <w:style w:type="character" w:customStyle="1" w:styleId="shorttext">
    <w:name w:val="short_text"/>
    <w:basedOn w:val="DefaultParagraphFont"/>
    <w:rsid w:val="00D14279"/>
  </w:style>
  <w:style w:type="character" w:customStyle="1" w:styleId="Heading3Char">
    <w:name w:val="Heading 3 Char"/>
    <w:basedOn w:val="DefaultParagraphFont"/>
    <w:link w:val="Heading3"/>
    <w:semiHidden/>
    <w:rsid w:val="0059485F"/>
    <w:rPr>
      <w:rFonts w:asciiTheme="majorHAnsi" w:eastAsiaTheme="majorEastAsia" w:hAnsiTheme="majorHAnsi" w:cstheme="majorBidi"/>
      <w:b/>
      <w:bCs/>
      <w:color w:val="4F81BD" w:themeColor="accent1"/>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1259">
      <w:bodyDiv w:val="1"/>
      <w:marLeft w:val="0"/>
      <w:marRight w:val="0"/>
      <w:marTop w:val="0"/>
      <w:marBottom w:val="0"/>
      <w:divBdr>
        <w:top w:val="none" w:sz="0" w:space="0" w:color="auto"/>
        <w:left w:val="none" w:sz="0" w:space="0" w:color="auto"/>
        <w:bottom w:val="none" w:sz="0" w:space="0" w:color="auto"/>
        <w:right w:val="none" w:sz="0" w:space="0" w:color="auto"/>
      </w:divBdr>
    </w:div>
    <w:div w:id="301621272">
      <w:bodyDiv w:val="1"/>
      <w:marLeft w:val="0"/>
      <w:marRight w:val="0"/>
      <w:marTop w:val="0"/>
      <w:marBottom w:val="0"/>
      <w:divBdr>
        <w:top w:val="none" w:sz="0" w:space="0" w:color="auto"/>
        <w:left w:val="none" w:sz="0" w:space="0" w:color="auto"/>
        <w:bottom w:val="none" w:sz="0" w:space="0" w:color="auto"/>
        <w:right w:val="none" w:sz="0" w:space="0" w:color="auto"/>
      </w:divBdr>
    </w:div>
    <w:div w:id="355355575">
      <w:bodyDiv w:val="1"/>
      <w:marLeft w:val="0"/>
      <w:marRight w:val="0"/>
      <w:marTop w:val="0"/>
      <w:marBottom w:val="0"/>
      <w:divBdr>
        <w:top w:val="none" w:sz="0" w:space="0" w:color="auto"/>
        <w:left w:val="none" w:sz="0" w:space="0" w:color="auto"/>
        <w:bottom w:val="none" w:sz="0" w:space="0" w:color="auto"/>
        <w:right w:val="none" w:sz="0" w:space="0" w:color="auto"/>
      </w:divBdr>
    </w:div>
    <w:div w:id="715588512">
      <w:bodyDiv w:val="1"/>
      <w:marLeft w:val="0"/>
      <w:marRight w:val="0"/>
      <w:marTop w:val="0"/>
      <w:marBottom w:val="0"/>
      <w:divBdr>
        <w:top w:val="none" w:sz="0" w:space="0" w:color="auto"/>
        <w:left w:val="none" w:sz="0" w:space="0" w:color="auto"/>
        <w:bottom w:val="none" w:sz="0" w:space="0" w:color="auto"/>
        <w:right w:val="none" w:sz="0" w:space="0" w:color="auto"/>
      </w:divBdr>
    </w:div>
    <w:div w:id="805245892">
      <w:bodyDiv w:val="1"/>
      <w:marLeft w:val="0"/>
      <w:marRight w:val="0"/>
      <w:marTop w:val="0"/>
      <w:marBottom w:val="0"/>
      <w:divBdr>
        <w:top w:val="none" w:sz="0" w:space="0" w:color="auto"/>
        <w:left w:val="none" w:sz="0" w:space="0" w:color="auto"/>
        <w:bottom w:val="none" w:sz="0" w:space="0" w:color="auto"/>
        <w:right w:val="none" w:sz="0" w:space="0" w:color="auto"/>
      </w:divBdr>
    </w:div>
    <w:div w:id="849107058">
      <w:bodyDiv w:val="1"/>
      <w:marLeft w:val="0"/>
      <w:marRight w:val="0"/>
      <w:marTop w:val="0"/>
      <w:marBottom w:val="0"/>
      <w:divBdr>
        <w:top w:val="none" w:sz="0" w:space="0" w:color="auto"/>
        <w:left w:val="none" w:sz="0" w:space="0" w:color="auto"/>
        <w:bottom w:val="none" w:sz="0" w:space="0" w:color="auto"/>
        <w:right w:val="none" w:sz="0" w:space="0" w:color="auto"/>
      </w:divBdr>
    </w:div>
    <w:div w:id="917326777">
      <w:bodyDiv w:val="1"/>
      <w:marLeft w:val="0"/>
      <w:marRight w:val="0"/>
      <w:marTop w:val="0"/>
      <w:marBottom w:val="0"/>
      <w:divBdr>
        <w:top w:val="none" w:sz="0" w:space="0" w:color="auto"/>
        <w:left w:val="none" w:sz="0" w:space="0" w:color="auto"/>
        <w:bottom w:val="none" w:sz="0" w:space="0" w:color="auto"/>
        <w:right w:val="none" w:sz="0" w:space="0" w:color="auto"/>
      </w:divBdr>
    </w:div>
    <w:div w:id="1070424606">
      <w:bodyDiv w:val="1"/>
      <w:marLeft w:val="0"/>
      <w:marRight w:val="0"/>
      <w:marTop w:val="0"/>
      <w:marBottom w:val="0"/>
      <w:divBdr>
        <w:top w:val="none" w:sz="0" w:space="0" w:color="auto"/>
        <w:left w:val="none" w:sz="0" w:space="0" w:color="auto"/>
        <w:bottom w:val="none" w:sz="0" w:space="0" w:color="auto"/>
        <w:right w:val="none" w:sz="0" w:space="0" w:color="auto"/>
      </w:divBdr>
    </w:div>
    <w:div w:id="1082214254">
      <w:bodyDiv w:val="1"/>
      <w:marLeft w:val="0"/>
      <w:marRight w:val="0"/>
      <w:marTop w:val="0"/>
      <w:marBottom w:val="0"/>
      <w:divBdr>
        <w:top w:val="none" w:sz="0" w:space="0" w:color="auto"/>
        <w:left w:val="none" w:sz="0" w:space="0" w:color="auto"/>
        <w:bottom w:val="none" w:sz="0" w:space="0" w:color="auto"/>
        <w:right w:val="none" w:sz="0" w:space="0" w:color="auto"/>
      </w:divBdr>
    </w:div>
    <w:div w:id="1092245098">
      <w:bodyDiv w:val="1"/>
      <w:marLeft w:val="0"/>
      <w:marRight w:val="0"/>
      <w:marTop w:val="0"/>
      <w:marBottom w:val="0"/>
      <w:divBdr>
        <w:top w:val="none" w:sz="0" w:space="0" w:color="auto"/>
        <w:left w:val="none" w:sz="0" w:space="0" w:color="auto"/>
        <w:bottom w:val="none" w:sz="0" w:space="0" w:color="auto"/>
        <w:right w:val="none" w:sz="0" w:space="0" w:color="auto"/>
      </w:divBdr>
    </w:div>
    <w:div w:id="1145197665">
      <w:bodyDiv w:val="1"/>
      <w:marLeft w:val="0"/>
      <w:marRight w:val="0"/>
      <w:marTop w:val="0"/>
      <w:marBottom w:val="0"/>
      <w:divBdr>
        <w:top w:val="none" w:sz="0" w:space="0" w:color="auto"/>
        <w:left w:val="none" w:sz="0" w:space="0" w:color="auto"/>
        <w:bottom w:val="none" w:sz="0" w:space="0" w:color="auto"/>
        <w:right w:val="none" w:sz="0" w:space="0" w:color="auto"/>
      </w:divBdr>
    </w:div>
    <w:div w:id="1393775750">
      <w:bodyDiv w:val="1"/>
      <w:marLeft w:val="0"/>
      <w:marRight w:val="0"/>
      <w:marTop w:val="0"/>
      <w:marBottom w:val="0"/>
      <w:divBdr>
        <w:top w:val="none" w:sz="0" w:space="0" w:color="auto"/>
        <w:left w:val="none" w:sz="0" w:space="0" w:color="auto"/>
        <w:bottom w:val="none" w:sz="0" w:space="0" w:color="auto"/>
        <w:right w:val="none" w:sz="0" w:space="0" w:color="auto"/>
      </w:divBdr>
      <w:divsChild>
        <w:div w:id="1603948712">
          <w:marLeft w:val="0"/>
          <w:marRight w:val="0"/>
          <w:marTop w:val="0"/>
          <w:marBottom w:val="0"/>
          <w:divBdr>
            <w:top w:val="none" w:sz="0" w:space="0" w:color="auto"/>
            <w:left w:val="none" w:sz="0" w:space="0" w:color="auto"/>
            <w:bottom w:val="none" w:sz="0" w:space="0" w:color="auto"/>
            <w:right w:val="none" w:sz="0" w:space="0" w:color="auto"/>
          </w:divBdr>
          <w:divsChild>
            <w:div w:id="1419712332">
              <w:marLeft w:val="0"/>
              <w:marRight w:val="0"/>
              <w:marTop w:val="0"/>
              <w:marBottom w:val="0"/>
              <w:divBdr>
                <w:top w:val="none" w:sz="0" w:space="0" w:color="auto"/>
                <w:left w:val="none" w:sz="0" w:space="0" w:color="auto"/>
                <w:bottom w:val="none" w:sz="0" w:space="0" w:color="auto"/>
                <w:right w:val="none" w:sz="0" w:space="0" w:color="auto"/>
              </w:divBdr>
              <w:divsChild>
                <w:div w:id="314794967">
                  <w:marLeft w:val="0"/>
                  <w:marRight w:val="0"/>
                  <w:marTop w:val="0"/>
                  <w:marBottom w:val="0"/>
                  <w:divBdr>
                    <w:top w:val="none" w:sz="0" w:space="0" w:color="auto"/>
                    <w:left w:val="none" w:sz="0" w:space="0" w:color="auto"/>
                    <w:bottom w:val="none" w:sz="0" w:space="0" w:color="auto"/>
                    <w:right w:val="none" w:sz="0" w:space="0" w:color="auto"/>
                  </w:divBdr>
                  <w:divsChild>
                    <w:div w:id="555045480">
                      <w:marLeft w:val="0"/>
                      <w:marRight w:val="0"/>
                      <w:marTop w:val="0"/>
                      <w:marBottom w:val="0"/>
                      <w:divBdr>
                        <w:top w:val="none" w:sz="0" w:space="0" w:color="auto"/>
                        <w:left w:val="none" w:sz="0" w:space="0" w:color="auto"/>
                        <w:bottom w:val="none" w:sz="0" w:space="0" w:color="auto"/>
                        <w:right w:val="none" w:sz="0" w:space="0" w:color="auto"/>
                      </w:divBdr>
                      <w:divsChild>
                        <w:div w:id="514152335">
                          <w:marLeft w:val="0"/>
                          <w:marRight w:val="0"/>
                          <w:marTop w:val="0"/>
                          <w:marBottom w:val="0"/>
                          <w:divBdr>
                            <w:top w:val="none" w:sz="0" w:space="0" w:color="auto"/>
                            <w:left w:val="none" w:sz="0" w:space="0" w:color="auto"/>
                            <w:bottom w:val="none" w:sz="0" w:space="0" w:color="auto"/>
                            <w:right w:val="none" w:sz="0" w:space="0" w:color="auto"/>
                          </w:divBdr>
                          <w:divsChild>
                            <w:div w:id="117738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823247">
      <w:bodyDiv w:val="1"/>
      <w:marLeft w:val="0"/>
      <w:marRight w:val="0"/>
      <w:marTop w:val="0"/>
      <w:marBottom w:val="0"/>
      <w:divBdr>
        <w:top w:val="none" w:sz="0" w:space="0" w:color="auto"/>
        <w:left w:val="none" w:sz="0" w:space="0" w:color="auto"/>
        <w:bottom w:val="none" w:sz="0" w:space="0" w:color="auto"/>
        <w:right w:val="none" w:sz="0" w:space="0" w:color="auto"/>
      </w:divBdr>
      <w:divsChild>
        <w:div w:id="555512772">
          <w:marLeft w:val="0"/>
          <w:marRight w:val="0"/>
          <w:marTop w:val="0"/>
          <w:marBottom w:val="0"/>
          <w:divBdr>
            <w:top w:val="none" w:sz="0" w:space="0" w:color="auto"/>
            <w:left w:val="none" w:sz="0" w:space="0" w:color="auto"/>
            <w:bottom w:val="none" w:sz="0" w:space="0" w:color="auto"/>
            <w:right w:val="none" w:sz="0" w:space="0" w:color="auto"/>
          </w:divBdr>
          <w:divsChild>
            <w:div w:id="1304769821">
              <w:marLeft w:val="0"/>
              <w:marRight w:val="0"/>
              <w:marTop w:val="0"/>
              <w:marBottom w:val="0"/>
              <w:divBdr>
                <w:top w:val="none" w:sz="0" w:space="0" w:color="auto"/>
                <w:left w:val="none" w:sz="0" w:space="0" w:color="auto"/>
                <w:bottom w:val="none" w:sz="0" w:space="0" w:color="auto"/>
                <w:right w:val="none" w:sz="0" w:space="0" w:color="auto"/>
              </w:divBdr>
              <w:divsChild>
                <w:div w:id="12212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29506">
      <w:bodyDiv w:val="1"/>
      <w:marLeft w:val="0"/>
      <w:marRight w:val="0"/>
      <w:marTop w:val="0"/>
      <w:marBottom w:val="0"/>
      <w:divBdr>
        <w:top w:val="none" w:sz="0" w:space="0" w:color="auto"/>
        <w:left w:val="none" w:sz="0" w:space="0" w:color="auto"/>
        <w:bottom w:val="none" w:sz="0" w:space="0" w:color="auto"/>
        <w:right w:val="none" w:sz="0" w:space="0" w:color="auto"/>
      </w:divBdr>
    </w:div>
    <w:div w:id="1463765441">
      <w:bodyDiv w:val="1"/>
      <w:marLeft w:val="0"/>
      <w:marRight w:val="0"/>
      <w:marTop w:val="0"/>
      <w:marBottom w:val="0"/>
      <w:divBdr>
        <w:top w:val="none" w:sz="0" w:space="0" w:color="auto"/>
        <w:left w:val="none" w:sz="0" w:space="0" w:color="auto"/>
        <w:bottom w:val="none" w:sz="0" w:space="0" w:color="auto"/>
        <w:right w:val="none" w:sz="0" w:space="0" w:color="auto"/>
      </w:divBdr>
    </w:div>
    <w:div w:id="1583560790">
      <w:bodyDiv w:val="1"/>
      <w:marLeft w:val="0"/>
      <w:marRight w:val="0"/>
      <w:marTop w:val="0"/>
      <w:marBottom w:val="0"/>
      <w:divBdr>
        <w:top w:val="none" w:sz="0" w:space="0" w:color="auto"/>
        <w:left w:val="none" w:sz="0" w:space="0" w:color="auto"/>
        <w:bottom w:val="none" w:sz="0" w:space="0" w:color="auto"/>
        <w:right w:val="none" w:sz="0" w:space="0" w:color="auto"/>
      </w:divBdr>
    </w:div>
    <w:div w:id="182939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35792</Words>
  <Characters>197575</Characters>
  <Application>Microsoft Office Word</Application>
  <DocSecurity>0</DocSecurity>
  <Lines>4295</Lines>
  <Paragraphs>1545</Paragraphs>
  <ScaleCrop>false</ScaleCrop>
  <HeadingPairs>
    <vt:vector size="2" baseType="variant">
      <vt:variant>
        <vt:lpstr>Title</vt:lpstr>
      </vt:variant>
      <vt:variant>
        <vt:i4>1</vt:i4>
      </vt:variant>
    </vt:vector>
  </HeadingPairs>
  <TitlesOfParts>
    <vt:vector size="1" baseType="lpstr">
      <vt:lpstr>NOM-009-SCT2-2009</vt:lpstr>
    </vt:vector>
  </TitlesOfParts>
  <LinksUpToDate>false</LinksUpToDate>
  <CharactersWithSpaces>231822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NOM-009-SCT2-2009</dc:title>
  <dc:creator/>
  <cp:lastModifiedBy/>
  <cp:revision>1</cp:revision>
  <dcterms:created xsi:type="dcterms:W3CDTF">2023-09-19T15:49:00Z</dcterms:created>
  <dcterms:modified xsi:type="dcterms:W3CDTF">2023-09-19T15:52:00Z</dcterms:modified>
</cp:coreProperties>
</file>