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651"/>
      </w:tblGrid>
      <w:tr w:rsidR="00817117" w:rsidRPr="00AB226F" w14:paraId="7E789978" w14:textId="77777777" w:rsidTr="00817117">
        <w:tc>
          <w:tcPr>
            <w:tcW w:w="4743" w:type="dxa"/>
          </w:tcPr>
          <w:p w14:paraId="2E944281" w14:textId="77777777" w:rsidR="00817117" w:rsidRPr="00AB226F" w:rsidRDefault="00817117" w:rsidP="00D278D3">
            <w:pPr>
              <w:pStyle w:val="Titulo1"/>
              <w:pBdr>
                <w:bottom w:val="none" w:sz="0" w:space="0" w:color="auto"/>
              </w:pBdr>
              <w:spacing w:before="0"/>
              <w:jc w:val="center"/>
              <w:rPr>
                <w:rFonts w:ascii="Verdana" w:hAnsi="Verdana" w:cs="Tahoma"/>
                <w:color w:val="008000"/>
                <w:sz w:val="16"/>
                <w:szCs w:val="16"/>
              </w:rPr>
            </w:pPr>
          </w:p>
        </w:tc>
        <w:tc>
          <w:tcPr>
            <w:tcW w:w="4651" w:type="dxa"/>
          </w:tcPr>
          <w:p w14:paraId="08C81274" w14:textId="77777777" w:rsidR="00817117" w:rsidRPr="00AB226F" w:rsidRDefault="00817117" w:rsidP="00D278D3">
            <w:pPr>
              <w:pStyle w:val="Titulo1"/>
              <w:pBdr>
                <w:bottom w:val="none" w:sz="0" w:space="0" w:color="auto"/>
              </w:pBdr>
              <w:spacing w:before="0"/>
              <w:jc w:val="center"/>
              <w:rPr>
                <w:rFonts w:ascii="Verdana" w:hAnsi="Verdana" w:cs="Tahoma"/>
                <w:color w:val="008000"/>
                <w:sz w:val="16"/>
                <w:szCs w:val="16"/>
                <w:lang w:val="en-US"/>
              </w:rPr>
            </w:pPr>
          </w:p>
        </w:tc>
      </w:tr>
      <w:tr w:rsidR="00817117" w:rsidRPr="00A92F24" w14:paraId="3C314DBC" w14:textId="4E67E22D" w:rsidTr="00817117">
        <w:tc>
          <w:tcPr>
            <w:tcW w:w="4743" w:type="dxa"/>
          </w:tcPr>
          <w:p w14:paraId="4C60E4AB" w14:textId="77777777" w:rsidR="00817117" w:rsidRPr="00AB226F" w:rsidRDefault="00817117" w:rsidP="00817117">
            <w:pPr>
              <w:pStyle w:val="Titulo1"/>
              <w:pBdr>
                <w:bottom w:val="none" w:sz="0" w:space="0" w:color="auto"/>
              </w:pBdr>
              <w:spacing w:before="0"/>
              <w:jc w:val="center"/>
              <w:rPr>
                <w:rFonts w:ascii="Verdana" w:hAnsi="Verdana" w:cs="Tahoma"/>
                <w:color w:val="008000"/>
                <w:sz w:val="16"/>
                <w:szCs w:val="16"/>
              </w:rPr>
            </w:pPr>
            <w:r w:rsidRPr="00AB226F">
              <w:rPr>
                <w:rFonts w:ascii="Verdana" w:hAnsi="Verdana" w:cs="Tahoma"/>
                <w:color w:val="008000"/>
                <w:sz w:val="16"/>
                <w:szCs w:val="16"/>
              </w:rPr>
              <w:t>REGLAMENTO DE LA LEY DE INGRESOS SOBRE HIDROCARBUROS</w:t>
            </w:r>
          </w:p>
        </w:tc>
        <w:tc>
          <w:tcPr>
            <w:tcW w:w="4651" w:type="dxa"/>
          </w:tcPr>
          <w:p w14:paraId="025CA53A" w14:textId="1FD131A6" w:rsidR="00817117" w:rsidRPr="00AB226F" w:rsidRDefault="00817117" w:rsidP="00817117">
            <w:pPr>
              <w:pStyle w:val="Titulo1"/>
              <w:pBdr>
                <w:bottom w:val="none" w:sz="0" w:space="0" w:color="auto"/>
              </w:pBdr>
              <w:spacing w:before="0"/>
              <w:jc w:val="center"/>
              <w:rPr>
                <w:rFonts w:ascii="Verdana" w:hAnsi="Verdana" w:cs="Tahoma"/>
                <w:color w:val="008000"/>
                <w:sz w:val="16"/>
                <w:szCs w:val="16"/>
                <w:lang w:val="en-US"/>
              </w:rPr>
            </w:pPr>
            <w:r w:rsidRPr="00AB226F">
              <w:rPr>
                <w:rFonts w:ascii="Verdana" w:hAnsi="Verdana" w:cs="Tahoma"/>
                <w:color w:val="008000"/>
                <w:sz w:val="16"/>
                <w:szCs w:val="16"/>
                <w:lang w:val="en-US"/>
              </w:rPr>
              <w:t>REGULATION OF THE</w:t>
            </w:r>
            <w:r w:rsidR="008E4B2F" w:rsidRPr="00AB226F">
              <w:rPr>
                <w:rFonts w:ascii="Verdana" w:hAnsi="Verdana" w:cs="Tahoma"/>
                <w:color w:val="008000"/>
                <w:sz w:val="16"/>
                <w:szCs w:val="16"/>
                <w:lang w:val="en-US"/>
              </w:rPr>
              <w:t xml:space="preserve"> LAW OF INCOME</w:t>
            </w:r>
            <w:r w:rsidR="00EA0EC9" w:rsidRPr="00AB226F">
              <w:rPr>
                <w:rFonts w:ascii="Verdana" w:hAnsi="Verdana" w:cs="Tahoma"/>
                <w:color w:val="008000"/>
                <w:sz w:val="16"/>
                <w:szCs w:val="16"/>
                <w:lang w:val="en-US"/>
              </w:rPr>
              <w:t xml:space="preserve"> FROM</w:t>
            </w:r>
            <w:r w:rsidRPr="00AB226F">
              <w:rPr>
                <w:rFonts w:ascii="Verdana" w:hAnsi="Verdana" w:cs="Tahoma"/>
                <w:color w:val="008000"/>
                <w:sz w:val="16"/>
                <w:szCs w:val="16"/>
                <w:lang w:val="en-US"/>
              </w:rPr>
              <w:t xml:space="preserve"> HYDROCARBON</w:t>
            </w:r>
            <w:r w:rsidR="00EA0EC9" w:rsidRPr="00AB226F">
              <w:rPr>
                <w:rFonts w:ascii="Verdana" w:hAnsi="Verdana" w:cs="Tahoma"/>
                <w:color w:val="008000"/>
                <w:sz w:val="16"/>
                <w:szCs w:val="16"/>
                <w:lang w:val="en-US"/>
              </w:rPr>
              <w:t>S</w:t>
            </w:r>
          </w:p>
        </w:tc>
      </w:tr>
      <w:tr w:rsidR="00817117" w:rsidRPr="00A92F24" w14:paraId="2CD0235A" w14:textId="373B637C" w:rsidTr="00817117">
        <w:tc>
          <w:tcPr>
            <w:tcW w:w="4743" w:type="dxa"/>
          </w:tcPr>
          <w:p w14:paraId="4A80086D" w14:textId="77777777" w:rsidR="00817117" w:rsidRPr="00AB226F" w:rsidRDefault="00817117" w:rsidP="00817117">
            <w:pPr>
              <w:pStyle w:val="western"/>
              <w:spacing w:before="0" w:beforeAutospacing="0" w:after="0" w:afterAutospacing="0"/>
              <w:jc w:val="center"/>
              <w:rPr>
                <w:rFonts w:ascii="Verdana" w:hAnsi="Verdana" w:cs="Tahoma"/>
                <w:b/>
                <w:bCs/>
                <w:sz w:val="16"/>
                <w:szCs w:val="16"/>
                <w:lang w:val="en-US"/>
              </w:rPr>
            </w:pPr>
          </w:p>
        </w:tc>
        <w:tc>
          <w:tcPr>
            <w:tcW w:w="4651" w:type="dxa"/>
          </w:tcPr>
          <w:p w14:paraId="7C64557A" w14:textId="77777777" w:rsidR="00817117" w:rsidRPr="00AB226F" w:rsidRDefault="00817117" w:rsidP="00817117">
            <w:pPr>
              <w:pStyle w:val="western"/>
              <w:spacing w:before="0" w:beforeAutospacing="0" w:after="0" w:afterAutospacing="0"/>
              <w:jc w:val="center"/>
              <w:rPr>
                <w:rFonts w:ascii="Verdana" w:hAnsi="Verdana" w:cs="Tahoma"/>
                <w:b/>
                <w:bCs/>
                <w:sz w:val="16"/>
                <w:szCs w:val="16"/>
                <w:lang w:val="en-US"/>
              </w:rPr>
            </w:pPr>
          </w:p>
        </w:tc>
      </w:tr>
      <w:tr w:rsidR="00817117" w:rsidRPr="00A92F24" w14:paraId="50D0686D" w14:textId="30301A77" w:rsidTr="00817117">
        <w:tc>
          <w:tcPr>
            <w:tcW w:w="4743" w:type="dxa"/>
          </w:tcPr>
          <w:p w14:paraId="47E900CC" w14:textId="77777777" w:rsidR="00817117" w:rsidRPr="00AB226F" w:rsidRDefault="00817117" w:rsidP="00817117">
            <w:pPr>
              <w:pStyle w:val="western"/>
              <w:spacing w:before="0" w:beforeAutospacing="0" w:after="0" w:afterAutospacing="0"/>
              <w:jc w:val="center"/>
              <w:rPr>
                <w:rFonts w:ascii="Verdana" w:hAnsi="Verdana" w:cs="Tahoma"/>
                <w:b/>
                <w:bCs/>
                <w:sz w:val="16"/>
                <w:szCs w:val="16"/>
              </w:rPr>
            </w:pPr>
            <w:r w:rsidRPr="00AB226F">
              <w:rPr>
                <w:rFonts w:ascii="Verdana" w:hAnsi="Verdana" w:cs="Tahoma"/>
                <w:b/>
                <w:bCs/>
                <w:sz w:val="16"/>
                <w:szCs w:val="16"/>
              </w:rPr>
              <w:t>Nuevo Reglamento publicado en el Diario Oficial de la Federación el 31 de octubre de 2014</w:t>
            </w:r>
          </w:p>
        </w:tc>
        <w:tc>
          <w:tcPr>
            <w:tcW w:w="4651" w:type="dxa"/>
          </w:tcPr>
          <w:p w14:paraId="4074057F" w14:textId="3B4B9B22" w:rsidR="00817117" w:rsidRPr="00AB226F" w:rsidRDefault="00817117" w:rsidP="00817117">
            <w:pPr>
              <w:pStyle w:val="western"/>
              <w:spacing w:before="0" w:beforeAutospacing="0" w:after="0" w:afterAutospacing="0"/>
              <w:jc w:val="center"/>
              <w:rPr>
                <w:rFonts w:ascii="Verdana" w:hAnsi="Verdana" w:cs="Tahoma"/>
                <w:b/>
                <w:bCs/>
                <w:sz w:val="16"/>
                <w:szCs w:val="16"/>
                <w:lang w:val="en-US"/>
              </w:rPr>
            </w:pPr>
            <w:r w:rsidRPr="00AB226F">
              <w:rPr>
                <w:rFonts w:ascii="Verdana" w:hAnsi="Verdana" w:cs="Tahoma"/>
                <w:b/>
                <w:bCs/>
                <w:sz w:val="16"/>
                <w:szCs w:val="16"/>
                <w:lang w:val="en-US"/>
              </w:rPr>
              <w:t xml:space="preserve">New Regulation published in the Official </w:t>
            </w:r>
            <w:r w:rsidR="00477339" w:rsidRPr="00AB226F">
              <w:rPr>
                <w:rFonts w:ascii="Verdana" w:hAnsi="Verdana" w:cs="Tahoma"/>
                <w:b/>
                <w:bCs/>
                <w:sz w:val="16"/>
                <w:szCs w:val="16"/>
                <w:lang w:val="en-US"/>
              </w:rPr>
              <w:t>Daily</w:t>
            </w:r>
            <w:r w:rsidRPr="00AB226F">
              <w:rPr>
                <w:rFonts w:ascii="Verdana" w:hAnsi="Verdana" w:cs="Tahoma"/>
                <w:b/>
                <w:bCs/>
                <w:sz w:val="16"/>
                <w:szCs w:val="16"/>
                <w:lang w:val="en-US"/>
              </w:rPr>
              <w:t xml:space="preserve"> of the Federation on October 31, 2014</w:t>
            </w:r>
          </w:p>
        </w:tc>
      </w:tr>
      <w:tr w:rsidR="00817117" w:rsidRPr="00A92F24" w14:paraId="338B44CF" w14:textId="3E03B0CE" w:rsidTr="00817117">
        <w:tc>
          <w:tcPr>
            <w:tcW w:w="4743" w:type="dxa"/>
          </w:tcPr>
          <w:p w14:paraId="66430107" w14:textId="77777777" w:rsidR="00817117" w:rsidRPr="00AB226F" w:rsidRDefault="00817117" w:rsidP="00817117">
            <w:pPr>
              <w:jc w:val="center"/>
              <w:rPr>
                <w:rFonts w:ascii="Verdana" w:hAnsi="Verdana" w:cs="Tahoma"/>
                <w:b/>
                <w:bCs/>
                <w:sz w:val="16"/>
                <w:szCs w:val="16"/>
                <w:lang w:val="en-US"/>
              </w:rPr>
            </w:pPr>
          </w:p>
        </w:tc>
        <w:tc>
          <w:tcPr>
            <w:tcW w:w="4651" w:type="dxa"/>
          </w:tcPr>
          <w:p w14:paraId="2EA2963E" w14:textId="77777777" w:rsidR="00817117" w:rsidRPr="00AB226F" w:rsidRDefault="00817117" w:rsidP="00817117">
            <w:pPr>
              <w:jc w:val="center"/>
              <w:rPr>
                <w:rFonts w:ascii="Verdana" w:hAnsi="Verdana" w:cs="Tahoma"/>
                <w:b/>
                <w:bCs/>
                <w:sz w:val="16"/>
                <w:szCs w:val="16"/>
                <w:lang w:val="en-US"/>
              </w:rPr>
            </w:pPr>
          </w:p>
        </w:tc>
      </w:tr>
      <w:tr w:rsidR="00817117" w:rsidRPr="00AB226F" w14:paraId="7E43AABD" w14:textId="2E6AA656" w:rsidTr="00817117">
        <w:tc>
          <w:tcPr>
            <w:tcW w:w="4743" w:type="dxa"/>
          </w:tcPr>
          <w:p w14:paraId="00DB75D2" w14:textId="77777777" w:rsidR="00817117" w:rsidRPr="00AB226F" w:rsidRDefault="00817117" w:rsidP="00817117">
            <w:pPr>
              <w:jc w:val="center"/>
              <w:rPr>
                <w:rFonts w:ascii="Verdana" w:hAnsi="Verdana" w:cs="Tahoma"/>
                <w:b/>
                <w:bCs/>
                <w:sz w:val="16"/>
                <w:szCs w:val="16"/>
              </w:rPr>
            </w:pPr>
            <w:r w:rsidRPr="00AB226F">
              <w:rPr>
                <w:rFonts w:ascii="Verdana" w:hAnsi="Verdana" w:cs="Tahoma"/>
                <w:b/>
                <w:bCs/>
                <w:sz w:val="16"/>
                <w:szCs w:val="16"/>
              </w:rPr>
              <w:t>TEXTO VIGENTE</w:t>
            </w:r>
          </w:p>
        </w:tc>
        <w:tc>
          <w:tcPr>
            <w:tcW w:w="4651" w:type="dxa"/>
          </w:tcPr>
          <w:p w14:paraId="4C7BF49A" w14:textId="399E13BC" w:rsidR="00817117" w:rsidRPr="00AB226F" w:rsidRDefault="00817117" w:rsidP="00817117">
            <w:pPr>
              <w:jc w:val="center"/>
              <w:rPr>
                <w:rFonts w:ascii="Verdana" w:hAnsi="Verdana" w:cs="Tahoma"/>
                <w:b/>
                <w:bCs/>
                <w:sz w:val="16"/>
                <w:szCs w:val="16"/>
              </w:rPr>
            </w:pPr>
            <w:r w:rsidRPr="00AB226F">
              <w:rPr>
                <w:rFonts w:ascii="Verdana" w:hAnsi="Verdana" w:cs="Tahoma"/>
                <w:b/>
                <w:bCs/>
                <w:sz w:val="16"/>
                <w:szCs w:val="16"/>
              </w:rPr>
              <w:t>CURRENT TEXT</w:t>
            </w:r>
          </w:p>
        </w:tc>
      </w:tr>
      <w:tr w:rsidR="00817117" w:rsidRPr="00AB226F" w14:paraId="0852C756" w14:textId="4A639D19" w:rsidTr="00817117">
        <w:tc>
          <w:tcPr>
            <w:tcW w:w="4743" w:type="dxa"/>
          </w:tcPr>
          <w:p w14:paraId="04FA105F" w14:textId="7E642083" w:rsidR="00817117" w:rsidRPr="00A62B14" w:rsidRDefault="00817117" w:rsidP="00817117">
            <w:pPr>
              <w:jc w:val="center"/>
              <w:rPr>
                <w:rFonts w:ascii="Verdana" w:hAnsi="Verdana" w:cs="Tahoma"/>
                <w:b/>
                <w:bCs/>
                <w:color w:val="EE0000"/>
                <w:sz w:val="16"/>
                <w:szCs w:val="16"/>
              </w:rPr>
            </w:pPr>
            <w:r w:rsidRPr="00A62B14">
              <w:rPr>
                <w:rFonts w:ascii="Verdana" w:hAnsi="Verdana" w:cs="Tahoma"/>
                <w:b/>
                <w:bCs/>
                <w:color w:val="EE0000"/>
                <w:sz w:val="16"/>
                <w:szCs w:val="16"/>
              </w:rPr>
              <w:t xml:space="preserve">Última reforma publicada DOF </w:t>
            </w:r>
            <w:r w:rsidR="004976C2">
              <w:rPr>
                <w:rFonts w:ascii="Verdana" w:hAnsi="Verdana" w:cs="Tahoma"/>
                <w:b/>
                <w:bCs/>
                <w:color w:val="EE0000"/>
                <w:sz w:val="16"/>
                <w:szCs w:val="16"/>
              </w:rPr>
              <w:t>03-10-2025</w:t>
            </w:r>
          </w:p>
        </w:tc>
        <w:tc>
          <w:tcPr>
            <w:tcW w:w="4651" w:type="dxa"/>
          </w:tcPr>
          <w:p w14:paraId="6A8EAA29" w14:textId="3E62E751" w:rsidR="00817117" w:rsidRPr="00A62B14" w:rsidRDefault="00817117" w:rsidP="00817117">
            <w:pPr>
              <w:jc w:val="center"/>
              <w:rPr>
                <w:rFonts w:ascii="Verdana" w:hAnsi="Verdana" w:cs="Tahoma"/>
                <w:b/>
                <w:bCs/>
                <w:color w:val="EE0000"/>
                <w:sz w:val="16"/>
                <w:szCs w:val="16"/>
              </w:rPr>
            </w:pPr>
            <w:proofErr w:type="spellStart"/>
            <w:r w:rsidRPr="00A62B14">
              <w:rPr>
                <w:rFonts w:ascii="Verdana" w:hAnsi="Verdana" w:cs="Tahoma"/>
                <w:b/>
                <w:bCs/>
                <w:color w:val="EE0000"/>
                <w:sz w:val="16"/>
                <w:szCs w:val="16"/>
              </w:rPr>
              <w:t>Last</w:t>
            </w:r>
            <w:proofErr w:type="spellEnd"/>
            <w:r w:rsidRPr="00A62B14">
              <w:rPr>
                <w:rFonts w:ascii="Verdana" w:hAnsi="Verdana" w:cs="Tahoma"/>
                <w:b/>
                <w:bCs/>
                <w:color w:val="EE0000"/>
                <w:sz w:val="16"/>
                <w:szCs w:val="16"/>
              </w:rPr>
              <w:t xml:space="preserve"> </w:t>
            </w:r>
            <w:proofErr w:type="spellStart"/>
            <w:r w:rsidRPr="00A62B14">
              <w:rPr>
                <w:rFonts w:ascii="Verdana" w:hAnsi="Verdana" w:cs="Tahoma"/>
                <w:b/>
                <w:bCs/>
                <w:color w:val="EE0000"/>
                <w:sz w:val="16"/>
                <w:szCs w:val="16"/>
              </w:rPr>
              <w:t>reform</w:t>
            </w:r>
            <w:proofErr w:type="spellEnd"/>
            <w:r w:rsidRPr="00A62B14">
              <w:rPr>
                <w:rFonts w:ascii="Verdana" w:hAnsi="Verdana" w:cs="Tahoma"/>
                <w:b/>
                <w:bCs/>
                <w:color w:val="EE0000"/>
                <w:sz w:val="16"/>
                <w:szCs w:val="16"/>
              </w:rPr>
              <w:t xml:space="preserve"> </w:t>
            </w:r>
            <w:proofErr w:type="spellStart"/>
            <w:r w:rsidRPr="00A62B14">
              <w:rPr>
                <w:rFonts w:ascii="Verdana" w:hAnsi="Verdana" w:cs="Tahoma"/>
                <w:b/>
                <w:bCs/>
                <w:color w:val="EE0000"/>
                <w:sz w:val="16"/>
                <w:szCs w:val="16"/>
              </w:rPr>
              <w:t>published</w:t>
            </w:r>
            <w:proofErr w:type="spellEnd"/>
            <w:r w:rsidRPr="00A62B14">
              <w:rPr>
                <w:rFonts w:ascii="Verdana" w:hAnsi="Verdana" w:cs="Tahoma"/>
                <w:b/>
                <w:bCs/>
                <w:color w:val="EE0000"/>
                <w:sz w:val="16"/>
                <w:szCs w:val="16"/>
              </w:rPr>
              <w:t xml:space="preserve"> DOF </w:t>
            </w:r>
            <w:r w:rsidR="00580351" w:rsidRPr="00A62B14">
              <w:rPr>
                <w:rFonts w:ascii="Verdana" w:hAnsi="Verdana" w:cs="Tahoma"/>
                <w:b/>
                <w:bCs/>
                <w:color w:val="EE0000"/>
                <w:sz w:val="16"/>
                <w:szCs w:val="16"/>
              </w:rPr>
              <w:t>03-10-2025</w:t>
            </w:r>
          </w:p>
        </w:tc>
      </w:tr>
      <w:tr w:rsidR="00817117" w:rsidRPr="00AB226F" w14:paraId="5C429CCD" w14:textId="7E22DE2D" w:rsidTr="00817117">
        <w:tc>
          <w:tcPr>
            <w:tcW w:w="4743" w:type="dxa"/>
          </w:tcPr>
          <w:p w14:paraId="6AB5D1E8" w14:textId="77777777" w:rsidR="00817117" w:rsidRPr="00AB226F" w:rsidRDefault="00817117" w:rsidP="00817117">
            <w:pPr>
              <w:pStyle w:val="Titulo1"/>
              <w:pBdr>
                <w:bottom w:val="none" w:sz="0" w:space="0" w:color="auto"/>
              </w:pBdr>
              <w:spacing w:before="0"/>
              <w:rPr>
                <w:rFonts w:ascii="Verdana" w:hAnsi="Verdana"/>
                <w:b w:val="0"/>
                <w:sz w:val="16"/>
                <w:szCs w:val="16"/>
              </w:rPr>
            </w:pPr>
          </w:p>
        </w:tc>
        <w:tc>
          <w:tcPr>
            <w:tcW w:w="4651" w:type="dxa"/>
          </w:tcPr>
          <w:p w14:paraId="1AB26B25" w14:textId="77777777" w:rsidR="00817117" w:rsidRPr="00AB226F" w:rsidRDefault="00817117" w:rsidP="00817117">
            <w:pPr>
              <w:pStyle w:val="Titulo1"/>
              <w:pBdr>
                <w:bottom w:val="none" w:sz="0" w:space="0" w:color="auto"/>
              </w:pBdr>
              <w:spacing w:before="0"/>
              <w:rPr>
                <w:rFonts w:ascii="Verdana" w:hAnsi="Verdana"/>
                <w:b w:val="0"/>
                <w:sz w:val="16"/>
                <w:szCs w:val="16"/>
              </w:rPr>
            </w:pPr>
          </w:p>
        </w:tc>
      </w:tr>
      <w:tr w:rsidR="00817117" w:rsidRPr="00AB226F" w14:paraId="76D44968" w14:textId="49C53B97" w:rsidTr="00817117">
        <w:tc>
          <w:tcPr>
            <w:tcW w:w="4743" w:type="dxa"/>
          </w:tcPr>
          <w:p w14:paraId="0286576B" w14:textId="77777777" w:rsidR="00817117" w:rsidRPr="00AB226F" w:rsidRDefault="00817117" w:rsidP="00817117">
            <w:pPr>
              <w:pStyle w:val="Titulo1"/>
              <w:pBdr>
                <w:bottom w:val="none" w:sz="0" w:space="0" w:color="auto"/>
              </w:pBdr>
              <w:spacing w:before="0"/>
              <w:rPr>
                <w:rFonts w:ascii="Verdana" w:hAnsi="Verdana"/>
                <w:b w:val="0"/>
                <w:sz w:val="16"/>
                <w:szCs w:val="16"/>
              </w:rPr>
            </w:pPr>
          </w:p>
        </w:tc>
        <w:tc>
          <w:tcPr>
            <w:tcW w:w="4651" w:type="dxa"/>
          </w:tcPr>
          <w:p w14:paraId="2E8BDED5" w14:textId="77777777" w:rsidR="00817117" w:rsidRPr="00AB226F" w:rsidRDefault="00817117" w:rsidP="00817117">
            <w:pPr>
              <w:pStyle w:val="Titulo1"/>
              <w:pBdr>
                <w:bottom w:val="none" w:sz="0" w:space="0" w:color="auto"/>
              </w:pBdr>
              <w:spacing w:before="0"/>
              <w:rPr>
                <w:rFonts w:ascii="Verdana" w:hAnsi="Verdana"/>
                <w:b w:val="0"/>
                <w:sz w:val="16"/>
                <w:szCs w:val="16"/>
              </w:rPr>
            </w:pPr>
          </w:p>
        </w:tc>
      </w:tr>
      <w:tr w:rsidR="00817117" w:rsidRPr="00AB226F" w14:paraId="3047FE2B" w14:textId="46F05617" w:rsidTr="00817117">
        <w:tc>
          <w:tcPr>
            <w:tcW w:w="4743" w:type="dxa"/>
          </w:tcPr>
          <w:p w14:paraId="49111B10" w14:textId="77777777" w:rsidR="00817117" w:rsidRPr="00AB226F" w:rsidRDefault="00817117" w:rsidP="00817117">
            <w:pPr>
              <w:pStyle w:val="Titulo1"/>
              <w:pBdr>
                <w:bottom w:val="none" w:sz="0" w:space="0" w:color="auto"/>
              </w:pBdr>
              <w:spacing w:before="0"/>
              <w:rPr>
                <w:rFonts w:ascii="Verdana" w:hAnsi="Verdana"/>
                <w:b w:val="0"/>
                <w:sz w:val="16"/>
                <w:szCs w:val="16"/>
              </w:rPr>
            </w:pPr>
          </w:p>
        </w:tc>
        <w:tc>
          <w:tcPr>
            <w:tcW w:w="4651" w:type="dxa"/>
          </w:tcPr>
          <w:p w14:paraId="0D23797D" w14:textId="77777777" w:rsidR="00817117" w:rsidRPr="00AB226F" w:rsidRDefault="00817117" w:rsidP="00817117">
            <w:pPr>
              <w:pStyle w:val="Titulo1"/>
              <w:pBdr>
                <w:bottom w:val="none" w:sz="0" w:space="0" w:color="auto"/>
              </w:pBdr>
              <w:spacing w:before="0"/>
              <w:rPr>
                <w:rFonts w:ascii="Verdana" w:hAnsi="Verdana"/>
                <w:b w:val="0"/>
                <w:sz w:val="16"/>
                <w:szCs w:val="16"/>
              </w:rPr>
            </w:pPr>
          </w:p>
        </w:tc>
      </w:tr>
      <w:tr w:rsidR="00817117" w:rsidRPr="00A92F24" w14:paraId="5E4F590C" w14:textId="24F86EAD" w:rsidTr="00817117">
        <w:tc>
          <w:tcPr>
            <w:tcW w:w="4743" w:type="dxa"/>
          </w:tcPr>
          <w:p w14:paraId="54EE8ACA" w14:textId="77777777" w:rsidR="00817117" w:rsidRPr="00AB226F" w:rsidRDefault="00817117" w:rsidP="00817117">
            <w:pPr>
              <w:pStyle w:val="Titulo2"/>
              <w:pBdr>
                <w:top w:val="none" w:sz="0" w:space="0" w:color="auto"/>
              </w:pBdr>
              <w:spacing w:after="0"/>
              <w:rPr>
                <w:rFonts w:ascii="Verdana" w:hAnsi="Verdana"/>
                <w:sz w:val="16"/>
                <w:szCs w:val="16"/>
              </w:rPr>
            </w:pPr>
            <w:r w:rsidRPr="00AB226F">
              <w:rPr>
                <w:rFonts w:ascii="Verdana" w:hAnsi="Verdana"/>
                <w:sz w:val="16"/>
                <w:szCs w:val="16"/>
              </w:rPr>
              <w:t xml:space="preserve">Al margen un sello con el Escudo Nacional, que dice: Estados Unidos </w:t>
            </w:r>
            <w:proofErr w:type="gramStart"/>
            <w:r w:rsidRPr="00AB226F">
              <w:rPr>
                <w:rFonts w:ascii="Verdana" w:hAnsi="Verdana"/>
                <w:sz w:val="16"/>
                <w:szCs w:val="16"/>
              </w:rPr>
              <w:t>Mexicanos.-</w:t>
            </w:r>
            <w:proofErr w:type="gramEnd"/>
            <w:r w:rsidRPr="00AB226F">
              <w:rPr>
                <w:rFonts w:ascii="Verdana" w:hAnsi="Verdana"/>
                <w:sz w:val="16"/>
                <w:szCs w:val="16"/>
              </w:rPr>
              <w:t xml:space="preserve"> Presidencia de la República.</w:t>
            </w:r>
          </w:p>
        </w:tc>
        <w:tc>
          <w:tcPr>
            <w:tcW w:w="4651" w:type="dxa"/>
          </w:tcPr>
          <w:p w14:paraId="69BABA83" w14:textId="31B7167B" w:rsidR="00817117" w:rsidRPr="00AB226F" w:rsidRDefault="00580351" w:rsidP="00817117">
            <w:pPr>
              <w:pStyle w:val="Titulo2"/>
              <w:pBdr>
                <w:top w:val="none" w:sz="0" w:space="0" w:color="auto"/>
              </w:pBdr>
              <w:spacing w:after="0"/>
              <w:rPr>
                <w:rFonts w:ascii="Verdana" w:hAnsi="Verdana"/>
                <w:sz w:val="16"/>
                <w:szCs w:val="16"/>
                <w:lang w:val="en-US"/>
              </w:rPr>
            </w:pPr>
            <w:r w:rsidRPr="00AB226F">
              <w:rPr>
                <w:rFonts w:ascii="Verdana" w:hAnsi="Verdana"/>
                <w:sz w:val="16"/>
                <w:szCs w:val="16"/>
                <w:lang w:val="en-US"/>
              </w:rPr>
              <w:t xml:space="preserve">In the margin a stamp with the National Seal, which reads: United Mexican States. - Presidency of the Republic. </w:t>
            </w:r>
            <w:r w:rsidR="00C95BBE" w:rsidRPr="00AB226F">
              <w:rPr>
                <w:rFonts w:ascii="Verdana" w:hAnsi="Verdana"/>
                <w:sz w:val="16"/>
                <w:szCs w:val="16"/>
                <w:lang w:val="en-US"/>
              </w:rPr>
              <w:t xml:space="preserve"> </w:t>
            </w:r>
          </w:p>
        </w:tc>
      </w:tr>
      <w:tr w:rsidR="00817117" w:rsidRPr="00A92F24" w14:paraId="273460DC" w14:textId="3B92215C" w:rsidTr="00817117">
        <w:tc>
          <w:tcPr>
            <w:tcW w:w="4743" w:type="dxa"/>
          </w:tcPr>
          <w:p w14:paraId="25181041" w14:textId="77777777" w:rsidR="00817117" w:rsidRPr="00AB226F" w:rsidRDefault="00817117" w:rsidP="00817117">
            <w:pPr>
              <w:pStyle w:val="Titulo2"/>
              <w:pBdr>
                <w:top w:val="none" w:sz="0" w:space="0" w:color="auto"/>
              </w:pBdr>
              <w:spacing w:after="0"/>
              <w:rPr>
                <w:rFonts w:ascii="Verdana" w:hAnsi="Verdana"/>
                <w:sz w:val="16"/>
                <w:szCs w:val="16"/>
                <w:lang w:val="en-US"/>
              </w:rPr>
            </w:pPr>
          </w:p>
        </w:tc>
        <w:tc>
          <w:tcPr>
            <w:tcW w:w="4651" w:type="dxa"/>
          </w:tcPr>
          <w:p w14:paraId="7016A43B" w14:textId="77777777" w:rsidR="00817117" w:rsidRPr="00AB226F" w:rsidRDefault="00817117" w:rsidP="00817117">
            <w:pPr>
              <w:pStyle w:val="Titulo2"/>
              <w:pBdr>
                <w:top w:val="none" w:sz="0" w:space="0" w:color="auto"/>
              </w:pBdr>
              <w:spacing w:after="0"/>
              <w:rPr>
                <w:rFonts w:ascii="Verdana" w:hAnsi="Verdana"/>
                <w:sz w:val="16"/>
                <w:szCs w:val="16"/>
                <w:lang w:val="en-US"/>
              </w:rPr>
            </w:pPr>
          </w:p>
        </w:tc>
      </w:tr>
      <w:tr w:rsidR="00817117" w:rsidRPr="00A92F24" w14:paraId="59B20493" w14:textId="2FA75529" w:rsidTr="00817117">
        <w:tc>
          <w:tcPr>
            <w:tcW w:w="4743" w:type="dxa"/>
          </w:tcPr>
          <w:p w14:paraId="1F74AA32" w14:textId="77777777" w:rsidR="00817117" w:rsidRPr="00AB226F" w:rsidRDefault="00817117" w:rsidP="00817117">
            <w:pPr>
              <w:pStyle w:val="Texto"/>
              <w:spacing w:after="0" w:line="240" w:lineRule="auto"/>
              <w:ind w:firstLine="0"/>
              <w:rPr>
                <w:rFonts w:ascii="Verdana" w:hAnsi="Verdana"/>
                <w:sz w:val="16"/>
                <w:szCs w:val="16"/>
              </w:rPr>
            </w:pPr>
            <w:r w:rsidRPr="00AB226F">
              <w:rPr>
                <w:rFonts w:ascii="Verdana" w:hAnsi="Verdana"/>
                <w:b/>
                <w:sz w:val="16"/>
                <w:szCs w:val="16"/>
              </w:rPr>
              <w:t>ENRIQUE PEÑA NIETO,</w:t>
            </w:r>
            <w:r w:rsidRPr="00AB226F">
              <w:rPr>
                <w:rFonts w:ascii="Verdana" w:hAnsi="Verdana"/>
                <w:sz w:val="16"/>
                <w:szCs w:val="16"/>
              </w:rPr>
              <w:t xml:space="preserve"> </w:t>
            </w:r>
            <w:proofErr w:type="gramStart"/>
            <w:r w:rsidRPr="00AB226F">
              <w:rPr>
                <w:rFonts w:ascii="Verdana" w:hAnsi="Verdana"/>
                <w:sz w:val="16"/>
                <w:szCs w:val="16"/>
              </w:rPr>
              <w:t>Presidente</w:t>
            </w:r>
            <w:proofErr w:type="gramEnd"/>
            <w:r w:rsidRPr="00AB226F">
              <w:rPr>
                <w:rFonts w:ascii="Verdana" w:hAnsi="Verdana"/>
                <w:sz w:val="16"/>
                <w:szCs w:val="16"/>
              </w:rPr>
              <w:t xml:space="preserve"> de los Estados Unidos Mexicanos, en ejercicio de la facultad que me confiere el artículo 89, fracción I de la Constitución Política de los Estados Unidos Mexicanos y con fundamento en los artículos 31, 33 y 43 Ter de la Ley Orgánica de la Administración Pública Federal y 5, 23, 26, 32, 34, 35, 37, 45, 49, 57, 64 y demás relativos de la Ley de Ingresos sobre Hidrocarburos, he tenido a bien expedir el siguiente</w:t>
            </w:r>
          </w:p>
        </w:tc>
        <w:tc>
          <w:tcPr>
            <w:tcW w:w="4651" w:type="dxa"/>
          </w:tcPr>
          <w:p w14:paraId="417AC4C2" w14:textId="04D5BB85" w:rsidR="00817117" w:rsidRPr="00AB226F" w:rsidRDefault="00C95BBE" w:rsidP="0081711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ENRIQUE PEÑA NIETO</w:t>
            </w:r>
            <w:r w:rsidR="00817117" w:rsidRPr="00AB226F">
              <w:rPr>
                <w:rFonts w:ascii="Verdana" w:hAnsi="Verdana"/>
                <w:b/>
                <w:sz w:val="16"/>
                <w:szCs w:val="16"/>
                <w:lang w:val="en-US"/>
              </w:rPr>
              <w:t>,</w:t>
            </w:r>
            <w:r w:rsidR="00817117" w:rsidRPr="00AB226F">
              <w:rPr>
                <w:rFonts w:ascii="Verdana" w:hAnsi="Verdana"/>
                <w:sz w:val="16"/>
                <w:szCs w:val="16"/>
                <w:lang w:val="en-US"/>
              </w:rPr>
              <w:t xml:space="preserve"> President of the United Mexican States, exercising the power conferred upon me by Article 89, Section I of the Political Constitution of the United Mexican States and based on Articles 31, 33 and 43 Ter of the Organic Law of the Federal Public Administration and 5, 23, 26, 32, 34, 35, 37, 45, 49, 57, 64 and other related articles of the </w:t>
            </w:r>
            <w:r w:rsidR="006C6589" w:rsidRPr="00AB226F">
              <w:rPr>
                <w:rFonts w:ascii="Verdana" w:hAnsi="Verdana"/>
                <w:sz w:val="16"/>
                <w:szCs w:val="16"/>
                <w:lang w:val="en-US"/>
              </w:rPr>
              <w:t>Law of Income from Hydrocarbons</w:t>
            </w:r>
            <w:r w:rsidR="00817117" w:rsidRPr="00AB226F">
              <w:rPr>
                <w:rFonts w:ascii="Verdana" w:hAnsi="Verdana"/>
                <w:sz w:val="16"/>
                <w:szCs w:val="16"/>
                <w:lang w:val="en-US"/>
              </w:rPr>
              <w:t>, I have seen fit to issue the following</w:t>
            </w:r>
          </w:p>
        </w:tc>
      </w:tr>
      <w:tr w:rsidR="00817117" w:rsidRPr="00A92F24" w14:paraId="78F267ED" w14:textId="1DDB2F87" w:rsidTr="00817117">
        <w:tc>
          <w:tcPr>
            <w:tcW w:w="4743" w:type="dxa"/>
          </w:tcPr>
          <w:p w14:paraId="1D664F06" w14:textId="77777777" w:rsidR="00817117" w:rsidRPr="00AB226F" w:rsidRDefault="00817117" w:rsidP="00817117">
            <w:pPr>
              <w:pStyle w:val="Texto"/>
              <w:spacing w:after="0" w:line="240" w:lineRule="auto"/>
              <w:ind w:firstLine="0"/>
              <w:rPr>
                <w:rFonts w:ascii="Verdana" w:hAnsi="Verdana"/>
                <w:sz w:val="16"/>
                <w:szCs w:val="16"/>
                <w:lang w:val="en-US"/>
              </w:rPr>
            </w:pPr>
          </w:p>
        </w:tc>
        <w:tc>
          <w:tcPr>
            <w:tcW w:w="4651" w:type="dxa"/>
          </w:tcPr>
          <w:p w14:paraId="7CBB1AD7" w14:textId="77777777" w:rsidR="00817117" w:rsidRPr="00AB226F" w:rsidRDefault="00817117" w:rsidP="00817117">
            <w:pPr>
              <w:pStyle w:val="Texto"/>
              <w:spacing w:after="0" w:line="240" w:lineRule="auto"/>
              <w:ind w:firstLine="0"/>
              <w:rPr>
                <w:rFonts w:ascii="Verdana" w:hAnsi="Verdana"/>
                <w:sz w:val="16"/>
                <w:szCs w:val="16"/>
                <w:lang w:val="en-US"/>
              </w:rPr>
            </w:pPr>
          </w:p>
        </w:tc>
      </w:tr>
      <w:tr w:rsidR="00817117" w:rsidRPr="00A92F24" w14:paraId="74215521" w14:textId="3101B147" w:rsidTr="00817117">
        <w:tc>
          <w:tcPr>
            <w:tcW w:w="4743" w:type="dxa"/>
          </w:tcPr>
          <w:p w14:paraId="0689EBA2" w14:textId="77777777" w:rsidR="00817117" w:rsidRPr="00AB226F" w:rsidRDefault="00817117" w:rsidP="00817117">
            <w:pPr>
              <w:pStyle w:val="ANOTACION"/>
              <w:spacing w:before="0" w:after="0" w:line="240" w:lineRule="auto"/>
              <w:rPr>
                <w:rFonts w:ascii="Verdana" w:hAnsi="Verdana" w:cs="Arial"/>
                <w:sz w:val="16"/>
                <w:szCs w:val="16"/>
              </w:rPr>
            </w:pPr>
            <w:r w:rsidRPr="00AB226F">
              <w:rPr>
                <w:rFonts w:ascii="Verdana" w:hAnsi="Verdana" w:cs="Arial"/>
                <w:sz w:val="16"/>
                <w:szCs w:val="16"/>
              </w:rPr>
              <w:t>REGLAMENTO DE LA LEY DE INGRESOS SOBRE HIDROCARBUROS</w:t>
            </w:r>
          </w:p>
        </w:tc>
        <w:tc>
          <w:tcPr>
            <w:tcW w:w="4651" w:type="dxa"/>
          </w:tcPr>
          <w:p w14:paraId="28FABE58" w14:textId="7A2A36AA" w:rsidR="00817117" w:rsidRPr="00AB226F" w:rsidRDefault="00817117" w:rsidP="00817117">
            <w:pPr>
              <w:pStyle w:val="ANOTACION"/>
              <w:spacing w:before="0" w:after="0" w:line="240" w:lineRule="auto"/>
              <w:rPr>
                <w:rFonts w:ascii="Verdana" w:hAnsi="Verdana" w:cs="Arial"/>
                <w:sz w:val="16"/>
                <w:szCs w:val="16"/>
                <w:lang w:val="en-US"/>
              </w:rPr>
            </w:pPr>
            <w:r w:rsidRPr="00AB226F">
              <w:rPr>
                <w:rFonts w:ascii="Verdana" w:hAnsi="Verdana" w:cs="Arial"/>
                <w:sz w:val="16"/>
                <w:szCs w:val="16"/>
                <w:lang w:val="en-US"/>
              </w:rPr>
              <w:t xml:space="preserve">REGULATION OF THE </w:t>
            </w:r>
            <w:r w:rsidR="006C6589" w:rsidRPr="00AB226F">
              <w:rPr>
                <w:rFonts w:ascii="Verdana" w:hAnsi="Verdana" w:cs="Arial"/>
                <w:sz w:val="16"/>
                <w:szCs w:val="16"/>
                <w:lang w:val="en-US"/>
              </w:rPr>
              <w:t xml:space="preserve">LAW OF INCOME FROM </w:t>
            </w:r>
            <w:r w:rsidRPr="00AB226F">
              <w:rPr>
                <w:rFonts w:ascii="Verdana" w:hAnsi="Verdana" w:cs="Arial"/>
                <w:sz w:val="16"/>
                <w:szCs w:val="16"/>
                <w:lang w:val="en-US"/>
              </w:rPr>
              <w:t>HYDROCARBON</w:t>
            </w:r>
            <w:r w:rsidR="006C6589" w:rsidRPr="00AB226F">
              <w:rPr>
                <w:rFonts w:ascii="Verdana" w:hAnsi="Verdana" w:cs="Arial"/>
                <w:sz w:val="16"/>
                <w:szCs w:val="16"/>
                <w:lang w:val="en-US"/>
              </w:rPr>
              <w:t>S</w:t>
            </w:r>
            <w:r w:rsidRPr="00AB226F">
              <w:rPr>
                <w:rFonts w:ascii="Verdana" w:hAnsi="Verdana" w:cs="Arial"/>
                <w:sz w:val="16"/>
                <w:szCs w:val="16"/>
                <w:lang w:val="en-US"/>
              </w:rPr>
              <w:t xml:space="preserve"> </w:t>
            </w:r>
          </w:p>
        </w:tc>
      </w:tr>
      <w:tr w:rsidR="00817117" w:rsidRPr="00AB226F" w14:paraId="4D3B8A19" w14:textId="36650FBC" w:rsidTr="00817117">
        <w:tc>
          <w:tcPr>
            <w:tcW w:w="4743" w:type="dxa"/>
          </w:tcPr>
          <w:p w14:paraId="3DCBC46E" w14:textId="5F0C5F91" w:rsidR="00817117" w:rsidRPr="00AB226F" w:rsidRDefault="000A272E" w:rsidP="00817117">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651" w:type="dxa"/>
          </w:tcPr>
          <w:p w14:paraId="5E196A00" w14:textId="222F2092" w:rsidR="00817117" w:rsidRPr="00AB226F" w:rsidRDefault="000A272E" w:rsidP="00817117">
            <w:pPr>
              <w:pStyle w:val="ANOTACION"/>
              <w:spacing w:before="0" w:after="0" w:line="240" w:lineRule="auto"/>
              <w:rPr>
                <w:rFonts w:ascii="Verdana" w:hAnsi="Verdana" w:cs="Arial"/>
                <w:sz w:val="16"/>
                <w:szCs w:val="16"/>
                <w:lang w:val="en-US"/>
              </w:rPr>
            </w:pPr>
            <w:r>
              <w:rPr>
                <w:rFonts w:ascii="Verdana" w:hAnsi="Verdana" w:cs="Arial"/>
                <w:sz w:val="16"/>
                <w:szCs w:val="16"/>
                <w:lang w:val="en-US"/>
              </w:rPr>
              <w:t>INDEX</w:t>
            </w:r>
          </w:p>
        </w:tc>
      </w:tr>
      <w:tr w:rsidR="00480807" w:rsidRPr="00AB226F" w14:paraId="4A560261" w14:textId="77777777" w:rsidTr="00817117">
        <w:tc>
          <w:tcPr>
            <w:tcW w:w="4743" w:type="dxa"/>
          </w:tcPr>
          <w:p w14:paraId="01011120" w14:textId="33BD6F1D"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I</w:t>
            </w:r>
          </w:p>
        </w:tc>
        <w:tc>
          <w:tcPr>
            <w:tcW w:w="4651" w:type="dxa"/>
          </w:tcPr>
          <w:p w14:paraId="20FAA343" w14:textId="055C842E"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I</w:t>
            </w:r>
          </w:p>
        </w:tc>
      </w:tr>
      <w:tr w:rsidR="00480807" w:rsidRPr="00AB226F" w14:paraId="312BAFCD" w14:textId="77777777" w:rsidTr="00817117">
        <w:tc>
          <w:tcPr>
            <w:tcW w:w="4743" w:type="dxa"/>
          </w:tcPr>
          <w:p w14:paraId="798FEE88" w14:textId="4947879E"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DISPOSICIONES GENERALES</w:t>
            </w:r>
          </w:p>
        </w:tc>
        <w:tc>
          <w:tcPr>
            <w:tcW w:w="4651" w:type="dxa"/>
          </w:tcPr>
          <w:p w14:paraId="21BED630" w14:textId="582A86FF"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GENERAL PROVISIONS</w:t>
            </w:r>
          </w:p>
        </w:tc>
      </w:tr>
      <w:tr w:rsidR="00480807" w:rsidRPr="00AB226F" w14:paraId="29CE5CF9" w14:textId="77777777" w:rsidTr="00817117">
        <w:tc>
          <w:tcPr>
            <w:tcW w:w="4743" w:type="dxa"/>
          </w:tcPr>
          <w:p w14:paraId="44C9EF55" w14:textId="7289D33A"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II</w:t>
            </w:r>
          </w:p>
        </w:tc>
        <w:tc>
          <w:tcPr>
            <w:tcW w:w="4651" w:type="dxa"/>
          </w:tcPr>
          <w:p w14:paraId="11EF70FD" w14:textId="2C795C2C"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II</w:t>
            </w:r>
          </w:p>
        </w:tc>
      </w:tr>
      <w:tr w:rsidR="00480807" w:rsidRPr="00A92F24" w14:paraId="0FD51417" w14:textId="77777777" w:rsidTr="00817117">
        <w:tc>
          <w:tcPr>
            <w:tcW w:w="4743" w:type="dxa"/>
          </w:tcPr>
          <w:p w14:paraId="6E4440C8" w14:textId="46D1C074" w:rsidR="00480807" w:rsidRPr="004976C2" w:rsidRDefault="00480807" w:rsidP="00480807">
            <w:pPr>
              <w:pStyle w:val="ANOTACION"/>
              <w:spacing w:before="0" w:after="0" w:line="240" w:lineRule="auto"/>
              <w:jc w:val="left"/>
              <w:rPr>
                <w:rFonts w:ascii="Verdana" w:hAnsi="Verdana" w:cs="Arial"/>
                <w:b w:val="0"/>
                <w:bCs/>
                <w:sz w:val="16"/>
                <w:szCs w:val="16"/>
                <w:lang w:val="es-MX"/>
              </w:rPr>
            </w:pPr>
            <w:r w:rsidRPr="00974D8F">
              <w:rPr>
                <w:rFonts w:ascii="Verdana" w:hAnsi="Verdana"/>
                <w:bCs/>
                <w:sz w:val="16"/>
                <w:szCs w:val="16"/>
              </w:rPr>
              <w:t>DE LA DETERMINACIÓN DE LAS CONDICIONES ECONÓMICAS RELATIVAS A LOS TÉRMINOS FISCALES</w:t>
            </w:r>
          </w:p>
        </w:tc>
        <w:tc>
          <w:tcPr>
            <w:tcW w:w="4651" w:type="dxa"/>
          </w:tcPr>
          <w:p w14:paraId="4B762E25" w14:textId="77D0EC04" w:rsidR="00480807" w:rsidRPr="004976C2" w:rsidRDefault="00480807" w:rsidP="00480807">
            <w:pPr>
              <w:pStyle w:val="ANOTACION"/>
              <w:spacing w:before="0" w:after="0" w:line="240" w:lineRule="auto"/>
              <w:jc w:val="left"/>
              <w:rPr>
                <w:rFonts w:ascii="Verdana" w:hAnsi="Verdana" w:cs="Arial"/>
                <w:b w:val="0"/>
                <w:bCs/>
                <w:sz w:val="16"/>
                <w:szCs w:val="16"/>
                <w:lang w:val="en-US"/>
              </w:rPr>
            </w:pPr>
            <w:r w:rsidRPr="004976C2">
              <w:rPr>
                <w:rFonts w:ascii="Verdana" w:hAnsi="Verdana"/>
                <w:bCs/>
                <w:sz w:val="16"/>
                <w:szCs w:val="16"/>
                <w:lang w:val="en-US"/>
              </w:rPr>
              <w:t>THE DETERMINATION OF ECONOMIC CONDITIONS RELATING TO FISCAL TERMS</w:t>
            </w:r>
          </w:p>
        </w:tc>
      </w:tr>
      <w:tr w:rsidR="00480807" w:rsidRPr="00AB226F" w14:paraId="208C7500" w14:textId="77777777" w:rsidTr="00817117">
        <w:tc>
          <w:tcPr>
            <w:tcW w:w="4743" w:type="dxa"/>
          </w:tcPr>
          <w:p w14:paraId="4260F09E" w14:textId="24FB5967"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rPr>
              <w:t>Sección Primera</w:t>
            </w:r>
          </w:p>
        </w:tc>
        <w:tc>
          <w:tcPr>
            <w:tcW w:w="4651" w:type="dxa"/>
          </w:tcPr>
          <w:p w14:paraId="1BFBA8EE" w14:textId="59A1994F"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First Section</w:t>
            </w:r>
          </w:p>
        </w:tc>
      </w:tr>
      <w:tr w:rsidR="00480807" w:rsidRPr="00A92F24" w14:paraId="2B9D1C63" w14:textId="77777777" w:rsidTr="00817117">
        <w:tc>
          <w:tcPr>
            <w:tcW w:w="4743" w:type="dxa"/>
          </w:tcPr>
          <w:p w14:paraId="0449B20C" w14:textId="27836430" w:rsidR="00480807" w:rsidRPr="004976C2" w:rsidRDefault="00480807" w:rsidP="00480807">
            <w:pPr>
              <w:pStyle w:val="ANOTACION"/>
              <w:spacing w:before="0" w:after="0" w:line="240" w:lineRule="auto"/>
              <w:jc w:val="left"/>
              <w:rPr>
                <w:rFonts w:ascii="Verdana" w:hAnsi="Verdana" w:cs="Arial"/>
                <w:b w:val="0"/>
                <w:sz w:val="16"/>
                <w:szCs w:val="16"/>
                <w:lang w:val="es-MX"/>
              </w:rPr>
            </w:pPr>
            <w:r w:rsidRPr="004976C2">
              <w:rPr>
                <w:rFonts w:ascii="Verdana" w:hAnsi="Verdana"/>
                <w:b w:val="0"/>
                <w:sz w:val="16"/>
                <w:szCs w:val="16"/>
              </w:rPr>
              <w:t>De los Contratos Adjudicados por Licitación Pública</w:t>
            </w:r>
          </w:p>
        </w:tc>
        <w:tc>
          <w:tcPr>
            <w:tcW w:w="4651" w:type="dxa"/>
          </w:tcPr>
          <w:p w14:paraId="1A4030CE" w14:textId="76A73BE8"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The Contracts Awarded by Public Bidding</w:t>
            </w:r>
          </w:p>
        </w:tc>
      </w:tr>
      <w:tr w:rsidR="00480807" w:rsidRPr="00AB226F" w14:paraId="58CCCC95" w14:textId="77777777" w:rsidTr="00817117">
        <w:tc>
          <w:tcPr>
            <w:tcW w:w="4743" w:type="dxa"/>
          </w:tcPr>
          <w:p w14:paraId="7DB9CDB9" w14:textId="08B23583"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rPr>
              <w:t>Sección Segunda</w:t>
            </w:r>
          </w:p>
        </w:tc>
        <w:tc>
          <w:tcPr>
            <w:tcW w:w="4651" w:type="dxa"/>
          </w:tcPr>
          <w:p w14:paraId="5C16266B" w14:textId="37BB8A61"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Second Section</w:t>
            </w:r>
          </w:p>
        </w:tc>
      </w:tr>
      <w:tr w:rsidR="00480807" w:rsidRPr="00AB226F" w14:paraId="6AEE6EC4" w14:textId="77777777" w:rsidTr="00817117">
        <w:tc>
          <w:tcPr>
            <w:tcW w:w="4743" w:type="dxa"/>
          </w:tcPr>
          <w:p w14:paraId="75216A95" w14:textId="30B87006" w:rsidR="00480807" w:rsidRPr="004976C2" w:rsidRDefault="00480807" w:rsidP="00480807">
            <w:pPr>
              <w:pStyle w:val="ANOTACION"/>
              <w:spacing w:before="0" w:after="0" w:line="240" w:lineRule="auto"/>
              <w:jc w:val="left"/>
              <w:rPr>
                <w:rFonts w:ascii="Verdana" w:hAnsi="Verdana" w:cs="Arial"/>
                <w:b w:val="0"/>
                <w:sz w:val="16"/>
                <w:szCs w:val="16"/>
                <w:lang w:val="es-MX"/>
              </w:rPr>
            </w:pPr>
            <w:r w:rsidRPr="004976C2">
              <w:rPr>
                <w:rFonts w:ascii="Verdana" w:hAnsi="Verdana"/>
                <w:b w:val="0"/>
                <w:sz w:val="16"/>
                <w:szCs w:val="16"/>
              </w:rPr>
              <w:t>De los Procesos de Migración</w:t>
            </w:r>
          </w:p>
        </w:tc>
        <w:tc>
          <w:tcPr>
            <w:tcW w:w="4651" w:type="dxa"/>
          </w:tcPr>
          <w:p w14:paraId="1E02C28D" w14:textId="2EAE6648"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Migration Processes</w:t>
            </w:r>
          </w:p>
        </w:tc>
      </w:tr>
      <w:tr w:rsidR="00480807" w:rsidRPr="00AB226F" w14:paraId="6000C114" w14:textId="77777777" w:rsidTr="00817117">
        <w:tc>
          <w:tcPr>
            <w:tcW w:w="4743" w:type="dxa"/>
          </w:tcPr>
          <w:p w14:paraId="5F75739F" w14:textId="7396924C"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rPr>
              <w:t>Sección Tercera</w:t>
            </w:r>
          </w:p>
        </w:tc>
        <w:tc>
          <w:tcPr>
            <w:tcW w:w="4651" w:type="dxa"/>
          </w:tcPr>
          <w:p w14:paraId="37E1798C" w14:textId="72776C03"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Third Section</w:t>
            </w:r>
          </w:p>
        </w:tc>
      </w:tr>
      <w:tr w:rsidR="00480807" w:rsidRPr="00A92F24" w14:paraId="56F0157A" w14:textId="77777777" w:rsidTr="00817117">
        <w:tc>
          <w:tcPr>
            <w:tcW w:w="4743" w:type="dxa"/>
          </w:tcPr>
          <w:p w14:paraId="7B05FCC6" w14:textId="6A779969" w:rsidR="00480807" w:rsidRPr="004976C2" w:rsidRDefault="00480807" w:rsidP="00480807">
            <w:pPr>
              <w:pStyle w:val="ANOTACION"/>
              <w:spacing w:before="0" w:after="0" w:line="240" w:lineRule="auto"/>
              <w:jc w:val="left"/>
              <w:rPr>
                <w:rFonts w:ascii="Verdana" w:hAnsi="Verdana" w:cs="Arial"/>
                <w:b w:val="0"/>
                <w:sz w:val="16"/>
                <w:szCs w:val="16"/>
                <w:lang w:val="es-MX"/>
              </w:rPr>
            </w:pPr>
            <w:r w:rsidRPr="004976C2">
              <w:rPr>
                <w:rFonts w:ascii="Verdana" w:hAnsi="Verdana"/>
                <w:b w:val="0"/>
                <w:sz w:val="16"/>
                <w:szCs w:val="16"/>
              </w:rPr>
              <w:t>De la Adjudicación de Contratos a Concesionarios Mineros</w:t>
            </w:r>
          </w:p>
        </w:tc>
        <w:tc>
          <w:tcPr>
            <w:tcW w:w="4651" w:type="dxa"/>
          </w:tcPr>
          <w:p w14:paraId="2FBF3F67" w14:textId="094547C2"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Awarding of Contracts to Mining Concessionaires</w:t>
            </w:r>
          </w:p>
        </w:tc>
      </w:tr>
      <w:tr w:rsidR="00480807" w:rsidRPr="00AB226F" w14:paraId="17A1F28D" w14:textId="77777777" w:rsidTr="00817117">
        <w:tc>
          <w:tcPr>
            <w:tcW w:w="4743" w:type="dxa"/>
          </w:tcPr>
          <w:p w14:paraId="53386B3F" w14:textId="41DEA58F"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rPr>
              <w:t>Sección Cuarta</w:t>
            </w:r>
          </w:p>
        </w:tc>
        <w:tc>
          <w:tcPr>
            <w:tcW w:w="4651" w:type="dxa"/>
          </w:tcPr>
          <w:p w14:paraId="36773E68" w14:textId="15822EC0"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Fourth Section</w:t>
            </w:r>
          </w:p>
        </w:tc>
      </w:tr>
      <w:tr w:rsidR="00480807" w:rsidRPr="00AB226F" w14:paraId="675E660A" w14:textId="77777777" w:rsidTr="00817117">
        <w:tc>
          <w:tcPr>
            <w:tcW w:w="4743" w:type="dxa"/>
          </w:tcPr>
          <w:p w14:paraId="330F6765" w14:textId="3E484062"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rPr>
              <w:t>Disposiciones Diversas</w:t>
            </w:r>
          </w:p>
        </w:tc>
        <w:tc>
          <w:tcPr>
            <w:tcW w:w="4651" w:type="dxa"/>
          </w:tcPr>
          <w:p w14:paraId="70FE5060" w14:textId="74DAD820" w:rsidR="00480807" w:rsidRPr="004976C2" w:rsidRDefault="00480807" w:rsidP="00480807">
            <w:pPr>
              <w:pStyle w:val="ANOTACION"/>
              <w:spacing w:before="0" w:after="0" w:line="240" w:lineRule="auto"/>
              <w:jc w:val="left"/>
              <w:rPr>
                <w:rFonts w:ascii="Verdana" w:hAnsi="Verdana" w:cs="Arial"/>
                <w:b w:val="0"/>
                <w:sz w:val="16"/>
                <w:szCs w:val="16"/>
                <w:lang w:val="en-US"/>
              </w:rPr>
            </w:pPr>
            <w:r w:rsidRPr="004976C2">
              <w:rPr>
                <w:rFonts w:ascii="Verdana" w:hAnsi="Verdana"/>
                <w:b w:val="0"/>
                <w:sz w:val="16"/>
                <w:szCs w:val="16"/>
                <w:lang w:val="en-US"/>
              </w:rPr>
              <w:t>Miscellaneous Provisions</w:t>
            </w:r>
          </w:p>
        </w:tc>
      </w:tr>
      <w:tr w:rsidR="00480807" w:rsidRPr="00AB226F" w14:paraId="09068C2C" w14:textId="77777777" w:rsidTr="00817117">
        <w:tc>
          <w:tcPr>
            <w:tcW w:w="4743" w:type="dxa"/>
          </w:tcPr>
          <w:p w14:paraId="1ED1019A" w14:textId="0AA22C61"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III</w:t>
            </w:r>
          </w:p>
        </w:tc>
        <w:tc>
          <w:tcPr>
            <w:tcW w:w="4651" w:type="dxa"/>
          </w:tcPr>
          <w:p w14:paraId="53373C06" w14:textId="0A8D3652"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III</w:t>
            </w:r>
          </w:p>
        </w:tc>
      </w:tr>
      <w:tr w:rsidR="00480807" w:rsidRPr="00A92F24" w14:paraId="0871C773" w14:textId="77777777" w:rsidTr="00817117">
        <w:tc>
          <w:tcPr>
            <w:tcW w:w="4743" w:type="dxa"/>
          </w:tcPr>
          <w:p w14:paraId="4B69801A" w14:textId="66699A4A" w:rsidR="00480807" w:rsidRPr="004976C2" w:rsidRDefault="00480807" w:rsidP="00480807">
            <w:pPr>
              <w:pStyle w:val="ANOTACION"/>
              <w:spacing w:before="0" w:after="0" w:line="240" w:lineRule="auto"/>
              <w:jc w:val="left"/>
              <w:rPr>
                <w:rFonts w:ascii="Verdana" w:hAnsi="Verdana" w:cs="Arial"/>
                <w:b w:val="0"/>
                <w:bCs/>
                <w:sz w:val="16"/>
                <w:szCs w:val="16"/>
                <w:lang w:val="es-MX"/>
              </w:rPr>
            </w:pPr>
            <w:r w:rsidRPr="00974D8F">
              <w:rPr>
                <w:rFonts w:ascii="Verdana" w:hAnsi="Verdana"/>
                <w:bCs/>
                <w:sz w:val="16"/>
                <w:szCs w:val="16"/>
              </w:rPr>
              <w:t>DE LA DETERMINACIÓN Y VERIFICACIÓN DE LAS CONTRAPRESTACIONES</w:t>
            </w:r>
          </w:p>
        </w:tc>
        <w:tc>
          <w:tcPr>
            <w:tcW w:w="4651" w:type="dxa"/>
          </w:tcPr>
          <w:p w14:paraId="29645085" w14:textId="7C50F30E"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lang w:val="en-US"/>
              </w:rPr>
              <w:t>DETERMINATION AND VERIFICATION OF PAYMENTS</w:t>
            </w:r>
          </w:p>
        </w:tc>
      </w:tr>
      <w:tr w:rsidR="00480807" w:rsidRPr="00AB226F" w14:paraId="4B9A40E7" w14:textId="77777777" w:rsidTr="00817117">
        <w:tc>
          <w:tcPr>
            <w:tcW w:w="4743" w:type="dxa"/>
          </w:tcPr>
          <w:p w14:paraId="1AC3D72B" w14:textId="488948B0"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IV</w:t>
            </w:r>
          </w:p>
        </w:tc>
        <w:tc>
          <w:tcPr>
            <w:tcW w:w="4651" w:type="dxa"/>
          </w:tcPr>
          <w:p w14:paraId="66224412" w14:textId="55B6514B"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IV</w:t>
            </w:r>
          </w:p>
        </w:tc>
      </w:tr>
      <w:tr w:rsidR="00480807" w:rsidRPr="00AB226F" w14:paraId="002A9F28" w14:textId="77777777" w:rsidTr="00817117">
        <w:tc>
          <w:tcPr>
            <w:tcW w:w="4743" w:type="dxa"/>
          </w:tcPr>
          <w:p w14:paraId="058576EB" w14:textId="4E597D6A" w:rsidR="00480807" w:rsidRPr="004976C2" w:rsidRDefault="00480807" w:rsidP="00480807">
            <w:pPr>
              <w:pStyle w:val="ANOTACION"/>
              <w:spacing w:before="0" w:after="0" w:line="240" w:lineRule="auto"/>
              <w:jc w:val="left"/>
              <w:rPr>
                <w:rFonts w:ascii="Verdana" w:hAnsi="Verdana" w:cs="Arial"/>
                <w:b w:val="0"/>
                <w:bCs/>
                <w:sz w:val="16"/>
                <w:szCs w:val="16"/>
                <w:lang w:val="es-MX"/>
              </w:rPr>
            </w:pPr>
            <w:r w:rsidRPr="00974D8F">
              <w:rPr>
                <w:rFonts w:ascii="Verdana" w:hAnsi="Verdana"/>
                <w:bCs/>
                <w:sz w:val="16"/>
                <w:szCs w:val="16"/>
              </w:rPr>
              <w:t>DE LOS INGRESOS POR ASIGNACIONES</w:t>
            </w:r>
          </w:p>
        </w:tc>
        <w:tc>
          <w:tcPr>
            <w:tcW w:w="4651" w:type="dxa"/>
          </w:tcPr>
          <w:p w14:paraId="6C2FC878" w14:textId="5A2D3D2C"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INCOME FROM ASSIGNMENTS</w:t>
            </w:r>
          </w:p>
        </w:tc>
      </w:tr>
      <w:tr w:rsidR="00480807" w:rsidRPr="00AB226F" w14:paraId="287656EA" w14:textId="77777777" w:rsidTr="00817117">
        <w:tc>
          <w:tcPr>
            <w:tcW w:w="4743" w:type="dxa"/>
          </w:tcPr>
          <w:p w14:paraId="59E8DA4A" w14:textId="1490AFE2"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V</w:t>
            </w:r>
          </w:p>
        </w:tc>
        <w:tc>
          <w:tcPr>
            <w:tcW w:w="4651" w:type="dxa"/>
          </w:tcPr>
          <w:p w14:paraId="550B2AD0" w14:textId="0DB81DFD"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V</w:t>
            </w:r>
          </w:p>
        </w:tc>
      </w:tr>
      <w:tr w:rsidR="00480807" w:rsidRPr="00A92F24" w14:paraId="68FDCCFE" w14:textId="77777777" w:rsidTr="00817117">
        <w:tc>
          <w:tcPr>
            <w:tcW w:w="4743" w:type="dxa"/>
          </w:tcPr>
          <w:p w14:paraId="60DEF295" w14:textId="6B631ED1" w:rsidR="00480807" w:rsidRPr="004976C2" w:rsidRDefault="00480807" w:rsidP="00480807">
            <w:pPr>
              <w:pStyle w:val="ANOTACION"/>
              <w:spacing w:before="0" w:after="0" w:line="240" w:lineRule="auto"/>
              <w:jc w:val="left"/>
              <w:rPr>
                <w:rFonts w:ascii="Verdana" w:hAnsi="Verdana" w:cs="Arial"/>
                <w:b w:val="0"/>
                <w:bCs/>
                <w:sz w:val="16"/>
                <w:szCs w:val="16"/>
                <w:lang w:val="es-MX"/>
              </w:rPr>
            </w:pPr>
            <w:r w:rsidRPr="00974D8F">
              <w:rPr>
                <w:rFonts w:ascii="Verdana" w:hAnsi="Verdana"/>
                <w:bCs/>
                <w:sz w:val="16"/>
                <w:szCs w:val="16"/>
              </w:rPr>
              <w:t>DEL FONDO PARA ENTIDADES FEDERATIVAS Y MUNICIPIOS PRODUCTORES DE HIDROCARBUROS</w:t>
            </w:r>
          </w:p>
        </w:tc>
        <w:tc>
          <w:tcPr>
            <w:tcW w:w="4651" w:type="dxa"/>
          </w:tcPr>
          <w:p w14:paraId="640D302B" w14:textId="54A222B3"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lang w:val="en-US"/>
              </w:rPr>
              <w:t>THE FUND FOR STATES, MEXICO CITY AND MUNICIPIOS PRODUCERS OF HYDROCARBONS</w:t>
            </w:r>
          </w:p>
        </w:tc>
      </w:tr>
      <w:tr w:rsidR="00480807" w:rsidRPr="00AB226F" w14:paraId="61E0BB3E" w14:textId="77777777" w:rsidTr="00817117">
        <w:tc>
          <w:tcPr>
            <w:tcW w:w="4743" w:type="dxa"/>
          </w:tcPr>
          <w:p w14:paraId="2B99646E" w14:textId="6B1A00B8"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CAPÍTULO VI</w:t>
            </w:r>
          </w:p>
        </w:tc>
        <w:tc>
          <w:tcPr>
            <w:tcW w:w="4651" w:type="dxa"/>
          </w:tcPr>
          <w:p w14:paraId="36AE9040" w14:textId="5F9A8EEC"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CHAPTER VI</w:t>
            </w:r>
          </w:p>
        </w:tc>
      </w:tr>
      <w:tr w:rsidR="00480807" w:rsidRPr="00AB226F" w14:paraId="0DB53899" w14:textId="77777777" w:rsidTr="00817117">
        <w:tc>
          <w:tcPr>
            <w:tcW w:w="4743" w:type="dxa"/>
          </w:tcPr>
          <w:p w14:paraId="0F1F893D" w14:textId="4769EC25"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DISPOSICIONES FINALES</w:t>
            </w:r>
          </w:p>
        </w:tc>
        <w:tc>
          <w:tcPr>
            <w:tcW w:w="4651" w:type="dxa"/>
          </w:tcPr>
          <w:p w14:paraId="47E094B1" w14:textId="45951D4F" w:rsidR="00480807" w:rsidRPr="00480807" w:rsidRDefault="00480807" w:rsidP="00480807">
            <w:pPr>
              <w:pStyle w:val="ANOTACION"/>
              <w:spacing w:before="0" w:after="0" w:line="240" w:lineRule="auto"/>
              <w:jc w:val="left"/>
              <w:rPr>
                <w:rFonts w:ascii="Verdana" w:hAnsi="Verdana" w:cs="Arial"/>
                <w:b w:val="0"/>
                <w:bCs/>
                <w:sz w:val="16"/>
                <w:szCs w:val="16"/>
                <w:lang w:val="en-US"/>
              </w:rPr>
            </w:pPr>
            <w:r w:rsidRPr="00974D8F">
              <w:rPr>
                <w:rFonts w:ascii="Verdana" w:hAnsi="Verdana"/>
                <w:bCs/>
                <w:sz w:val="16"/>
                <w:szCs w:val="16"/>
              </w:rPr>
              <w:t>FINAL PROVISIONS</w:t>
            </w:r>
          </w:p>
        </w:tc>
      </w:tr>
      <w:tr w:rsidR="00480807" w:rsidRPr="00AB226F" w14:paraId="5AAB0792" w14:textId="77777777" w:rsidTr="00817117">
        <w:tc>
          <w:tcPr>
            <w:tcW w:w="4743" w:type="dxa"/>
          </w:tcPr>
          <w:p w14:paraId="1D0097D0" w14:textId="1D431324" w:rsidR="00480807" w:rsidRPr="000A272E" w:rsidRDefault="000A272E" w:rsidP="00480807">
            <w:pPr>
              <w:pStyle w:val="ANOTACION"/>
              <w:spacing w:before="0" w:after="0" w:line="240" w:lineRule="auto"/>
              <w:jc w:val="left"/>
              <w:rPr>
                <w:rFonts w:ascii="Verdana" w:hAnsi="Verdana" w:cs="Arial"/>
                <w:sz w:val="16"/>
                <w:szCs w:val="16"/>
                <w:lang w:val="en-US"/>
              </w:rPr>
            </w:pPr>
            <w:r w:rsidRPr="000A272E">
              <w:rPr>
                <w:rFonts w:ascii="Verdana" w:hAnsi="Verdana" w:cs="Arial"/>
                <w:sz w:val="16"/>
                <w:szCs w:val="16"/>
                <w:lang w:val="en-US"/>
              </w:rPr>
              <w:t>TRANSITORIOS</w:t>
            </w:r>
          </w:p>
        </w:tc>
        <w:tc>
          <w:tcPr>
            <w:tcW w:w="4651" w:type="dxa"/>
          </w:tcPr>
          <w:p w14:paraId="3ACCB791" w14:textId="340F624E" w:rsidR="00480807" w:rsidRPr="000A272E" w:rsidRDefault="000A272E" w:rsidP="00480807">
            <w:pPr>
              <w:pStyle w:val="ANOTACION"/>
              <w:spacing w:before="0" w:after="0" w:line="240" w:lineRule="auto"/>
              <w:jc w:val="left"/>
              <w:rPr>
                <w:rFonts w:ascii="Verdana" w:hAnsi="Verdana" w:cs="Arial"/>
                <w:sz w:val="16"/>
                <w:szCs w:val="16"/>
                <w:lang w:val="en-US"/>
              </w:rPr>
            </w:pPr>
            <w:r w:rsidRPr="000A272E">
              <w:rPr>
                <w:rFonts w:ascii="Verdana" w:hAnsi="Verdana" w:cs="Arial"/>
                <w:sz w:val="16"/>
                <w:szCs w:val="16"/>
                <w:lang w:val="en-US"/>
              </w:rPr>
              <w:t>TRANSITIONAL ARTICLES</w:t>
            </w:r>
          </w:p>
        </w:tc>
      </w:tr>
      <w:tr w:rsidR="00480807" w:rsidRPr="00AB226F" w14:paraId="5015E5B0" w14:textId="77777777" w:rsidTr="00817117">
        <w:tc>
          <w:tcPr>
            <w:tcW w:w="4743" w:type="dxa"/>
          </w:tcPr>
          <w:p w14:paraId="3DB76001" w14:textId="77777777" w:rsidR="00480807" w:rsidRPr="00480807" w:rsidRDefault="00480807" w:rsidP="00480807">
            <w:pPr>
              <w:pStyle w:val="ANOTACION"/>
              <w:spacing w:before="0" w:after="0" w:line="240" w:lineRule="auto"/>
              <w:jc w:val="left"/>
              <w:rPr>
                <w:rFonts w:ascii="Verdana" w:hAnsi="Verdana" w:cs="Arial"/>
                <w:b w:val="0"/>
                <w:bCs/>
                <w:sz w:val="16"/>
                <w:szCs w:val="16"/>
                <w:lang w:val="en-US"/>
              </w:rPr>
            </w:pPr>
          </w:p>
        </w:tc>
        <w:tc>
          <w:tcPr>
            <w:tcW w:w="4651" w:type="dxa"/>
          </w:tcPr>
          <w:p w14:paraId="3EEAC860" w14:textId="77777777" w:rsidR="00480807" w:rsidRPr="00480807" w:rsidRDefault="00480807" w:rsidP="00480807">
            <w:pPr>
              <w:pStyle w:val="ANOTACION"/>
              <w:spacing w:before="0" w:after="0" w:line="240" w:lineRule="auto"/>
              <w:jc w:val="left"/>
              <w:rPr>
                <w:rFonts w:ascii="Verdana" w:hAnsi="Verdana" w:cs="Arial"/>
                <w:b w:val="0"/>
                <w:bCs/>
                <w:sz w:val="16"/>
                <w:szCs w:val="16"/>
                <w:lang w:val="en-US"/>
              </w:rPr>
            </w:pPr>
          </w:p>
        </w:tc>
      </w:tr>
      <w:tr w:rsidR="00480807" w:rsidRPr="00AB226F" w14:paraId="785CBF64" w14:textId="10045F84" w:rsidTr="00817117">
        <w:tc>
          <w:tcPr>
            <w:tcW w:w="4743" w:type="dxa"/>
          </w:tcPr>
          <w:p w14:paraId="002DCEA2"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I</w:t>
            </w:r>
          </w:p>
        </w:tc>
        <w:tc>
          <w:tcPr>
            <w:tcW w:w="4651" w:type="dxa"/>
          </w:tcPr>
          <w:p w14:paraId="12D0F272" w14:textId="52BB9E29"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I</w:t>
            </w:r>
          </w:p>
        </w:tc>
      </w:tr>
      <w:tr w:rsidR="00480807" w:rsidRPr="00AB226F" w14:paraId="1504B5ED" w14:textId="74F1A852" w:rsidTr="00817117">
        <w:tc>
          <w:tcPr>
            <w:tcW w:w="4743" w:type="dxa"/>
          </w:tcPr>
          <w:p w14:paraId="1927556B"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DISPOSICIONES GENERALES</w:t>
            </w:r>
          </w:p>
        </w:tc>
        <w:tc>
          <w:tcPr>
            <w:tcW w:w="4651" w:type="dxa"/>
          </w:tcPr>
          <w:p w14:paraId="75D358BB" w14:textId="02AF6124"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GENERAL PROVISIONS</w:t>
            </w:r>
          </w:p>
        </w:tc>
      </w:tr>
      <w:tr w:rsidR="00480807" w:rsidRPr="00AB226F" w14:paraId="2B3D78E4" w14:textId="48000361" w:rsidTr="00817117">
        <w:tc>
          <w:tcPr>
            <w:tcW w:w="4743" w:type="dxa"/>
          </w:tcPr>
          <w:p w14:paraId="70C40695" w14:textId="77777777" w:rsidR="00480807" w:rsidRPr="00AB226F" w:rsidRDefault="00480807" w:rsidP="00480807">
            <w:pPr>
              <w:pStyle w:val="Texto"/>
              <w:spacing w:after="0" w:line="240" w:lineRule="auto"/>
              <w:ind w:firstLine="0"/>
              <w:jc w:val="center"/>
              <w:rPr>
                <w:rFonts w:ascii="Verdana" w:hAnsi="Verdana"/>
                <w:b/>
                <w:sz w:val="16"/>
                <w:szCs w:val="16"/>
              </w:rPr>
            </w:pPr>
          </w:p>
        </w:tc>
        <w:tc>
          <w:tcPr>
            <w:tcW w:w="4651" w:type="dxa"/>
          </w:tcPr>
          <w:p w14:paraId="438E8D69" w14:textId="77777777" w:rsidR="00480807" w:rsidRPr="00AB226F" w:rsidRDefault="00480807" w:rsidP="00480807">
            <w:pPr>
              <w:pStyle w:val="Texto"/>
              <w:spacing w:after="0" w:line="240" w:lineRule="auto"/>
              <w:ind w:firstLine="0"/>
              <w:jc w:val="center"/>
              <w:rPr>
                <w:rFonts w:ascii="Verdana" w:hAnsi="Verdana"/>
                <w:b/>
                <w:sz w:val="16"/>
                <w:szCs w:val="16"/>
              </w:rPr>
            </w:pPr>
          </w:p>
        </w:tc>
      </w:tr>
      <w:tr w:rsidR="00480807" w:rsidRPr="00A92F24" w14:paraId="521E6442" w14:textId="4ED3C192" w:rsidTr="00817117">
        <w:tc>
          <w:tcPr>
            <w:tcW w:w="4743" w:type="dxa"/>
          </w:tcPr>
          <w:p w14:paraId="705398EB"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w:t>
            </w:r>
            <w:r w:rsidRPr="00AB226F">
              <w:rPr>
                <w:rFonts w:ascii="Verdana" w:hAnsi="Verdana"/>
                <w:sz w:val="16"/>
                <w:szCs w:val="16"/>
              </w:rPr>
              <w:t xml:space="preserve"> Corresponde a la Secretaría de Hacienda y Crédito Público la emisión de disposiciones de carácter general para la aplicación de la Ley de Ingresos sobre Hidrocarburos, así como la interpretación para efectos administrativos de dicha Ley y del presente Reglamento, sin perjuicio de las facultades que correspondan a otras dependencias de la Administración Pública Federal.</w:t>
            </w:r>
          </w:p>
        </w:tc>
        <w:tc>
          <w:tcPr>
            <w:tcW w:w="4651" w:type="dxa"/>
          </w:tcPr>
          <w:p w14:paraId="2CB5E25F" w14:textId="5592FC53"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1.- </w:t>
            </w:r>
            <w:r w:rsidRPr="00AB226F">
              <w:rPr>
                <w:rFonts w:ascii="Verdana" w:hAnsi="Verdana"/>
                <w:sz w:val="16"/>
                <w:szCs w:val="16"/>
                <w:lang w:val="en-US"/>
              </w:rPr>
              <w:t>The Secretary of Finance and Public Credit</w:t>
            </w:r>
            <w:r>
              <w:rPr>
                <w:rFonts w:ascii="Verdana" w:hAnsi="Verdana"/>
                <w:sz w:val="16"/>
                <w:szCs w:val="16"/>
                <w:lang w:val="en-US"/>
              </w:rPr>
              <w:t xml:space="preserve"> (SHCP)</w:t>
            </w:r>
            <w:r w:rsidRPr="00AB226F">
              <w:rPr>
                <w:rFonts w:ascii="Verdana" w:hAnsi="Verdana"/>
                <w:sz w:val="16"/>
                <w:szCs w:val="16"/>
                <w:lang w:val="en-US"/>
              </w:rPr>
              <w:t xml:space="preserve"> is responsible for issuing general provisions for the application of the </w:t>
            </w:r>
            <w:r>
              <w:rPr>
                <w:rFonts w:ascii="Verdana" w:hAnsi="Verdana"/>
                <w:sz w:val="16"/>
                <w:szCs w:val="16"/>
                <w:lang w:val="en-US"/>
              </w:rPr>
              <w:t>Law of Income from Hydrocarbons</w:t>
            </w:r>
            <w:r w:rsidRPr="00AB226F">
              <w:rPr>
                <w:rFonts w:ascii="Verdana" w:hAnsi="Verdana"/>
                <w:sz w:val="16"/>
                <w:szCs w:val="16"/>
                <w:lang w:val="en-US"/>
              </w:rPr>
              <w:t xml:space="preserve">, as well as for the interpretation of said Law and </w:t>
            </w:r>
            <w:r>
              <w:rPr>
                <w:rFonts w:ascii="Verdana" w:hAnsi="Verdana"/>
                <w:sz w:val="16"/>
                <w:szCs w:val="16"/>
                <w:lang w:val="en-US"/>
              </w:rPr>
              <w:t>this Regulation</w:t>
            </w:r>
            <w:r w:rsidRPr="00AB226F">
              <w:rPr>
                <w:rFonts w:ascii="Verdana" w:hAnsi="Verdana"/>
                <w:sz w:val="16"/>
                <w:szCs w:val="16"/>
                <w:lang w:val="en-US"/>
              </w:rPr>
              <w:t xml:space="preserve"> for administrative purposes, without prejudice to the powers that correspond to other </w:t>
            </w:r>
            <w:r>
              <w:rPr>
                <w:rFonts w:ascii="Verdana" w:hAnsi="Verdana"/>
                <w:sz w:val="16"/>
                <w:szCs w:val="16"/>
                <w:lang w:val="en-US"/>
              </w:rPr>
              <w:t>departments</w:t>
            </w:r>
            <w:r w:rsidRPr="00AB226F">
              <w:rPr>
                <w:rFonts w:ascii="Verdana" w:hAnsi="Verdana"/>
                <w:sz w:val="16"/>
                <w:szCs w:val="16"/>
                <w:lang w:val="en-US"/>
              </w:rPr>
              <w:t xml:space="preserve"> of the Federal Public Administration.</w:t>
            </w:r>
          </w:p>
        </w:tc>
      </w:tr>
      <w:tr w:rsidR="00480807" w:rsidRPr="00A92F24" w14:paraId="5A3E38CD" w14:textId="58BA124E" w:rsidTr="00817117">
        <w:tc>
          <w:tcPr>
            <w:tcW w:w="4743" w:type="dxa"/>
          </w:tcPr>
          <w:p w14:paraId="72F91F99"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755D1239"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051841BD" w14:textId="0E911763" w:rsidTr="00817117">
        <w:tc>
          <w:tcPr>
            <w:tcW w:w="4743" w:type="dxa"/>
          </w:tcPr>
          <w:p w14:paraId="2015F301" w14:textId="3DF9EE79" w:rsidR="00480807" w:rsidRPr="00AB226F" w:rsidRDefault="00480807" w:rsidP="00480807">
            <w:pPr>
              <w:pStyle w:val="Texto"/>
              <w:spacing w:after="0" w:line="240" w:lineRule="auto"/>
              <w:ind w:firstLine="0"/>
              <w:rPr>
                <w:rFonts w:ascii="Verdana" w:hAnsi="Verdana"/>
                <w:sz w:val="16"/>
                <w:szCs w:val="16"/>
              </w:rPr>
            </w:pPr>
            <w:r w:rsidRPr="00F97C65">
              <w:rPr>
                <w:rFonts w:ascii="Verdana" w:hAnsi="Verdana"/>
                <w:b/>
                <w:bCs/>
                <w:sz w:val="16"/>
                <w:szCs w:val="16"/>
                <w:lang w:val="es-MX"/>
              </w:rPr>
              <w:t>Artículo 2.-</w:t>
            </w:r>
            <w:r w:rsidRPr="00F97C65">
              <w:rPr>
                <w:rFonts w:ascii="Verdana" w:hAnsi="Verdana"/>
                <w:b/>
                <w:sz w:val="16"/>
                <w:szCs w:val="16"/>
                <w:lang w:val="es-MX"/>
              </w:rPr>
              <w:t xml:space="preserve"> </w:t>
            </w:r>
            <w:r w:rsidRPr="00F97C65">
              <w:rPr>
                <w:rFonts w:ascii="Verdana" w:hAnsi="Verdana"/>
                <w:bCs/>
                <w:sz w:val="16"/>
                <w:szCs w:val="16"/>
                <w:lang w:val="es-MX"/>
              </w:rPr>
              <w:t>Para efectos de este Reglamento, son aplicables, en singular o plural, las definiciones a que se refiere el artículo 3 de la Ley de Ingresos sobre Hidrocarburos, así como las que resulten aplicables del Reglamento de la Ley del Sector Hidrocarburos.</w:t>
            </w:r>
          </w:p>
        </w:tc>
        <w:tc>
          <w:tcPr>
            <w:tcW w:w="4651" w:type="dxa"/>
          </w:tcPr>
          <w:p w14:paraId="6F3ADC0C" w14:textId="440CD033" w:rsidR="00480807" w:rsidRPr="00AB226F" w:rsidRDefault="00480807" w:rsidP="00480807">
            <w:pPr>
              <w:pStyle w:val="Texto"/>
              <w:spacing w:after="0" w:line="240" w:lineRule="auto"/>
              <w:ind w:firstLine="0"/>
              <w:rPr>
                <w:rFonts w:ascii="Verdana" w:hAnsi="Verdana"/>
                <w:b/>
                <w:sz w:val="16"/>
                <w:szCs w:val="16"/>
                <w:lang w:val="en-US"/>
              </w:rPr>
            </w:pPr>
            <w:r w:rsidRPr="00F97C65">
              <w:rPr>
                <w:rFonts w:ascii="Verdana" w:hAnsi="Verdana"/>
                <w:b/>
                <w:bCs/>
                <w:sz w:val="16"/>
                <w:szCs w:val="16"/>
                <w:lang w:val="en-US"/>
              </w:rPr>
              <w:t xml:space="preserve">Article 2.- </w:t>
            </w:r>
            <w:r w:rsidRPr="00F97C65">
              <w:rPr>
                <w:rFonts w:ascii="Verdana" w:hAnsi="Verdana"/>
                <w:bCs/>
                <w:sz w:val="16"/>
                <w:szCs w:val="16"/>
                <w:lang w:val="en-US"/>
              </w:rPr>
              <w:t xml:space="preserve">For the purposes of this Regulation, the definitions referred to in Article 3 of the </w:t>
            </w:r>
            <w:r>
              <w:rPr>
                <w:rFonts w:ascii="Verdana" w:hAnsi="Verdana"/>
                <w:bCs/>
                <w:sz w:val="16"/>
                <w:szCs w:val="16"/>
                <w:lang w:val="en-US"/>
              </w:rPr>
              <w:t>Law of Income</w:t>
            </w:r>
            <w:r w:rsidRPr="00F97C65">
              <w:rPr>
                <w:rFonts w:ascii="Verdana" w:hAnsi="Verdana"/>
                <w:bCs/>
                <w:sz w:val="16"/>
                <w:szCs w:val="16"/>
                <w:lang w:val="en-US"/>
              </w:rPr>
              <w:t xml:space="preserve"> from Hydrocarbons, as well as those applicable to the Regulation of the Hydrocarbon Sector Law, shall apply, in singular or plural.</w:t>
            </w:r>
          </w:p>
        </w:tc>
      </w:tr>
      <w:tr w:rsidR="00480807" w:rsidRPr="00AB226F" w14:paraId="742DA6AE" w14:textId="4018A335" w:rsidTr="00817117">
        <w:tc>
          <w:tcPr>
            <w:tcW w:w="4743" w:type="dxa"/>
          </w:tcPr>
          <w:p w14:paraId="0E9E9102" w14:textId="1AD35CD5" w:rsidR="00480807" w:rsidRPr="00F97C65"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C3A02FF" w14:textId="1A8D9EA1" w:rsidR="00480807" w:rsidRPr="00F97C65"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0A6EF24B" w14:textId="2891A2D7" w:rsidTr="00817117">
        <w:tc>
          <w:tcPr>
            <w:tcW w:w="4743" w:type="dxa"/>
          </w:tcPr>
          <w:p w14:paraId="166060D1"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Las referencias a la Ley en este </w:t>
            </w:r>
            <w:proofErr w:type="gramStart"/>
            <w:r w:rsidRPr="00AB226F">
              <w:rPr>
                <w:rFonts w:ascii="Verdana" w:hAnsi="Verdana"/>
                <w:sz w:val="16"/>
                <w:szCs w:val="16"/>
              </w:rPr>
              <w:t>Reglamento,</w:t>
            </w:r>
            <w:proofErr w:type="gramEnd"/>
            <w:r w:rsidRPr="00AB226F">
              <w:rPr>
                <w:rFonts w:ascii="Verdana" w:hAnsi="Verdana"/>
                <w:sz w:val="16"/>
                <w:szCs w:val="16"/>
              </w:rPr>
              <w:t xml:space="preserve"> se entenderán a la Ley de Ingresos sobre Hidrocarburos.</w:t>
            </w:r>
          </w:p>
        </w:tc>
        <w:tc>
          <w:tcPr>
            <w:tcW w:w="4651" w:type="dxa"/>
          </w:tcPr>
          <w:p w14:paraId="7620E067" w14:textId="0A745447"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References to the Law in this Regulation shall be understood to refer to the </w:t>
            </w:r>
            <w:r>
              <w:rPr>
                <w:rFonts w:ascii="Verdana" w:hAnsi="Verdana"/>
                <w:sz w:val="16"/>
                <w:szCs w:val="16"/>
                <w:lang w:val="en-US"/>
              </w:rPr>
              <w:t>Law of Income from Hydrocarbons</w:t>
            </w:r>
            <w:r w:rsidRPr="00AB226F">
              <w:rPr>
                <w:rFonts w:ascii="Verdana" w:hAnsi="Verdana"/>
                <w:sz w:val="16"/>
                <w:szCs w:val="16"/>
                <w:lang w:val="en-US"/>
              </w:rPr>
              <w:t>.</w:t>
            </w:r>
          </w:p>
        </w:tc>
      </w:tr>
      <w:tr w:rsidR="00480807" w:rsidRPr="00A92F24" w14:paraId="286BDAF1" w14:textId="664DC880" w:rsidTr="00817117">
        <w:tc>
          <w:tcPr>
            <w:tcW w:w="4743" w:type="dxa"/>
          </w:tcPr>
          <w:p w14:paraId="5D51DBD8"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5111C4B8"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3F9ABC41" w14:textId="31B4A81A" w:rsidTr="00817117">
        <w:tc>
          <w:tcPr>
            <w:tcW w:w="4743" w:type="dxa"/>
          </w:tcPr>
          <w:p w14:paraId="4CBB117D"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3.-</w:t>
            </w:r>
            <w:r w:rsidRPr="00AB226F">
              <w:rPr>
                <w:rFonts w:ascii="Verdana" w:hAnsi="Verdana"/>
                <w:sz w:val="16"/>
                <w:szCs w:val="16"/>
              </w:rPr>
              <w:t xml:space="preserve"> La actuación administrativa en los procedimientos previstos en la Ley y en este Reglamento, se desarrollará conforme a los principios de economía, competitividad, sencillez, celeridad, eficiencia, legalidad, transparencia, imparcialidad, publicidad, igualdad y buena fe.</w:t>
            </w:r>
          </w:p>
        </w:tc>
        <w:tc>
          <w:tcPr>
            <w:tcW w:w="4651" w:type="dxa"/>
          </w:tcPr>
          <w:p w14:paraId="7AA1BE71" w14:textId="3DD746C5"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3.- </w:t>
            </w:r>
            <w:r w:rsidRPr="00AB226F">
              <w:rPr>
                <w:rFonts w:ascii="Verdana" w:hAnsi="Verdana"/>
                <w:sz w:val="16"/>
                <w:szCs w:val="16"/>
                <w:lang w:val="en-US"/>
              </w:rPr>
              <w:t>Administrative action in the procedures provided for in the Law and in this Regulation shall be carried out in accordance with the principles of economy, competitiveness, simplicity, speed, efficiency, legality, transparency, impartiality, publicity, equality and good faith.</w:t>
            </w:r>
          </w:p>
        </w:tc>
      </w:tr>
      <w:tr w:rsidR="00480807" w:rsidRPr="00A92F24" w14:paraId="3F7F39DF" w14:textId="2A13DC74" w:rsidTr="00817117">
        <w:tc>
          <w:tcPr>
            <w:tcW w:w="4743" w:type="dxa"/>
          </w:tcPr>
          <w:p w14:paraId="2E34ED45"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56FD1B1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2791576E" w14:textId="47053019" w:rsidTr="00817117">
        <w:tc>
          <w:tcPr>
            <w:tcW w:w="4743" w:type="dxa"/>
          </w:tcPr>
          <w:p w14:paraId="0EDBF6A2"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II</w:t>
            </w:r>
          </w:p>
        </w:tc>
        <w:tc>
          <w:tcPr>
            <w:tcW w:w="4651" w:type="dxa"/>
          </w:tcPr>
          <w:p w14:paraId="2D131AC1" w14:textId="06C2B7FB"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II</w:t>
            </w:r>
          </w:p>
        </w:tc>
      </w:tr>
      <w:tr w:rsidR="00480807" w:rsidRPr="00A92F24" w14:paraId="1487F424" w14:textId="50F638A0" w:rsidTr="00817117">
        <w:tc>
          <w:tcPr>
            <w:tcW w:w="4743" w:type="dxa"/>
          </w:tcPr>
          <w:p w14:paraId="0DD3E1BE"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LA DETERMINACIÓN DE LAS CONDICIONES ECONÓMICAS RELATIVAS A LOS TÉRMINOS FISCALES</w:t>
            </w:r>
          </w:p>
        </w:tc>
        <w:tc>
          <w:tcPr>
            <w:tcW w:w="4651" w:type="dxa"/>
          </w:tcPr>
          <w:p w14:paraId="10E73C27" w14:textId="4C109193" w:rsidR="00480807" w:rsidRPr="00AB226F" w:rsidRDefault="00480807" w:rsidP="00480807">
            <w:pPr>
              <w:pStyle w:val="Texto"/>
              <w:spacing w:after="0" w:line="240" w:lineRule="auto"/>
              <w:ind w:firstLine="0"/>
              <w:jc w:val="center"/>
              <w:rPr>
                <w:rFonts w:ascii="Verdana" w:hAnsi="Verdana"/>
                <w:b/>
                <w:sz w:val="16"/>
                <w:szCs w:val="16"/>
                <w:lang w:val="en-US"/>
              </w:rPr>
            </w:pPr>
            <w:r w:rsidRPr="00AB226F">
              <w:rPr>
                <w:rFonts w:ascii="Verdana" w:hAnsi="Verdana"/>
                <w:b/>
                <w:sz w:val="16"/>
                <w:szCs w:val="16"/>
                <w:lang w:val="en-US"/>
              </w:rPr>
              <w:t>THE DETERMINATION OF ECONOMIC CONDITIONS RELATING TO FISCAL TERMS</w:t>
            </w:r>
          </w:p>
        </w:tc>
      </w:tr>
      <w:tr w:rsidR="00480807" w:rsidRPr="00A92F24" w14:paraId="2D7D1ED9" w14:textId="11FB5879" w:rsidTr="00817117">
        <w:tc>
          <w:tcPr>
            <w:tcW w:w="4743" w:type="dxa"/>
          </w:tcPr>
          <w:p w14:paraId="3EADD2CF"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c>
          <w:tcPr>
            <w:tcW w:w="4651" w:type="dxa"/>
          </w:tcPr>
          <w:p w14:paraId="727DC530"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r>
      <w:tr w:rsidR="00480807" w:rsidRPr="00AB226F" w14:paraId="2F73E699" w14:textId="5E02BB38" w:rsidTr="00817117">
        <w:tc>
          <w:tcPr>
            <w:tcW w:w="4743" w:type="dxa"/>
          </w:tcPr>
          <w:p w14:paraId="341547E5"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Sección Primera</w:t>
            </w:r>
          </w:p>
        </w:tc>
        <w:tc>
          <w:tcPr>
            <w:tcW w:w="4651" w:type="dxa"/>
          </w:tcPr>
          <w:p w14:paraId="29D54C0E" w14:textId="0C5B4ECE" w:rsidR="00480807" w:rsidRPr="00AB226F" w:rsidRDefault="00480807" w:rsidP="00480807">
            <w:pPr>
              <w:pStyle w:val="Texto"/>
              <w:spacing w:after="0" w:line="240" w:lineRule="auto"/>
              <w:ind w:firstLine="0"/>
              <w:jc w:val="center"/>
              <w:rPr>
                <w:rFonts w:ascii="Verdana" w:hAnsi="Verdana"/>
                <w:b/>
                <w:sz w:val="16"/>
                <w:szCs w:val="16"/>
              </w:rPr>
            </w:pPr>
            <w:proofErr w:type="spellStart"/>
            <w:r w:rsidRPr="00AB226F">
              <w:rPr>
                <w:rFonts w:ascii="Verdana" w:hAnsi="Verdana"/>
                <w:b/>
                <w:sz w:val="16"/>
                <w:szCs w:val="16"/>
              </w:rPr>
              <w:t>First</w:t>
            </w:r>
            <w:proofErr w:type="spellEnd"/>
            <w:r w:rsidRPr="00AB226F">
              <w:rPr>
                <w:rFonts w:ascii="Verdana" w:hAnsi="Verdana"/>
                <w:b/>
                <w:sz w:val="16"/>
                <w:szCs w:val="16"/>
              </w:rPr>
              <w:t xml:space="preserve"> </w:t>
            </w:r>
            <w:proofErr w:type="spellStart"/>
            <w:r w:rsidRPr="00AB226F">
              <w:rPr>
                <w:rFonts w:ascii="Verdana" w:hAnsi="Verdana"/>
                <w:b/>
                <w:sz w:val="16"/>
                <w:szCs w:val="16"/>
              </w:rPr>
              <w:t>Section</w:t>
            </w:r>
            <w:proofErr w:type="spellEnd"/>
          </w:p>
        </w:tc>
      </w:tr>
      <w:tr w:rsidR="00480807" w:rsidRPr="00A92F24" w14:paraId="2FD36BAE" w14:textId="76D38076" w:rsidTr="00817117">
        <w:tc>
          <w:tcPr>
            <w:tcW w:w="4743" w:type="dxa"/>
          </w:tcPr>
          <w:p w14:paraId="0C623D39"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los Contratos Adjudicados por Licitación Pública</w:t>
            </w:r>
          </w:p>
        </w:tc>
        <w:tc>
          <w:tcPr>
            <w:tcW w:w="4651" w:type="dxa"/>
          </w:tcPr>
          <w:p w14:paraId="2AF424BB" w14:textId="65FD7633" w:rsidR="00480807" w:rsidRPr="00AB226F" w:rsidRDefault="00480807" w:rsidP="00480807">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w:t>
            </w:r>
            <w:r w:rsidRPr="00AB226F">
              <w:rPr>
                <w:rFonts w:ascii="Verdana" w:hAnsi="Verdana"/>
                <w:b/>
                <w:sz w:val="16"/>
                <w:szCs w:val="16"/>
                <w:lang w:val="en-US"/>
              </w:rPr>
              <w:t xml:space="preserve">he Contracts Awarded by Public </w:t>
            </w:r>
            <w:r>
              <w:rPr>
                <w:rFonts w:ascii="Verdana" w:hAnsi="Verdana"/>
                <w:b/>
                <w:sz w:val="16"/>
                <w:szCs w:val="16"/>
                <w:lang w:val="en-US"/>
              </w:rPr>
              <w:t>Bidding</w:t>
            </w:r>
          </w:p>
        </w:tc>
      </w:tr>
      <w:tr w:rsidR="00480807" w:rsidRPr="00A92F24" w14:paraId="35901538" w14:textId="7331E921" w:rsidTr="00817117">
        <w:tc>
          <w:tcPr>
            <w:tcW w:w="4743" w:type="dxa"/>
          </w:tcPr>
          <w:p w14:paraId="5CD6BFFC"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c>
          <w:tcPr>
            <w:tcW w:w="4651" w:type="dxa"/>
          </w:tcPr>
          <w:p w14:paraId="5CC996F7"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r>
      <w:tr w:rsidR="00480807" w:rsidRPr="00A92F24" w14:paraId="2D81EF36" w14:textId="3CB164DC" w:rsidTr="00817117">
        <w:tc>
          <w:tcPr>
            <w:tcW w:w="4743" w:type="dxa"/>
          </w:tcPr>
          <w:p w14:paraId="738AC3AE" w14:textId="75B3FDDB" w:rsidR="00480807" w:rsidRPr="00AB226F" w:rsidRDefault="00480807" w:rsidP="00480807">
            <w:pPr>
              <w:pStyle w:val="Texto"/>
              <w:spacing w:after="0" w:line="240" w:lineRule="auto"/>
              <w:ind w:firstLine="0"/>
              <w:rPr>
                <w:rFonts w:ascii="Verdana" w:hAnsi="Verdana"/>
                <w:sz w:val="16"/>
                <w:szCs w:val="16"/>
              </w:rPr>
            </w:pPr>
            <w:r w:rsidRPr="00FF1E00">
              <w:rPr>
                <w:rFonts w:ascii="Verdana" w:hAnsi="Verdana"/>
                <w:b/>
                <w:bCs/>
                <w:sz w:val="16"/>
                <w:szCs w:val="16"/>
                <w:lang w:val="es-MX"/>
              </w:rPr>
              <w:t>Artículo 4.-</w:t>
            </w:r>
            <w:r w:rsidRPr="00FF1E00">
              <w:rPr>
                <w:rFonts w:ascii="Verdana" w:hAnsi="Verdana"/>
                <w:b/>
                <w:sz w:val="16"/>
                <w:szCs w:val="16"/>
                <w:lang w:val="es-MX"/>
              </w:rPr>
              <w:t xml:space="preserve"> </w:t>
            </w:r>
            <w:r w:rsidRPr="00322F15">
              <w:rPr>
                <w:rFonts w:ascii="Verdana" w:hAnsi="Verdana"/>
                <w:bCs/>
                <w:sz w:val="16"/>
                <w:szCs w:val="16"/>
                <w:lang w:val="es-MX"/>
              </w:rPr>
              <w:t>El reporte anual a que se refiere el artículo 5 de la Ley, debe contener información que atienda a la naturaleza de las Áreas en posesión del Estado que la Secretaría de Energía haya determinado otorgar de manera excepcional en Contratos para la Exploración y Extracción de Hidrocarburos.</w:t>
            </w:r>
          </w:p>
        </w:tc>
        <w:tc>
          <w:tcPr>
            <w:tcW w:w="4651" w:type="dxa"/>
          </w:tcPr>
          <w:p w14:paraId="43E36EDF" w14:textId="77777777" w:rsidR="00480807" w:rsidRPr="00322F15" w:rsidRDefault="00480807" w:rsidP="00480807">
            <w:pPr>
              <w:pStyle w:val="Texto"/>
              <w:spacing w:after="0" w:line="240" w:lineRule="auto"/>
              <w:ind w:firstLine="0"/>
              <w:rPr>
                <w:rFonts w:ascii="Verdana" w:hAnsi="Verdana"/>
                <w:b/>
                <w:sz w:val="16"/>
                <w:szCs w:val="16"/>
                <w:lang w:val="en-US"/>
              </w:rPr>
            </w:pPr>
            <w:r w:rsidRPr="00322F15">
              <w:rPr>
                <w:rFonts w:ascii="Verdana" w:hAnsi="Verdana"/>
                <w:b/>
                <w:bCs/>
                <w:sz w:val="16"/>
                <w:szCs w:val="16"/>
                <w:lang w:val="en-US"/>
              </w:rPr>
              <w:t xml:space="preserve">Article 4.- </w:t>
            </w:r>
            <w:r w:rsidRPr="00322F15">
              <w:rPr>
                <w:rFonts w:ascii="Verdana" w:hAnsi="Verdana"/>
                <w:bCs/>
                <w:sz w:val="16"/>
                <w:szCs w:val="16"/>
                <w:lang w:val="en-US"/>
              </w:rPr>
              <w:t>The annual report referred to in Article 5 of the Law must contain information that addresses the nature of the areas in possession of the State that the Secretary of Energy has determined to grant exceptionally in Contracts for the Exploration and Extraction of Hydrocarbons.</w:t>
            </w:r>
          </w:p>
          <w:p w14:paraId="7C7731AC" w14:textId="4E76F009" w:rsidR="00480807" w:rsidRPr="00AB226F" w:rsidRDefault="00480807" w:rsidP="00480807">
            <w:pPr>
              <w:pStyle w:val="Texto"/>
              <w:spacing w:after="0" w:line="240" w:lineRule="auto"/>
              <w:ind w:firstLine="0"/>
              <w:rPr>
                <w:rFonts w:ascii="Verdana" w:hAnsi="Verdana"/>
                <w:b/>
                <w:sz w:val="16"/>
                <w:szCs w:val="16"/>
                <w:lang w:val="en-US"/>
              </w:rPr>
            </w:pPr>
          </w:p>
        </w:tc>
      </w:tr>
      <w:tr w:rsidR="00480807" w:rsidRPr="00AB226F" w14:paraId="039934FA" w14:textId="03B986F4" w:rsidTr="00817117">
        <w:tc>
          <w:tcPr>
            <w:tcW w:w="4743" w:type="dxa"/>
          </w:tcPr>
          <w:p w14:paraId="6CC2ADFA" w14:textId="22B8E4C6" w:rsidR="00480807" w:rsidRPr="00322F15"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7F7AEEAB" w14:textId="05B032AC" w:rsidR="00480807" w:rsidRPr="00322F15"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2A7D3CCC" w14:textId="2A230085" w:rsidTr="00817117">
        <w:tc>
          <w:tcPr>
            <w:tcW w:w="4743" w:type="dxa"/>
          </w:tcPr>
          <w:p w14:paraId="279216B1" w14:textId="1B1B4F61" w:rsidR="00480807" w:rsidRPr="00AB226F" w:rsidRDefault="00480807" w:rsidP="00480807">
            <w:pPr>
              <w:pStyle w:val="Texto"/>
              <w:spacing w:after="0" w:line="240" w:lineRule="auto"/>
              <w:ind w:firstLine="0"/>
              <w:rPr>
                <w:rFonts w:ascii="Verdana" w:hAnsi="Verdana"/>
                <w:sz w:val="16"/>
                <w:szCs w:val="16"/>
              </w:rPr>
            </w:pPr>
            <w:r w:rsidRPr="00322F15">
              <w:rPr>
                <w:rFonts w:ascii="Verdana" w:hAnsi="Verdana"/>
                <w:sz w:val="16"/>
                <w:szCs w:val="16"/>
                <w:lang w:val="es-MX"/>
              </w:rPr>
              <w:t>Cuando la Secretaría de Energía determine licitar Áreas en posesión del Estado, debe remitir a la Secretaría, la información técnica de soporte sobre dichas Áreas a licitar.</w:t>
            </w:r>
          </w:p>
        </w:tc>
        <w:tc>
          <w:tcPr>
            <w:tcW w:w="4651" w:type="dxa"/>
          </w:tcPr>
          <w:p w14:paraId="1BD7C576" w14:textId="1767AE56" w:rsidR="00480807" w:rsidRPr="00AB226F" w:rsidRDefault="00480807" w:rsidP="00480807">
            <w:pPr>
              <w:pStyle w:val="Texto"/>
              <w:spacing w:after="0" w:line="240" w:lineRule="auto"/>
              <w:ind w:firstLine="0"/>
              <w:rPr>
                <w:rFonts w:ascii="Verdana" w:hAnsi="Verdana"/>
                <w:sz w:val="16"/>
                <w:szCs w:val="16"/>
                <w:lang w:val="en-US"/>
              </w:rPr>
            </w:pPr>
            <w:r w:rsidRPr="00322F15">
              <w:rPr>
                <w:rFonts w:ascii="Verdana" w:hAnsi="Verdana"/>
                <w:sz w:val="16"/>
                <w:szCs w:val="16"/>
                <w:lang w:val="en-US"/>
              </w:rPr>
              <w:t>When the Secretary of Energy decides to tender areas in the possession of the State, it must submit to the Secretary the technical supporting information on said areas to be tendered.</w:t>
            </w:r>
          </w:p>
        </w:tc>
      </w:tr>
      <w:tr w:rsidR="00480807" w:rsidRPr="00A92F24" w14:paraId="0139F9CC" w14:textId="3FBEFCDC" w:rsidTr="00817117">
        <w:tc>
          <w:tcPr>
            <w:tcW w:w="4743" w:type="dxa"/>
          </w:tcPr>
          <w:p w14:paraId="2192364D"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1CF75838"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464176" w14:paraId="727846E2" w14:textId="58001D15" w:rsidTr="00817117">
        <w:tc>
          <w:tcPr>
            <w:tcW w:w="4743" w:type="dxa"/>
          </w:tcPr>
          <w:p w14:paraId="2830C813"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La información técnica de soporte a que se refiere el párrafo </w:t>
            </w:r>
            <w:proofErr w:type="gramStart"/>
            <w:r w:rsidRPr="00AB226F">
              <w:rPr>
                <w:rFonts w:ascii="Verdana" w:hAnsi="Verdana"/>
                <w:sz w:val="16"/>
                <w:szCs w:val="16"/>
              </w:rPr>
              <w:t>anterior,</w:t>
            </w:r>
            <w:proofErr w:type="gramEnd"/>
            <w:r w:rsidRPr="00AB226F">
              <w:rPr>
                <w:rFonts w:ascii="Verdana" w:hAnsi="Verdana"/>
                <w:sz w:val="16"/>
                <w:szCs w:val="16"/>
              </w:rPr>
              <w:t xml:space="preserve"> será entregada por la Secretaría de Energía en los formatos y conforme a los términos que se establezcan en los convenios de coordinación que al efecto celebren ambas dependencias.</w:t>
            </w:r>
          </w:p>
        </w:tc>
        <w:tc>
          <w:tcPr>
            <w:tcW w:w="4651" w:type="dxa"/>
          </w:tcPr>
          <w:p w14:paraId="17688613" w14:textId="6FB46006"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The technical support information referred to in the preceding paragraph will be provided by the Secretary of Energy in the formats and according to the terms established in the coordination agreements </w:t>
            </w:r>
            <w:proofErr w:type="gramStart"/>
            <w:r w:rsidRPr="00AB226F">
              <w:rPr>
                <w:rFonts w:ascii="Verdana" w:hAnsi="Verdana"/>
                <w:sz w:val="16"/>
                <w:szCs w:val="16"/>
                <w:lang w:val="en-US"/>
              </w:rPr>
              <w:t>entered into</w:t>
            </w:r>
            <w:proofErr w:type="gramEnd"/>
            <w:r w:rsidRPr="00AB226F">
              <w:rPr>
                <w:rFonts w:ascii="Verdana" w:hAnsi="Verdana"/>
                <w:sz w:val="16"/>
                <w:szCs w:val="16"/>
                <w:lang w:val="en-US"/>
              </w:rPr>
              <w:t xml:space="preserve"> by both </w:t>
            </w:r>
            <w:r>
              <w:rPr>
                <w:rFonts w:ascii="Verdana" w:hAnsi="Verdana"/>
                <w:sz w:val="16"/>
                <w:szCs w:val="16"/>
                <w:lang w:val="en-US"/>
              </w:rPr>
              <w:t>departments</w:t>
            </w:r>
            <w:r w:rsidRPr="00AB226F">
              <w:rPr>
                <w:rFonts w:ascii="Verdana" w:hAnsi="Verdana"/>
                <w:sz w:val="16"/>
                <w:szCs w:val="16"/>
                <w:lang w:val="en-US"/>
              </w:rPr>
              <w:t xml:space="preserve"> for this purpose.</w:t>
            </w:r>
          </w:p>
        </w:tc>
      </w:tr>
      <w:tr w:rsidR="00480807" w:rsidRPr="00464176" w14:paraId="55E9B14A" w14:textId="1FEC3968" w:rsidTr="00817117">
        <w:tc>
          <w:tcPr>
            <w:tcW w:w="4743" w:type="dxa"/>
          </w:tcPr>
          <w:p w14:paraId="0B444A79"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4630E9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0B059AFF" w14:textId="27339F75" w:rsidTr="00817117">
        <w:tc>
          <w:tcPr>
            <w:tcW w:w="4743" w:type="dxa"/>
          </w:tcPr>
          <w:p w14:paraId="0143399B" w14:textId="6CDE89A3" w:rsidR="00480807" w:rsidRPr="00AB226F" w:rsidRDefault="00480807" w:rsidP="00480807">
            <w:pPr>
              <w:pStyle w:val="Texto"/>
              <w:spacing w:after="0" w:line="240" w:lineRule="auto"/>
              <w:ind w:firstLine="0"/>
              <w:rPr>
                <w:rFonts w:ascii="Verdana" w:hAnsi="Verdana"/>
                <w:sz w:val="16"/>
                <w:szCs w:val="16"/>
              </w:rPr>
            </w:pPr>
            <w:r w:rsidRPr="00795073">
              <w:rPr>
                <w:rFonts w:ascii="Verdana" w:hAnsi="Verdana"/>
                <w:b/>
                <w:bCs/>
                <w:sz w:val="16"/>
                <w:szCs w:val="16"/>
                <w:lang w:val="es-MX"/>
              </w:rPr>
              <w:t>Artículo 5.-</w:t>
            </w:r>
            <w:r w:rsidRPr="00795073">
              <w:rPr>
                <w:rFonts w:ascii="Verdana" w:hAnsi="Verdana"/>
                <w:b/>
                <w:sz w:val="16"/>
                <w:szCs w:val="16"/>
                <w:lang w:val="es-MX"/>
              </w:rPr>
              <w:t xml:space="preserve"> </w:t>
            </w:r>
            <w:r w:rsidRPr="00795073">
              <w:rPr>
                <w:rFonts w:ascii="Verdana" w:hAnsi="Verdana"/>
                <w:bCs/>
                <w:sz w:val="16"/>
                <w:szCs w:val="16"/>
                <w:lang w:val="es-MX"/>
              </w:rPr>
              <w:t>La Secretaría debe determinar las condiciones económicas relativas a los términos fiscales para los procesos excepcionales de licitación de los Contratos, previa solicitud de la Secretaría de Energía. Al efecto, la Secretaría de Energía enviará a la Secretaría lo siguiente:</w:t>
            </w:r>
          </w:p>
        </w:tc>
        <w:tc>
          <w:tcPr>
            <w:tcW w:w="4651" w:type="dxa"/>
          </w:tcPr>
          <w:p w14:paraId="027914DD" w14:textId="0748C5FD" w:rsidR="00480807" w:rsidRPr="00AB226F" w:rsidRDefault="00480807" w:rsidP="00480807">
            <w:pPr>
              <w:pStyle w:val="Texto"/>
              <w:spacing w:after="0" w:line="240" w:lineRule="auto"/>
              <w:ind w:firstLine="0"/>
              <w:rPr>
                <w:rFonts w:ascii="Verdana" w:hAnsi="Verdana"/>
                <w:b/>
                <w:sz w:val="16"/>
                <w:szCs w:val="16"/>
                <w:lang w:val="en-US"/>
              </w:rPr>
            </w:pPr>
            <w:r w:rsidRPr="00795073">
              <w:rPr>
                <w:rFonts w:ascii="Verdana" w:hAnsi="Verdana"/>
                <w:b/>
                <w:bCs/>
                <w:sz w:val="16"/>
                <w:szCs w:val="16"/>
                <w:lang w:val="en-US"/>
              </w:rPr>
              <w:t xml:space="preserve">Article 5.- </w:t>
            </w:r>
            <w:r w:rsidRPr="00795073">
              <w:rPr>
                <w:rFonts w:ascii="Verdana" w:hAnsi="Verdana"/>
                <w:bCs/>
                <w:sz w:val="16"/>
                <w:szCs w:val="16"/>
                <w:lang w:val="en-US"/>
              </w:rPr>
              <w:t>The Secretary shall determine the economic conditions relating to the fiscal terms for exceptional bidding processes for Contracts, upon request from the Secretary of Energy. To this end, the Secretary of Energy shall send the following to the Secretary:</w:t>
            </w:r>
          </w:p>
        </w:tc>
      </w:tr>
      <w:tr w:rsidR="00480807" w:rsidRPr="00AB226F" w14:paraId="3ACBC890" w14:textId="7A220F17" w:rsidTr="00817117">
        <w:tc>
          <w:tcPr>
            <w:tcW w:w="4743" w:type="dxa"/>
          </w:tcPr>
          <w:p w14:paraId="7117D824" w14:textId="6E94C46E" w:rsidR="00480807" w:rsidRPr="00795073"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7A9D707" w14:textId="2D500CC8" w:rsidR="00480807" w:rsidRPr="00795073"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67F26371" w14:textId="19AAE0B7" w:rsidTr="00817117">
        <w:tc>
          <w:tcPr>
            <w:tcW w:w="4743" w:type="dxa"/>
          </w:tcPr>
          <w:p w14:paraId="36DA18B3"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w:t>
            </w:r>
            <w:r w:rsidRPr="00AB226F">
              <w:rPr>
                <w:rFonts w:ascii="Verdana" w:hAnsi="Verdana"/>
                <w:b/>
                <w:sz w:val="16"/>
                <w:szCs w:val="16"/>
              </w:rPr>
              <w:tab/>
            </w:r>
            <w:r w:rsidRPr="00AB226F">
              <w:rPr>
                <w:rFonts w:ascii="Verdana" w:hAnsi="Verdana"/>
                <w:sz w:val="16"/>
                <w:szCs w:val="16"/>
              </w:rPr>
              <w:t>La determinación sobre el Modelo de Contratación;</w:t>
            </w:r>
          </w:p>
        </w:tc>
        <w:tc>
          <w:tcPr>
            <w:tcW w:w="4651" w:type="dxa"/>
          </w:tcPr>
          <w:p w14:paraId="4B7B96A9" w14:textId="1DA33B8F"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determination on the Contracting Model;</w:t>
            </w:r>
          </w:p>
        </w:tc>
      </w:tr>
      <w:tr w:rsidR="00480807" w:rsidRPr="00A92F24" w14:paraId="5005C941" w14:textId="5F4FA47D" w:rsidTr="00817117">
        <w:tc>
          <w:tcPr>
            <w:tcW w:w="4743" w:type="dxa"/>
          </w:tcPr>
          <w:p w14:paraId="58DDCCC7" w14:textId="77777777" w:rsidR="00480807" w:rsidRPr="00AB226F" w:rsidRDefault="00480807" w:rsidP="00480807">
            <w:pPr>
              <w:pStyle w:val="ROMANOS"/>
              <w:spacing w:after="0" w:line="240" w:lineRule="auto"/>
              <w:ind w:left="0" w:firstLine="0"/>
              <w:rPr>
                <w:rFonts w:ascii="Verdana" w:hAnsi="Verdana"/>
                <w:b/>
                <w:sz w:val="16"/>
                <w:szCs w:val="16"/>
                <w:lang w:val="en-US"/>
              </w:rPr>
            </w:pPr>
          </w:p>
        </w:tc>
        <w:tc>
          <w:tcPr>
            <w:tcW w:w="4651" w:type="dxa"/>
          </w:tcPr>
          <w:p w14:paraId="0D663A1D" w14:textId="77777777" w:rsidR="00480807" w:rsidRPr="00AB226F" w:rsidRDefault="00480807" w:rsidP="00480807">
            <w:pPr>
              <w:pStyle w:val="ROMANOS"/>
              <w:spacing w:after="0" w:line="240" w:lineRule="auto"/>
              <w:ind w:left="0" w:firstLine="0"/>
              <w:rPr>
                <w:rFonts w:ascii="Verdana" w:hAnsi="Verdana"/>
                <w:b/>
                <w:sz w:val="16"/>
                <w:szCs w:val="16"/>
                <w:lang w:val="en-US"/>
              </w:rPr>
            </w:pPr>
          </w:p>
        </w:tc>
      </w:tr>
      <w:tr w:rsidR="00480807" w:rsidRPr="00A92F24" w14:paraId="609DFDED" w14:textId="25D010D3" w:rsidTr="00817117">
        <w:tc>
          <w:tcPr>
            <w:tcW w:w="4743" w:type="dxa"/>
          </w:tcPr>
          <w:p w14:paraId="0906B016"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w:t>
            </w:r>
            <w:r w:rsidRPr="00AB226F">
              <w:rPr>
                <w:rFonts w:ascii="Verdana" w:hAnsi="Verdana"/>
                <w:b/>
                <w:sz w:val="16"/>
                <w:szCs w:val="16"/>
              </w:rPr>
              <w:tab/>
            </w:r>
            <w:r w:rsidRPr="00AB226F">
              <w:rPr>
                <w:rFonts w:ascii="Verdana" w:hAnsi="Verdana"/>
                <w:sz w:val="16"/>
                <w:szCs w:val="16"/>
              </w:rPr>
              <w:t>El proyecto preliminar de lineamientos técnicos del proceso de licitación, incluyendo su propuesta inicial de los criterios de precalificación;</w:t>
            </w:r>
          </w:p>
        </w:tc>
        <w:tc>
          <w:tcPr>
            <w:tcW w:w="4651" w:type="dxa"/>
          </w:tcPr>
          <w:p w14:paraId="3A224186" w14:textId="1A30B0A6"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preliminary draft of the technical guidelines for the bidding process, including its initial proposal </w:t>
            </w:r>
            <w:proofErr w:type="gramStart"/>
            <w:r w:rsidRPr="00AB226F">
              <w:rPr>
                <w:rFonts w:ascii="Verdana" w:hAnsi="Verdana"/>
                <w:sz w:val="16"/>
                <w:szCs w:val="16"/>
                <w:lang w:val="en-US"/>
              </w:rPr>
              <w:t>of</w:t>
            </w:r>
            <w:proofErr w:type="gramEnd"/>
            <w:r w:rsidRPr="00AB226F">
              <w:rPr>
                <w:rFonts w:ascii="Verdana" w:hAnsi="Verdana"/>
                <w:sz w:val="16"/>
                <w:szCs w:val="16"/>
                <w:lang w:val="en-US"/>
              </w:rPr>
              <w:t xml:space="preserve"> </w:t>
            </w:r>
            <w:proofErr w:type="gramStart"/>
            <w:r w:rsidRPr="00AB226F">
              <w:rPr>
                <w:rFonts w:ascii="Verdana" w:hAnsi="Verdana"/>
                <w:sz w:val="16"/>
                <w:szCs w:val="16"/>
                <w:lang w:val="en-US"/>
              </w:rPr>
              <w:t>prequalification</w:t>
            </w:r>
            <w:proofErr w:type="gramEnd"/>
            <w:r w:rsidRPr="00AB226F">
              <w:rPr>
                <w:rFonts w:ascii="Verdana" w:hAnsi="Verdana"/>
                <w:sz w:val="16"/>
                <w:szCs w:val="16"/>
                <w:lang w:val="en-US"/>
              </w:rPr>
              <w:t xml:space="preserve"> criteria;</w:t>
            </w:r>
          </w:p>
        </w:tc>
      </w:tr>
      <w:tr w:rsidR="00480807" w:rsidRPr="00A92F24" w14:paraId="713EFEFD" w14:textId="4F388779" w:rsidTr="00817117">
        <w:tc>
          <w:tcPr>
            <w:tcW w:w="4743" w:type="dxa"/>
          </w:tcPr>
          <w:p w14:paraId="2823674F"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46B205F9"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76E075F4" w14:textId="369BF334" w:rsidTr="00817117">
        <w:tc>
          <w:tcPr>
            <w:tcW w:w="4743" w:type="dxa"/>
          </w:tcPr>
          <w:p w14:paraId="18C92015"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III.</w:t>
            </w:r>
            <w:r w:rsidRPr="00AB226F">
              <w:rPr>
                <w:rFonts w:ascii="Verdana" w:hAnsi="Verdana"/>
                <w:b/>
                <w:sz w:val="16"/>
                <w:szCs w:val="16"/>
              </w:rPr>
              <w:tab/>
            </w:r>
            <w:r w:rsidRPr="00AB226F">
              <w:rPr>
                <w:rFonts w:ascii="Verdana" w:hAnsi="Verdana"/>
                <w:sz w:val="16"/>
                <w:szCs w:val="16"/>
              </w:rPr>
              <w:t>El proyecto de los Términos y Condiciones Técnicos, y</w:t>
            </w:r>
          </w:p>
        </w:tc>
        <w:tc>
          <w:tcPr>
            <w:tcW w:w="4651" w:type="dxa"/>
          </w:tcPr>
          <w:p w14:paraId="17CDF240" w14:textId="20CA634C"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w:t>
            </w:r>
            <w:r>
              <w:rPr>
                <w:rFonts w:ascii="Verdana" w:hAnsi="Verdana"/>
                <w:sz w:val="16"/>
                <w:szCs w:val="16"/>
                <w:lang w:val="en-US"/>
              </w:rPr>
              <w:t>project of the</w:t>
            </w:r>
            <w:r w:rsidRPr="00AB226F">
              <w:rPr>
                <w:rFonts w:ascii="Verdana" w:hAnsi="Verdana"/>
                <w:sz w:val="16"/>
                <w:szCs w:val="16"/>
                <w:lang w:val="en-US"/>
              </w:rPr>
              <w:t xml:space="preserve"> Technical Terms and Conditions, and</w:t>
            </w:r>
          </w:p>
        </w:tc>
      </w:tr>
      <w:tr w:rsidR="00480807" w:rsidRPr="00A92F24" w14:paraId="301432AB" w14:textId="52D34B5A" w:rsidTr="00817117">
        <w:tc>
          <w:tcPr>
            <w:tcW w:w="4743" w:type="dxa"/>
          </w:tcPr>
          <w:p w14:paraId="1C1A17EA"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0EFEAE30"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20CDB53F" w14:textId="5B6D2FE4" w:rsidTr="00817117">
        <w:tc>
          <w:tcPr>
            <w:tcW w:w="4743" w:type="dxa"/>
          </w:tcPr>
          <w:p w14:paraId="11E8889D"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IV.</w:t>
            </w:r>
            <w:r w:rsidRPr="00AB226F">
              <w:rPr>
                <w:rFonts w:ascii="Verdana" w:hAnsi="Verdana"/>
                <w:b/>
                <w:sz w:val="16"/>
                <w:szCs w:val="16"/>
              </w:rPr>
              <w:tab/>
            </w:r>
            <w:r w:rsidRPr="00AB226F">
              <w:rPr>
                <w:rFonts w:ascii="Verdana" w:hAnsi="Verdana"/>
                <w:sz w:val="16"/>
                <w:szCs w:val="16"/>
              </w:rPr>
              <w:t xml:space="preserve">La información soporte que incluirá, cuando menos, la información relativa a los gastos, costos e inversiones necesarios para un desarrollo eficiente desde </w:t>
            </w:r>
            <w:r w:rsidRPr="00AB226F">
              <w:rPr>
                <w:rFonts w:ascii="Verdana" w:hAnsi="Verdana"/>
                <w:sz w:val="16"/>
                <w:szCs w:val="16"/>
              </w:rPr>
              <w:lastRenderedPageBreak/>
              <w:t>el punto de vista técnico, así como los perfiles de producción, por tipo de Hidrocarburo, para cada Área Contractual, y será entregada por la Secretaría de Energía en los formatos y conforme a los términos que se determinen en los convenios de coordinación que para tal efecto suscriban dichas dependencias.</w:t>
            </w:r>
          </w:p>
        </w:tc>
        <w:tc>
          <w:tcPr>
            <w:tcW w:w="4651" w:type="dxa"/>
          </w:tcPr>
          <w:p w14:paraId="06D33079" w14:textId="7EB4874F"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lastRenderedPageBreak/>
              <w:t xml:space="preserve">IV. </w:t>
            </w:r>
            <w:r w:rsidRPr="00AB226F">
              <w:rPr>
                <w:rFonts w:ascii="Verdana" w:hAnsi="Verdana"/>
                <w:b/>
                <w:sz w:val="16"/>
                <w:szCs w:val="16"/>
                <w:lang w:val="en-US"/>
              </w:rPr>
              <w:tab/>
            </w:r>
            <w:r w:rsidRPr="00AB226F">
              <w:rPr>
                <w:rFonts w:ascii="Verdana" w:hAnsi="Verdana"/>
                <w:sz w:val="16"/>
                <w:szCs w:val="16"/>
                <w:lang w:val="en-US"/>
              </w:rPr>
              <w:t xml:space="preserve">The supporting information will include, at a minimum, information relating to the expenses, costs and investments necessary for efficient development </w:t>
            </w:r>
            <w:r w:rsidRPr="00AB226F">
              <w:rPr>
                <w:rFonts w:ascii="Verdana" w:hAnsi="Verdana"/>
                <w:sz w:val="16"/>
                <w:szCs w:val="16"/>
                <w:lang w:val="en-US"/>
              </w:rPr>
              <w:lastRenderedPageBreak/>
              <w:t xml:space="preserve">from a technical point of view, as well as production profiles, by type of hydrocarbon, for each Contract Area, and will be delivered by the Secretary of Energy in the formats and in accordance with the terms determined in the coordination agreements signed for this purpose by said </w:t>
            </w:r>
            <w:r>
              <w:rPr>
                <w:rFonts w:ascii="Verdana" w:hAnsi="Verdana"/>
                <w:sz w:val="16"/>
                <w:szCs w:val="16"/>
                <w:lang w:val="en-US"/>
              </w:rPr>
              <w:t>departments</w:t>
            </w:r>
            <w:r w:rsidRPr="00AB226F">
              <w:rPr>
                <w:rFonts w:ascii="Verdana" w:hAnsi="Verdana"/>
                <w:sz w:val="16"/>
                <w:szCs w:val="16"/>
                <w:lang w:val="en-US"/>
              </w:rPr>
              <w:t>.</w:t>
            </w:r>
          </w:p>
        </w:tc>
      </w:tr>
      <w:tr w:rsidR="00480807" w:rsidRPr="00A92F24" w14:paraId="67C44565" w14:textId="6EF741FC" w:rsidTr="00817117">
        <w:tc>
          <w:tcPr>
            <w:tcW w:w="4743" w:type="dxa"/>
          </w:tcPr>
          <w:p w14:paraId="0EAEECEF"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1EAB4AF3"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778B02E5" w14:textId="2C66FD0F" w:rsidTr="00817117">
        <w:tc>
          <w:tcPr>
            <w:tcW w:w="4743" w:type="dxa"/>
          </w:tcPr>
          <w:p w14:paraId="6FA712D9"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6.-</w:t>
            </w:r>
            <w:r w:rsidRPr="00AB226F">
              <w:rPr>
                <w:rFonts w:ascii="Verdana" w:hAnsi="Verdana"/>
                <w:sz w:val="16"/>
                <w:szCs w:val="16"/>
              </w:rPr>
              <w:t xml:space="preserve"> Con base en la solicitud a que se refiere el artículo anterior y la información que al efecto reciba, la Secretaría emitirá una resolución que incluirá, al menos:</w:t>
            </w:r>
          </w:p>
        </w:tc>
        <w:tc>
          <w:tcPr>
            <w:tcW w:w="4651" w:type="dxa"/>
          </w:tcPr>
          <w:p w14:paraId="0606E572" w14:textId="117A35CB"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6.- </w:t>
            </w:r>
            <w:r w:rsidRPr="00AB226F">
              <w:rPr>
                <w:rFonts w:ascii="Verdana" w:hAnsi="Verdana"/>
                <w:sz w:val="16"/>
                <w:szCs w:val="16"/>
                <w:lang w:val="en-US"/>
              </w:rPr>
              <w:t xml:space="preserve">Based on the request referred to in the </w:t>
            </w:r>
            <w:r>
              <w:rPr>
                <w:rFonts w:ascii="Verdana" w:hAnsi="Verdana"/>
                <w:sz w:val="16"/>
                <w:szCs w:val="16"/>
                <w:lang w:val="en-US"/>
              </w:rPr>
              <w:t>preceding article</w:t>
            </w:r>
            <w:r w:rsidRPr="00AB226F">
              <w:rPr>
                <w:rFonts w:ascii="Verdana" w:hAnsi="Verdana"/>
                <w:sz w:val="16"/>
                <w:szCs w:val="16"/>
                <w:lang w:val="en-US"/>
              </w:rPr>
              <w:t xml:space="preserve"> and the information received for this purpose, the Secretary shall issue a resolution that shall include, at least:</w:t>
            </w:r>
          </w:p>
        </w:tc>
      </w:tr>
      <w:tr w:rsidR="00480807" w:rsidRPr="00A92F24" w14:paraId="7847DD98" w14:textId="519CF458" w:rsidTr="00817117">
        <w:tc>
          <w:tcPr>
            <w:tcW w:w="4743" w:type="dxa"/>
          </w:tcPr>
          <w:p w14:paraId="2AFAF2F8"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D56BB13"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2952A45D" w14:textId="535378FB" w:rsidTr="00817117">
        <w:tc>
          <w:tcPr>
            <w:tcW w:w="4743" w:type="dxa"/>
          </w:tcPr>
          <w:p w14:paraId="780D17B0"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w:t>
            </w:r>
            <w:r w:rsidRPr="00AB226F">
              <w:rPr>
                <w:rFonts w:ascii="Verdana" w:hAnsi="Verdana"/>
                <w:b/>
                <w:sz w:val="16"/>
                <w:szCs w:val="16"/>
              </w:rPr>
              <w:tab/>
            </w:r>
            <w:r w:rsidRPr="00AB226F">
              <w:rPr>
                <w:rFonts w:ascii="Verdana" w:hAnsi="Verdana"/>
                <w:sz w:val="16"/>
                <w:szCs w:val="16"/>
              </w:rPr>
              <w:t>Las condiciones económicas relativas a los términos fiscales del Contrato;</w:t>
            </w:r>
          </w:p>
        </w:tc>
        <w:tc>
          <w:tcPr>
            <w:tcW w:w="4651" w:type="dxa"/>
          </w:tcPr>
          <w:p w14:paraId="44550E0C" w14:textId="2A5FD35B"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 </w:t>
            </w:r>
            <w:r w:rsidRPr="00AB226F">
              <w:rPr>
                <w:rFonts w:ascii="Verdana" w:hAnsi="Verdana"/>
                <w:b/>
                <w:sz w:val="16"/>
                <w:szCs w:val="16"/>
                <w:lang w:val="en-US"/>
              </w:rPr>
              <w:tab/>
            </w:r>
            <w:r w:rsidRPr="00AB226F">
              <w:rPr>
                <w:rFonts w:ascii="Verdana" w:hAnsi="Verdana"/>
                <w:sz w:val="16"/>
                <w:szCs w:val="16"/>
                <w:lang w:val="en-US"/>
              </w:rPr>
              <w:t>The economic conditions relating to the fiscal terms of the Contract;</w:t>
            </w:r>
          </w:p>
        </w:tc>
      </w:tr>
      <w:tr w:rsidR="00480807" w:rsidRPr="00A92F24" w14:paraId="3C343140" w14:textId="0E08CC89" w:rsidTr="00817117">
        <w:tc>
          <w:tcPr>
            <w:tcW w:w="4743" w:type="dxa"/>
          </w:tcPr>
          <w:p w14:paraId="62784D23" w14:textId="77777777" w:rsidR="00480807" w:rsidRPr="00AB226F" w:rsidRDefault="00480807" w:rsidP="00480807">
            <w:pPr>
              <w:pStyle w:val="ROMANOS"/>
              <w:spacing w:after="0" w:line="240" w:lineRule="auto"/>
              <w:ind w:left="0" w:firstLine="0"/>
              <w:rPr>
                <w:rFonts w:ascii="Verdana" w:hAnsi="Verdana"/>
                <w:b/>
                <w:sz w:val="16"/>
                <w:szCs w:val="16"/>
                <w:lang w:val="en-US"/>
              </w:rPr>
            </w:pPr>
          </w:p>
        </w:tc>
        <w:tc>
          <w:tcPr>
            <w:tcW w:w="4651" w:type="dxa"/>
          </w:tcPr>
          <w:p w14:paraId="029B6603" w14:textId="77777777" w:rsidR="00480807" w:rsidRPr="00AB226F" w:rsidRDefault="00480807" w:rsidP="00480807">
            <w:pPr>
              <w:pStyle w:val="ROMANOS"/>
              <w:spacing w:after="0" w:line="240" w:lineRule="auto"/>
              <w:ind w:left="0" w:firstLine="0"/>
              <w:rPr>
                <w:rFonts w:ascii="Verdana" w:hAnsi="Verdana"/>
                <w:b/>
                <w:sz w:val="16"/>
                <w:szCs w:val="16"/>
                <w:lang w:val="en-US"/>
              </w:rPr>
            </w:pPr>
          </w:p>
        </w:tc>
      </w:tr>
      <w:tr w:rsidR="00480807" w:rsidRPr="00A92F24" w14:paraId="20F7231E" w14:textId="1EA52415" w:rsidTr="00817117">
        <w:tc>
          <w:tcPr>
            <w:tcW w:w="4743" w:type="dxa"/>
          </w:tcPr>
          <w:p w14:paraId="39522F8E"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w:t>
            </w:r>
            <w:r w:rsidRPr="00AB226F">
              <w:rPr>
                <w:rFonts w:ascii="Verdana" w:hAnsi="Verdana"/>
                <w:b/>
                <w:sz w:val="16"/>
                <w:szCs w:val="16"/>
              </w:rPr>
              <w:tab/>
            </w:r>
            <w:r w:rsidRPr="00AB226F">
              <w:rPr>
                <w:rFonts w:ascii="Verdana" w:hAnsi="Verdana"/>
                <w:sz w:val="16"/>
                <w:szCs w:val="16"/>
              </w:rPr>
              <w:t>Las condiciones económicas del proceso de licitación relativas a los términos fiscales, que incluirán, al menos:</w:t>
            </w:r>
          </w:p>
        </w:tc>
        <w:tc>
          <w:tcPr>
            <w:tcW w:w="4651" w:type="dxa"/>
          </w:tcPr>
          <w:p w14:paraId="40660CCD" w14:textId="393C17C3"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economic conditions of the bidding process relating to fiscal terms, which shall include, at least:</w:t>
            </w:r>
          </w:p>
        </w:tc>
      </w:tr>
      <w:tr w:rsidR="00480807" w:rsidRPr="00A92F24" w14:paraId="766AA2B6" w14:textId="2605F6C8" w:rsidTr="00817117">
        <w:tc>
          <w:tcPr>
            <w:tcW w:w="4743" w:type="dxa"/>
          </w:tcPr>
          <w:p w14:paraId="440B0925" w14:textId="77777777" w:rsidR="00480807" w:rsidRPr="00AB226F" w:rsidRDefault="00480807" w:rsidP="00480807">
            <w:pPr>
              <w:pStyle w:val="INCISO"/>
              <w:spacing w:after="0" w:line="240" w:lineRule="auto"/>
              <w:ind w:left="0" w:firstLine="0"/>
              <w:rPr>
                <w:rFonts w:ascii="Verdana" w:hAnsi="Verdana"/>
                <w:b/>
                <w:sz w:val="16"/>
                <w:szCs w:val="16"/>
                <w:lang w:val="en-US"/>
              </w:rPr>
            </w:pPr>
          </w:p>
        </w:tc>
        <w:tc>
          <w:tcPr>
            <w:tcW w:w="4651" w:type="dxa"/>
          </w:tcPr>
          <w:p w14:paraId="4DD9161F" w14:textId="77777777" w:rsidR="00480807" w:rsidRPr="00AB226F" w:rsidRDefault="00480807" w:rsidP="00480807">
            <w:pPr>
              <w:pStyle w:val="INCISO"/>
              <w:spacing w:after="0" w:line="240" w:lineRule="auto"/>
              <w:ind w:left="0" w:firstLine="0"/>
              <w:rPr>
                <w:rFonts w:ascii="Verdana" w:hAnsi="Verdana"/>
                <w:b/>
                <w:sz w:val="16"/>
                <w:szCs w:val="16"/>
                <w:lang w:val="en-US"/>
              </w:rPr>
            </w:pPr>
          </w:p>
        </w:tc>
      </w:tr>
      <w:tr w:rsidR="00480807" w:rsidRPr="00464176" w14:paraId="013BA087" w14:textId="1C327755" w:rsidTr="00817117">
        <w:tc>
          <w:tcPr>
            <w:tcW w:w="4743" w:type="dxa"/>
          </w:tcPr>
          <w:p w14:paraId="73F10AE3" w14:textId="77777777" w:rsidR="00480807" w:rsidRPr="00AB226F" w:rsidRDefault="00480807" w:rsidP="00480807">
            <w:pPr>
              <w:pStyle w:val="INCISO"/>
              <w:spacing w:after="0" w:line="240" w:lineRule="auto"/>
              <w:ind w:left="0" w:firstLine="0"/>
              <w:rPr>
                <w:rFonts w:ascii="Verdana" w:hAnsi="Verdana"/>
                <w:sz w:val="16"/>
                <w:szCs w:val="16"/>
              </w:rPr>
            </w:pPr>
            <w:r w:rsidRPr="00AB226F">
              <w:rPr>
                <w:rFonts w:ascii="Verdana" w:hAnsi="Verdana"/>
                <w:b/>
                <w:sz w:val="16"/>
                <w:szCs w:val="16"/>
              </w:rPr>
              <w:t>a)</w:t>
            </w:r>
            <w:r w:rsidRPr="00AB226F">
              <w:rPr>
                <w:rFonts w:ascii="Verdana" w:hAnsi="Verdana"/>
                <w:b/>
                <w:sz w:val="16"/>
                <w:szCs w:val="16"/>
              </w:rPr>
              <w:tab/>
            </w:r>
            <w:r w:rsidRPr="00AB226F">
              <w:rPr>
                <w:rFonts w:ascii="Verdana" w:hAnsi="Verdana"/>
                <w:sz w:val="16"/>
                <w:szCs w:val="16"/>
              </w:rPr>
              <w:t>El mecanismo de adjudicación que deberá emplearse en la licitación, mismo que deberá apegarse a las mejores prácticas de la industria, así como a los principios generales en materia de libre concurrencia y competencia económica, y</w:t>
            </w:r>
          </w:p>
        </w:tc>
        <w:tc>
          <w:tcPr>
            <w:tcW w:w="4651" w:type="dxa"/>
          </w:tcPr>
          <w:p w14:paraId="5718CA13" w14:textId="5168552D" w:rsidR="00480807" w:rsidRPr="00AB226F" w:rsidRDefault="00480807" w:rsidP="00480807">
            <w:pPr>
              <w:pStyle w:val="INCISO"/>
              <w:spacing w:after="0" w:line="240" w:lineRule="auto"/>
              <w:ind w:left="0" w:firstLine="0"/>
              <w:rPr>
                <w:rFonts w:ascii="Verdana" w:hAnsi="Verdana"/>
                <w:b/>
                <w:sz w:val="16"/>
                <w:szCs w:val="16"/>
                <w:lang w:val="en-US"/>
              </w:rPr>
            </w:pPr>
            <w:r w:rsidRPr="00AB226F">
              <w:rPr>
                <w:rFonts w:ascii="Verdana" w:hAnsi="Verdana"/>
                <w:b/>
                <w:sz w:val="16"/>
                <w:szCs w:val="16"/>
                <w:lang w:val="en-US"/>
              </w:rPr>
              <w:t>a</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award mechanism to be used in the tender, which must adhere to the best practices of the industry, as well as to the general principles of free competition and economic competition, and</w:t>
            </w:r>
          </w:p>
        </w:tc>
      </w:tr>
      <w:tr w:rsidR="00480807" w:rsidRPr="00464176" w14:paraId="35C09CF9" w14:textId="6D0D1EB4" w:rsidTr="00817117">
        <w:tc>
          <w:tcPr>
            <w:tcW w:w="4743" w:type="dxa"/>
          </w:tcPr>
          <w:p w14:paraId="678A0A78" w14:textId="77777777" w:rsidR="00480807" w:rsidRPr="00AB226F" w:rsidRDefault="00480807" w:rsidP="00480807">
            <w:pPr>
              <w:pStyle w:val="INCISO"/>
              <w:spacing w:after="0" w:line="240" w:lineRule="auto"/>
              <w:ind w:left="0" w:firstLine="0"/>
              <w:rPr>
                <w:rFonts w:ascii="Verdana" w:hAnsi="Verdana"/>
                <w:b/>
                <w:sz w:val="16"/>
                <w:szCs w:val="16"/>
                <w:lang w:val="en-US"/>
              </w:rPr>
            </w:pPr>
          </w:p>
        </w:tc>
        <w:tc>
          <w:tcPr>
            <w:tcW w:w="4651" w:type="dxa"/>
          </w:tcPr>
          <w:p w14:paraId="2B5FDD7F" w14:textId="77777777" w:rsidR="00480807" w:rsidRPr="00AB226F" w:rsidRDefault="00480807" w:rsidP="00480807">
            <w:pPr>
              <w:pStyle w:val="INCISO"/>
              <w:spacing w:after="0" w:line="240" w:lineRule="auto"/>
              <w:ind w:left="0" w:firstLine="0"/>
              <w:rPr>
                <w:rFonts w:ascii="Verdana" w:hAnsi="Verdana"/>
                <w:b/>
                <w:sz w:val="16"/>
                <w:szCs w:val="16"/>
                <w:lang w:val="en-US"/>
              </w:rPr>
            </w:pPr>
          </w:p>
        </w:tc>
      </w:tr>
      <w:tr w:rsidR="00480807" w:rsidRPr="00464176" w14:paraId="3A754D76" w14:textId="17C11F97" w:rsidTr="00817117">
        <w:tc>
          <w:tcPr>
            <w:tcW w:w="4743" w:type="dxa"/>
          </w:tcPr>
          <w:p w14:paraId="3952D9AB" w14:textId="77777777" w:rsidR="00480807" w:rsidRPr="00AB226F" w:rsidRDefault="00480807" w:rsidP="00480807">
            <w:pPr>
              <w:pStyle w:val="INCISO"/>
              <w:spacing w:after="0" w:line="240" w:lineRule="auto"/>
              <w:ind w:left="0" w:firstLine="0"/>
              <w:rPr>
                <w:rFonts w:ascii="Verdana" w:hAnsi="Verdana"/>
                <w:sz w:val="16"/>
                <w:szCs w:val="16"/>
              </w:rPr>
            </w:pPr>
            <w:r w:rsidRPr="00AB226F">
              <w:rPr>
                <w:rFonts w:ascii="Verdana" w:hAnsi="Verdana"/>
                <w:b/>
                <w:sz w:val="16"/>
                <w:szCs w:val="16"/>
              </w:rPr>
              <w:t>b)</w:t>
            </w:r>
            <w:r w:rsidRPr="00AB226F">
              <w:rPr>
                <w:rFonts w:ascii="Verdana" w:hAnsi="Verdana"/>
                <w:b/>
                <w:sz w:val="16"/>
                <w:szCs w:val="16"/>
              </w:rPr>
              <w:tab/>
            </w:r>
            <w:r w:rsidRPr="00AB226F">
              <w:rPr>
                <w:rFonts w:ascii="Verdana" w:hAnsi="Verdana"/>
                <w:sz w:val="16"/>
                <w:szCs w:val="16"/>
              </w:rPr>
              <w:t>La o las variables de adjudicación y, en su caso, los criterios de desempate aplicables;</w:t>
            </w:r>
          </w:p>
        </w:tc>
        <w:tc>
          <w:tcPr>
            <w:tcW w:w="4651" w:type="dxa"/>
          </w:tcPr>
          <w:p w14:paraId="66E59E26" w14:textId="0BB42F14" w:rsidR="00480807" w:rsidRPr="00AB226F" w:rsidRDefault="00480807" w:rsidP="00480807">
            <w:pPr>
              <w:pStyle w:val="INCISO"/>
              <w:spacing w:after="0" w:line="240" w:lineRule="auto"/>
              <w:ind w:left="0" w:firstLine="0"/>
              <w:rPr>
                <w:rFonts w:ascii="Verdana" w:hAnsi="Verdana"/>
                <w:b/>
                <w:sz w:val="16"/>
                <w:szCs w:val="16"/>
                <w:lang w:val="en-US"/>
              </w:rPr>
            </w:pPr>
            <w:r w:rsidRPr="00AB226F">
              <w:rPr>
                <w:rFonts w:ascii="Verdana" w:hAnsi="Verdana"/>
                <w:b/>
                <w:sz w:val="16"/>
                <w:szCs w:val="16"/>
                <w:lang w:val="en-US"/>
              </w:rPr>
              <w:t>b</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award variable</w:t>
            </w:r>
            <w:r>
              <w:rPr>
                <w:rFonts w:ascii="Verdana" w:hAnsi="Verdana"/>
                <w:sz w:val="16"/>
                <w:szCs w:val="16"/>
                <w:lang w:val="en-US"/>
              </w:rPr>
              <w:t xml:space="preserve"> or variables</w:t>
            </w:r>
            <w:r w:rsidRPr="00AB226F">
              <w:rPr>
                <w:rFonts w:ascii="Verdana" w:hAnsi="Verdana"/>
                <w:sz w:val="16"/>
                <w:szCs w:val="16"/>
                <w:lang w:val="en-US"/>
              </w:rPr>
              <w:t xml:space="preserve"> and, where applicable, the applicable tie-breaking criteria;</w:t>
            </w:r>
          </w:p>
        </w:tc>
      </w:tr>
      <w:tr w:rsidR="00480807" w:rsidRPr="00464176" w14:paraId="7144E435" w14:textId="11F0FDC9" w:rsidTr="00817117">
        <w:tc>
          <w:tcPr>
            <w:tcW w:w="4743" w:type="dxa"/>
          </w:tcPr>
          <w:p w14:paraId="412987A0" w14:textId="77777777" w:rsidR="00480807" w:rsidRPr="00AB226F" w:rsidRDefault="00480807" w:rsidP="00480807">
            <w:pPr>
              <w:pStyle w:val="INCISO"/>
              <w:spacing w:after="0" w:line="240" w:lineRule="auto"/>
              <w:ind w:left="0" w:firstLine="0"/>
              <w:rPr>
                <w:rFonts w:ascii="Verdana" w:hAnsi="Verdana"/>
                <w:sz w:val="16"/>
                <w:szCs w:val="16"/>
                <w:lang w:val="en-US"/>
              </w:rPr>
            </w:pPr>
          </w:p>
        </w:tc>
        <w:tc>
          <w:tcPr>
            <w:tcW w:w="4651" w:type="dxa"/>
          </w:tcPr>
          <w:p w14:paraId="6544C3A9" w14:textId="77777777" w:rsidR="00480807" w:rsidRPr="00AB226F" w:rsidRDefault="00480807" w:rsidP="00480807">
            <w:pPr>
              <w:pStyle w:val="INCISO"/>
              <w:spacing w:after="0" w:line="240" w:lineRule="auto"/>
              <w:ind w:left="0" w:firstLine="0"/>
              <w:rPr>
                <w:rFonts w:ascii="Verdana" w:hAnsi="Verdana"/>
                <w:sz w:val="16"/>
                <w:szCs w:val="16"/>
                <w:lang w:val="en-US"/>
              </w:rPr>
            </w:pPr>
          </w:p>
        </w:tc>
      </w:tr>
      <w:tr w:rsidR="00480807" w:rsidRPr="00A92F24" w14:paraId="720DEC27" w14:textId="1A131AB7" w:rsidTr="00817117">
        <w:tc>
          <w:tcPr>
            <w:tcW w:w="4743" w:type="dxa"/>
          </w:tcPr>
          <w:p w14:paraId="7AF3B259"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III.</w:t>
            </w:r>
            <w:r w:rsidRPr="00AB226F">
              <w:rPr>
                <w:rFonts w:ascii="Verdana" w:hAnsi="Verdana"/>
                <w:b/>
                <w:sz w:val="16"/>
                <w:szCs w:val="16"/>
              </w:rPr>
              <w:tab/>
            </w:r>
            <w:r w:rsidRPr="00AB226F">
              <w:rPr>
                <w:rFonts w:ascii="Verdana" w:hAnsi="Verdana"/>
                <w:sz w:val="16"/>
                <w:szCs w:val="16"/>
              </w:rPr>
              <w:t>La opinión respecto a la propuesta inicial de criterios de precalificación, a que se refiere la fracción II del artículo 5 de este Reglamento;</w:t>
            </w:r>
          </w:p>
        </w:tc>
        <w:tc>
          <w:tcPr>
            <w:tcW w:w="4651" w:type="dxa"/>
          </w:tcPr>
          <w:p w14:paraId="69F49CAB" w14:textId="38ACDE3F"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opinion regarding the initial proposal of prequalification criteria, referred to in Section II of Article 5 of this Regulation;</w:t>
            </w:r>
          </w:p>
        </w:tc>
      </w:tr>
      <w:tr w:rsidR="00480807" w:rsidRPr="00A92F24" w14:paraId="21A17B21" w14:textId="682B432E" w:rsidTr="00817117">
        <w:tc>
          <w:tcPr>
            <w:tcW w:w="4743" w:type="dxa"/>
          </w:tcPr>
          <w:p w14:paraId="1B297CB2"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5EBD2D9A"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7447C345" w14:textId="1A8B4A62" w:rsidTr="00817117">
        <w:tc>
          <w:tcPr>
            <w:tcW w:w="4743" w:type="dxa"/>
          </w:tcPr>
          <w:p w14:paraId="4AFD58E2"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IV.</w:t>
            </w:r>
            <w:r w:rsidRPr="00AB226F">
              <w:rPr>
                <w:rFonts w:ascii="Verdana" w:hAnsi="Verdana"/>
                <w:b/>
                <w:sz w:val="16"/>
                <w:szCs w:val="16"/>
              </w:rPr>
              <w:tab/>
            </w:r>
            <w:r w:rsidRPr="00AB226F">
              <w:rPr>
                <w:rFonts w:ascii="Verdana" w:hAnsi="Verdana"/>
                <w:sz w:val="16"/>
                <w:szCs w:val="16"/>
              </w:rPr>
              <w:t>Las bases y reglas sobre el registro de costos, gastos e inversiones que habrán de incluirse en el Contrato;</w:t>
            </w:r>
          </w:p>
        </w:tc>
        <w:tc>
          <w:tcPr>
            <w:tcW w:w="4651" w:type="dxa"/>
          </w:tcPr>
          <w:p w14:paraId="6CB1587B" w14:textId="1F0A3173"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IV. </w:t>
            </w:r>
            <w:r w:rsidRPr="00AB226F">
              <w:rPr>
                <w:rFonts w:ascii="Verdana" w:hAnsi="Verdana"/>
                <w:b/>
                <w:sz w:val="16"/>
                <w:szCs w:val="16"/>
                <w:lang w:val="en-US"/>
              </w:rPr>
              <w:tab/>
            </w:r>
            <w:r w:rsidRPr="00AB226F">
              <w:rPr>
                <w:rFonts w:ascii="Verdana" w:hAnsi="Verdana"/>
                <w:sz w:val="16"/>
                <w:szCs w:val="16"/>
                <w:lang w:val="en-US"/>
              </w:rPr>
              <w:t xml:space="preserve">The </w:t>
            </w:r>
            <w:r>
              <w:rPr>
                <w:rFonts w:ascii="Verdana" w:hAnsi="Verdana"/>
                <w:sz w:val="16"/>
                <w:szCs w:val="16"/>
                <w:lang w:val="en-US"/>
              </w:rPr>
              <w:t>criteria</w:t>
            </w:r>
            <w:r w:rsidRPr="00AB226F">
              <w:rPr>
                <w:rFonts w:ascii="Verdana" w:hAnsi="Verdana"/>
                <w:sz w:val="16"/>
                <w:szCs w:val="16"/>
                <w:lang w:val="en-US"/>
              </w:rPr>
              <w:t xml:space="preserve"> and rules on the recording of costs, expenses and investments that must be included in the Contract;</w:t>
            </w:r>
          </w:p>
        </w:tc>
      </w:tr>
      <w:tr w:rsidR="00480807" w:rsidRPr="00A92F24" w14:paraId="2BC855E4" w14:textId="6A9C6071" w:rsidTr="00817117">
        <w:tc>
          <w:tcPr>
            <w:tcW w:w="4743" w:type="dxa"/>
          </w:tcPr>
          <w:p w14:paraId="001B20DC"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0C2CAF56"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235E050A" w14:textId="294F3961" w:rsidTr="00817117">
        <w:tc>
          <w:tcPr>
            <w:tcW w:w="4743" w:type="dxa"/>
          </w:tcPr>
          <w:p w14:paraId="3F93C79F"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V.</w:t>
            </w:r>
            <w:r w:rsidRPr="00AB226F">
              <w:rPr>
                <w:rFonts w:ascii="Verdana" w:hAnsi="Verdana"/>
                <w:b/>
                <w:sz w:val="16"/>
                <w:szCs w:val="16"/>
              </w:rPr>
              <w:tab/>
            </w:r>
            <w:r w:rsidRPr="00AB226F">
              <w:rPr>
                <w:rFonts w:ascii="Verdana" w:hAnsi="Verdana"/>
                <w:sz w:val="16"/>
                <w:szCs w:val="16"/>
              </w:rPr>
              <w:t>Las bases y reglas sobre la procura de bienes y servicios para las actividades llevadas a cabo al amparo del Contrato;</w:t>
            </w:r>
          </w:p>
        </w:tc>
        <w:tc>
          <w:tcPr>
            <w:tcW w:w="4651" w:type="dxa"/>
          </w:tcPr>
          <w:p w14:paraId="5F590E7C" w14:textId="6A919CDA"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V. </w:t>
            </w:r>
            <w:r w:rsidRPr="00AB226F">
              <w:rPr>
                <w:rFonts w:ascii="Verdana" w:hAnsi="Verdana"/>
                <w:b/>
                <w:sz w:val="16"/>
                <w:szCs w:val="16"/>
                <w:lang w:val="en-US"/>
              </w:rPr>
              <w:tab/>
            </w:r>
            <w:r w:rsidRPr="00AB226F">
              <w:rPr>
                <w:rFonts w:ascii="Verdana" w:hAnsi="Verdana"/>
                <w:sz w:val="16"/>
                <w:szCs w:val="16"/>
                <w:lang w:val="en-US"/>
              </w:rPr>
              <w:t xml:space="preserve">The </w:t>
            </w:r>
            <w:r>
              <w:rPr>
                <w:rFonts w:ascii="Verdana" w:hAnsi="Verdana"/>
                <w:sz w:val="16"/>
                <w:szCs w:val="16"/>
                <w:lang w:val="en-US"/>
              </w:rPr>
              <w:t>criteria</w:t>
            </w:r>
            <w:r w:rsidRPr="00AB226F">
              <w:rPr>
                <w:rFonts w:ascii="Verdana" w:hAnsi="Verdana"/>
                <w:sz w:val="16"/>
                <w:szCs w:val="16"/>
                <w:lang w:val="en-US"/>
              </w:rPr>
              <w:t xml:space="preserve"> and rules on the procurement of goods and services for the activities carried out under the Contract;</w:t>
            </w:r>
          </w:p>
        </w:tc>
      </w:tr>
      <w:tr w:rsidR="00480807" w:rsidRPr="00A92F24" w14:paraId="79B519A3" w14:textId="768D997D" w:rsidTr="00817117">
        <w:tc>
          <w:tcPr>
            <w:tcW w:w="4743" w:type="dxa"/>
          </w:tcPr>
          <w:p w14:paraId="68F42826"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31464693"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6B9DE1D3" w14:textId="700E3A1C" w:rsidTr="00817117">
        <w:tc>
          <w:tcPr>
            <w:tcW w:w="4743" w:type="dxa"/>
          </w:tcPr>
          <w:p w14:paraId="33A56845"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VI.</w:t>
            </w:r>
            <w:r w:rsidRPr="00AB226F">
              <w:rPr>
                <w:rFonts w:ascii="Verdana" w:hAnsi="Verdana"/>
                <w:sz w:val="16"/>
                <w:szCs w:val="16"/>
              </w:rPr>
              <w:tab/>
              <w:t>Las reglas y procedimientos para el desarrollo de visitas y auditorías a que se refiere el artículo 21 de este Reglamento, que habrán de incluirse en el Contrato;</w:t>
            </w:r>
          </w:p>
        </w:tc>
        <w:tc>
          <w:tcPr>
            <w:tcW w:w="4651" w:type="dxa"/>
          </w:tcPr>
          <w:p w14:paraId="6CD833AA" w14:textId="2B39D0B0"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VI</w:t>
            </w:r>
            <w:proofErr w:type="gramStart"/>
            <w:r w:rsidRPr="00AB226F">
              <w:rPr>
                <w:rFonts w:ascii="Verdana" w:hAnsi="Verdana"/>
                <w:b/>
                <w:sz w:val="16"/>
                <w:szCs w:val="16"/>
                <w:lang w:val="en-US"/>
              </w:rPr>
              <w:t xml:space="preserve">. </w:t>
            </w:r>
            <w:r w:rsidRPr="00AB226F">
              <w:rPr>
                <w:rFonts w:ascii="Verdana" w:hAnsi="Verdana"/>
                <w:sz w:val="16"/>
                <w:szCs w:val="16"/>
                <w:lang w:val="en-US"/>
              </w:rPr>
              <w:tab/>
              <w:t>The</w:t>
            </w:r>
            <w:proofErr w:type="gramEnd"/>
            <w:r w:rsidRPr="00AB226F">
              <w:rPr>
                <w:rFonts w:ascii="Verdana" w:hAnsi="Verdana"/>
                <w:sz w:val="16"/>
                <w:szCs w:val="16"/>
                <w:lang w:val="en-US"/>
              </w:rPr>
              <w:t xml:space="preserve"> rules and procedures for the development of visits and audits referred to in Article 21 of this Regulation, which must be included in the Contract;</w:t>
            </w:r>
          </w:p>
        </w:tc>
      </w:tr>
      <w:tr w:rsidR="00480807" w:rsidRPr="00AB226F" w14:paraId="0600DCDC" w14:textId="3D42E563" w:rsidTr="00817117">
        <w:tc>
          <w:tcPr>
            <w:tcW w:w="4743" w:type="dxa"/>
          </w:tcPr>
          <w:p w14:paraId="22ED55CA" w14:textId="77777777" w:rsidR="00480807" w:rsidRPr="00AB226F" w:rsidRDefault="00480807" w:rsidP="00480807">
            <w:pPr>
              <w:pStyle w:val="PlainText"/>
              <w:jc w:val="right"/>
              <w:rPr>
                <w:rFonts w:ascii="Verdana" w:eastAsia="MS Mincho" w:hAnsi="Verdana"/>
                <w:i/>
                <w:iCs/>
                <w:color w:val="0000FF"/>
                <w:sz w:val="16"/>
                <w:szCs w:val="16"/>
                <w:lang w:val="es-MX"/>
              </w:rPr>
            </w:pPr>
            <w:r w:rsidRPr="00AB226F">
              <w:rPr>
                <w:rFonts w:ascii="Verdana" w:eastAsia="MS Mincho" w:hAnsi="Verdana"/>
                <w:i/>
                <w:iCs/>
                <w:color w:val="0000FF"/>
                <w:sz w:val="16"/>
                <w:szCs w:val="16"/>
                <w:lang w:val="es-MX"/>
              </w:rPr>
              <w:t>Fracción reformada DOF 22-05-2017</w:t>
            </w:r>
          </w:p>
        </w:tc>
        <w:tc>
          <w:tcPr>
            <w:tcW w:w="4651" w:type="dxa"/>
          </w:tcPr>
          <w:p w14:paraId="4A66DEB5" w14:textId="2DCE9469" w:rsidR="00480807" w:rsidRPr="00AB226F" w:rsidRDefault="00480807" w:rsidP="00480807">
            <w:pPr>
              <w:pStyle w:val="PlainText"/>
              <w:jc w:val="right"/>
              <w:rPr>
                <w:rFonts w:ascii="Verdana" w:eastAsia="MS Mincho" w:hAnsi="Verdana"/>
                <w:i/>
                <w:iCs/>
                <w:color w:val="0000FF"/>
                <w:sz w:val="16"/>
                <w:szCs w:val="16"/>
                <w:lang w:val="es-MX"/>
              </w:rPr>
            </w:pPr>
            <w:proofErr w:type="spellStart"/>
            <w:r>
              <w:rPr>
                <w:rFonts w:ascii="Verdana" w:eastAsia="MS Mincho" w:hAnsi="Verdana"/>
                <w:i/>
                <w:iCs/>
                <w:color w:val="0000FF"/>
                <w:sz w:val="16"/>
                <w:szCs w:val="16"/>
                <w:lang w:val="es-MX"/>
              </w:rPr>
              <w:t>Section</w:t>
            </w:r>
            <w:proofErr w:type="spellEnd"/>
            <w:r>
              <w:rPr>
                <w:rFonts w:ascii="Verdana" w:eastAsia="MS Mincho" w:hAnsi="Verdana"/>
                <w:i/>
                <w:iCs/>
                <w:color w:val="0000FF"/>
                <w:sz w:val="16"/>
                <w:szCs w:val="16"/>
                <w:lang w:val="es-MX"/>
              </w:rPr>
              <w:t xml:space="preserve"> </w:t>
            </w:r>
            <w:proofErr w:type="spellStart"/>
            <w:r>
              <w:rPr>
                <w:rFonts w:ascii="Verdana" w:eastAsia="MS Mincho" w:hAnsi="Verdana"/>
                <w:i/>
                <w:iCs/>
                <w:color w:val="0000FF"/>
                <w:sz w:val="16"/>
                <w:szCs w:val="16"/>
                <w:lang w:val="es-MX"/>
              </w:rPr>
              <w:t>Reformed</w:t>
            </w:r>
            <w:proofErr w:type="spellEnd"/>
            <w:r w:rsidRPr="00AB226F">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22-05-2017</w:t>
            </w:r>
          </w:p>
        </w:tc>
      </w:tr>
      <w:tr w:rsidR="00480807" w:rsidRPr="00AB226F" w14:paraId="3F7B923C" w14:textId="677A9420" w:rsidTr="00817117">
        <w:tc>
          <w:tcPr>
            <w:tcW w:w="4743" w:type="dxa"/>
          </w:tcPr>
          <w:p w14:paraId="6A25996B" w14:textId="77777777" w:rsidR="00480807" w:rsidRPr="00AB226F" w:rsidRDefault="00480807" w:rsidP="00480807">
            <w:pPr>
              <w:pStyle w:val="ROMANOS"/>
              <w:spacing w:after="0" w:line="240" w:lineRule="auto"/>
              <w:ind w:left="0" w:firstLine="0"/>
              <w:rPr>
                <w:rFonts w:ascii="Verdana" w:hAnsi="Verdana"/>
                <w:sz w:val="16"/>
                <w:szCs w:val="16"/>
              </w:rPr>
            </w:pPr>
          </w:p>
        </w:tc>
        <w:tc>
          <w:tcPr>
            <w:tcW w:w="4651" w:type="dxa"/>
          </w:tcPr>
          <w:p w14:paraId="64918FAD" w14:textId="77777777" w:rsidR="00480807" w:rsidRPr="00AB226F" w:rsidRDefault="00480807" w:rsidP="00480807">
            <w:pPr>
              <w:pStyle w:val="ROMANOS"/>
              <w:spacing w:after="0" w:line="240" w:lineRule="auto"/>
              <w:ind w:left="0" w:firstLine="0"/>
              <w:rPr>
                <w:rFonts w:ascii="Verdana" w:hAnsi="Verdana"/>
                <w:sz w:val="16"/>
                <w:szCs w:val="16"/>
              </w:rPr>
            </w:pPr>
          </w:p>
        </w:tc>
      </w:tr>
      <w:tr w:rsidR="00480807" w:rsidRPr="00A92F24" w14:paraId="314F5611" w14:textId="3F41C9F2" w:rsidTr="00817117">
        <w:tc>
          <w:tcPr>
            <w:tcW w:w="4743" w:type="dxa"/>
          </w:tcPr>
          <w:p w14:paraId="02A5E503"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VII.</w:t>
            </w:r>
            <w:r w:rsidRPr="00AB226F">
              <w:rPr>
                <w:rFonts w:ascii="Verdana" w:hAnsi="Verdana"/>
                <w:sz w:val="16"/>
                <w:szCs w:val="16"/>
              </w:rPr>
              <w:tab/>
              <w:t>Las reglas para la correcta operación de las Contraprestaciones, conforme a lo señalado en el artículo 19 de este Reglamento, y</w:t>
            </w:r>
          </w:p>
        </w:tc>
        <w:tc>
          <w:tcPr>
            <w:tcW w:w="4651" w:type="dxa"/>
          </w:tcPr>
          <w:p w14:paraId="59ED2A8B" w14:textId="6EA71449"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VII</w:t>
            </w:r>
            <w:proofErr w:type="gramStart"/>
            <w:r w:rsidRPr="00AB226F">
              <w:rPr>
                <w:rFonts w:ascii="Verdana" w:hAnsi="Verdana"/>
                <w:b/>
                <w:sz w:val="16"/>
                <w:szCs w:val="16"/>
                <w:lang w:val="en-US"/>
              </w:rPr>
              <w:t xml:space="preserve">. </w:t>
            </w:r>
            <w:r w:rsidRPr="00AB226F">
              <w:rPr>
                <w:rFonts w:ascii="Verdana" w:hAnsi="Verdana"/>
                <w:sz w:val="16"/>
                <w:szCs w:val="16"/>
                <w:lang w:val="en-US"/>
              </w:rPr>
              <w:tab/>
              <w:t>The</w:t>
            </w:r>
            <w:proofErr w:type="gramEnd"/>
            <w:r w:rsidRPr="00AB226F">
              <w:rPr>
                <w:rFonts w:ascii="Verdana" w:hAnsi="Verdana"/>
                <w:sz w:val="16"/>
                <w:szCs w:val="16"/>
                <w:lang w:val="en-US"/>
              </w:rPr>
              <w:t xml:space="preserve"> rules for the correct operation of the </w:t>
            </w:r>
            <w:r>
              <w:rPr>
                <w:rFonts w:ascii="Verdana" w:hAnsi="Verdana"/>
                <w:sz w:val="16"/>
                <w:szCs w:val="16"/>
                <w:lang w:val="en-US"/>
              </w:rPr>
              <w:t>remunerations</w:t>
            </w:r>
            <w:r w:rsidRPr="00AB226F">
              <w:rPr>
                <w:rFonts w:ascii="Verdana" w:hAnsi="Verdana"/>
                <w:sz w:val="16"/>
                <w:szCs w:val="16"/>
                <w:lang w:val="en-US"/>
              </w:rPr>
              <w:t>, in accordance with the provisions of article 19 of this Regulation, and</w:t>
            </w:r>
          </w:p>
        </w:tc>
      </w:tr>
      <w:tr w:rsidR="00480807" w:rsidRPr="00AB226F" w14:paraId="2D752BEA" w14:textId="7A860A55" w:rsidTr="00817117">
        <w:tc>
          <w:tcPr>
            <w:tcW w:w="4743" w:type="dxa"/>
          </w:tcPr>
          <w:p w14:paraId="4BA5A9F0" w14:textId="77777777" w:rsidR="00480807" w:rsidRPr="00AB226F" w:rsidRDefault="00480807" w:rsidP="00480807">
            <w:pPr>
              <w:pStyle w:val="PlainText"/>
              <w:jc w:val="right"/>
              <w:rPr>
                <w:rFonts w:ascii="Verdana" w:eastAsia="MS Mincho" w:hAnsi="Verdana"/>
                <w:i/>
                <w:iCs/>
                <w:color w:val="0000FF"/>
                <w:sz w:val="16"/>
                <w:szCs w:val="16"/>
                <w:lang w:val="es-MX"/>
              </w:rPr>
            </w:pPr>
            <w:r w:rsidRPr="00AB226F">
              <w:rPr>
                <w:rFonts w:ascii="Verdana" w:eastAsia="MS Mincho" w:hAnsi="Verdana"/>
                <w:i/>
                <w:iCs/>
                <w:color w:val="0000FF"/>
                <w:sz w:val="16"/>
                <w:szCs w:val="16"/>
                <w:lang w:val="es-MX"/>
              </w:rPr>
              <w:t>Fracción reformada DOF 22-05-2017</w:t>
            </w:r>
          </w:p>
        </w:tc>
        <w:tc>
          <w:tcPr>
            <w:tcW w:w="4651" w:type="dxa"/>
          </w:tcPr>
          <w:p w14:paraId="0347580B" w14:textId="19E6A1B0" w:rsidR="00480807" w:rsidRPr="00AB226F" w:rsidRDefault="00480807" w:rsidP="00480807">
            <w:pPr>
              <w:pStyle w:val="PlainText"/>
              <w:jc w:val="right"/>
              <w:rPr>
                <w:rFonts w:ascii="Verdana" w:eastAsia="MS Mincho" w:hAnsi="Verdana"/>
                <w:i/>
                <w:iCs/>
                <w:color w:val="0000FF"/>
                <w:sz w:val="16"/>
                <w:szCs w:val="16"/>
                <w:lang w:val="es-MX"/>
              </w:rPr>
            </w:pPr>
            <w:proofErr w:type="spellStart"/>
            <w:r>
              <w:rPr>
                <w:rFonts w:ascii="Verdana" w:eastAsia="MS Mincho" w:hAnsi="Verdana"/>
                <w:i/>
                <w:iCs/>
                <w:color w:val="0000FF"/>
                <w:sz w:val="16"/>
                <w:szCs w:val="16"/>
                <w:lang w:val="es-MX"/>
              </w:rPr>
              <w:t>Section</w:t>
            </w:r>
            <w:proofErr w:type="spellEnd"/>
            <w:r>
              <w:rPr>
                <w:rFonts w:ascii="Verdana" w:eastAsia="MS Mincho" w:hAnsi="Verdana"/>
                <w:i/>
                <w:iCs/>
                <w:color w:val="0000FF"/>
                <w:sz w:val="16"/>
                <w:szCs w:val="16"/>
                <w:lang w:val="es-MX"/>
              </w:rPr>
              <w:t xml:space="preserve"> </w:t>
            </w:r>
            <w:proofErr w:type="spellStart"/>
            <w:r>
              <w:rPr>
                <w:rFonts w:ascii="Verdana" w:eastAsia="MS Mincho" w:hAnsi="Verdana"/>
                <w:i/>
                <w:iCs/>
                <w:color w:val="0000FF"/>
                <w:sz w:val="16"/>
                <w:szCs w:val="16"/>
                <w:lang w:val="es-MX"/>
              </w:rPr>
              <w:t>Reformed</w:t>
            </w:r>
            <w:proofErr w:type="spellEnd"/>
            <w:r w:rsidRPr="00AB226F">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22-05-2017</w:t>
            </w:r>
          </w:p>
        </w:tc>
      </w:tr>
      <w:tr w:rsidR="00480807" w:rsidRPr="00AB226F" w14:paraId="5AD64C21" w14:textId="63094688" w:rsidTr="00817117">
        <w:tc>
          <w:tcPr>
            <w:tcW w:w="4743" w:type="dxa"/>
          </w:tcPr>
          <w:p w14:paraId="03226DAE" w14:textId="77777777" w:rsidR="00480807" w:rsidRPr="00AB226F" w:rsidRDefault="00480807" w:rsidP="00480807">
            <w:pPr>
              <w:pStyle w:val="ROMANOS"/>
              <w:spacing w:after="0" w:line="240" w:lineRule="auto"/>
              <w:ind w:left="0" w:firstLine="0"/>
              <w:rPr>
                <w:rFonts w:ascii="Verdana" w:hAnsi="Verdana"/>
                <w:sz w:val="16"/>
                <w:szCs w:val="16"/>
              </w:rPr>
            </w:pPr>
          </w:p>
        </w:tc>
        <w:tc>
          <w:tcPr>
            <w:tcW w:w="4651" w:type="dxa"/>
          </w:tcPr>
          <w:p w14:paraId="75E3B383" w14:textId="77777777" w:rsidR="00480807" w:rsidRPr="00AB226F" w:rsidRDefault="00480807" w:rsidP="00480807">
            <w:pPr>
              <w:pStyle w:val="ROMANOS"/>
              <w:spacing w:after="0" w:line="240" w:lineRule="auto"/>
              <w:ind w:left="0" w:firstLine="0"/>
              <w:rPr>
                <w:rFonts w:ascii="Verdana" w:hAnsi="Verdana"/>
                <w:sz w:val="16"/>
                <w:szCs w:val="16"/>
              </w:rPr>
            </w:pPr>
          </w:p>
        </w:tc>
      </w:tr>
      <w:tr w:rsidR="00480807" w:rsidRPr="00A92F24" w14:paraId="5350BF9A" w14:textId="3B6A8CD8" w:rsidTr="00817117">
        <w:tc>
          <w:tcPr>
            <w:tcW w:w="4743" w:type="dxa"/>
          </w:tcPr>
          <w:p w14:paraId="6A33765D"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VIII.</w:t>
            </w:r>
            <w:r w:rsidRPr="00AB226F">
              <w:rPr>
                <w:rFonts w:ascii="Verdana" w:hAnsi="Verdana"/>
                <w:b/>
                <w:sz w:val="16"/>
                <w:szCs w:val="16"/>
              </w:rPr>
              <w:tab/>
            </w:r>
            <w:r w:rsidRPr="00AB226F">
              <w:rPr>
                <w:rFonts w:ascii="Verdana" w:hAnsi="Verdana"/>
                <w:sz w:val="16"/>
                <w:szCs w:val="16"/>
              </w:rPr>
              <w:t>Los términos para la determinación y divulgación de los valores a los que se refiere el artículo 9 de este Reglamento.</w:t>
            </w:r>
          </w:p>
        </w:tc>
        <w:tc>
          <w:tcPr>
            <w:tcW w:w="4651" w:type="dxa"/>
          </w:tcPr>
          <w:p w14:paraId="01AA15CF" w14:textId="5230E412"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VIII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AB226F">
              <w:rPr>
                <w:rFonts w:ascii="Verdana" w:hAnsi="Verdana"/>
                <w:sz w:val="16"/>
                <w:szCs w:val="16"/>
                <w:lang w:val="en-US"/>
              </w:rPr>
              <w:t>The</w:t>
            </w:r>
            <w:proofErr w:type="gramEnd"/>
            <w:r w:rsidRPr="00AB226F">
              <w:rPr>
                <w:rFonts w:ascii="Verdana" w:hAnsi="Verdana"/>
                <w:sz w:val="16"/>
                <w:szCs w:val="16"/>
                <w:lang w:val="en-US"/>
              </w:rPr>
              <w:t xml:space="preserve"> terms for the determination and disclosure of the values referred to in Article 9 of this Regulation.</w:t>
            </w:r>
          </w:p>
        </w:tc>
      </w:tr>
      <w:tr w:rsidR="00480807" w:rsidRPr="00AB226F" w14:paraId="544DA683" w14:textId="751369C8" w:rsidTr="00817117">
        <w:tc>
          <w:tcPr>
            <w:tcW w:w="4743" w:type="dxa"/>
          </w:tcPr>
          <w:p w14:paraId="5BD34D69" w14:textId="77777777" w:rsidR="00480807" w:rsidRPr="00AB226F" w:rsidRDefault="00480807" w:rsidP="00480807">
            <w:pPr>
              <w:pStyle w:val="PlainText"/>
              <w:jc w:val="right"/>
              <w:rPr>
                <w:rFonts w:ascii="Verdana" w:eastAsia="MS Mincho" w:hAnsi="Verdana"/>
                <w:i/>
                <w:iCs/>
                <w:color w:val="0000FF"/>
                <w:sz w:val="16"/>
                <w:szCs w:val="16"/>
                <w:lang w:val="es-MX"/>
              </w:rPr>
            </w:pPr>
            <w:bookmarkStart w:id="0" w:name="OLE_LINK2"/>
            <w:r w:rsidRPr="00AB226F">
              <w:rPr>
                <w:rFonts w:ascii="Verdana" w:eastAsia="MS Mincho" w:hAnsi="Verdana"/>
                <w:i/>
                <w:iCs/>
                <w:color w:val="0000FF"/>
                <w:sz w:val="16"/>
                <w:szCs w:val="16"/>
                <w:lang w:val="es-MX"/>
              </w:rPr>
              <w:t>Fracción adicionada DOF 22-05-2017</w:t>
            </w:r>
          </w:p>
        </w:tc>
        <w:tc>
          <w:tcPr>
            <w:tcW w:w="4651" w:type="dxa"/>
          </w:tcPr>
          <w:p w14:paraId="04CE17B8" w14:textId="7E7C8AE7" w:rsidR="00480807" w:rsidRPr="00AB226F" w:rsidRDefault="00480807" w:rsidP="00480807">
            <w:pPr>
              <w:pStyle w:val="PlainText"/>
              <w:jc w:val="right"/>
              <w:rPr>
                <w:rFonts w:ascii="Verdana" w:eastAsia="MS Mincho" w:hAnsi="Verdana"/>
                <w:i/>
                <w:iCs/>
                <w:color w:val="0000FF"/>
                <w:sz w:val="16"/>
                <w:szCs w:val="16"/>
                <w:lang w:val="es-MX"/>
              </w:rPr>
            </w:pPr>
            <w:proofErr w:type="spellStart"/>
            <w:r>
              <w:rPr>
                <w:rFonts w:ascii="Verdana" w:eastAsia="MS Mincho" w:hAnsi="Verdana"/>
                <w:i/>
                <w:iCs/>
                <w:color w:val="0000FF"/>
                <w:sz w:val="16"/>
                <w:szCs w:val="16"/>
                <w:lang w:val="es-MX"/>
              </w:rPr>
              <w:t>Section</w:t>
            </w:r>
            <w:proofErr w:type="spellEnd"/>
            <w:r>
              <w:rPr>
                <w:rFonts w:ascii="Verdana" w:eastAsia="MS Mincho" w:hAnsi="Verdana"/>
                <w:i/>
                <w:iCs/>
                <w:color w:val="0000FF"/>
                <w:sz w:val="16"/>
                <w:szCs w:val="16"/>
                <w:lang w:val="es-MX"/>
              </w:rPr>
              <w:t xml:space="preserve"> </w:t>
            </w:r>
            <w:proofErr w:type="spellStart"/>
            <w:r>
              <w:rPr>
                <w:rFonts w:ascii="Verdana" w:eastAsia="MS Mincho" w:hAnsi="Verdana"/>
                <w:i/>
                <w:iCs/>
                <w:color w:val="0000FF"/>
                <w:sz w:val="16"/>
                <w:szCs w:val="16"/>
                <w:lang w:val="es-MX"/>
              </w:rPr>
              <w:t>added</w:t>
            </w:r>
            <w:proofErr w:type="spellEnd"/>
            <w:r w:rsidRPr="00AB226F">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22-05-2017</w:t>
            </w:r>
          </w:p>
        </w:tc>
      </w:tr>
      <w:bookmarkEnd w:id="0"/>
      <w:tr w:rsidR="00480807" w:rsidRPr="00AB226F" w14:paraId="25ABBE67" w14:textId="7170A8CF" w:rsidTr="00817117">
        <w:tc>
          <w:tcPr>
            <w:tcW w:w="4743" w:type="dxa"/>
          </w:tcPr>
          <w:p w14:paraId="41F9C29C" w14:textId="77777777" w:rsidR="00480807" w:rsidRPr="00AB226F" w:rsidRDefault="00480807" w:rsidP="00480807">
            <w:pPr>
              <w:pStyle w:val="ROMANOS"/>
              <w:spacing w:after="0" w:line="240" w:lineRule="auto"/>
              <w:ind w:left="0" w:firstLine="0"/>
              <w:rPr>
                <w:rFonts w:ascii="Verdana" w:hAnsi="Verdana"/>
                <w:sz w:val="16"/>
                <w:szCs w:val="16"/>
              </w:rPr>
            </w:pPr>
          </w:p>
        </w:tc>
        <w:tc>
          <w:tcPr>
            <w:tcW w:w="4651" w:type="dxa"/>
          </w:tcPr>
          <w:p w14:paraId="0A090B88" w14:textId="77777777" w:rsidR="00480807" w:rsidRPr="00AB226F" w:rsidRDefault="00480807" w:rsidP="00480807">
            <w:pPr>
              <w:pStyle w:val="ROMANOS"/>
              <w:spacing w:after="0" w:line="240" w:lineRule="auto"/>
              <w:ind w:left="0" w:firstLine="0"/>
              <w:rPr>
                <w:rFonts w:ascii="Verdana" w:hAnsi="Verdana"/>
                <w:sz w:val="16"/>
                <w:szCs w:val="16"/>
              </w:rPr>
            </w:pPr>
          </w:p>
        </w:tc>
      </w:tr>
      <w:tr w:rsidR="00480807" w:rsidRPr="00A92F24" w14:paraId="46F5984C" w14:textId="180C1D7A" w:rsidTr="00817117">
        <w:tc>
          <w:tcPr>
            <w:tcW w:w="4743" w:type="dxa"/>
          </w:tcPr>
          <w:p w14:paraId="48B44631"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La Secretaría atenderá siempre a maximizar los ingresos del Estado para lograr el mayor beneficio para el desarrollo de largo plazo.</w:t>
            </w:r>
          </w:p>
        </w:tc>
        <w:tc>
          <w:tcPr>
            <w:tcW w:w="4651" w:type="dxa"/>
          </w:tcPr>
          <w:p w14:paraId="23D38639" w14:textId="55065CB3"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The Secretary will always strive to maximize state revenues to achieve the greatest benefit for long-term development.</w:t>
            </w:r>
          </w:p>
        </w:tc>
      </w:tr>
      <w:tr w:rsidR="00480807" w:rsidRPr="00A92F24" w14:paraId="7BF26F5A" w14:textId="04D0F554" w:rsidTr="00817117">
        <w:tc>
          <w:tcPr>
            <w:tcW w:w="4743" w:type="dxa"/>
          </w:tcPr>
          <w:p w14:paraId="56E074EC"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5F6048F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7F042D93" w14:textId="0BDC2771" w:rsidTr="00817117">
        <w:tc>
          <w:tcPr>
            <w:tcW w:w="4743" w:type="dxa"/>
          </w:tcPr>
          <w:p w14:paraId="1EA6C5EF"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7.-</w:t>
            </w:r>
            <w:r w:rsidRPr="00AB226F">
              <w:rPr>
                <w:rFonts w:ascii="Verdana" w:hAnsi="Verdana"/>
                <w:sz w:val="16"/>
                <w:szCs w:val="16"/>
              </w:rPr>
              <w:t xml:space="preserve"> La Secretaría emitirá la resolución referida en el artículo anterior dentro de los veinte días hábiles posteriores a la recepción completa de la información a que se refiere el artículo 5 de este Reglamento.</w:t>
            </w:r>
          </w:p>
        </w:tc>
        <w:tc>
          <w:tcPr>
            <w:tcW w:w="4651" w:type="dxa"/>
          </w:tcPr>
          <w:p w14:paraId="17E1C942" w14:textId="5C012CCD"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7.- </w:t>
            </w:r>
            <w:r w:rsidRPr="00AB226F">
              <w:rPr>
                <w:rFonts w:ascii="Verdana" w:hAnsi="Verdana"/>
                <w:sz w:val="16"/>
                <w:szCs w:val="16"/>
                <w:lang w:val="en-US"/>
              </w:rPr>
              <w:t xml:space="preserve">The Secretary shall issue the resolution referred to in the </w:t>
            </w:r>
            <w:r>
              <w:rPr>
                <w:rFonts w:ascii="Verdana" w:hAnsi="Verdana"/>
                <w:sz w:val="16"/>
                <w:szCs w:val="16"/>
                <w:lang w:val="en-US"/>
              </w:rPr>
              <w:t>preceding article</w:t>
            </w:r>
            <w:r w:rsidRPr="00AB226F">
              <w:rPr>
                <w:rFonts w:ascii="Verdana" w:hAnsi="Verdana"/>
                <w:sz w:val="16"/>
                <w:szCs w:val="16"/>
                <w:lang w:val="en-US"/>
              </w:rPr>
              <w:t xml:space="preserve"> within twenty working days after receiving the complete information referred to in Article 5 of this Regulation.</w:t>
            </w:r>
          </w:p>
        </w:tc>
      </w:tr>
      <w:tr w:rsidR="00480807" w:rsidRPr="00A92F24" w14:paraId="0A54240F" w14:textId="4BF2AD16" w:rsidTr="00817117">
        <w:tc>
          <w:tcPr>
            <w:tcW w:w="4743" w:type="dxa"/>
          </w:tcPr>
          <w:p w14:paraId="5E5552BE"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37E7031A"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3F7914E6" w14:textId="346EDBAE" w:rsidTr="00817117">
        <w:tc>
          <w:tcPr>
            <w:tcW w:w="4743" w:type="dxa"/>
          </w:tcPr>
          <w:p w14:paraId="58F80F8A" w14:textId="5ED54F8F" w:rsidR="00480807" w:rsidRPr="00AB226F" w:rsidRDefault="00480807" w:rsidP="00480807">
            <w:pPr>
              <w:pStyle w:val="Texto"/>
              <w:spacing w:after="0" w:line="240" w:lineRule="auto"/>
              <w:ind w:firstLine="0"/>
              <w:rPr>
                <w:rFonts w:ascii="Verdana" w:hAnsi="Verdana"/>
                <w:sz w:val="16"/>
                <w:szCs w:val="16"/>
              </w:rPr>
            </w:pPr>
            <w:r w:rsidRPr="00421110">
              <w:rPr>
                <w:rFonts w:ascii="Verdana" w:hAnsi="Verdana"/>
                <w:sz w:val="16"/>
                <w:szCs w:val="16"/>
                <w:lang w:val="es-MX"/>
              </w:rPr>
              <w:t xml:space="preserve">Durante el plazo mencionado en el párrafo anterior, la Secretaría puede solicitar a la Secretaría de Energía, la </w:t>
            </w:r>
            <w:r w:rsidRPr="00421110">
              <w:rPr>
                <w:rFonts w:ascii="Verdana" w:hAnsi="Verdana"/>
                <w:sz w:val="16"/>
                <w:szCs w:val="16"/>
                <w:lang w:val="es-MX"/>
              </w:rPr>
              <w:lastRenderedPageBreak/>
              <w:t>información técnica adicional que considere necesaria, en cuyo caso el plazo para la emisión de la resolución a que se refiere el párrafo anterior se suspende desde el momento en que la Secretaría realice la solicitud y hasta en tanto se verifique la entrega de la información adicional solicitada.</w:t>
            </w:r>
          </w:p>
        </w:tc>
        <w:tc>
          <w:tcPr>
            <w:tcW w:w="4651" w:type="dxa"/>
          </w:tcPr>
          <w:p w14:paraId="1BEE76E2" w14:textId="3B3B1C20" w:rsidR="00480807" w:rsidRPr="00AB226F" w:rsidRDefault="00480807" w:rsidP="00480807">
            <w:pPr>
              <w:pStyle w:val="Texto"/>
              <w:spacing w:after="0" w:line="240" w:lineRule="auto"/>
              <w:ind w:firstLine="0"/>
              <w:rPr>
                <w:rFonts w:ascii="Verdana" w:hAnsi="Verdana"/>
                <w:sz w:val="16"/>
                <w:szCs w:val="16"/>
                <w:lang w:val="en-US"/>
              </w:rPr>
            </w:pPr>
            <w:r w:rsidRPr="00421110">
              <w:rPr>
                <w:rFonts w:ascii="Verdana" w:hAnsi="Verdana"/>
                <w:sz w:val="16"/>
                <w:szCs w:val="16"/>
                <w:lang w:val="en-US"/>
              </w:rPr>
              <w:lastRenderedPageBreak/>
              <w:t xml:space="preserve">During the period mentioned in the preceding paragraph, the Secretary may request from the </w:t>
            </w:r>
            <w:r w:rsidRPr="00421110">
              <w:rPr>
                <w:rFonts w:ascii="Verdana" w:hAnsi="Verdana"/>
                <w:sz w:val="16"/>
                <w:szCs w:val="16"/>
                <w:lang w:val="en-US"/>
              </w:rPr>
              <w:lastRenderedPageBreak/>
              <w:t>Secretary of Energy any additional technical information it deems necessary, in which case the deadline for issuing the resolution referred to in the preceding paragraph is suspended from the moment the Secretary makes the request and until the delivery of the requested additional information is verified.</w:t>
            </w:r>
          </w:p>
        </w:tc>
      </w:tr>
      <w:tr w:rsidR="00480807" w:rsidRPr="00AB226F" w14:paraId="250D8D8D" w14:textId="26537952" w:rsidTr="00817117">
        <w:tc>
          <w:tcPr>
            <w:tcW w:w="4743" w:type="dxa"/>
          </w:tcPr>
          <w:p w14:paraId="23238762" w14:textId="5FA2A8E9" w:rsidR="00480807" w:rsidRPr="00421110"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lastRenderedPageBreak/>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6B62019F" w14:textId="64FAE09F" w:rsidR="00480807" w:rsidRPr="00421110"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464176" w14:paraId="481678A8" w14:textId="29E531DD" w:rsidTr="00817117">
        <w:tc>
          <w:tcPr>
            <w:tcW w:w="4743" w:type="dxa"/>
          </w:tcPr>
          <w:p w14:paraId="13FC10A0"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8.-</w:t>
            </w:r>
            <w:r w:rsidRPr="00AB226F">
              <w:rPr>
                <w:rFonts w:ascii="Verdana" w:hAnsi="Verdana"/>
                <w:sz w:val="16"/>
                <w:szCs w:val="16"/>
              </w:rPr>
              <w:t xml:space="preserve"> La Secretaría de Energía podrá emitir opinión respecto de lo dispuesto en los incisos a) y b) de la fracción II del artículo 6 de este Reglamento, dentro de los cinco días hábiles siguientes a que reciba la resolución de la Secretaría. Con base en la opinión mencionada, la Secretaría podrá adecuar su resolución dentro de los cinco días hábiles siguientes.</w:t>
            </w:r>
          </w:p>
        </w:tc>
        <w:tc>
          <w:tcPr>
            <w:tcW w:w="4651" w:type="dxa"/>
          </w:tcPr>
          <w:p w14:paraId="58B6C3ED" w14:textId="104C11EF"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8.- </w:t>
            </w:r>
            <w:r w:rsidRPr="00AB226F">
              <w:rPr>
                <w:rFonts w:ascii="Verdana" w:hAnsi="Verdana"/>
                <w:sz w:val="16"/>
                <w:szCs w:val="16"/>
                <w:lang w:val="en-US"/>
              </w:rPr>
              <w:t xml:space="preserve">The Secretary of Energy may issue an opinion regarding the provisions of paragraphs a) and b) of Section II of Article 6 of this Regulation within five business days of receiving the Secretary's resolution. Based on the </w:t>
            </w:r>
            <w:proofErr w:type="gramStart"/>
            <w:r w:rsidRPr="00AB226F">
              <w:rPr>
                <w:rFonts w:ascii="Verdana" w:hAnsi="Verdana"/>
                <w:sz w:val="16"/>
                <w:szCs w:val="16"/>
                <w:lang w:val="en-US"/>
              </w:rPr>
              <w:t>aforementioned opinion</w:t>
            </w:r>
            <w:proofErr w:type="gramEnd"/>
            <w:r w:rsidRPr="00AB226F">
              <w:rPr>
                <w:rFonts w:ascii="Verdana" w:hAnsi="Verdana"/>
                <w:sz w:val="16"/>
                <w:szCs w:val="16"/>
                <w:lang w:val="en-US"/>
              </w:rPr>
              <w:t>, the Secretary may adjust its resolution within the following five business days.</w:t>
            </w:r>
          </w:p>
        </w:tc>
      </w:tr>
      <w:tr w:rsidR="00480807" w:rsidRPr="00464176" w14:paraId="53F69001" w14:textId="7687305D" w:rsidTr="00817117">
        <w:tc>
          <w:tcPr>
            <w:tcW w:w="4743" w:type="dxa"/>
          </w:tcPr>
          <w:p w14:paraId="211F9728"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3B5754C0"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42024912" w14:textId="205B120F" w:rsidTr="00817117">
        <w:tc>
          <w:tcPr>
            <w:tcW w:w="4743" w:type="dxa"/>
          </w:tcPr>
          <w:p w14:paraId="34FF523A"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9.-</w:t>
            </w:r>
            <w:r w:rsidRPr="00AB226F">
              <w:rPr>
                <w:rFonts w:ascii="Verdana" w:hAnsi="Verdana"/>
                <w:sz w:val="16"/>
                <w:szCs w:val="16"/>
              </w:rPr>
              <w:t xml:space="preserve"> La Secretaría establecerá los valores mínimos y, en su caso, máximos que podrán tomar las variables de adjudicación a que hace referencia el segundo párrafo del artículo 26 de la Ley, buscando siempre maximizar los ingresos que perciba el Estado en el tiempo por la realización de las actividades de Exploración y Extracción de Hidrocarburos.</w:t>
            </w:r>
          </w:p>
        </w:tc>
        <w:tc>
          <w:tcPr>
            <w:tcW w:w="4651" w:type="dxa"/>
          </w:tcPr>
          <w:p w14:paraId="60D087CA" w14:textId="075F6EDA"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9.- </w:t>
            </w:r>
            <w:r w:rsidRPr="00AB226F">
              <w:rPr>
                <w:rFonts w:ascii="Verdana" w:hAnsi="Verdana"/>
                <w:sz w:val="16"/>
                <w:szCs w:val="16"/>
                <w:lang w:val="en-US"/>
              </w:rPr>
              <w:t xml:space="preserve">The Secretary shall establish the minimum and, where applicable, maximum values that the allocation variables referred to in the second paragraph of Article 26 of the Law may take, always seeking to maximize the income that the State receives over time from the performance of </w:t>
            </w:r>
            <w:r>
              <w:rPr>
                <w:rFonts w:ascii="Verdana" w:hAnsi="Verdana"/>
                <w:sz w:val="16"/>
                <w:szCs w:val="16"/>
                <w:lang w:val="en-US"/>
              </w:rPr>
              <w:t xml:space="preserve">the </w:t>
            </w:r>
            <w:r w:rsidRPr="00AB226F">
              <w:rPr>
                <w:rFonts w:ascii="Verdana" w:hAnsi="Verdana"/>
                <w:sz w:val="16"/>
                <w:szCs w:val="16"/>
                <w:lang w:val="en-US"/>
              </w:rPr>
              <w:t>activities</w:t>
            </w:r>
            <w:r>
              <w:rPr>
                <w:rFonts w:ascii="Verdana" w:hAnsi="Verdana"/>
                <w:sz w:val="16"/>
                <w:szCs w:val="16"/>
                <w:lang w:val="en-US"/>
              </w:rPr>
              <w:t xml:space="preserve"> of</w:t>
            </w:r>
            <w:r w:rsidRPr="00AB226F">
              <w:rPr>
                <w:rFonts w:ascii="Verdana" w:hAnsi="Verdana"/>
                <w:sz w:val="16"/>
                <w:szCs w:val="16"/>
                <w:lang w:val="en-US"/>
              </w:rPr>
              <w:t xml:space="preserve"> Exploration and Extraction </w:t>
            </w:r>
            <w:r>
              <w:rPr>
                <w:rFonts w:ascii="Verdana" w:hAnsi="Verdana"/>
                <w:sz w:val="16"/>
                <w:szCs w:val="16"/>
                <w:lang w:val="en-US"/>
              </w:rPr>
              <w:t xml:space="preserve">of </w:t>
            </w:r>
            <w:r w:rsidRPr="00AB226F">
              <w:rPr>
                <w:rFonts w:ascii="Verdana" w:hAnsi="Verdana"/>
                <w:sz w:val="16"/>
                <w:szCs w:val="16"/>
                <w:lang w:val="en-US"/>
              </w:rPr>
              <w:t>Hydrocarbon</w:t>
            </w:r>
            <w:r>
              <w:rPr>
                <w:rFonts w:ascii="Verdana" w:hAnsi="Verdana"/>
                <w:sz w:val="16"/>
                <w:szCs w:val="16"/>
                <w:lang w:val="en-US"/>
              </w:rPr>
              <w:t>s</w:t>
            </w:r>
            <w:r w:rsidRPr="00AB226F">
              <w:rPr>
                <w:rFonts w:ascii="Verdana" w:hAnsi="Verdana"/>
                <w:sz w:val="16"/>
                <w:szCs w:val="16"/>
                <w:lang w:val="en-US"/>
              </w:rPr>
              <w:t>.</w:t>
            </w:r>
          </w:p>
        </w:tc>
      </w:tr>
      <w:tr w:rsidR="00480807" w:rsidRPr="00A92F24" w14:paraId="39BAE217" w14:textId="3AF62F05" w:rsidTr="00817117">
        <w:tc>
          <w:tcPr>
            <w:tcW w:w="4743" w:type="dxa"/>
          </w:tcPr>
          <w:p w14:paraId="6CBA14BF"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1176961B"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46C3537D" w14:textId="0D6941A2" w:rsidTr="00817117">
        <w:tc>
          <w:tcPr>
            <w:tcW w:w="4743" w:type="dxa"/>
          </w:tcPr>
          <w:p w14:paraId="51806C30"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Con base en la solicitud a que se refiere el artículo 5 de este Reglamento, la información con que se cuente y atendiendo al mecanismo de adjudicación que se fije, la Secretaría deberá establecer los términos para la determinación y divulgación de los valores a los que se refiere este artículo. Dichos términos se harán del conocimiento de la Secretaría de Energía a través de la resolución señalada en el artículo 6 de este Reglamento.</w:t>
            </w:r>
          </w:p>
        </w:tc>
        <w:tc>
          <w:tcPr>
            <w:tcW w:w="4651" w:type="dxa"/>
          </w:tcPr>
          <w:p w14:paraId="1A07A3B1" w14:textId="073A034A"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Based on the request referred to in Article 5 of this Regulation, the information available, and the award mechanism established, the Secretary shall establish the terms for determining and disclosing the values referred to in this article. These terms shall be made known to the Secretary of Energy through the resolution indicated in Article 6 of this Regulation.</w:t>
            </w:r>
          </w:p>
        </w:tc>
      </w:tr>
      <w:tr w:rsidR="00480807" w:rsidRPr="00A92F24" w14:paraId="58955ACC" w14:textId="321F8DDA" w:rsidTr="00817117">
        <w:tc>
          <w:tcPr>
            <w:tcW w:w="4743" w:type="dxa"/>
          </w:tcPr>
          <w:p w14:paraId="4E66CB6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7F91A1C8"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643831CF" w14:textId="10F881B3" w:rsidTr="00817117">
        <w:tc>
          <w:tcPr>
            <w:tcW w:w="4743" w:type="dxa"/>
          </w:tcPr>
          <w:p w14:paraId="74C92909" w14:textId="6B7CD322" w:rsidR="00480807" w:rsidRPr="00AB226F" w:rsidRDefault="00480807" w:rsidP="00480807">
            <w:pPr>
              <w:pStyle w:val="Texto"/>
              <w:spacing w:after="0" w:line="240" w:lineRule="auto"/>
              <w:ind w:firstLine="0"/>
              <w:rPr>
                <w:rFonts w:ascii="Verdana" w:hAnsi="Verdana"/>
                <w:sz w:val="16"/>
                <w:szCs w:val="16"/>
              </w:rPr>
            </w:pPr>
            <w:r w:rsidRPr="006912F9">
              <w:rPr>
                <w:rFonts w:ascii="Verdana" w:hAnsi="Verdana"/>
                <w:sz w:val="16"/>
                <w:szCs w:val="16"/>
                <w:lang w:val="es-MX"/>
              </w:rPr>
              <w:t>En caso de que la Secretaría establezca en la resolución señalada en el artículo 6 de este Reglamento, que la divulgación de los valores se debe hacer hasta el acto de presentación y apertura de propuestas, la Secretaría debe reservar conforme a las disposiciones jurídicas aplicables, los valores a los que hace referencia este artículo. Para efectos de lo anterior, la Secretaría debe guardar los mencionados valores en sobre cerrado en presencia de fedatario público bajo la más estricta reserva. Dicho sobre cerrado debe ser resguardado por la Secretaría hasta el acto de presentación de propuestas, en donde el fedatario correspondiente debe dar fe de la integridad del sobre y de la información contenida en él.</w:t>
            </w:r>
          </w:p>
        </w:tc>
        <w:tc>
          <w:tcPr>
            <w:tcW w:w="4651" w:type="dxa"/>
          </w:tcPr>
          <w:p w14:paraId="2894763D" w14:textId="1A1D0905" w:rsidR="00480807" w:rsidRPr="00AB226F" w:rsidRDefault="00480807" w:rsidP="00480807">
            <w:pPr>
              <w:pStyle w:val="Texto"/>
              <w:ind w:firstLine="0"/>
              <w:rPr>
                <w:rFonts w:ascii="Verdana" w:hAnsi="Verdana"/>
                <w:sz w:val="16"/>
                <w:szCs w:val="16"/>
                <w:lang w:val="en-US"/>
              </w:rPr>
            </w:pPr>
            <w:r w:rsidRPr="006912F9">
              <w:rPr>
                <w:rFonts w:ascii="Verdana" w:hAnsi="Verdana"/>
                <w:sz w:val="16"/>
                <w:szCs w:val="16"/>
                <w:lang w:val="en-US"/>
              </w:rPr>
              <w:t xml:space="preserve">If the Secretary establishes in the resolution indicated in Article 6 of this Regulation that the disclosure of the values must be made until the proposal submission and opening ceremony, the Secretary must reserve the values referred to in this article, in accordance with applicable legal provisions. For the purposes of the foregoing, the Secretary must store the </w:t>
            </w:r>
            <w:proofErr w:type="gramStart"/>
            <w:r w:rsidRPr="006912F9">
              <w:rPr>
                <w:rFonts w:ascii="Verdana" w:hAnsi="Verdana"/>
                <w:sz w:val="16"/>
                <w:szCs w:val="16"/>
                <w:lang w:val="en-US"/>
              </w:rPr>
              <w:t>aforementioned values</w:t>
            </w:r>
            <w:proofErr w:type="gramEnd"/>
            <w:r w:rsidRPr="006912F9">
              <w:rPr>
                <w:rFonts w:ascii="Verdana" w:hAnsi="Verdana"/>
                <w:sz w:val="16"/>
                <w:szCs w:val="16"/>
                <w:lang w:val="en-US"/>
              </w:rPr>
              <w:t xml:space="preserve"> in a sealed envelope in the presence of a </w:t>
            </w:r>
            <w:r w:rsidRPr="006912F9">
              <w:rPr>
                <w:rFonts w:ascii="Verdana" w:hAnsi="Verdana"/>
                <w:i/>
                <w:iCs/>
                <w:sz w:val="16"/>
                <w:szCs w:val="16"/>
                <w:lang w:val="en-US"/>
              </w:rPr>
              <w:t>Notario Público</w:t>
            </w:r>
            <w:r w:rsidRPr="006912F9">
              <w:rPr>
                <w:rFonts w:ascii="Verdana" w:hAnsi="Verdana"/>
                <w:i/>
                <w:iCs/>
                <w:sz w:val="16"/>
                <w:szCs w:val="16"/>
                <w:vertAlign w:val="superscript"/>
                <w:lang w:val="en-US"/>
              </w:rPr>
              <w:footnoteReference w:id="1"/>
            </w:r>
            <w:r w:rsidRPr="006912F9">
              <w:rPr>
                <w:rFonts w:ascii="Verdana" w:hAnsi="Verdana"/>
                <w:sz w:val="16"/>
                <w:szCs w:val="16"/>
                <w:lang w:val="en-US"/>
              </w:rPr>
              <w:t xml:space="preserve"> under the strictest confidentiality. Said sealed envelope must be safeguarded by the Secretary until the proposal submission ceremony, at which point the corresponding </w:t>
            </w:r>
            <w:r w:rsidRPr="006912F9">
              <w:rPr>
                <w:rFonts w:ascii="Verdana" w:hAnsi="Verdana"/>
                <w:i/>
                <w:iCs/>
                <w:sz w:val="16"/>
                <w:szCs w:val="16"/>
                <w:lang w:val="en-US"/>
              </w:rPr>
              <w:t>Notario Público</w:t>
            </w:r>
            <w:r w:rsidRPr="006912F9">
              <w:rPr>
                <w:rFonts w:ascii="Verdana" w:hAnsi="Verdana"/>
                <w:sz w:val="16"/>
                <w:szCs w:val="16"/>
                <w:lang w:val="en-US"/>
              </w:rPr>
              <w:t xml:space="preserve"> must attest to the integrity of the envelope and the information contained therein. </w:t>
            </w:r>
          </w:p>
        </w:tc>
      </w:tr>
      <w:tr w:rsidR="00480807" w:rsidRPr="00AB226F" w14:paraId="38EDC719" w14:textId="6288BD34" w:rsidTr="00817117">
        <w:tc>
          <w:tcPr>
            <w:tcW w:w="4743" w:type="dxa"/>
          </w:tcPr>
          <w:p w14:paraId="5ADBAFA2" w14:textId="7CD8F2FE" w:rsidR="00480807" w:rsidRPr="006912F9"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32CF52D3" w14:textId="575A1E14" w:rsidR="00480807" w:rsidRPr="006912F9"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A92F24" w14:paraId="1D6C7188" w14:textId="56A947CF" w:rsidTr="00817117">
        <w:tc>
          <w:tcPr>
            <w:tcW w:w="4743" w:type="dxa"/>
          </w:tcPr>
          <w:p w14:paraId="14FBDD7B" w14:textId="7FC12B78" w:rsidR="00480807" w:rsidRPr="00AB226F" w:rsidRDefault="00480807" w:rsidP="00480807">
            <w:pPr>
              <w:pStyle w:val="Texto"/>
              <w:spacing w:after="0" w:line="240" w:lineRule="auto"/>
              <w:ind w:firstLine="0"/>
              <w:rPr>
                <w:rFonts w:ascii="Verdana" w:hAnsi="Verdana"/>
                <w:sz w:val="16"/>
                <w:szCs w:val="16"/>
              </w:rPr>
            </w:pPr>
            <w:r w:rsidRPr="006912F9">
              <w:rPr>
                <w:rFonts w:ascii="Verdana" w:hAnsi="Verdana"/>
                <w:sz w:val="16"/>
                <w:szCs w:val="16"/>
                <w:lang w:val="es-MX"/>
              </w:rPr>
              <w:t xml:space="preserve">En caso de que la Secretaría establezca en la resolución señalada en el artículo 6 de este Reglamento que la divulgación de los valores se realice con antelación al acto de presentación y apertura de propuestas, ésta debe remitir dichos valores mediante oficio a la Secretaría de Energía para su divulgación en los medios electrónicos correspondientes, a más tardar diez días hábiles antes de la fecha que se establezca en la </w:t>
            </w:r>
            <w:r w:rsidRPr="006912F9">
              <w:rPr>
                <w:rFonts w:ascii="Verdana" w:hAnsi="Verdana"/>
                <w:sz w:val="16"/>
                <w:szCs w:val="16"/>
                <w:lang w:val="es-MX"/>
              </w:rPr>
              <w:lastRenderedPageBreak/>
              <w:t>licitación para el acto de presentación y apertura de propuestas.</w:t>
            </w:r>
          </w:p>
        </w:tc>
        <w:tc>
          <w:tcPr>
            <w:tcW w:w="4651" w:type="dxa"/>
          </w:tcPr>
          <w:p w14:paraId="3734C444" w14:textId="11AD5D7A" w:rsidR="00480807" w:rsidRPr="00AB226F" w:rsidRDefault="00480807" w:rsidP="00480807">
            <w:pPr>
              <w:pStyle w:val="Texto"/>
              <w:spacing w:after="0" w:line="240" w:lineRule="auto"/>
              <w:ind w:firstLine="0"/>
              <w:rPr>
                <w:rFonts w:ascii="Verdana" w:hAnsi="Verdana"/>
                <w:sz w:val="16"/>
                <w:szCs w:val="16"/>
                <w:lang w:val="en-US"/>
              </w:rPr>
            </w:pPr>
            <w:r w:rsidRPr="006912F9">
              <w:rPr>
                <w:rFonts w:ascii="Verdana" w:hAnsi="Verdana"/>
                <w:sz w:val="16"/>
                <w:szCs w:val="16"/>
                <w:lang w:val="en-US"/>
              </w:rPr>
              <w:lastRenderedPageBreak/>
              <w:t xml:space="preserve">In the event that the Secretary establishes in the resolution indicated in article 6 of this Regulation that the disclosure of the values is to be carried out prior to the act of presentation and opening of proposals, it must send said values by means of an official letter to the Secretary of Energy for their disclosure in the corresponding electronic media, no later than ten </w:t>
            </w:r>
            <w:r w:rsidRPr="006912F9">
              <w:rPr>
                <w:rFonts w:ascii="Verdana" w:hAnsi="Verdana"/>
                <w:sz w:val="16"/>
                <w:szCs w:val="16"/>
                <w:lang w:val="en-US"/>
              </w:rPr>
              <w:lastRenderedPageBreak/>
              <w:t>business days before the date established in the tender for the act of presentation and opening of proposals.</w:t>
            </w:r>
          </w:p>
        </w:tc>
      </w:tr>
      <w:tr w:rsidR="00480807" w:rsidRPr="00A92F24" w14:paraId="590A1DC5" w14:textId="7E5A260A" w:rsidTr="00817117">
        <w:tc>
          <w:tcPr>
            <w:tcW w:w="4743" w:type="dxa"/>
          </w:tcPr>
          <w:p w14:paraId="644C2A92" w14:textId="342EFCD8" w:rsidR="00480807" w:rsidRPr="00AB226F" w:rsidRDefault="00480807" w:rsidP="00480807">
            <w:pPr>
              <w:pStyle w:val="PlainText"/>
              <w:jc w:val="right"/>
              <w:rPr>
                <w:rFonts w:ascii="Verdana" w:eastAsia="MS Mincho" w:hAnsi="Verdana"/>
                <w:i/>
                <w:iCs/>
                <w:color w:val="0000FF"/>
                <w:sz w:val="16"/>
                <w:szCs w:val="16"/>
                <w:lang w:val="es-MX"/>
              </w:rPr>
            </w:pPr>
            <w:r w:rsidRPr="00AB226F">
              <w:rPr>
                <w:rFonts w:ascii="Verdana" w:eastAsia="MS Mincho" w:hAnsi="Verdana"/>
                <w:i/>
                <w:iCs/>
                <w:color w:val="0000FF"/>
                <w:sz w:val="16"/>
                <w:szCs w:val="16"/>
                <w:lang w:val="es-MX"/>
              </w:rPr>
              <w:lastRenderedPageBreak/>
              <w:t>Artículo reformado DOF 22-05-2017</w:t>
            </w:r>
            <w:r>
              <w:rPr>
                <w:rFonts w:ascii="Verdana" w:eastAsia="MS Mincho" w:hAnsi="Verdana"/>
                <w:i/>
                <w:iCs/>
                <w:color w:val="0000FF"/>
                <w:sz w:val="16"/>
                <w:szCs w:val="16"/>
                <w:lang w:val="es-MX"/>
              </w:rPr>
              <w:t>, Párrafo reformado DOF 03-10-2025</w:t>
            </w:r>
          </w:p>
        </w:tc>
        <w:tc>
          <w:tcPr>
            <w:tcW w:w="4651" w:type="dxa"/>
          </w:tcPr>
          <w:p w14:paraId="63723675" w14:textId="51AF40E9" w:rsidR="00480807" w:rsidRPr="00AB226F" w:rsidRDefault="00480807" w:rsidP="00480807">
            <w:pPr>
              <w:pStyle w:val="PlainText"/>
              <w:jc w:val="right"/>
              <w:rPr>
                <w:rFonts w:ascii="Verdana" w:eastAsia="MS Mincho" w:hAnsi="Verdana"/>
                <w:i/>
                <w:iCs/>
                <w:color w:val="0000FF"/>
                <w:sz w:val="16"/>
                <w:szCs w:val="16"/>
                <w:lang w:val="en-US"/>
              </w:rPr>
            </w:pPr>
            <w:r w:rsidRPr="00AB226F">
              <w:rPr>
                <w:rFonts w:ascii="Verdana" w:eastAsia="MS Mincho" w:hAnsi="Verdana"/>
                <w:i/>
                <w:iCs/>
                <w:color w:val="0000FF"/>
                <w:sz w:val="16"/>
                <w:szCs w:val="16"/>
                <w:lang w:val="en-US"/>
              </w:rPr>
              <w:t xml:space="preserve">Article amended by the DOF on </w:t>
            </w:r>
            <w:r>
              <w:rPr>
                <w:rFonts w:ascii="Verdana" w:eastAsia="MS Mincho" w:hAnsi="Verdana"/>
                <w:i/>
                <w:iCs/>
                <w:color w:val="0000FF"/>
                <w:sz w:val="16"/>
                <w:szCs w:val="16"/>
                <w:lang w:val="en-US"/>
              </w:rPr>
              <w:t>22-05-2017, Paragraph reformed DOF 03-10-2025</w:t>
            </w:r>
          </w:p>
        </w:tc>
      </w:tr>
      <w:tr w:rsidR="00480807" w:rsidRPr="00A92F24" w14:paraId="49FCCC89" w14:textId="2FA004D7" w:rsidTr="00817117">
        <w:tc>
          <w:tcPr>
            <w:tcW w:w="4743" w:type="dxa"/>
          </w:tcPr>
          <w:p w14:paraId="7424FCA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28E679E2"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8AB9C61" w14:textId="2CDE9B69" w:rsidTr="00817117">
        <w:tc>
          <w:tcPr>
            <w:tcW w:w="4743" w:type="dxa"/>
          </w:tcPr>
          <w:p w14:paraId="023F7D03" w14:textId="490B8EE8" w:rsidR="00480807" w:rsidRPr="00AB226F" w:rsidRDefault="00480807" w:rsidP="00480807">
            <w:pPr>
              <w:pStyle w:val="Texto"/>
              <w:spacing w:after="0" w:line="240" w:lineRule="auto"/>
              <w:ind w:firstLine="0"/>
              <w:rPr>
                <w:rFonts w:ascii="Verdana" w:hAnsi="Verdana"/>
                <w:sz w:val="16"/>
                <w:szCs w:val="16"/>
              </w:rPr>
            </w:pPr>
            <w:r w:rsidRPr="00A908BD">
              <w:rPr>
                <w:rFonts w:ascii="Verdana" w:hAnsi="Verdana"/>
                <w:b/>
                <w:bCs/>
                <w:sz w:val="16"/>
                <w:szCs w:val="16"/>
                <w:lang w:val="es-MX"/>
              </w:rPr>
              <w:t>Artículo 10.-</w:t>
            </w:r>
            <w:r w:rsidRPr="00A908BD">
              <w:rPr>
                <w:rFonts w:ascii="Verdana" w:hAnsi="Verdana"/>
                <w:b/>
                <w:sz w:val="16"/>
                <w:szCs w:val="16"/>
                <w:lang w:val="es-MX"/>
              </w:rPr>
              <w:t xml:space="preserve"> </w:t>
            </w:r>
            <w:r w:rsidRPr="00A908BD">
              <w:rPr>
                <w:rFonts w:ascii="Verdana" w:hAnsi="Verdana"/>
                <w:bCs/>
                <w:sz w:val="16"/>
                <w:szCs w:val="16"/>
                <w:lang w:val="es-MX"/>
              </w:rPr>
              <w:t>Si durante el proceso de licitación se observan modificaciones relevantes en el entorno económico global y en el mercado de los Hidrocarburos que puedan restringir la participación en el proceso de licitación, la Secretaría puede ajustar los términos a que se refieren los artículos 6, fracciones I y II y 9 de este Reglamento.</w:t>
            </w:r>
          </w:p>
        </w:tc>
        <w:tc>
          <w:tcPr>
            <w:tcW w:w="4651" w:type="dxa"/>
          </w:tcPr>
          <w:p w14:paraId="72FCC97B" w14:textId="0B310372" w:rsidR="00480807" w:rsidRPr="00AB226F" w:rsidRDefault="00480807" w:rsidP="00480807">
            <w:pPr>
              <w:pStyle w:val="Texto"/>
              <w:spacing w:after="0" w:line="240" w:lineRule="auto"/>
              <w:ind w:firstLine="0"/>
              <w:rPr>
                <w:rFonts w:ascii="Verdana" w:hAnsi="Verdana"/>
                <w:b/>
                <w:sz w:val="16"/>
                <w:szCs w:val="16"/>
                <w:lang w:val="en-US"/>
              </w:rPr>
            </w:pPr>
            <w:r w:rsidRPr="00A908BD">
              <w:rPr>
                <w:rFonts w:ascii="Verdana" w:hAnsi="Verdana"/>
                <w:b/>
                <w:bCs/>
                <w:sz w:val="16"/>
                <w:szCs w:val="16"/>
                <w:lang w:val="en-US"/>
              </w:rPr>
              <w:t xml:space="preserve">Article 10.- </w:t>
            </w:r>
            <w:r w:rsidRPr="00A908BD">
              <w:rPr>
                <w:rFonts w:ascii="Verdana" w:hAnsi="Verdana"/>
                <w:bCs/>
                <w:sz w:val="16"/>
                <w:szCs w:val="16"/>
                <w:lang w:val="en-US"/>
              </w:rPr>
              <w:t>If during the bidding process, relevant changes are observed in the global economic environment and in the hydrocarbon market that may restrict participation in the bidding process, the Secretary may adjust the terms referred to in articles 6, sections I and II and 9 of this Regulation.</w:t>
            </w:r>
          </w:p>
        </w:tc>
      </w:tr>
      <w:tr w:rsidR="00480807" w:rsidRPr="00AB226F" w14:paraId="38BE2507" w14:textId="66CA78AE" w:rsidTr="00817117">
        <w:tc>
          <w:tcPr>
            <w:tcW w:w="4743" w:type="dxa"/>
          </w:tcPr>
          <w:p w14:paraId="4A9B093C" w14:textId="58919045" w:rsidR="00480807" w:rsidRPr="00A908BD"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08494F0" w14:textId="5310C671" w:rsidR="00480807" w:rsidRPr="00A908BD"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09A8B39D" w14:textId="795279F9" w:rsidTr="00817117">
        <w:tc>
          <w:tcPr>
            <w:tcW w:w="4743" w:type="dxa"/>
          </w:tcPr>
          <w:p w14:paraId="719F5C66" w14:textId="69556D88" w:rsidR="00480807" w:rsidRPr="00AB226F" w:rsidRDefault="00480807" w:rsidP="00480807">
            <w:pPr>
              <w:pStyle w:val="Texto"/>
              <w:spacing w:after="0" w:line="240" w:lineRule="auto"/>
              <w:ind w:firstLine="0"/>
              <w:rPr>
                <w:rFonts w:ascii="Verdana" w:hAnsi="Verdana"/>
                <w:sz w:val="16"/>
                <w:szCs w:val="16"/>
              </w:rPr>
            </w:pPr>
            <w:r w:rsidRPr="00A908BD">
              <w:rPr>
                <w:rFonts w:ascii="Verdana" w:hAnsi="Verdana"/>
                <w:sz w:val="16"/>
                <w:szCs w:val="16"/>
                <w:lang w:val="es-MX"/>
              </w:rPr>
              <w:t>En este caso, la Secretaría debe comunicar a la Secretaría de Energía las modificaciones correspondientes, a fin de que se realicen los ajustes al proceso de licitación.</w:t>
            </w:r>
          </w:p>
        </w:tc>
        <w:tc>
          <w:tcPr>
            <w:tcW w:w="4651" w:type="dxa"/>
          </w:tcPr>
          <w:p w14:paraId="6C1E4DE6" w14:textId="3173E011" w:rsidR="00480807" w:rsidRPr="00AB226F" w:rsidRDefault="00480807" w:rsidP="00480807">
            <w:pPr>
              <w:pStyle w:val="Texto"/>
              <w:spacing w:after="0" w:line="240" w:lineRule="auto"/>
              <w:ind w:firstLine="0"/>
              <w:rPr>
                <w:rFonts w:ascii="Verdana" w:hAnsi="Verdana"/>
                <w:sz w:val="16"/>
                <w:szCs w:val="16"/>
                <w:lang w:val="en-US"/>
              </w:rPr>
            </w:pPr>
            <w:r w:rsidRPr="00A908BD">
              <w:rPr>
                <w:rFonts w:ascii="Verdana" w:hAnsi="Verdana"/>
                <w:sz w:val="16"/>
                <w:szCs w:val="16"/>
                <w:lang w:val="en-US"/>
              </w:rPr>
              <w:t>In this case, the Secretary must notify the Secretary of Energy of the corresponding modifications so that adjustments can be made to the bidding process.</w:t>
            </w:r>
          </w:p>
        </w:tc>
      </w:tr>
      <w:tr w:rsidR="00480807" w:rsidRPr="00AB226F" w14:paraId="05505DF9" w14:textId="619F7374" w:rsidTr="00817117">
        <w:tc>
          <w:tcPr>
            <w:tcW w:w="4743" w:type="dxa"/>
          </w:tcPr>
          <w:p w14:paraId="27FF3992" w14:textId="0CA41766" w:rsidR="00480807" w:rsidRPr="00A908BD"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3D1D0F91" w14:textId="40576DE7" w:rsidR="00480807" w:rsidRPr="00A908BD"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A92F24" w14:paraId="4EB7A5AA" w14:textId="1EEB1322" w:rsidTr="00817117">
        <w:tc>
          <w:tcPr>
            <w:tcW w:w="4743" w:type="dxa"/>
          </w:tcPr>
          <w:p w14:paraId="7731DB51"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Con motivo de las juntas de aclaraciones que se celebren durante el proceso de licitación y conforme a las bases del procedimiento de licitación y adjudicación de los Contratos, la Secretaría podrá ajustar los términos a que se refieren las fracciones IV a VII del artículo 6 de este Reglamento, siempre que las bases y reglas que resulten de la modificación se sujeten a los lineamientos aplicables que, en su caso, haya emitido la Secretaría en términos de la Ley y de este Reglamento.</w:t>
            </w:r>
          </w:p>
        </w:tc>
        <w:tc>
          <w:tcPr>
            <w:tcW w:w="4651" w:type="dxa"/>
          </w:tcPr>
          <w:p w14:paraId="3B49B094" w14:textId="07354E48"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On the occasion of the clarification meetings held during the bidding process and in accordance with the rules of the bidding and awarding procedure for Contracts, the Secretary may adjust the terms referred to in sections IV to VII of article 6 of </w:t>
            </w:r>
            <w:r>
              <w:rPr>
                <w:rFonts w:ascii="Verdana" w:hAnsi="Verdana"/>
                <w:sz w:val="16"/>
                <w:szCs w:val="16"/>
                <w:lang w:val="en-US"/>
              </w:rPr>
              <w:t>this Regulation</w:t>
            </w:r>
            <w:r w:rsidRPr="00AB226F">
              <w:rPr>
                <w:rFonts w:ascii="Verdana" w:hAnsi="Verdana"/>
                <w:sz w:val="16"/>
                <w:szCs w:val="16"/>
                <w:lang w:val="en-US"/>
              </w:rPr>
              <w:t xml:space="preserve">, provided that the rules and regulations resulting from the modification are subject to the applicable guidelines that, where applicable, have been issued by the Secretary in accordance with the Law and </w:t>
            </w:r>
            <w:r>
              <w:rPr>
                <w:rFonts w:ascii="Verdana" w:hAnsi="Verdana"/>
                <w:sz w:val="16"/>
                <w:szCs w:val="16"/>
                <w:lang w:val="en-US"/>
              </w:rPr>
              <w:t>this Regulation</w:t>
            </w:r>
            <w:r w:rsidRPr="00AB226F">
              <w:rPr>
                <w:rFonts w:ascii="Verdana" w:hAnsi="Verdana"/>
                <w:sz w:val="16"/>
                <w:szCs w:val="16"/>
                <w:lang w:val="en-US"/>
              </w:rPr>
              <w:t>.</w:t>
            </w:r>
          </w:p>
        </w:tc>
      </w:tr>
      <w:tr w:rsidR="00480807" w:rsidRPr="00A92F24" w14:paraId="287FDAF1" w14:textId="15080492" w:rsidTr="00817117">
        <w:tc>
          <w:tcPr>
            <w:tcW w:w="4743" w:type="dxa"/>
          </w:tcPr>
          <w:p w14:paraId="765B52AE"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6FA4109B"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15B8C074" w14:textId="041DF3A9" w:rsidTr="00817117">
        <w:tc>
          <w:tcPr>
            <w:tcW w:w="4743" w:type="dxa"/>
          </w:tcPr>
          <w:p w14:paraId="4BFF2199"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Sección Segunda</w:t>
            </w:r>
          </w:p>
        </w:tc>
        <w:tc>
          <w:tcPr>
            <w:tcW w:w="4651" w:type="dxa"/>
          </w:tcPr>
          <w:p w14:paraId="0C195CDC" w14:textId="5BFE3854" w:rsidR="00480807" w:rsidRPr="00AB226F" w:rsidRDefault="00480807" w:rsidP="00480807">
            <w:pPr>
              <w:pStyle w:val="Texto"/>
              <w:spacing w:after="0" w:line="240" w:lineRule="auto"/>
              <w:ind w:firstLine="0"/>
              <w:jc w:val="center"/>
              <w:rPr>
                <w:rFonts w:ascii="Verdana" w:hAnsi="Verdana"/>
                <w:b/>
                <w:sz w:val="16"/>
                <w:szCs w:val="16"/>
              </w:rPr>
            </w:pPr>
            <w:proofErr w:type="spellStart"/>
            <w:r w:rsidRPr="00AB226F">
              <w:rPr>
                <w:rFonts w:ascii="Verdana" w:hAnsi="Verdana"/>
                <w:b/>
                <w:sz w:val="16"/>
                <w:szCs w:val="16"/>
              </w:rPr>
              <w:t>Second</w:t>
            </w:r>
            <w:proofErr w:type="spellEnd"/>
            <w:r w:rsidRPr="00AB226F">
              <w:rPr>
                <w:rFonts w:ascii="Verdana" w:hAnsi="Verdana"/>
                <w:b/>
                <w:sz w:val="16"/>
                <w:szCs w:val="16"/>
              </w:rPr>
              <w:t xml:space="preserve"> </w:t>
            </w:r>
            <w:proofErr w:type="spellStart"/>
            <w:r w:rsidRPr="00AB226F">
              <w:rPr>
                <w:rFonts w:ascii="Verdana" w:hAnsi="Verdana"/>
                <w:b/>
                <w:sz w:val="16"/>
                <w:szCs w:val="16"/>
              </w:rPr>
              <w:t>Section</w:t>
            </w:r>
            <w:proofErr w:type="spellEnd"/>
          </w:p>
        </w:tc>
      </w:tr>
      <w:tr w:rsidR="00480807" w:rsidRPr="00AB226F" w14:paraId="20EA9578" w14:textId="440C1BD2" w:rsidTr="00817117">
        <w:tc>
          <w:tcPr>
            <w:tcW w:w="4743" w:type="dxa"/>
          </w:tcPr>
          <w:p w14:paraId="6BBBDBC2"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los Procesos de Migración</w:t>
            </w:r>
          </w:p>
        </w:tc>
        <w:tc>
          <w:tcPr>
            <w:tcW w:w="4651" w:type="dxa"/>
          </w:tcPr>
          <w:p w14:paraId="1F940E19" w14:textId="79B6DFD4" w:rsidR="00480807" w:rsidRPr="00AB226F" w:rsidRDefault="00480807" w:rsidP="00480807">
            <w:pPr>
              <w:pStyle w:val="Texto"/>
              <w:spacing w:after="0" w:line="240" w:lineRule="auto"/>
              <w:ind w:firstLine="0"/>
              <w:jc w:val="center"/>
              <w:rPr>
                <w:rFonts w:ascii="Verdana" w:hAnsi="Verdana"/>
                <w:b/>
                <w:sz w:val="16"/>
                <w:szCs w:val="16"/>
              </w:rPr>
            </w:pPr>
            <w:proofErr w:type="spellStart"/>
            <w:r w:rsidRPr="00AB226F">
              <w:rPr>
                <w:rFonts w:ascii="Verdana" w:hAnsi="Verdana"/>
                <w:b/>
                <w:sz w:val="16"/>
                <w:szCs w:val="16"/>
              </w:rPr>
              <w:t>Migration</w:t>
            </w:r>
            <w:proofErr w:type="spellEnd"/>
            <w:r w:rsidRPr="00AB226F">
              <w:rPr>
                <w:rFonts w:ascii="Verdana" w:hAnsi="Verdana"/>
                <w:b/>
                <w:sz w:val="16"/>
                <w:szCs w:val="16"/>
              </w:rPr>
              <w:t xml:space="preserve"> </w:t>
            </w:r>
            <w:proofErr w:type="spellStart"/>
            <w:r w:rsidRPr="00AB226F">
              <w:rPr>
                <w:rFonts w:ascii="Verdana" w:hAnsi="Verdana"/>
                <w:b/>
                <w:sz w:val="16"/>
                <w:szCs w:val="16"/>
              </w:rPr>
              <w:t>Processes</w:t>
            </w:r>
            <w:proofErr w:type="spellEnd"/>
          </w:p>
        </w:tc>
      </w:tr>
      <w:tr w:rsidR="00480807" w:rsidRPr="00AB226F" w14:paraId="37678850" w14:textId="0DEDA183" w:rsidTr="00817117">
        <w:tc>
          <w:tcPr>
            <w:tcW w:w="4743" w:type="dxa"/>
          </w:tcPr>
          <w:p w14:paraId="6274D6F6" w14:textId="77777777" w:rsidR="00480807" w:rsidRPr="00AB226F" w:rsidRDefault="00480807" w:rsidP="00480807">
            <w:pPr>
              <w:pStyle w:val="Texto"/>
              <w:spacing w:after="0" w:line="240" w:lineRule="auto"/>
              <w:ind w:firstLine="0"/>
              <w:jc w:val="center"/>
              <w:rPr>
                <w:rFonts w:ascii="Verdana" w:hAnsi="Verdana"/>
                <w:b/>
                <w:sz w:val="16"/>
                <w:szCs w:val="16"/>
              </w:rPr>
            </w:pPr>
          </w:p>
        </w:tc>
        <w:tc>
          <w:tcPr>
            <w:tcW w:w="4651" w:type="dxa"/>
          </w:tcPr>
          <w:p w14:paraId="7059DC8E" w14:textId="77777777" w:rsidR="00480807" w:rsidRPr="00AB226F" w:rsidRDefault="00480807" w:rsidP="00480807">
            <w:pPr>
              <w:pStyle w:val="Texto"/>
              <w:spacing w:after="0" w:line="240" w:lineRule="auto"/>
              <w:ind w:firstLine="0"/>
              <w:jc w:val="center"/>
              <w:rPr>
                <w:rFonts w:ascii="Verdana" w:hAnsi="Verdana"/>
                <w:b/>
                <w:sz w:val="16"/>
                <w:szCs w:val="16"/>
              </w:rPr>
            </w:pPr>
          </w:p>
        </w:tc>
      </w:tr>
      <w:tr w:rsidR="00480807" w:rsidRPr="00A92F24" w14:paraId="0B462E9C" w14:textId="426F15BE" w:rsidTr="00817117">
        <w:tc>
          <w:tcPr>
            <w:tcW w:w="4743" w:type="dxa"/>
          </w:tcPr>
          <w:p w14:paraId="19E542F3" w14:textId="45963BBF" w:rsidR="00480807" w:rsidRPr="00AB226F" w:rsidRDefault="00480807" w:rsidP="00480807">
            <w:pPr>
              <w:pStyle w:val="Texto"/>
              <w:spacing w:after="0" w:line="240" w:lineRule="auto"/>
              <w:ind w:firstLine="0"/>
              <w:rPr>
                <w:rFonts w:ascii="Verdana" w:hAnsi="Verdana"/>
                <w:sz w:val="16"/>
                <w:szCs w:val="16"/>
              </w:rPr>
            </w:pPr>
            <w:r w:rsidRPr="00606E08">
              <w:rPr>
                <w:rFonts w:ascii="Verdana" w:hAnsi="Verdana"/>
                <w:b/>
                <w:bCs/>
                <w:sz w:val="16"/>
                <w:szCs w:val="16"/>
                <w:lang w:val="es-MX"/>
              </w:rPr>
              <w:t>Artículo 11.-</w:t>
            </w:r>
            <w:r w:rsidRPr="00606E08">
              <w:rPr>
                <w:rFonts w:ascii="Verdana" w:hAnsi="Verdana"/>
                <w:b/>
                <w:sz w:val="16"/>
                <w:szCs w:val="16"/>
                <w:lang w:val="es-MX"/>
              </w:rPr>
              <w:t xml:space="preserve"> </w:t>
            </w:r>
            <w:r w:rsidRPr="00EE13B9">
              <w:rPr>
                <w:rFonts w:ascii="Verdana" w:hAnsi="Verdana"/>
                <w:bCs/>
                <w:sz w:val="16"/>
                <w:szCs w:val="16"/>
                <w:lang w:val="es-MX"/>
              </w:rPr>
              <w:t>En el caso de la migración de Asignaciones a algún tipo de Contrato establecido en la Ley del Sector Hidrocarburos, la Secretaría de Energía debe entregar a la Secretaría lo señalado en las fracciones I, III y IV del artículo 5 de este Reglamento.</w:t>
            </w:r>
          </w:p>
        </w:tc>
        <w:tc>
          <w:tcPr>
            <w:tcW w:w="4651" w:type="dxa"/>
          </w:tcPr>
          <w:p w14:paraId="3AA1F211" w14:textId="0E7A2C02" w:rsidR="00480807" w:rsidRPr="00AB226F" w:rsidRDefault="00480807" w:rsidP="00480807">
            <w:pPr>
              <w:pStyle w:val="Texto"/>
              <w:spacing w:after="0" w:line="240" w:lineRule="auto"/>
              <w:ind w:firstLine="0"/>
              <w:rPr>
                <w:rFonts w:ascii="Verdana" w:hAnsi="Verdana"/>
                <w:b/>
                <w:sz w:val="16"/>
                <w:szCs w:val="16"/>
                <w:lang w:val="en-US"/>
              </w:rPr>
            </w:pPr>
            <w:r w:rsidRPr="00EE13B9">
              <w:rPr>
                <w:rFonts w:ascii="Verdana" w:hAnsi="Verdana"/>
                <w:b/>
                <w:bCs/>
                <w:sz w:val="16"/>
                <w:szCs w:val="16"/>
                <w:lang w:val="en-US"/>
              </w:rPr>
              <w:t xml:space="preserve">Article 11.- </w:t>
            </w:r>
            <w:r w:rsidRPr="00EE13B9">
              <w:rPr>
                <w:rFonts w:ascii="Verdana" w:hAnsi="Verdana"/>
                <w:bCs/>
                <w:sz w:val="16"/>
                <w:szCs w:val="16"/>
                <w:lang w:val="en-US"/>
              </w:rPr>
              <w:t>In the case of the migration of Assignments to any type of Contract established in the Law of the Hydrocarbon Sector, the Secretary of Energy must deliver to the Secretary what is indicated in sections I, III and IV of article 5 of this Regulation.</w:t>
            </w:r>
          </w:p>
        </w:tc>
      </w:tr>
      <w:tr w:rsidR="00480807" w:rsidRPr="00AB226F" w14:paraId="4F49D910" w14:textId="71D03A0F" w:rsidTr="00817117">
        <w:tc>
          <w:tcPr>
            <w:tcW w:w="4743" w:type="dxa"/>
          </w:tcPr>
          <w:p w14:paraId="1E76D158" w14:textId="341B0F69" w:rsidR="00480807" w:rsidRPr="00EE13B9"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5C504104" w14:textId="0F51086F" w:rsidR="00480807" w:rsidRPr="00EE13B9"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5E5CF1CE" w14:textId="0DDB2221" w:rsidTr="00817117">
        <w:tc>
          <w:tcPr>
            <w:tcW w:w="4743" w:type="dxa"/>
          </w:tcPr>
          <w:p w14:paraId="5F190836"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La resolución de la Secretaría incluirá, al menos, los aspectos señalados en las fracciones I y IV a VII, del artículo 6 de este Reglamento, y será aplicable lo dispuesto en los artículos 7 y 8 del presente ordenamiento.</w:t>
            </w:r>
          </w:p>
        </w:tc>
        <w:tc>
          <w:tcPr>
            <w:tcW w:w="4651" w:type="dxa"/>
          </w:tcPr>
          <w:p w14:paraId="2AB90024" w14:textId="72495DF5"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The resolution of the Secretary shall include, at least, the aspects indicated in sections I and IV to VII of article 6 of this Regulation, and the provisions of articles 7 and 8 of this regulation shall apply.</w:t>
            </w:r>
          </w:p>
        </w:tc>
      </w:tr>
      <w:tr w:rsidR="00480807" w:rsidRPr="00A92F24" w14:paraId="7FF61933" w14:textId="164728BE" w:rsidTr="00817117">
        <w:tc>
          <w:tcPr>
            <w:tcW w:w="4743" w:type="dxa"/>
          </w:tcPr>
          <w:p w14:paraId="2EB56525"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2F2B553"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0F15537" w14:textId="742302BF" w:rsidTr="00817117">
        <w:tc>
          <w:tcPr>
            <w:tcW w:w="4743" w:type="dxa"/>
          </w:tcPr>
          <w:p w14:paraId="1F31B4C9" w14:textId="1DE56ECF" w:rsidR="00480807" w:rsidRPr="00AB226F" w:rsidRDefault="00480807" w:rsidP="00480807">
            <w:pPr>
              <w:pStyle w:val="Texto"/>
              <w:spacing w:after="0" w:line="240" w:lineRule="auto"/>
              <w:ind w:firstLine="0"/>
              <w:rPr>
                <w:rFonts w:ascii="Verdana" w:hAnsi="Verdana"/>
                <w:sz w:val="16"/>
                <w:szCs w:val="16"/>
              </w:rPr>
            </w:pPr>
            <w:r w:rsidRPr="007A3D55">
              <w:rPr>
                <w:rFonts w:ascii="Verdana" w:hAnsi="Verdana"/>
                <w:b/>
                <w:bCs/>
                <w:sz w:val="16"/>
                <w:szCs w:val="16"/>
                <w:lang w:val="es-MX"/>
              </w:rPr>
              <w:t>Artículo 12</w:t>
            </w:r>
            <w:r w:rsidRPr="007A3D55">
              <w:rPr>
                <w:rFonts w:ascii="Verdana" w:hAnsi="Verdana"/>
                <w:sz w:val="16"/>
                <w:szCs w:val="16"/>
                <w:lang w:val="es-MX"/>
              </w:rPr>
              <w:t>.- En caso de que la migración de Asignación a Contrato se solicite en términos del artículo 55 de la Ley del Sector Hidrocarburos, la Secretaría de Energía debe entregar a la Secretaría lo señalado en el artículo 5 de este Reglamento, así como la propuesta de términos de asociación y del acuerdo de operación conjunta.</w:t>
            </w:r>
          </w:p>
        </w:tc>
        <w:tc>
          <w:tcPr>
            <w:tcW w:w="4651" w:type="dxa"/>
          </w:tcPr>
          <w:p w14:paraId="7E2D522B" w14:textId="087E926F" w:rsidR="00480807" w:rsidRPr="00AB226F" w:rsidRDefault="00480807" w:rsidP="00480807">
            <w:pPr>
              <w:pStyle w:val="Texto"/>
              <w:spacing w:after="0" w:line="240" w:lineRule="auto"/>
              <w:ind w:firstLine="0"/>
              <w:rPr>
                <w:rFonts w:ascii="Verdana" w:hAnsi="Verdana"/>
                <w:b/>
                <w:sz w:val="16"/>
                <w:szCs w:val="16"/>
                <w:lang w:val="en-US"/>
              </w:rPr>
            </w:pPr>
            <w:r w:rsidRPr="007A3D55">
              <w:rPr>
                <w:rFonts w:ascii="Verdana" w:hAnsi="Verdana"/>
                <w:b/>
                <w:bCs/>
                <w:sz w:val="16"/>
                <w:szCs w:val="16"/>
                <w:lang w:val="en-US"/>
              </w:rPr>
              <w:t xml:space="preserve">Article 12.- </w:t>
            </w:r>
            <w:proofErr w:type="gramStart"/>
            <w:r w:rsidRPr="007A3D55">
              <w:rPr>
                <w:rFonts w:ascii="Verdana" w:hAnsi="Verdana"/>
                <w:bCs/>
                <w:sz w:val="16"/>
                <w:szCs w:val="16"/>
                <w:lang w:val="en-US"/>
              </w:rPr>
              <w:t>In the event that</w:t>
            </w:r>
            <w:proofErr w:type="gramEnd"/>
            <w:r w:rsidRPr="007A3D55">
              <w:rPr>
                <w:rFonts w:ascii="Verdana" w:hAnsi="Verdana"/>
                <w:bCs/>
                <w:sz w:val="16"/>
                <w:szCs w:val="16"/>
                <w:lang w:val="en-US"/>
              </w:rPr>
              <w:t xml:space="preserve"> the migration from Assignment to Contract is requested in accordance with Article 55 of the Law of the Hydrocarbon Sector, the Secretary of Energy must submit to the Secretary the provisions of Article 5 of this Regulation, as well as the proposed terms of association and the joint operation agreement.</w:t>
            </w:r>
          </w:p>
        </w:tc>
      </w:tr>
      <w:tr w:rsidR="00480807" w:rsidRPr="00AB226F" w14:paraId="38FAB0C3" w14:textId="2BB63455" w:rsidTr="00817117">
        <w:tc>
          <w:tcPr>
            <w:tcW w:w="4743" w:type="dxa"/>
          </w:tcPr>
          <w:p w14:paraId="555F02C9" w14:textId="4E51E248" w:rsidR="00480807" w:rsidRPr="007A3D55"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8026C56" w14:textId="395E93D0" w:rsidR="00480807" w:rsidRPr="007A3D55"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5727D2AB" w14:textId="6002CF58" w:rsidTr="00817117">
        <w:tc>
          <w:tcPr>
            <w:tcW w:w="4743" w:type="dxa"/>
          </w:tcPr>
          <w:p w14:paraId="045BF738" w14:textId="4E826E19" w:rsidR="00480807" w:rsidRPr="00AB226F" w:rsidRDefault="00480807" w:rsidP="00480807">
            <w:pPr>
              <w:pStyle w:val="Texto"/>
              <w:spacing w:after="0" w:line="240" w:lineRule="auto"/>
              <w:ind w:firstLine="0"/>
              <w:rPr>
                <w:rFonts w:ascii="Verdana" w:hAnsi="Verdana"/>
                <w:sz w:val="16"/>
                <w:szCs w:val="16"/>
              </w:rPr>
            </w:pPr>
            <w:r w:rsidRPr="007A3D55">
              <w:rPr>
                <w:rFonts w:ascii="Verdana" w:hAnsi="Verdana"/>
                <w:sz w:val="16"/>
                <w:szCs w:val="16"/>
                <w:lang w:val="es-MX"/>
              </w:rPr>
              <w:t>Los lineamientos técnicos a que se refiere el párrafo tercero del artículo 55 de la Ley del Sector Hidrocarburos, que se remitan a la Secretaría, deben contar con la opinión favorable de la empresa pública del Estado, Petróleos Mexicanos respecto de los elementos técnicos, financieros, de ejecución y de experiencia que deben reunir las Personas Morales que participen en la licitación, conforme a la Ley del Sector Hidrocarburos y su Reglamento.</w:t>
            </w:r>
          </w:p>
        </w:tc>
        <w:tc>
          <w:tcPr>
            <w:tcW w:w="4651" w:type="dxa"/>
          </w:tcPr>
          <w:p w14:paraId="66D95455" w14:textId="56A6D784" w:rsidR="00480807" w:rsidRPr="007A3D55" w:rsidRDefault="00480807" w:rsidP="00480807">
            <w:pPr>
              <w:pStyle w:val="Texto"/>
              <w:spacing w:after="0" w:line="240" w:lineRule="auto"/>
              <w:ind w:firstLine="0"/>
              <w:rPr>
                <w:rFonts w:ascii="Verdana" w:hAnsi="Verdana"/>
                <w:sz w:val="16"/>
                <w:szCs w:val="16"/>
                <w:lang w:val="en-US"/>
              </w:rPr>
            </w:pPr>
            <w:r w:rsidRPr="007A3D55">
              <w:rPr>
                <w:rFonts w:ascii="Verdana" w:hAnsi="Verdana"/>
                <w:sz w:val="16"/>
                <w:szCs w:val="16"/>
                <w:lang w:val="en-US"/>
              </w:rPr>
              <w:t>The technical guidelines referred to in the third paragraph of article 55 of the Law of the Hydrocarbons Sector, which are submitted to the Secretary, must have the favorable opinion of the public company of the State, Petróleos Mexicanos, regarding the technical, financial, execution and experience elements that the Legal Entities that participate in the bidding must meet, in accordance with the Lawo of the Hydrocarbons Sector Law and its Regulation.</w:t>
            </w:r>
          </w:p>
        </w:tc>
      </w:tr>
      <w:tr w:rsidR="00480807" w:rsidRPr="00AB226F" w14:paraId="32DF49FA" w14:textId="3A853A43" w:rsidTr="00817117">
        <w:tc>
          <w:tcPr>
            <w:tcW w:w="4743" w:type="dxa"/>
          </w:tcPr>
          <w:p w14:paraId="2DC9D439" w14:textId="6EFB4F86" w:rsidR="00480807" w:rsidRPr="007A3D55"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24190012" w14:textId="7954565A" w:rsidR="00480807" w:rsidRPr="007A3D55"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A92F24" w14:paraId="33A83B68" w14:textId="6E24834F" w:rsidTr="00817117">
        <w:tc>
          <w:tcPr>
            <w:tcW w:w="4743" w:type="dxa"/>
          </w:tcPr>
          <w:p w14:paraId="3B25C94C"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La resolución de la Secretaría para la migración a que se refiere este artículo incluirá, al menos, los aspectos señalados en el artículo 6 de este Reglamento y será </w:t>
            </w:r>
            <w:r w:rsidRPr="00AB226F">
              <w:rPr>
                <w:rFonts w:ascii="Verdana" w:hAnsi="Verdana"/>
                <w:sz w:val="16"/>
                <w:szCs w:val="16"/>
              </w:rPr>
              <w:lastRenderedPageBreak/>
              <w:t>aplicable lo dispuesto en los artículos 7 a 10 del presente ordenamiento.</w:t>
            </w:r>
          </w:p>
        </w:tc>
        <w:tc>
          <w:tcPr>
            <w:tcW w:w="4651" w:type="dxa"/>
          </w:tcPr>
          <w:p w14:paraId="09CE6690" w14:textId="536930B5"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lastRenderedPageBreak/>
              <w:t xml:space="preserve">The resolution of the Secretary for Migration referred to in this article shall include, at least, the aspects indicated in article 6 of this Regulation and the </w:t>
            </w:r>
            <w:r w:rsidRPr="00AB226F">
              <w:rPr>
                <w:rFonts w:ascii="Verdana" w:hAnsi="Verdana"/>
                <w:sz w:val="16"/>
                <w:szCs w:val="16"/>
                <w:lang w:val="en-US"/>
              </w:rPr>
              <w:lastRenderedPageBreak/>
              <w:t>provisions of articles 7 to 10 of this regulation shall apply.</w:t>
            </w:r>
          </w:p>
        </w:tc>
      </w:tr>
      <w:tr w:rsidR="00480807" w:rsidRPr="00A92F24" w14:paraId="72F1BE71" w14:textId="4E415557" w:rsidTr="00817117">
        <w:tc>
          <w:tcPr>
            <w:tcW w:w="4743" w:type="dxa"/>
          </w:tcPr>
          <w:p w14:paraId="57FBD39B"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3B73B8D5"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603FBF0C" w14:textId="61868F21" w:rsidTr="00817117">
        <w:tc>
          <w:tcPr>
            <w:tcW w:w="4743" w:type="dxa"/>
          </w:tcPr>
          <w:p w14:paraId="3F23ECC9"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13.-</w:t>
            </w:r>
            <w:r w:rsidRPr="00AB226F">
              <w:rPr>
                <w:rFonts w:ascii="Verdana" w:hAnsi="Verdana"/>
                <w:sz w:val="16"/>
                <w:szCs w:val="16"/>
              </w:rPr>
              <w:t xml:space="preserve"> En el supuesto señalado en el artículo 34, párrafo tercero de la Ley, la Secretaría de Energía entregará a la Secretaría lo señalado en el artículo 5 de este Reglamento, así como la propuesta de términos de asociación y del acuerdo de operación conjunta.</w:t>
            </w:r>
          </w:p>
        </w:tc>
        <w:tc>
          <w:tcPr>
            <w:tcW w:w="4651" w:type="dxa"/>
          </w:tcPr>
          <w:p w14:paraId="022DD755" w14:textId="0584EE75"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13.- </w:t>
            </w:r>
            <w:r w:rsidRPr="00AB226F">
              <w:rPr>
                <w:rFonts w:ascii="Verdana" w:hAnsi="Verdana"/>
                <w:sz w:val="16"/>
                <w:szCs w:val="16"/>
                <w:lang w:val="en-US"/>
              </w:rPr>
              <w:t>In the event indicated in article 34, third paragraph of the Law, the Secretary</w:t>
            </w:r>
            <w:r>
              <w:rPr>
                <w:rFonts w:ascii="Verdana" w:hAnsi="Verdana"/>
                <w:sz w:val="16"/>
                <w:szCs w:val="16"/>
                <w:lang w:val="en-US"/>
              </w:rPr>
              <w:t xml:space="preserve"> of</w:t>
            </w:r>
            <w:r w:rsidRPr="00AB226F">
              <w:rPr>
                <w:rFonts w:ascii="Verdana" w:hAnsi="Verdana"/>
                <w:sz w:val="16"/>
                <w:szCs w:val="16"/>
                <w:lang w:val="en-US"/>
              </w:rPr>
              <w:t xml:space="preserve"> Energy shall submit to the Secretary the provisions of article 5 of this Regulation, as well as the proposed terms of association and the joint operation agreement.</w:t>
            </w:r>
          </w:p>
        </w:tc>
      </w:tr>
      <w:tr w:rsidR="00480807" w:rsidRPr="00A92F24" w14:paraId="41EC3ABD" w14:textId="33AA9266" w:rsidTr="00817117">
        <w:tc>
          <w:tcPr>
            <w:tcW w:w="4743" w:type="dxa"/>
          </w:tcPr>
          <w:p w14:paraId="08911C0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31BF2794"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050DE47F" w14:textId="0D5E1F0D" w:rsidTr="00817117">
        <w:tc>
          <w:tcPr>
            <w:tcW w:w="4743" w:type="dxa"/>
          </w:tcPr>
          <w:p w14:paraId="1E963F7A"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En estos casos, será aplicable lo señalado en los párrafos segundo y tercero del artículo anterior.</w:t>
            </w:r>
          </w:p>
        </w:tc>
        <w:tc>
          <w:tcPr>
            <w:tcW w:w="4651" w:type="dxa"/>
          </w:tcPr>
          <w:p w14:paraId="6ED9F7BB" w14:textId="63A0DAF6"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In these cases, the provisions of the second and third paragraphs of the </w:t>
            </w:r>
            <w:r>
              <w:rPr>
                <w:rFonts w:ascii="Verdana" w:hAnsi="Verdana"/>
                <w:sz w:val="16"/>
                <w:szCs w:val="16"/>
                <w:lang w:val="en-US"/>
              </w:rPr>
              <w:t>preceding article</w:t>
            </w:r>
            <w:r w:rsidRPr="00AB226F">
              <w:rPr>
                <w:rFonts w:ascii="Verdana" w:hAnsi="Verdana"/>
                <w:sz w:val="16"/>
                <w:szCs w:val="16"/>
                <w:lang w:val="en-US"/>
              </w:rPr>
              <w:t xml:space="preserve"> shall apply.</w:t>
            </w:r>
          </w:p>
        </w:tc>
      </w:tr>
      <w:tr w:rsidR="00480807" w:rsidRPr="00A92F24" w14:paraId="7E5086BC" w14:textId="3B01C21C" w:rsidTr="00817117">
        <w:tc>
          <w:tcPr>
            <w:tcW w:w="4743" w:type="dxa"/>
          </w:tcPr>
          <w:p w14:paraId="01037FF5"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D808BB4"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2C8B42D4" w14:textId="577C68EF" w:rsidTr="00817117">
        <w:tc>
          <w:tcPr>
            <w:tcW w:w="4743" w:type="dxa"/>
          </w:tcPr>
          <w:p w14:paraId="724DC4FE" w14:textId="5FED854B" w:rsidR="00480807" w:rsidRPr="00AB226F" w:rsidRDefault="00480807" w:rsidP="00480807">
            <w:pPr>
              <w:pStyle w:val="Texto"/>
              <w:spacing w:after="0" w:line="240" w:lineRule="auto"/>
              <w:ind w:firstLine="0"/>
              <w:rPr>
                <w:rFonts w:ascii="Verdana" w:hAnsi="Verdana"/>
                <w:sz w:val="16"/>
                <w:szCs w:val="16"/>
              </w:rPr>
            </w:pPr>
            <w:r w:rsidRPr="00A00331">
              <w:rPr>
                <w:rFonts w:ascii="Verdana" w:hAnsi="Verdana"/>
                <w:b/>
                <w:bCs/>
                <w:sz w:val="16"/>
                <w:szCs w:val="16"/>
                <w:lang w:val="es-MX"/>
              </w:rPr>
              <w:t>Artículo 14.-</w:t>
            </w:r>
            <w:r w:rsidRPr="00A00331">
              <w:rPr>
                <w:rFonts w:ascii="Verdana" w:hAnsi="Verdana"/>
                <w:b/>
                <w:sz w:val="16"/>
                <w:szCs w:val="16"/>
                <w:lang w:val="es-MX"/>
              </w:rPr>
              <w:t xml:space="preserve"> </w:t>
            </w:r>
            <w:r w:rsidRPr="00A00331">
              <w:rPr>
                <w:rFonts w:ascii="Verdana" w:hAnsi="Verdana"/>
                <w:bCs/>
                <w:sz w:val="16"/>
                <w:szCs w:val="16"/>
                <w:lang w:val="es-MX"/>
              </w:rPr>
              <w:t>En los casos a que se refieren los artículos 12 y 13 de este Reglamento, la Secretaría debe manifestar su conformidad con la propuesta de términos de asociación y de operación conjunta o, en su caso, señalar las observaciones que estime pertinentes, mismas que deben ser atendidas por la empresa pública del Estado, Petróleos Mexicanos, a fin de garantizar que los ingresos del Estado no sean inferiores a los que se pueden obtener conforme a la Asignación o Contrato originales y se maximicen los ingresos de la Nación para el desarrollo a largo plazo.</w:t>
            </w:r>
          </w:p>
        </w:tc>
        <w:tc>
          <w:tcPr>
            <w:tcW w:w="4651" w:type="dxa"/>
          </w:tcPr>
          <w:p w14:paraId="5AD26BEB" w14:textId="28FCA9D3" w:rsidR="00480807" w:rsidRPr="00AB226F" w:rsidRDefault="00480807" w:rsidP="00480807">
            <w:pPr>
              <w:pStyle w:val="Texto"/>
              <w:spacing w:after="0" w:line="240" w:lineRule="auto"/>
              <w:ind w:firstLine="0"/>
              <w:rPr>
                <w:rFonts w:ascii="Verdana" w:hAnsi="Verdana"/>
                <w:b/>
                <w:sz w:val="16"/>
                <w:szCs w:val="16"/>
                <w:lang w:val="en-US"/>
              </w:rPr>
            </w:pPr>
            <w:r w:rsidRPr="00A00331">
              <w:rPr>
                <w:rFonts w:ascii="Verdana" w:hAnsi="Verdana"/>
                <w:b/>
                <w:bCs/>
                <w:sz w:val="16"/>
                <w:szCs w:val="16"/>
                <w:lang w:val="en-US"/>
              </w:rPr>
              <w:t xml:space="preserve">Article 14.- </w:t>
            </w:r>
            <w:r w:rsidRPr="00A00331">
              <w:rPr>
                <w:rFonts w:ascii="Verdana" w:hAnsi="Verdana"/>
                <w:bCs/>
                <w:sz w:val="16"/>
                <w:szCs w:val="16"/>
                <w:lang w:val="en-US"/>
              </w:rPr>
              <w:t>In the cases referred to in Articles 12 and 13 of this Regulation, the Secretary must express its agreement with the proposed terms of association and joint operation or, where appropriate, indicate the observations it deems pertinent, which must be addressed by the public company of the State, Petróleos Mexicanos, in order to guarantee that the State's income is not less than that which can be obtained in accordance with the original Allocation or Contract and that the Nation's income is maximized for long-term development.</w:t>
            </w:r>
          </w:p>
        </w:tc>
      </w:tr>
      <w:tr w:rsidR="00480807" w:rsidRPr="00AB226F" w14:paraId="1FB728F1" w14:textId="55830111" w:rsidTr="00817117">
        <w:tc>
          <w:tcPr>
            <w:tcW w:w="4743" w:type="dxa"/>
          </w:tcPr>
          <w:p w14:paraId="758F90E9" w14:textId="21A04D93" w:rsidR="00480807" w:rsidRPr="00A00331"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1DCCDC31" w14:textId="5F87635B" w:rsidR="00480807" w:rsidRPr="00A00331"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344E1A63" w14:textId="572816AC" w:rsidTr="00817117">
        <w:tc>
          <w:tcPr>
            <w:tcW w:w="4743" w:type="dxa"/>
          </w:tcPr>
          <w:p w14:paraId="50AA6769"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15.-</w:t>
            </w:r>
            <w:r w:rsidRPr="00AB226F">
              <w:rPr>
                <w:rFonts w:ascii="Verdana" w:hAnsi="Verdana"/>
                <w:sz w:val="16"/>
                <w:szCs w:val="16"/>
              </w:rPr>
              <w:t xml:space="preserve"> La Secretaría establecerá las condiciones económicas relativas a los términos fiscales de los Contratos y de los procesos de licitación a que se refiere la presente Sección, considerando que los ingresos estimados por impuestos y derechos que el Estado obtenga a través del tiempo mantengan cuando menos el mismo valor presente, conforme a los criterios que al efecto establezca la propia Secretaría, de aquellos que hubieran sido obtenidos bajo el esquema de Asignación aplicable al área al momento de la solicitud de migración.</w:t>
            </w:r>
          </w:p>
        </w:tc>
        <w:tc>
          <w:tcPr>
            <w:tcW w:w="4651" w:type="dxa"/>
          </w:tcPr>
          <w:p w14:paraId="37FA9A47" w14:textId="142EAC03"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15.- </w:t>
            </w:r>
            <w:r w:rsidRPr="00AB226F">
              <w:rPr>
                <w:rFonts w:ascii="Verdana" w:hAnsi="Verdana"/>
                <w:sz w:val="16"/>
                <w:szCs w:val="16"/>
                <w:lang w:val="en-US"/>
              </w:rPr>
              <w:t xml:space="preserve">The Secretary shall establish the economic conditions relating to the fiscal terms of the Contracts and the bidding processes referred to in this Section, considering that the estimated income from taxes and </w:t>
            </w:r>
            <w:r>
              <w:rPr>
                <w:rFonts w:ascii="Verdana" w:hAnsi="Verdana"/>
                <w:sz w:val="16"/>
                <w:szCs w:val="16"/>
                <w:lang w:val="en-US"/>
              </w:rPr>
              <w:t>fee</w:t>
            </w:r>
            <w:r w:rsidRPr="00AB226F">
              <w:rPr>
                <w:rFonts w:ascii="Verdana" w:hAnsi="Verdana"/>
                <w:sz w:val="16"/>
                <w:szCs w:val="16"/>
                <w:lang w:val="en-US"/>
              </w:rPr>
              <w:t>s that the State obtains over time maintains at least the same present value, in accordance with the criteria established for this purpose by the Secretary itself, of those that would have been obtained under the Allocation scheme applicable to the area at the time of the migration request.</w:t>
            </w:r>
          </w:p>
        </w:tc>
      </w:tr>
      <w:tr w:rsidR="00480807" w:rsidRPr="00A92F24" w14:paraId="2D0F97AB" w14:textId="23FD6ECF" w:rsidTr="00817117">
        <w:tc>
          <w:tcPr>
            <w:tcW w:w="4743" w:type="dxa"/>
          </w:tcPr>
          <w:p w14:paraId="33570961"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C90CCF2"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3AE5B286" w14:textId="6A134045" w:rsidTr="00817117">
        <w:tc>
          <w:tcPr>
            <w:tcW w:w="4743" w:type="dxa"/>
          </w:tcPr>
          <w:p w14:paraId="4A3A5542"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Sección Tercera</w:t>
            </w:r>
          </w:p>
        </w:tc>
        <w:tc>
          <w:tcPr>
            <w:tcW w:w="4651" w:type="dxa"/>
          </w:tcPr>
          <w:p w14:paraId="7F958788" w14:textId="313C9568" w:rsidR="00480807" w:rsidRPr="00AB226F" w:rsidRDefault="00480807" w:rsidP="00480807">
            <w:pPr>
              <w:pStyle w:val="Texto"/>
              <w:spacing w:after="0" w:line="240" w:lineRule="auto"/>
              <w:ind w:firstLine="0"/>
              <w:jc w:val="center"/>
              <w:rPr>
                <w:rFonts w:ascii="Verdana" w:hAnsi="Verdana"/>
                <w:b/>
                <w:sz w:val="16"/>
                <w:szCs w:val="16"/>
              </w:rPr>
            </w:pPr>
            <w:proofErr w:type="spellStart"/>
            <w:r w:rsidRPr="00AB226F">
              <w:rPr>
                <w:rFonts w:ascii="Verdana" w:hAnsi="Verdana"/>
                <w:b/>
                <w:sz w:val="16"/>
                <w:szCs w:val="16"/>
              </w:rPr>
              <w:t>Third</w:t>
            </w:r>
            <w:proofErr w:type="spellEnd"/>
            <w:r w:rsidRPr="00AB226F">
              <w:rPr>
                <w:rFonts w:ascii="Verdana" w:hAnsi="Verdana"/>
                <w:b/>
                <w:sz w:val="16"/>
                <w:szCs w:val="16"/>
              </w:rPr>
              <w:t xml:space="preserve"> </w:t>
            </w:r>
            <w:proofErr w:type="spellStart"/>
            <w:r w:rsidRPr="00AB226F">
              <w:rPr>
                <w:rFonts w:ascii="Verdana" w:hAnsi="Verdana"/>
                <w:b/>
                <w:sz w:val="16"/>
                <w:szCs w:val="16"/>
              </w:rPr>
              <w:t>Section</w:t>
            </w:r>
            <w:proofErr w:type="spellEnd"/>
          </w:p>
        </w:tc>
      </w:tr>
      <w:tr w:rsidR="00480807" w:rsidRPr="00A92F24" w14:paraId="77A45536" w14:textId="267D5EE6" w:rsidTr="00817117">
        <w:tc>
          <w:tcPr>
            <w:tcW w:w="4743" w:type="dxa"/>
          </w:tcPr>
          <w:p w14:paraId="18FE8796"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la Adjudicación de Contratos a Concesionarios Mineros</w:t>
            </w:r>
          </w:p>
        </w:tc>
        <w:tc>
          <w:tcPr>
            <w:tcW w:w="4651" w:type="dxa"/>
          </w:tcPr>
          <w:p w14:paraId="32AE6603" w14:textId="6483CEE1" w:rsidR="00480807" w:rsidRPr="00AB226F" w:rsidRDefault="00480807" w:rsidP="00480807">
            <w:pPr>
              <w:pStyle w:val="Texto"/>
              <w:spacing w:after="0" w:line="240" w:lineRule="auto"/>
              <w:ind w:firstLine="0"/>
              <w:jc w:val="center"/>
              <w:rPr>
                <w:rFonts w:ascii="Verdana" w:hAnsi="Verdana"/>
                <w:b/>
                <w:sz w:val="16"/>
                <w:szCs w:val="16"/>
                <w:lang w:val="en-US"/>
              </w:rPr>
            </w:pPr>
            <w:r w:rsidRPr="00AB226F">
              <w:rPr>
                <w:rFonts w:ascii="Verdana" w:hAnsi="Verdana"/>
                <w:b/>
                <w:sz w:val="16"/>
                <w:szCs w:val="16"/>
                <w:lang w:val="en-US"/>
              </w:rPr>
              <w:t>Awarding of Contracts to Mining Concessionaires</w:t>
            </w:r>
          </w:p>
        </w:tc>
      </w:tr>
      <w:tr w:rsidR="00480807" w:rsidRPr="00A92F24" w14:paraId="428E5073" w14:textId="678C4D5D" w:rsidTr="00817117">
        <w:tc>
          <w:tcPr>
            <w:tcW w:w="4743" w:type="dxa"/>
          </w:tcPr>
          <w:p w14:paraId="76660302"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c>
          <w:tcPr>
            <w:tcW w:w="4651" w:type="dxa"/>
          </w:tcPr>
          <w:p w14:paraId="0C80E58B"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r>
      <w:tr w:rsidR="00480807" w:rsidRPr="00A92F24" w14:paraId="6C790D09" w14:textId="47F2C988" w:rsidTr="00817117">
        <w:tc>
          <w:tcPr>
            <w:tcW w:w="4743" w:type="dxa"/>
          </w:tcPr>
          <w:p w14:paraId="68B114D5" w14:textId="551F72D4" w:rsidR="00480807" w:rsidRPr="00AB226F" w:rsidRDefault="00480807" w:rsidP="00480807">
            <w:pPr>
              <w:pStyle w:val="Texto"/>
              <w:spacing w:after="0" w:line="240" w:lineRule="auto"/>
              <w:ind w:firstLine="0"/>
              <w:rPr>
                <w:rFonts w:ascii="Verdana" w:hAnsi="Verdana"/>
                <w:sz w:val="16"/>
                <w:szCs w:val="16"/>
              </w:rPr>
            </w:pPr>
            <w:r w:rsidRPr="00F41428">
              <w:rPr>
                <w:rFonts w:ascii="Verdana" w:hAnsi="Verdana"/>
                <w:b/>
                <w:bCs/>
                <w:sz w:val="16"/>
                <w:szCs w:val="16"/>
                <w:lang w:val="es-MX"/>
              </w:rPr>
              <w:t>Artículo 16.-</w:t>
            </w:r>
            <w:r w:rsidRPr="00F41428">
              <w:rPr>
                <w:rFonts w:ascii="Verdana" w:hAnsi="Verdana"/>
                <w:b/>
                <w:sz w:val="16"/>
                <w:szCs w:val="16"/>
                <w:lang w:val="es-MX"/>
              </w:rPr>
              <w:t xml:space="preserve"> </w:t>
            </w:r>
            <w:r w:rsidRPr="00DC0B1C">
              <w:rPr>
                <w:rFonts w:ascii="Verdana" w:hAnsi="Verdana"/>
                <w:bCs/>
                <w:sz w:val="16"/>
                <w:szCs w:val="16"/>
                <w:lang w:val="es-MX"/>
              </w:rPr>
              <w:t>Para la adjudicación directa de Contratos a concesionarios mineros conforme al artículo 56, párrafos primero y segundo de la Ley del Sector Hidrocarburos, la Secretaría de Energía debe entregar a la Secretaría lo señalado en las fracciones I, III y IV del artículo 5 de este Reglamento.</w:t>
            </w:r>
          </w:p>
        </w:tc>
        <w:tc>
          <w:tcPr>
            <w:tcW w:w="4651" w:type="dxa"/>
          </w:tcPr>
          <w:p w14:paraId="482A3D8C" w14:textId="7B8F5900" w:rsidR="00480807" w:rsidRPr="00AB226F" w:rsidRDefault="00480807" w:rsidP="00480807">
            <w:pPr>
              <w:pStyle w:val="Texto"/>
              <w:spacing w:after="0" w:line="240" w:lineRule="auto"/>
              <w:ind w:firstLine="0"/>
              <w:rPr>
                <w:rFonts w:ascii="Verdana" w:hAnsi="Verdana"/>
                <w:b/>
                <w:sz w:val="16"/>
                <w:szCs w:val="16"/>
                <w:lang w:val="en-US"/>
              </w:rPr>
            </w:pPr>
            <w:r w:rsidRPr="00DC0B1C">
              <w:rPr>
                <w:rFonts w:ascii="Verdana" w:hAnsi="Verdana"/>
                <w:b/>
                <w:bCs/>
                <w:sz w:val="16"/>
                <w:szCs w:val="16"/>
                <w:lang w:val="en-US"/>
              </w:rPr>
              <w:t xml:space="preserve">Article 16.- </w:t>
            </w:r>
            <w:r w:rsidRPr="00DC0B1C">
              <w:rPr>
                <w:rFonts w:ascii="Verdana" w:hAnsi="Verdana"/>
                <w:bCs/>
                <w:sz w:val="16"/>
                <w:szCs w:val="16"/>
                <w:lang w:val="en-US"/>
              </w:rPr>
              <w:t>For the direct award of Contracts to mining concessionaires in accordance with Article 56, paragraphs one and two of the Law of the Hydrocarbon Sector, the Secretary of Energy must submit to the Secretary the information indicated in sections I, III and IV of Article 5 of this Regulation.</w:t>
            </w:r>
          </w:p>
        </w:tc>
      </w:tr>
      <w:tr w:rsidR="00480807" w:rsidRPr="00AB226F" w14:paraId="4D7A3A57" w14:textId="17880738" w:rsidTr="00817117">
        <w:tc>
          <w:tcPr>
            <w:tcW w:w="4743" w:type="dxa"/>
          </w:tcPr>
          <w:p w14:paraId="7AF6146B" w14:textId="01FF35C1" w:rsidR="00480807" w:rsidRPr="00DC0B1C"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58899D46" w14:textId="58C4A0CA" w:rsidR="00480807" w:rsidRPr="00DC0B1C"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252E8F00" w14:textId="32636D88" w:rsidTr="00817117">
        <w:tc>
          <w:tcPr>
            <w:tcW w:w="4743" w:type="dxa"/>
          </w:tcPr>
          <w:p w14:paraId="651D03FB"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17.-</w:t>
            </w:r>
            <w:r w:rsidRPr="00AB226F">
              <w:rPr>
                <w:rFonts w:ascii="Verdana" w:hAnsi="Verdana"/>
                <w:sz w:val="16"/>
                <w:szCs w:val="16"/>
              </w:rPr>
              <w:t xml:space="preserve"> La resolución de la Secretaría en los casos a que se refiere la presente Sección incluirá, al menos, los aspectos referidos en las fracciones I y IV a VII del artículo 6 de este Reglamento, y será aplicable lo dispuesto en los artículos 7 y 8 del presente ordenamiento.</w:t>
            </w:r>
          </w:p>
        </w:tc>
        <w:tc>
          <w:tcPr>
            <w:tcW w:w="4651" w:type="dxa"/>
          </w:tcPr>
          <w:p w14:paraId="2B6DD1D9" w14:textId="3AC72E73"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17.- </w:t>
            </w:r>
            <w:r w:rsidRPr="00AB226F">
              <w:rPr>
                <w:rFonts w:ascii="Verdana" w:hAnsi="Verdana"/>
                <w:sz w:val="16"/>
                <w:szCs w:val="16"/>
                <w:lang w:val="en-US"/>
              </w:rPr>
              <w:t xml:space="preserve">The resolution of the Secretary </w:t>
            </w:r>
            <w:proofErr w:type="gramStart"/>
            <w:r w:rsidRPr="00AB226F">
              <w:rPr>
                <w:rFonts w:ascii="Verdana" w:hAnsi="Verdana"/>
                <w:sz w:val="16"/>
                <w:szCs w:val="16"/>
                <w:lang w:val="en-US"/>
              </w:rPr>
              <w:t>in</w:t>
            </w:r>
            <w:proofErr w:type="gramEnd"/>
            <w:r w:rsidRPr="00AB226F">
              <w:rPr>
                <w:rFonts w:ascii="Verdana" w:hAnsi="Verdana"/>
                <w:sz w:val="16"/>
                <w:szCs w:val="16"/>
                <w:lang w:val="en-US"/>
              </w:rPr>
              <w:t xml:space="preserve"> the cases referred to in this Section shall include, at least, the aspects referred to in sections I and IV to VII of article 6 of this Regulation, and the provisions of articles 7 and 8 of this regulation shall apply.</w:t>
            </w:r>
          </w:p>
        </w:tc>
      </w:tr>
      <w:tr w:rsidR="00480807" w:rsidRPr="00A92F24" w14:paraId="1449DE2B" w14:textId="2F184AB3" w:rsidTr="00817117">
        <w:tc>
          <w:tcPr>
            <w:tcW w:w="4743" w:type="dxa"/>
          </w:tcPr>
          <w:p w14:paraId="0630AC2D"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51F678D6"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60659B64" w14:textId="77869257" w:rsidTr="00817117">
        <w:tc>
          <w:tcPr>
            <w:tcW w:w="4743" w:type="dxa"/>
          </w:tcPr>
          <w:p w14:paraId="70DCC45A"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Sección Cuarta</w:t>
            </w:r>
          </w:p>
        </w:tc>
        <w:tc>
          <w:tcPr>
            <w:tcW w:w="4651" w:type="dxa"/>
          </w:tcPr>
          <w:p w14:paraId="00A90354" w14:textId="7123D30D" w:rsidR="00480807" w:rsidRPr="00A8663F" w:rsidRDefault="00480807" w:rsidP="00480807">
            <w:pPr>
              <w:pStyle w:val="Texto"/>
              <w:spacing w:after="0" w:line="240" w:lineRule="auto"/>
              <w:ind w:firstLine="0"/>
              <w:jc w:val="center"/>
              <w:rPr>
                <w:rFonts w:ascii="Verdana" w:hAnsi="Verdana"/>
                <w:b/>
                <w:sz w:val="16"/>
                <w:szCs w:val="16"/>
                <w:lang w:val="en-US"/>
              </w:rPr>
            </w:pPr>
            <w:r w:rsidRPr="00A8663F">
              <w:rPr>
                <w:rFonts w:ascii="Verdana" w:hAnsi="Verdana"/>
                <w:b/>
                <w:sz w:val="16"/>
                <w:szCs w:val="16"/>
                <w:lang w:val="en-US"/>
              </w:rPr>
              <w:t>Fourth Section</w:t>
            </w:r>
          </w:p>
        </w:tc>
      </w:tr>
      <w:tr w:rsidR="00480807" w:rsidRPr="00AB226F" w14:paraId="71EF88D6" w14:textId="6EF15A65" w:rsidTr="00817117">
        <w:tc>
          <w:tcPr>
            <w:tcW w:w="4743" w:type="dxa"/>
          </w:tcPr>
          <w:p w14:paraId="35073E58"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Disposiciones Diversas</w:t>
            </w:r>
          </w:p>
        </w:tc>
        <w:tc>
          <w:tcPr>
            <w:tcW w:w="4651" w:type="dxa"/>
          </w:tcPr>
          <w:p w14:paraId="3C25CD54" w14:textId="06649D86" w:rsidR="00480807" w:rsidRPr="00A8663F" w:rsidRDefault="00480807" w:rsidP="00480807">
            <w:pPr>
              <w:pStyle w:val="Texto"/>
              <w:spacing w:after="0" w:line="240" w:lineRule="auto"/>
              <w:ind w:firstLine="0"/>
              <w:jc w:val="center"/>
              <w:rPr>
                <w:rFonts w:ascii="Verdana" w:hAnsi="Verdana"/>
                <w:b/>
                <w:sz w:val="16"/>
                <w:szCs w:val="16"/>
                <w:lang w:val="en-US"/>
              </w:rPr>
            </w:pPr>
            <w:r w:rsidRPr="00A8663F">
              <w:rPr>
                <w:rFonts w:ascii="Verdana" w:hAnsi="Verdana"/>
                <w:b/>
                <w:sz w:val="16"/>
                <w:szCs w:val="16"/>
                <w:lang w:val="en-US"/>
              </w:rPr>
              <w:t>Miscellaneous Provisions</w:t>
            </w:r>
          </w:p>
        </w:tc>
      </w:tr>
      <w:tr w:rsidR="00480807" w:rsidRPr="00AB226F" w14:paraId="6EF4D1A4" w14:textId="1142DF78" w:rsidTr="00817117">
        <w:tc>
          <w:tcPr>
            <w:tcW w:w="4743" w:type="dxa"/>
          </w:tcPr>
          <w:p w14:paraId="0D6175E7" w14:textId="77777777" w:rsidR="00480807" w:rsidRPr="00AB226F" w:rsidRDefault="00480807" w:rsidP="00480807">
            <w:pPr>
              <w:pStyle w:val="Texto"/>
              <w:spacing w:after="0" w:line="240" w:lineRule="auto"/>
              <w:ind w:firstLine="0"/>
              <w:jc w:val="center"/>
              <w:rPr>
                <w:rFonts w:ascii="Verdana" w:hAnsi="Verdana"/>
                <w:b/>
                <w:sz w:val="16"/>
                <w:szCs w:val="16"/>
              </w:rPr>
            </w:pPr>
          </w:p>
        </w:tc>
        <w:tc>
          <w:tcPr>
            <w:tcW w:w="4651" w:type="dxa"/>
          </w:tcPr>
          <w:p w14:paraId="4D83AACD" w14:textId="77777777" w:rsidR="00480807" w:rsidRPr="00AB226F" w:rsidRDefault="00480807" w:rsidP="00480807">
            <w:pPr>
              <w:pStyle w:val="Texto"/>
              <w:spacing w:after="0" w:line="240" w:lineRule="auto"/>
              <w:ind w:firstLine="0"/>
              <w:jc w:val="center"/>
              <w:rPr>
                <w:rFonts w:ascii="Verdana" w:hAnsi="Verdana"/>
                <w:b/>
                <w:sz w:val="16"/>
                <w:szCs w:val="16"/>
              </w:rPr>
            </w:pPr>
          </w:p>
        </w:tc>
      </w:tr>
      <w:tr w:rsidR="00480807" w:rsidRPr="00A92F24" w14:paraId="56FD2C44" w14:textId="4F3C5AC1" w:rsidTr="00817117">
        <w:tc>
          <w:tcPr>
            <w:tcW w:w="4743" w:type="dxa"/>
          </w:tcPr>
          <w:p w14:paraId="411B7FA8"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18.-</w:t>
            </w:r>
            <w:r w:rsidRPr="00AB226F">
              <w:rPr>
                <w:rFonts w:ascii="Verdana" w:hAnsi="Verdana"/>
                <w:sz w:val="16"/>
                <w:szCs w:val="16"/>
              </w:rPr>
              <w:t xml:space="preserve"> Los valores de las Cuotas Contractuales para la Fase de Exploración a que se refiere el artículo 23 de la Ley, se actualizarán anualmente el primero de enero de cada año, considerando el periodo comprendido desde el décimo tercer mes inmediato anterior y hasta el último mes anterior a aquél en que se efectúa la actualización, aplicándoles el factor de actualización que resulte de dividir el Índice Nacional de Precios al Consumidor del mes inmediato anterior al más reciente del periodo, entre el Índice Nacional de Precios al </w:t>
            </w:r>
            <w:r w:rsidRPr="00AB226F">
              <w:rPr>
                <w:rFonts w:ascii="Verdana" w:hAnsi="Verdana"/>
                <w:sz w:val="16"/>
                <w:szCs w:val="16"/>
              </w:rPr>
              <w:lastRenderedPageBreak/>
              <w:t>Consumidor correspondiente al mes anterior al más antiguo del periodo.</w:t>
            </w:r>
          </w:p>
        </w:tc>
        <w:tc>
          <w:tcPr>
            <w:tcW w:w="4651" w:type="dxa"/>
          </w:tcPr>
          <w:p w14:paraId="5972879C" w14:textId="5CFBE4A3"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lastRenderedPageBreak/>
              <w:t xml:space="preserve">Article 18.- </w:t>
            </w:r>
            <w:r w:rsidRPr="00AB226F">
              <w:rPr>
                <w:rFonts w:ascii="Verdana" w:hAnsi="Verdana"/>
                <w:sz w:val="16"/>
                <w:szCs w:val="16"/>
                <w:lang w:val="en-US"/>
              </w:rPr>
              <w:t xml:space="preserve">The values of the Contractual Fees for the Exploration Phase referred to in Article 23 of the Law shall be updated annually on the first of January of each year, considering the period from the thirteenth immediately preceding month until the last month prior to the one in which the update is made, applying the update factor resulting from dividing the National Consumer Price Index of the month immediately preceding the most recent of the period, by the National </w:t>
            </w:r>
            <w:r w:rsidRPr="00AB226F">
              <w:rPr>
                <w:rFonts w:ascii="Verdana" w:hAnsi="Verdana"/>
                <w:sz w:val="16"/>
                <w:szCs w:val="16"/>
                <w:lang w:val="en-US"/>
              </w:rPr>
              <w:lastRenderedPageBreak/>
              <w:t>Consumer Price Index corresponding to the month prior to the oldest of the period.</w:t>
            </w:r>
          </w:p>
        </w:tc>
      </w:tr>
      <w:tr w:rsidR="00480807" w:rsidRPr="00A92F24" w14:paraId="6BB24C76" w14:textId="19C96249" w:rsidTr="00817117">
        <w:tc>
          <w:tcPr>
            <w:tcW w:w="4743" w:type="dxa"/>
          </w:tcPr>
          <w:p w14:paraId="49981D8B"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5DCC5299"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68572290" w14:textId="0289ADBF" w:rsidTr="00817117">
        <w:tc>
          <w:tcPr>
            <w:tcW w:w="4743" w:type="dxa"/>
          </w:tcPr>
          <w:p w14:paraId="322C4B72"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19.-</w:t>
            </w:r>
            <w:r w:rsidRPr="00AB226F">
              <w:rPr>
                <w:rFonts w:ascii="Verdana" w:hAnsi="Verdana"/>
                <w:sz w:val="16"/>
                <w:szCs w:val="16"/>
              </w:rPr>
              <w:t xml:space="preserve"> Para contar con lo señalado en la fracción VII del artículo 6 de este Reglamento, la Secretaría:</w:t>
            </w:r>
          </w:p>
        </w:tc>
        <w:tc>
          <w:tcPr>
            <w:tcW w:w="4651" w:type="dxa"/>
          </w:tcPr>
          <w:p w14:paraId="76DB3D05" w14:textId="6FF1106F"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19.- </w:t>
            </w:r>
            <w:proofErr w:type="gramStart"/>
            <w:r w:rsidRPr="00AB226F">
              <w:rPr>
                <w:rFonts w:ascii="Verdana" w:hAnsi="Verdana"/>
                <w:sz w:val="16"/>
                <w:szCs w:val="16"/>
                <w:lang w:val="en-US"/>
              </w:rPr>
              <w:t>In order to</w:t>
            </w:r>
            <w:proofErr w:type="gramEnd"/>
            <w:r w:rsidRPr="00AB226F">
              <w:rPr>
                <w:rFonts w:ascii="Verdana" w:hAnsi="Verdana"/>
                <w:sz w:val="16"/>
                <w:szCs w:val="16"/>
                <w:lang w:val="en-US"/>
              </w:rPr>
              <w:t xml:space="preserve"> comply with the provisions of Section VII of Article 6 of this Regulation, the Secretary:</w:t>
            </w:r>
          </w:p>
        </w:tc>
      </w:tr>
      <w:tr w:rsidR="00480807" w:rsidRPr="00A92F24" w14:paraId="340453F7" w14:textId="53C0D158" w:rsidTr="00817117">
        <w:tc>
          <w:tcPr>
            <w:tcW w:w="4743" w:type="dxa"/>
          </w:tcPr>
          <w:p w14:paraId="71D5D975"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272BF65C"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9BCDB12" w14:textId="5C96F5A5" w:rsidTr="00817117">
        <w:tc>
          <w:tcPr>
            <w:tcW w:w="4743" w:type="dxa"/>
          </w:tcPr>
          <w:p w14:paraId="25160B51"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w:t>
            </w:r>
            <w:r w:rsidRPr="00AB226F">
              <w:rPr>
                <w:rFonts w:ascii="Verdana" w:hAnsi="Verdana"/>
                <w:b/>
                <w:sz w:val="16"/>
                <w:szCs w:val="16"/>
              </w:rPr>
              <w:tab/>
            </w:r>
            <w:r w:rsidRPr="00AB226F">
              <w:rPr>
                <w:rFonts w:ascii="Verdana" w:hAnsi="Verdana"/>
                <w:sz w:val="16"/>
                <w:szCs w:val="16"/>
              </w:rPr>
              <w:t>Determinará, previa consulta con el Fondo Mexicano del Petróleo, los lineamientos que contengan los aspectos y elementos operativos que sean necesarios para la entrega y recepción de pagos derivados de los Contratos.</w:t>
            </w:r>
          </w:p>
        </w:tc>
        <w:tc>
          <w:tcPr>
            <w:tcW w:w="4651" w:type="dxa"/>
          </w:tcPr>
          <w:p w14:paraId="265AAD0F" w14:textId="67335A3F"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 </w:t>
            </w:r>
            <w:r w:rsidRPr="00AB226F">
              <w:rPr>
                <w:rFonts w:ascii="Verdana" w:hAnsi="Verdana"/>
                <w:b/>
                <w:sz w:val="16"/>
                <w:szCs w:val="16"/>
                <w:lang w:val="en-US"/>
              </w:rPr>
              <w:tab/>
            </w:r>
            <w:r w:rsidRPr="00385F25">
              <w:rPr>
                <w:rFonts w:ascii="Verdana" w:hAnsi="Verdana"/>
                <w:bCs/>
                <w:sz w:val="16"/>
                <w:szCs w:val="16"/>
                <w:lang w:val="en-US"/>
              </w:rPr>
              <w:t>W</w:t>
            </w:r>
            <w:r w:rsidRPr="00AB226F">
              <w:rPr>
                <w:rFonts w:ascii="Verdana" w:hAnsi="Verdana"/>
                <w:sz w:val="16"/>
                <w:szCs w:val="16"/>
                <w:lang w:val="en-US"/>
              </w:rPr>
              <w:t>ill determine, after consultation with the Mexican Petroleum Fund, the guidelines containing the operational aspects and elements necessary for the delivery and receipt of payments derived from the Contracts.</w:t>
            </w:r>
          </w:p>
        </w:tc>
      </w:tr>
      <w:tr w:rsidR="00480807" w:rsidRPr="00A92F24" w14:paraId="085794B4" w14:textId="7FADE46C" w:rsidTr="00817117">
        <w:tc>
          <w:tcPr>
            <w:tcW w:w="4743" w:type="dxa"/>
          </w:tcPr>
          <w:p w14:paraId="3D2D27AB" w14:textId="77777777" w:rsidR="00480807" w:rsidRPr="00AB226F" w:rsidRDefault="00480807" w:rsidP="00480807">
            <w:pPr>
              <w:pStyle w:val="ROMANOS"/>
              <w:spacing w:after="0" w:line="240" w:lineRule="auto"/>
              <w:ind w:left="0" w:firstLine="0"/>
              <w:rPr>
                <w:rFonts w:ascii="Verdana" w:hAnsi="Verdana"/>
                <w:b/>
                <w:sz w:val="16"/>
                <w:szCs w:val="16"/>
                <w:lang w:val="en-US"/>
              </w:rPr>
            </w:pPr>
          </w:p>
        </w:tc>
        <w:tc>
          <w:tcPr>
            <w:tcW w:w="4651" w:type="dxa"/>
          </w:tcPr>
          <w:p w14:paraId="4D210A7B" w14:textId="77777777" w:rsidR="00480807" w:rsidRPr="00AB226F" w:rsidRDefault="00480807" w:rsidP="00480807">
            <w:pPr>
              <w:pStyle w:val="ROMANOS"/>
              <w:spacing w:after="0" w:line="240" w:lineRule="auto"/>
              <w:ind w:left="0" w:firstLine="0"/>
              <w:rPr>
                <w:rFonts w:ascii="Verdana" w:hAnsi="Verdana"/>
                <w:b/>
                <w:sz w:val="16"/>
                <w:szCs w:val="16"/>
                <w:lang w:val="en-US"/>
              </w:rPr>
            </w:pPr>
          </w:p>
        </w:tc>
      </w:tr>
      <w:tr w:rsidR="00480807" w:rsidRPr="00A92F24" w14:paraId="7F48EDBF" w14:textId="079BE548" w:rsidTr="00817117">
        <w:tc>
          <w:tcPr>
            <w:tcW w:w="4743" w:type="dxa"/>
          </w:tcPr>
          <w:p w14:paraId="22F07F1B"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w:t>
            </w:r>
            <w:r w:rsidRPr="00AB226F">
              <w:rPr>
                <w:rFonts w:ascii="Verdana" w:hAnsi="Verdana"/>
                <w:b/>
                <w:sz w:val="16"/>
                <w:szCs w:val="16"/>
              </w:rPr>
              <w:tab/>
            </w:r>
            <w:r w:rsidRPr="00AB226F">
              <w:rPr>
                <w:rFonts w:ascii="Verdana" w:hAnsi="Verdana"/>
                <w:sz w:val="16"/>
                <w:szCs w:val="16"/>
              </w:rPr>
              <w:t>Lo anterior incluirá las monedas o divisas con las que los Contratistas realizarán los pagos que les correspondan al Fondo Mexicano del Petróleo, y</w:t>
            </w:r>
          </w:p>
        </w:tc>
        <w:tc>
          <w:tcPr>
            <w:tcW w:w="4651" w:type="dxa"/>
          </w:tcPr>
          <w:p w14:paraId="02B7B169" w14:textId="64365CBE"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II. </w:t>
            </w:r>
            <w:r w:rsidRPr="00AB226F">
              <w:rPr>
                <w:rFonts w:ascii="Verdana" w:hAnsi="Verdana"/>
                <w:b/>
                <w:sz w:val="16"/>
                <w:szCs w:val="16"/>
                <w:lang w:val="en-US"/>
              </w:rPr>
              <w:tab/>
            </w:r>
            <w:r w:rsidRPr="00AB226F">
              <w:rPr>
                <w:rFonts w:ascii="Verdana" w:hAnsi="Verdana"/>
                <w:sz w:val="16"/>
                <w:szCs w:val="16"/>
                <w:lang w:val="en-US"/>
              </w:rPr>
              <w:t xml:space="preserve">The foregoing shall include the currencies or </w:t>
            </w:r>
            <w:r>
              <w:rPr>
                <w:rFonts w:ascii="Verdana" w:hAnsi="Verdana"/>
                <w:sz w:val="16"/>
                <w:szCs w:val="16"/>
                <w:lang w:val="en-US"/>
              </w:rPr>
              <w:t>bonds</w:t>
            </w:r>
            <w:r w:rsidRPr="00AB226F">
              <w:rPr>
                <w:rFonts w:ascii="Verdana" w:hAnsi="Verdana"/>
                <w:sz w:val="16"/>
                <w:szCs w:val="16"/>
                <w:lang w:val="en-US"/>
              </w:rPr>
              <w:t xml:space="preserve"> with which the Contractors will make the payments corresponding to them to the Mexican Petroleum Fund, and</w:t>
            </w:r>
          </w:p>
        </w:tc>
      </w:tr>
      <w:tr w:rsidR="00480807" w:rsidRPr="00A92F24" w14:paraId="3EAA6689" w14:textId="5C1DA9BD" w:rsidTr="00817117">
        <w:tc>
          <w:tcPr>
            <w:tcW w:w="4743" w:type="dxa"/>
          </w:tcPr>
          <w:p w14:paraId="2BD5A868"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79059206"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07E78CA5" w14:textId="65BFE344" w:rsidTr="00817117">
        <w:tc>
          <w:tcPr>
            <w:tcW w:w="4743" w:type="dxa"/>
          </w:tcPr>
          <w:p w14:paraId="2A2C7DEC"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III.</w:t>
            </w:r>
            <w:r w:rsidRPr="00AB226F">
              <w:rPr>
                <w:rFonts w:ascii="Verdana" w:hAnsi="Verdana"/>
                <w:b/>
                <w:sz w:val="16"/>
                <w:szCs w:val="16"/>
              </w:rPr>
              <w:tab/>
            </w:r>
            <w:r w:rsidRPr="00AB226F">
              <w:rPr>
                <w:rFonts w:ascii="Verdana" w:hAnsi="Verdana"/>
                <w:sz w:val="16"/>
                <w:szCs w:val="16"/>
              </w:rPr>
              <w:t>Establecerá las condiciones para la entrega y recepción de las Contraprestaciones.</w:t>
            </w:r>
          </w:p>
        </w:tc>
        <w:tc>
          <w:tcPr>
            <w:tcW w:w="4651" w:type="dxa"/>
          </w:tcPr>
          <w:p w14:paraId="0D7EA7E9" w14:textId="17853C34"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III</w:t>
            </w:r>
            <w:proofErr w:type="gramStart"/>
            <w:r w:rsidRPr="00AB226F">
              <w:rPr>
                <w:rFonts w:ascii="Verdana" w:hAnsi="Verdana"/>
                <w:b/>
                <w:sz w:val="16"/>
                <w:szCs w:val="16"/>
                <w:lang w:val="en-US"/>
              </w:rPr>
              <w:t xml:space="preserve">. </w:t>
            </w:r>
            <w:r w:rsidRPr="00AB226F">
              <w:rPr>
                <w:rFonts w:ascii="Verdana" w:hAnsi="Verdana"/>
                <w:b/>
                <w:sz w:val="16"/>
                <w:szCs w:val="16"/>
                <w:lang w:val="en-US"/>
              </w:rPr>
              <w:tab/>
            </w:r>
            <w:r w:rsidRPr="00343A0F">
              <w:rPr>
                <w:rFonts w:ascii="Verdana" w:hAnsi="Verdana"/>
                <w:bCs/>
                <w:sz w:val="16"/>
                <w:szCs w:val="16"/>
                <w:lang w:val="en-US"/>
              </w:rPr>
              <w:t>W</w:t>
            </w:r>
            <w:r w:rsidRPr="00AB226F">
              <w:rPr>
                <w:rFonts w:ascii="Verdana" w:hAnsi="Verdana"/>
                <w:sz w:val="16"/>
                <w:szCs w:val="16"/>
                <w:lang w:val="en-US"/>
              </w:rPr>
              <w:t>ill</w:t>
            </w:r>
            <w:proofErr w:type="gramEnd"/>
            <w:r w:rsidRPr="00AB226F">
              <w:rPr>
                <w:rFonts w:ascii="Verdana" w:hAnsi="Verdana"/>
                <w:sz w:val="16"/>
                <w:szCs w:val="16"/>
                <w:lang w:val="en-US"/>
              </w:rPr>
              <w:t xml:space="preserve"> establish the conditions for the delivery and receipt of the </w:t>
            </w:r>
            <w:r>
              <w:rPr>
                <w:rFonts w:ascii="Verdana" w:hAnsi="Verdana"/>
                <w:sz w:val="16"/>
                <w:szCs w:val="16"/>
                <w:lang w:val="en-US"/>
              </w:rPr>
              <w:t>payments</w:t>
            </w:r>
            <w:r w:rsidRPr="00AB226F">
              <w:rPr>
                <w:rFonts w:ascii="Verdana" w:hAnsi="Verdana"/>
                <w:sz w:val="16"/>
                <w:szCs w:val="16"/>
                <w:lang w:val="en-US"/>
              </w:rPr>
              <w:t>.</w:t>
            </w:r>
          </w:p>
        </w:tc>
      </w:tr>
      <w:tr w:rsidR="00480807" w:rsidRPr="00A92F24" w14:paraId="23C12061" w14:textId="4EFC40F4" w:rsidTr="00817117">
        <w:tc>
          <w:tcPr>
            <w:tcW w:w="4743" w:type="dxa"/>
          </w:tcPr>
          <w:p w14:paraId="590B5B79"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3E54AA08"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A92F24" w14:paraId="06C9C38F" w14:textId="510BC321" w:rsidTr="00817117">
        <w:tc>
          <w:tcPr>
            <w:tcW w:w="4743" w:type="dxa"/>
          </w:tcPr>
          <w:p w14:paraId="4303E089" w14:textId="78438E87" w:rsidR="00480807" w:rsidRPr="00AB226F" w:rsidRDefault="00480807" w:rsidP="00480807">
            <w:pPr>
              <w:pStyle w:val="Texto"/>
              <w:spacing w:after="0" w:line="240" w:lineRule="auto"/>
              <w:ind w:firstLine="0"/>
              <w:rPr>
                <w:rFonts w:ascii="Verdana" w:hAnsi="Verdana"/>
                <w:sz w:val="16"/>
                <w:szCs w:val="16"/>
              </w:rPr>
            </w:pPr>
            <w:r w:rsidRPr="00A52FC4">
              <w:rPr>
                <w:rFonts w:ascii="Verdana" w:hAnsi="Verdana"/>
                <w:b/>
                <w:bCs/>
                <w:sz w:val="16"/>
                <w:szCs w:val="16"/>
                <w:lang w:val="es-MX"/>
              </w:rPr>
              <w:t>Artículo 20.-</w:t>
            </w:r>
            <w:r w:rsidRPr="00A52FC4">
              <w:rPr>
                <w:rFonts w:ascii="Verdana" w:hAnsi="Verdana"/>
                <w:b/>
                <w:sz w:val="16"/>
                <w:szCs w:val="16"/>
                <w:lang w:val="es-MX"/>
              </w:rPr>
              <w:t xml:space="preserve"> </w:t>
            </w:r>
            <w:r w:rsidRPr="00080BBA">
              <w:rPr>
                <w:rFonts w:ascii="Verdana" w:hAnsi="Verdana"/>
                <w:bCs/>
                <w:sz w:val="16"/>
                <w:szCs w:val="16"/>
                <w:lang w:val="es-MX"/>
              </w:rPr>
              <w:t>La resolución a que se refiere el artículo 6 de este Reglamento que emita la Secretaría, así como cualquier documento en posesión de la Secretaría de Energía que contenga información derivada de la misma, debe resguardarse bajo la más estricta reserva, hasta que, conforme a las distintas etapas del proceso de licitación, se publique o, en su caso, hasta que el Contrato correspondiente se haya formalizado.</w:t>
            </w:r>
          </w:p>
        </w:tc>
        <w:tc>
          <w:tcPr>
            <w:tcW w:w="4651" w:type="dxa"/>
          </w:tcPr>
          <w:p w14:paraId="4B49BB1B" w14:textId="43428792" w:rsidR="00480807" w:rsidRPr="00080BBA" w:rsidRDefault="00480807" w:rsidP="00480807">
            <w:pPr>
              <w:pStyle w:val="Texto"/>
              <w:spacing w:after="0" w:line="240" w:lineRule="auto"/>
              <w:ind w:firstLine="0"/>
              <w:rPr>
                <w:rFonts w:ascii="Verdana" w:hAnsi="Verdana"/>
                <w:b/>
                <w:sz w:val="16"/>
                <w:szCs w:val="16"/>
                <w:lang w:val="en-US"/>
              </w:rPr>
            </w:pPr>
            <w:r w:rsidRPr="00080BBA">
              <w:rPr>
                <w:rFonts w:ascii="Verdana" w:hAnsi="Verdana"/>
                <w:b/>
                <w:bCs/>
                <w:sz w:val="16"/>
                <w:szCs w:val="16"/>
                <w:lang w:val="en-US"/>
              </w:rPr>
              <w:t xml:space="preserve">Article 20.- </w:t>
            </w:r>
            <w:r w:rsidRPr="00080BBA">
              <w:rPr>
                <w:rFonts w:ascii="Verdana" w:hAnsi="Verdana"/>
                <w:bCs/>
                <w:sz w:val="16"/>
                <w:szCs w:val="16"/>
                <w:lang w:val="en-US"/>
              </w:rPr>
              <w:t>The resolution referred to in Article 6 of this Regulation issued by the Secretary, as well as any document in the possession of the Secretary of Energy that contains information derived from it, must be kept under the strictest confidentiality, until, in accordance with the different stages of the bidding process, it is published or, where appropriate, until the corresponding Contract has been formalized.</w:t>
            </w:r>
          </w:p>
        </w:tc>
      </w:tr>
      <w:tr w:rsidR="00480807" w:rsidRPr="00AB226F" w14:paraId="50B87D84" w14:textId="669BC6C9" w:rsidTr="00817117">
        <w:tc>
          <w:tcPr>
            <w:tcW w:w="4743" w:type="dxa"/>
          </w:tcPr>
          <w:p w14:paraId="05600BFC" w14:textId="4FDD6505" w:rsidR="00480807" w:rsidRPr="00080BBA"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2EEE4A51" w14:textId="77777777" w:rsidR="00480807"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p w14:paraId="0125EDE8" w14:textId="7665EF66" w:rsidR="00480807" w:rsidRPr="00080BBA" w:rsidRDefault="00480807" w:rsidP="00480807">
            <w:pPr>
              <w:pStyle w:val="Texto"/>
              <w:spacing w:after="0" w:line="240" w:lineRule="auto"/>
              <w:ind w:firstLine="0"/>
              <w:jc w:val="right"/>
              <w:rPr>
                <w:rFonts w:ascii="Verdana" w:hAnsi="Verdana"/>
                <w:i/>
                <w:iCs/>
                <w:color w:val="0000FA"/>
                <w:sz w:val="16"/>
                <w:szCs w:val="16"/>
                <w:lang w:val="en-US"/>
              </w:rPr>
            </w:pPr>
          </w:p>
        </w:tc>
      </w:tr>
      <w:tr w:rsidR="00480807" w:rsidRPr="00AB226F" w14:paraId="25C702A7" w14:textId="27248B70" w:rsidTr="00817117">
        <w:tc>
          <w:tcPr>
            <w:tcW w:w="4743" w:type="dxa"/>
          </w:tcPr>
          <w:p w14:paraId="50B408EB"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III</w:t>
            </w:r>
          </w:p>
        </w:tc>
        <w:tc>
          <w:tcPr>
            <w:tcW w:w="4651" w:type="dxa"/>
          </w:tcPr>
          <w:p w14:paraId="40061D55" w14:textId="6538FD2E"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III</w:t>
            </w:r>
          </w:p>
        </w:tc>
      </w:tr>
      <w:tr w:rsidR="00480807" w:rsidRPr="00A92F24" w14:paraId="28FD347F" w14:textId="45A01C75" w:rsidTr="00817117">
        <w:tc>
          <w:tcPr>
            <w:tcW w:w="4743" w:type="dxa"/>
          </w:tcPr>
          <w:p w14:paraId="5EBD8DFE"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LA DETERMINACIÓN Y VERIFICACIÓN DE LAS CONTRAPRESTACIONES</w:t>
            </w:r>
          </w:p>
        </w:tc>
        <w:tc>
          <w:tcPr>
            <w:tcW w:w="4651" w:type="dxa"/>
          </w:tcPr>
          <w:p w14:paraId="2A709D1B" w14:textId="19110AA5" w:rsidR="00480807" w:rsidRPr="00AB226F" w:rsidRDefault="00480807" w:rsidP="00480807">
            <w:pPr>
              <w:pStyle w:val="Texto"/>
              <w:spacing w:after="0" w:line="240" w:lineRule="auto"/>
              <w:ind w:firstLine="0"/>
              <w:jc w:val="center"/>
              <w:rPr>
                <w:rFonts w:ascii="Verdana" w:hAnsi="Verdana"/>
                <w:b/>
                <w:sz w:val="16"/>
                <w:szCs w:val="16"/>
                <w:lang w:val="en-US"/>
              </w:rPr>
            </w:pPr>
            <w:r w:rsidRPr="00AB226F">
              <w:rPr>
                <w:rFonts w:ascii="Verdana" w:hAnsi="Verdana"/>
                <w:b/>
                <w:sz w:val="16"/>
                <w:szCs w:val="16"/>
                <w:lang w:val="en-US"/>
              </w:rPr>
              <w:t xml:space="preserve">DETERMINATION AND VERIFICATION OF </w:t>
            </w:r>
            <w:r>
              <w:rPr>
                <w:rFonts w:ascii="Verdana" w:hAnsi="Verdana"/>
                <w:b/>
                <w:sz w:val="16"/>
                <w:szCs w:val="16"/>
                <w:lang w:val="en-US"/>
              </w:rPr>
              <w:t>PAYMENTS</w:t>
            </w:r>
          </w:p>
        </w:tc>
      </w:tr>
      <w:tr w:rsidR="00480807" w:rsidRPr="00A92F24" w14:paraId="1AF47E48" w14:textId="3D47DE2A" w:rsidTr="00817117">
        <w:tc>
          <w:tcPr>
            <w:tcW w:w="4743" w:type="dxa"/>
          </w:tcPr>
          <w:p w14:paraId="14D3C335"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c>
          <w:tcPr>
            <w:tcW w:w="4651" w:type="dxa"/>
          </w:tcPr>
          <w:p w14:paraId="0922C46F"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r>
      <w:tr w:rsidR="00480807" w:rsidRPr="00A92F24" w14:paraId="1C01D1FC" w14:textId="15D67B44" w:rsidTr="00817117">
        <w:tc>
          <w:tcPr>
            <w:tcW w:w="4743" w:type="dxa"/>
          </w:tcPr>
          <w:p w14:paraId="309D4236"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21.-</w:t>
            </w:r>
            <w:r w:rsidRPr="00AB226F">
              <w:rPr>
                <w:rFonts w:ascii="Verdana" w:hAnsi="Verdana"/>
                <w:sz w:val="16"/>
                <w:szCs w:val="16"/>
              </w:rPr>
              <w:t xml:space="preserve"> Los Contratos preverán el procedimiento y reglas conforme a los cuales la Secretaría podrá realizar visitas de verificación o auditorías a los aspectos financieros de los Contratos o formular requerimientos de información, para el correcto ejercicio de sus funciones derivadas de los mismos.</w:t>
            </w:r>
          </w:p>
        </w:tc>
        <w:tc>
          <w:tcPr>
            <w:tcW w:w="4651" w:type="dxa"/>
          </w:tcPr>
          <w:p w14:paraId="6043A83B" w14:textId="61196F86"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21.- </w:t>
            </w:r>
            <w:r w:rsidRPr="00AB226F">
              <w:rPr>
                <w:rFonts w:ascii="Verdana" w:hAnsi="Verdana"/>
                <w:sz w:val="16"/>
                <w:szCs w:val="16"/>
                <w:lang w:val="en-US"/>
              </w:rPr>
              <w:t>The Contracts shall provide for the procedure and rules under which the Secretary may conduct verification visits or audits of the financial aspects of the Contracts or make requests for information, for the correct exercise of its functions derived from them.</w:t>
            </w:r>
          </w:p>
        </w:tc>
      </w:tr>
      <w:tr w:rsidR="00480807" w:rsidRPr="00A92F24" w14:paraId="3DF229E9" w14:textId="1E99D90B" w:rsidTr="00817117">
        <w:tc>
          <w:tcPr>
            <w:tcW w:w="4743" w:type="dxa"/>
          </w:tcPr>
          <w:p w14:paraId="0CE16526"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F284D45"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172392C3" w14:textId="1829147B" w:rsidTr="00817117">
        <w:tc>
          <w:tcPr>
            <w:tcW w:w="4743" w:type="dxa"/>
          </w:tcPr>
          <w:p w14:paraId="0E3EB7F3" w14:textId="59152E88" w:rsidR="00480807" w:rsidRPr="00AB226F" w:rsidRDefault="00480807" w:rsidP="00480807">
            <w:pPr>
              <w:pStyle w:val="Texto"/>
              <w:spacing w:after="0" w:line="240" w:lineRule="auto"/>
              <w:ind w:firstLine="0"/>
              <w:rPr>
                <w:rFonts w:ascii="Verdana" w:hAnsi="Verdana"/>
                <w:sz w:val="16"/>
                <w:szCs w:val="16"/>
              </w:rPr>
            </w:pPr>
            <w:r w:rsidRPr="00BD13B0">
              <w:rPr>
                <w:rFonts w:ascii="Verdana" w:hAnsi="Verdana"/>
                <w:sz w:val="16"/>
                <w:szCs w:val="16"/>
                <w:lang w:val="es-MX"/>
              </w:rPr>
              <w:t>En los casos en que las visitas y auditorías a que se refiere el párrafo anterior se realicen por el Servicio de Administración Tributaria, en términos de lo dispuesto por el artículo 63 de la Ley, dicho órgano administrativo desconcentrado debe sujetarse a las reglas y procedimientos que se establezcan en cada Contrato y a las disposiciones jurídicas aplicables, conforme al párrafo anterior.</w:t>
            </w:r>
          </w:p>
        </w:tc>
        <w:tc>
          <w:tcPr>
            <w:tcW w:w="4651" w:type="dxa"/>
          </w:tcPr>
          <w:p w14:paraId="7B035FF0" w14:textId="0CBFAE4B" w:rsidR="00480807" w:rsidRPr="00AB226F" w:rsidRDefault="00480807" w:rsidP="00480807">
            <w:pPr>
              <w:pStyle w:val="Texto"/>
              <w:spacing w:after="0" w:line="240" w:lineRule="auto"/>
              <w:ind w:firstLine="0"/>
              <w:rPr>
                <w:rFonts w:ascii="Verdana" w:hAnsi="Verdana"/>
                <w:sz w:val="16"/>
                <w:szCs w:val="16"/>
                <w:lang w:val="en-US"/>
              </w:rPr>
            </w:pPr>
            <w:r w:rsidRPr="004114EB">
              <w:rPr>
                <w:rFonts w:ascii="Verdana" w:hAnsi="Verdana"/>
                <w:sz w:val="16"/>
                <w:szCs w:val="16"/>
                <w:lang w:val="en-US"/>
              </w:rPr>
              <w:t>In cases where the visits and audits referred to in the preceding paragraph are carried out by the Tax Administration Service (SAT), in accordance with the provisions of Article 63 of the Law, said decentralized administrative body must be subject to the rules and procedures established in each Contract and to the applicable legal provisions, in accordance with the preceding paragraph.</w:t>
            </w:r>
          </w:p>
        </w:tc>
      </w:tr>
      <w:tr w:rsidR="00480807" w:rsidRPr="00A92F24" w14:paraId="0F8BE229" w14:textId="4B846F4D" w:rsidTr="00817117">
        <w:tc>
          <w:tcPr>
            <w:tcW w:w="4743" w:type="dxa"/>
          </w:tcPr>
          <w:p w14:paraId="4AC20021"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32AEB33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5365DBE" w14:textId="731E2170" w:rsidTr="00817117">
        <w:tc>
          <w:tcPr>
            <w:tcW w:w="4743" w:type="dxa"/>
          </w:tcPr>
          <w:p w14:paraId="046FEF27" w14:textId="03614E3D" w:rsidR="00480807" w:rsidRPr="00AB226F" w:rsidRDefault="00480807" w:rsidP="00480807">
            <w:pPr>
              <w:pStyle w:val="Texto"/>
              <w:spacing w:after="0" w:line="240" w:lineRule="auto"/>
              <w:ind w:firstLine="0"/>
              <w:rPr>
                <w:rFonts w:ascii="Verdana" w:hAnsi="Verdana"/>
                <w:sz w:val="16"/>
                <w:szCs w:val="16"/>
              </w:rPr>
            </w:pPr>
            <w:r w:rsidRPr="004114EB">
              <w:rPr>
                <w:rFonts w:ascii="Verdana" w:hAnsi="Verdana"/>
                <w:sz w:val="16"/>
                <w:szCs w:val="16"/>
                <w:lang w:val="es-MX"/>
              </w:rPr>
              <w:t>Los Contratos pueden prever que los procedimientos y reglas a que se refiere este artículo sean aplicables a las visitas, auditorías y requerimientos de información que correspondan a la Secretaría de Energía en el ejercicio de sus funciones de administración de los Contratos.</w:t>
            </w:r>
          </w:p>
        </w:tc>
        <w:tc>
          <w:tcPr>
            <w:tcW w:w="4651" w:type="dxa"/>
          </w:tcPr>
          <w:p w14:paraId="65F5CB6F" w14:textId="78AD0E0D" w:rsidR="00480807" w:rsidRPr="004114EB" w:rsidRDefault="00480807" w:rsidP="00480807">
            <w:pPr>
              <w:pStyle w:val="Texto"/>
              <w:spacing w:after="0" w:line="240" w:lineRule="auto"/>
              <w:ind w:firstLine="0"/>
              <w:rPr>
                <w:rFonts w:ascii="Verdana" w:hAnsi="Verdana"/>
                <w:sz w:val="16"/>
                <w:szCs w:val="16"/>
                <w:lang w:val="en-US"/>
              </w:rPr>
            </w:pPr>
            <w:r w:rsidRPr="004114EB">
              <w:rPr>
                <w:rFonts w:ascii="Verdana" w:hAnsi="Verdana"/>
                <w:sz w:val="16"/>
                <w:szCs w:val="16"/>
                <w:lang w:val="en-US"/>
              </w:rPr>
              <w:t>The Contracts may provide that the procedures and rules referred to in this article are applicable to the visits, audits, and requests for information that correspond to the Secretary of Energy in the exercise of its functions of administration of the Contracts.</w:t>
            </w:r>
          </w:p>
        </w:tc>
      </w:tr>
      <w:tr w:rsidR="00480807" w:rsidRPr="00AB226F" w14:paraId="0C32B6BD" w14:textId="218A4402" w:rsidTr="00817117">
        <w:tc>
          <w:tcPr>
            <w:tcW w:w="4743" w:type="dxa"/>
          </w:tcPr>
          <w:p w14:paraId="21B7332B" w14:textId="539B839C" w:rsidR="00480807" w:rsidRPr="004114EB"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505FBCAB" w14:textId="7B65933F" w:rsidR="00480807" w:rsidRPr="004114EB"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6161DDFA" w14:textId="03D5D1F4" w:rsidTr="00817117">
        <w:tc>
          <w:tcPr>
            <w:tcW w:w="4743" w:type="dxa"/>
          </w:tcPr>
          <w:p w14:paraId="10993A65" w14:textId="50048082" w:rsidR="00480807" w:rsidRPr="00AB226F" w:rsidRDefault="00480807" w:rsidP="00480807">
            <w:pPr>
              <w:pStyle w:val="Texto"/>
              <w:spacing w:after="0" w:line="240" w:lineRule="auto"/>
              <w:ind w:firstLine="0"/>
              <w:rPr>
                <w:rFonts w:ascii="Verdana" w:hAnsi="Verdana"/>
                <w:sz w:val="16"/>
                <w:szCs w:val="16"/>
              </w:rPr>
            </w:pPr>
            <w:r w:rsidRPr="00AF2D32">
              <w:rPr>
                <w:rFonts w:ascii="Verdana" w:hAnsi="Verdana"/>
                <w:b/>
                <w:bCs/>
                <w:sz w:val="16"/>
                <w:szCs w:val="16"/>
                <w:lang w:val="es-MX"/>
              </w:rPr>
              <w:t>Artículo 22.-</w:t>
            </w:r>
            <w:r w:rsidRPr="00AF2D32">
              <w:rPr>
                <w:rFonts w:ascii="Verdana" w:hAnsi="Verdana"/>
                <w:b/>
                <w:sz w:val="16"/>
                <w:szCs w:val="16"/>
                <w:lang w:val="es-MX"/>
              </w:rPr>
              <w:t xml:space="preserve"> </w:t>
            </w:r>
            <w:r w:rsidRPr="00AF2D32">
              <w:rPr>
                <w:rFonts w:ascii="Verdana" w:hAnsi="Verdana"/>
                <w:bCs/>
                <w:sz w:val="16"/>
                <w:szCs w:val="16"/>
                <w:lang w:val="es-MX"/>
              </w:rPr>
              <w:t xml:space="preserve">Para efectos de lo dispuesto en el artículo 37, apartado B, fracción X de la Ley, la Secretaría puede coordinarse con la Secretaría de Energía para recibir apoyo técnico y solicitar que se lleven a cabo visitas de campo o de otro tipo. Las visitas deben establecer su objeto, así como la justificación correspondiente y deben realizarse conforme a los procedimientos y reglas previstas en el Contrato y las disposiciones aplicables. Los plazos para la ejecución de las visitas se deben </w:t>
            </w:r>
            <w:r w:rsidRPr="00AF2D32">
              <w:rPr>
                <w:rFonts w:ascii="Verdana" w:hAnsi="Verdana"/>
                <w:bCs/>
                <w:sz w:val="16"/>
                <w:szCs w:val="16"/>
                <w:lang w:val="es-MX"/>
              </w:rPr>
              <w:lastRenderedPageBreak/>
              <w:t>establecer en los convenios de coordinación que suscriban ambas dependencias.</w:t>
            </w:r>
          </w:p>
        </w:tc>
        <w:tc>
          <w:tcPr>
            <w:tcW w:w="4651" w:type="dxa"/>
          </w:tcPr>
          <w:p w14:paraId="3CE42B59" w14:textId="21653648" w:rsidR="00480807" w:rsidRPr="00AB226F" w:rsidRDefault="00480807" w:rsidP="00480807">
            <w:pPr>
              <w:pStyle w:val="Texto"/>
              <w:spacing w:after="0" w:line="240" w:lineRule="auto"/>
              <w:ind w:firstLine="0"/>
              <w:rPr>
                <w:rFonts w:ascii="Verdana" w:hAnsi="Verdana"/>
                <w:b/>
                <w:sz w:val="16"/>
                <w:szCs w:val="16"/>
                <w:lang w:val="en-US"/>
              </w:rPr>
            </w:pPr>
            <w:r w:rsidRPr="00AF2D32">
              <w:rPr>
                <w:rFonts w:ascii="Verdana" w:hAnsi="Verdana"/>
                <w:b/>
                <w:bCs/>
                <w:sz w:val="16"/>
                <w:szCs w:val="16"/>
                <w:lang w:val="en-US"/>
              </w:rPr>
              <w:lastRenderedPageBreak/>
              <w:t xml:space="preserve">Article 22.- </w:t>
            </w:r>
            <w:r w:rsidRPr="00AF2D32">
              <w:rPr>
                <w:rFonts w:ascii="Verdana" w:hAnsi="Verdana"/>
                <w:bCs/>
                <w:sz w:val="16"/>
                <w:szCs w:val="16"/>
                <w:lang w:val="en-US"/>
              </w:rPr>
              <w:t xml:space="preserve">For the purposes of the provisions of Article 37, Section B, Section X of the Law, the Secretary may coordinate with the Secretary of Energy to receive technical support and request field or other visits. The visits must establish their purpose, as well as the corresponding justification, and must be carried out in accordance with the procedures and rules provided for in the Contract and applicable provisions. The </w:t>
            </w:r>
            <w:r>
              <w:rPr>
                <w:rFonts w:ascii="Verdana" w:hAnsi="Verdana"/>
                <w:bCs/>
                <w:sz w:val="16"/>
                <w:szCs w:val="16"/>
                <w:lang w:val="en-US"/>
              </w:rPr>
              <w:t>terms</w:t>
            </w:r>
            <w:r w:rsidRPr="00AF2D32">
              <w:rPr>
                <w:rFonts w:ascii="Verdana" w:hAnsi="Verdana"/>
                <w:bCs/>
                <w:sz w:val="16"/>
                <w:szCs w:val="16"/>
                <w:lang w:val="en-US"/>
              </w:rPr>
              <w:t xml:space="preserve"> for the execution of the visits must be </w:t>
            </w:r>
            <w:r w:rsidRPr="00AF2D32">
              <w:rPr>
                <w:rFonts w:ascii="Verdana" w:hAnsi="Verdana"/>
                <w:bCs/>
                <w:sz w:val="16"/>
                <w:szCs w:val="16"/>
                <w:lang w:val="en-US"/>
              </w:rPr>
              <w:lastRenderedPageBreak/>
              <w:t>established in the coordination agreements signed by both agencies.</w:t>
            </w:r>
          </w:p>
        </w:tc>
      </w:tr>
      <w:tr w:rsidR="00480807" w:rsidRPr="00AB226F" w14:paraId="0DC85482" w14:textId="185FC788" w:rsidTr="00817117">
        <w:tc>
          <w:tcPr>
            <w:tcW w:w="4743" w:type="dxa"/>
          </w:tcPr>
          <w:p w14:paraId="028D9CE3" w14:textId="1B8093DD" w:rsidR="00480807" w:rsidRPr="008B1453"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lastRenderedPageBreak/>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2D7669D9" w14:textId="124E9414" w:rsidR="00480807" w:rsidRPr="008B1453"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2319D3A0" w14:textId="32C78193" w:rsidTr="00817117">
        <w:tc>
          <w:tcPr>
            <w:tcW w:w="4743" w:type="dxa"/>
          </w:tcPr>
          <w:p w14:paraId="595EC0DD" w14:textId="3C51CC04" w:rsidR="00480807" w:rsidRPr="00AB226F" w:rsidRDefault="00480807" w:rsidP="00480807">
            <w:pPr>
              <w:pStyle w:val="Texto"/>
              <w:spacing w:after="0" w:line="240" w:lineRule="auto"/>
              <w:ind w:firstLine="0"/>
              <w:rPr>
                <w:rFonts w:ascii="Verdana" w:hAnsi="Verdana"/>
                <w:sz w:val="16"/>
                <w:szCs w:val="16"/>
              </w:rPr>
            </w:pPr>
            <w:r w:rsidRPr="00DE5FD5">
              <w:rPr>
                <w:rFonts w:ascii="Verdana" w:hAnsi="Verdana"/>
                <w:b/>
                <w:bCs/>
                <w:sz w:val="16"/>
                <w:szCs w:val="16"/>
                <w:lang w:val="es-MX"/>
              </w:rPr>
              <w:t>Artículo 23.-</w:t>
            </w:r>
            <w:r w:rsidRPr="00DE5FD5">
              <w:rPr>
                <w:rFonts w:ascii="Verdana" w:hAnsi="Verdana"/>
                <w:b/>
                <w:sz w:val="16"/>
                <w:szCs w:val="16"/>
                <w:lang w:val="es-MX"/>
              </w:rPr>
              <w:t xml:space="preserve"> </w:t>
            </w:r>
            <w:r w:rsidRPr="00DE5FD5">
              <w:rPr>
                <w:rFonts w:ascii="Verdana" w:hAnsi="Verdana"/>
                <w:bCs/>
                <w:sz w:val="16"/>
                <w:szCs w:val="16"/>
                <w:lang w:val="es-MX"/>
              </w:rPr>
              <w:t>En caso de que, como resultado de una visita o auditoría, o de las demás funciones de verificación que le corresponden, la Secretaría detecte alguna irregularidad, debe notificar dicha situación a la Secretaría de Energía y al Fondo Mexicano del Petróleo dentro del Periodo subsecuente, para que se proceda conforme a lo establecido en el Contrato respectivo.</w:t>
            </w:r>
          </w:p>
        </w:tc>
        <w:tc>
          <w:tcPr>
            <w:tcW w:w="4651" w:type="dxa"/>
          </w:tcPr>
          <w:p w14:paraId="2AC2B2C7" w14:textId="2A0C3916" w:rsidR="00480807" w:rsidRPr="00AB226F" w:rsidRDefault="00480807" w:rsidP="00480807">
            <w:pPr>
              <w:pStyle w:val="Texto"/>
              <w:spacing w:after="0" w:line="240" w:lineRule="auto"/>
              <w:ind w:firstLine="0"/>
              <w:rPr>
                <w:rFonts w:ascii="Verdana" w:hAnsi="Verdana"/>
                <w:b/>
                <w:sz w:val="16"/>
                <w:szCs w:val="16"/>
                <w:lang w:val="en-US"/>
              </w:rPr>
            </w:pPr>
            <w:r w:rsidRPr="00DE5FD5">
              <w:rPr>
                <w:rFonts w:ascii="Verdana" w:hAnsi="Verdana"/>
                <w:b/>
                <w:bCs/>
                <w:sz w:val="16"/>
                <w:szCs w:val="16"/>
                <w:lang w:val="en-US"/>
              </w:rPr>
              <w:t xml:space="preserve">Article 23.- </w:t>
            </w:r>
            <w:r w:rsidRPr="00DE5FD5">
              <w:rPr>
                <w:rFonts w:ascii="Verdana" w:hAnsi="Verdana"/>
                <w:bCs/>
                <w:sz w:val="16"/>
                <w:szCs w:val="16"/>
                <w:lang w:val="en-US"/>
              </w:rPr>
              <w:t>In the event that, as a result of a visit or audit, or other verification functions that correspond to it, the Secretary detects any irregularity, it must notify said situation to the Secretary of Energy and the Mexican Petroleum Fund within the subsequent Period, so that it can proceed in accordance with the provisions of the respective Contract.</w:t>
            </w:r>
          </w:p>
        </w:tc>
      </w:tr>
      <w:tr w:rsidR="00480807" w:rsidRPr="00AB226F" w14:paraId="78C78BDE" w14:textId="0A5155FC" w:rsidTr="00817117">
        <w:tc>
          <w:tcPr>
            <w:tcW w:w="4743" w:type="dxa"/>
          </w:tcPr>
          <w:p w14:paraId="30D865D6" w14:textId="77F0831E" w:rsidR="00480807" w:rsidRPr="00DE5FD5"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6D5C6848" w14:textId="724ACAA7" w:rsidR="00480807" w:rsidRPr="00DE5FD5"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35FD4152" w14:textId="0D1973CB" w:rsidTr="00817117">
        <w:tc>
          <w:tcPr>
            <w:tcW w:w="4743" w:type="dxa"/>
          </w:tcPr>
          <w:p w14:paraId="1A4DCEA5" w14:textId="4F137B25" w:rsidR="00480807" w:rsidRPr="007A1107" w:rsidRDefault="00480807" w:rsidP="00480807">
            <w:pPr>
              <w:pStyle w:val="Texto"/>
              <w:spacing w:after="0" w:line="240" w:lineRule="auto"/>
              <w:ind w:firstLine="0"/>
              <w:rPr>
                <w:rFonts w:ascii="Verdana" w:hAnsi="Verdana"/>
                <w:sz w:val="16"/>
                <w:szCs w:val="16"/>
                <w:lang w:val="es-MX"/>
              </w:rPr>
            </w:pPr>
            <w:r w:rsidRPr="007A1107">
              <w:rPr>
                <w:rFonts w:ascii="Verdana" w:hAnsi="Verdana"/>
                <w:b/>
                <w:bCs/>
                <w:sz w:val="16"/>
                <w:szCs w:val="16"/>
                <w:lang w:val="es-MX"/>
              </w:rPr>
              <w:t xml:space="preserve">Artículo 24.- </w:t>
            </w:r>
            <w:r w:rsidRPr="002D28DA">
              <w:rPr>
                <w:rFonts w:ascii="Verdana" w:hAnsi="Verdana"/>
                <w:sz w:val="16"/>
                <w:szCs w:val="16"/>
                <w:lang w:val="es-MX"/>
              </w:rPr>
              <w:t>La Secretaría de Energía debe inscribir los Contratos en el registro que al efecto establezca el Fondo Mexicano del Petróleo, conforme a los lineamientos que este emita y a lo dispuesto en el contrato de fideicomiso respectivo. En los Contratos se deben realizar las previsiones necesarias a fin de que los Contratistas entreguen a la Secretaría de Energía la información requerida para la inscripción, y esta cuente con los documentos necesarios para tal efecto, y se debe prever que la falta de inscripción en el registro tiene como consecuencia que el Contratista no pueda recibir las Contraprestaciones que, en su caso, le correspondan.</w:t>
            </w:r>
          </w:p>
        </w:tc>
        <w:tc>
          <w:tcPr>
            <w:tcW w:w="4651" w:type="dxa"/>
          </w:tcPr>
          <w:p w14:paraId="247BD9F0" w14:textId="1FC2DADD" w:rsidR="00480807" w:rsidRPr="00AB226F" w:rsidRDefault="00480807" w:rsidP="00480807">
            <w:pPr>
              <w:pStyle w:val="Texto"/>
              <w:spacing w:after="0" w:line="240" w:lineRule="auto"/>
              <w:ind w:firstLine="0"/>
              <w:rPr>
                <w:rFonts w:ascii="Verdana" w:hAnsi="Verdana"/>
                <w:b/>
                <w:sz w:val="16"/>
                <w:szCs w:val="16"/>
                <w:lang w:val="en-US"/>
              </w:rPr>
            </w:pPr>
            <w:r w:rsidRPr="002D28DA">
              <w:rPr>
                <w:rFonts w:ascii="Verdana" w:hAnsi="Verdana"/>
                <w:b/>
                <w:bCs/>
                <w:sz w:val="16"/>
                <w:szCs w:val="16"/>
                <w:lang w:val="en-US"/>
              </w:rPr>
              <w:t xml:space="preserve">Article 24.- </w:t>
            </w:r>
            <w:r w:rsidRPr="002D28DA">
              <w:rPr>
                <w:rFonts w:ascii="Verdana" w:hAnsi="Verdana"/>
                <w:bCs/>
                <w:sz w:val="16"/>
                <w:szCs w:val="16"/>
                <w:lang w:val="en-US"/>
              </w:rPr>
              <w:t>The Secretary of Energy must register the Contracts in the registry established for this purpose by the Mexican Petroleum Fund, in accordance with the guidelines issued by the Fund and the provisions of the respective trust agreement. Contracts must contain the necessary provisions to ensure that Contractors provide the Secretary of Energy with the information required for registration, and that the Secretary of Energy has the necessary documents for this purpose. It must be stipulated that failure to register Contractors will result in the Contractor being unable to receive any compensation to which they are entitled.</w:t>
            </w:r>
          </w:p>
        </w:tc>
      </w:tr>
      <w:tr w:rsidR="00480807" w:rsidRPr="00AB226F" w14:paraId="0895E5F3" w14:textId="3E647F97" w:rsidTr="00817117">
        <w:tc>
          <w:tcPr>
            <w:tcW w:w="4743" w:type="dxa"/>
          </w:tcPr>
          <w:p w14:paraId="4FBFB52A" w14:textId="4FBDF86F" w:rsidR="00480807" w:rsidRPr="002D28DA"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307F8E8F" w14:textId="6EF6D9AC" w:rsidR="00480807" w:rsidRPr="002D28DA"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02284AB2" w14:textId="77777777" w:rsidTr="00817117">
        <w:tc>
          <w:tcPr>
            <w:tcW w:w="4743" w:type="dxa"/>
          </w:tcPr>
          <w:p w14:paraId="613C3794" w14:textId="0812C388" w:rsidR="00480807" w:rsidRPr="002D28DA" w:rsidRDefault="00480807" w:rsidP="00480807">
            <w:pPr>
              <w:pStyle w:val="Texto"/>
              <w:spacing w:after="0" w:line="240" w:lineRule="auto"/>
              <w:ind w:firstLine="0"/>
              <w:rPr>
                <w:rFonts w:ascii="Verdana" w:hAnsi="Verdana"/>
                <w:sz w:val="16"/>
                <w:szCs w:val="16"/>
                <w:lang w:val="es-MX"/>
              </w:rPr>
            </w:pPr>
            <w:r w:rsidRPr="002D28DA">
              <w:rPr>
                <w:rFonts w:ascii="Verdana" w:hAnsi="Verdana"/>
                <w:sz w:val="16"/>
                <w:szCs w:val="16"/>
                <w:lang w:val="es-MX"/>
              </w:rPr>
              <w:t xml:space="preserve">No </w:t>
            </w:r>
            <w:proofErr w:type="gramStart"/>
            <w:r w:rsidRPr="002D28DA">
              <w:rPr>
                <w:rFonts w:ascii="Verdana" w:hAnsi="Verdana"/>
                <w:sz w:val="16"/>
                <w:szCs w:val="16"/>
                <w:lang w:val="es-MX"/>
              </w:rPr>
              <w:t>obstante</w:t>
            </w:r>
            <w:proofErr w:type="gramEnd"/>
            <w:r w:rsidRPr="002D28DA">
              <w:rPr>
                <w:rFonts w:ascii="Verdana" w:hAnsi="Verdana"/>
                <w:sz w:val="16"/>
                <w:szCs w:val="16"/>
                <w:lang w:val="es-MX"/>
              </w:rPr>
              <w:t xml:space="preserve"> lo anterior, la ausencia de registro no libera al Contratista de sus obligaciones respecto al pago de Contraprestaciones al Estado previstas en el Contrato.</w:t>
            </w:r>
          </w:p>
        </w:tc>
        <w:tc>
          <w:tcPr>
            <w:tcW w:w="4651" w:type="dxa"/>
          </w:tcPr>
          <w:p w14:paraId="5E2D126A" w14:textId="5F164DAC" w:rsidR="00480807" w:rsidRPr="002D28DA" w:rsidRDefault="00480807" w:rsidP="00480807">
            <w:pPr>
              <w:pStyle w:val="Texto"/>
              <w:spacing w:after="0" w:line="240" w:lineRule="auto"/>
              <w:ind w:firstLine="0"/>
              <w:rPr>
                <w:rFonts w:ascii="Verdana" w:hAnsi="Verdana"/>
                <w:sz w:val="16"/>
                <w:szCs w:val="16"/>
                <w:lang w:val="en-US"/>
              </w:rPr>
            </w:pPr>
            <w:r w:rsidRPr="002D28DA">
              <w:rPr>
                <w:rFonts w:ascii="Verdana" w:hAnsi="Verdana"/>
                <w:sz w:val="16"/>
                <w:szCs w:val="16"/>
                <w:lang w:val="en-US"/>
              </w:rPr>
              <w:t>Notwithstanding the foregoing, the absence of registration does not release the Contractor from its obligations regarding the payment of Considerations to the State provided for in the Contract.</w:t>
            </w:r>
          </w:p>
        </w:tc>
      </w:tr>
      <w:tr w:rsidR="00480807" w:rsidRPr="002D28DA" w14:paraId="7F6B7646" w14:textId="77777777" w:rsidTr="00817117">
        <w:tc>
          <w:tcPr>
            <w:tcW w:w="4743" w:type="dxa"/>
          </w:tcPr>
          <w:p w14:paraId="3E91661A" w14:textId="1680E546" w:rsidR="00480807" w:rsidRPr="002D28DA"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añadido</w:t>
            </w:r>
            <w:proofErr w:type="spellEnd"/>
            <w:r>
              <w:rPr>
                <w:rFonts w:ascii="Verdana" w:hAnsi="Verdana"/>
                <w:i/>
                <w:iCs/>
                <w:color w:val="0000FA"/>
                <w:sz w:val="16"/>
                <w:szCs w:val="16"/>
                <w:lang w:val="en-US"/>
              </w:rPr>
              <w:t xml:space="preserve"> DOF 03-10-2025</w:t>
            </w:r>
          </w:p>
        </w:tc>
        <w:tc>
          <w:tcPr>
            <w:tcW w:w="4651" w:type="dxa"/>
          </w:tcPr>
          <w:p w14:paraId="6B06D021" w14:textId="7242F690" w:rsidR="00480807" w:rsidRPr="002D28DA"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added DOF 03-10-2025</w:t>
            </w:r>
          </w:p>
        </w:tc>
      </w:tr>
      <w:tr w:rsidR="00480807" w:rsidRPr="00A92F24" w14:paraId="0B80D7BA" w14:textId="288CE176" w:rsidTr="00817117">
        <w:tc>
          <w:tcPr>
            <w:tcW w:w="4743" w:type="dxa"/>
          </w:tcPr>
          <w:p w14:paraId="79A35F02" w14:textId="1DE3C062" w:rsidR="00480807" w:rsidRPr="00AB226F" w:rsidRDefault="00480807" w:rsidP="00480807">
            <w:pPr>
              <w:pStyle w:val="Texto"/>
              <w:spacing w:after="0" w:line="240" w:lineRule="auto"/>
              <w:ind w:firstLine="0"/>
              <w:rPr>
                <w:rFonts w:ascii="Verdana" w:hAnsi="Verdana"/>
                <w:sz w:val="16"/>
                <w:szCs w:val="16"/>
              </w:rPr>
            </w:pPr>
            <w:r w:rsidRPr="00627BE7">
              <w:rPr>
                <w:rFonts w:ascii="Verdana" w:hAnsi="Verdana"/>
                <w:b/>
                <w:bCs/>
                <w:sz w:val="16"/>
                <w:szCs w:val="16"/>
                <w:lang w:val="es-MX"/>
              </w:rPr>
              <w:t>Artículo 25</w:t>
            </w:r>
            <w:r w:rsidRPr="00627BE7">
              <w:rPr>
                <w:rFonts w:ascii="Verdana" w:hAnsi="Verdana"/>
                <w:b/>
                <w:sz w:val="16"/>
                <w:szCs w:val="16"/>
                <w:lang w:val="es-MX"/>
              </w:rPr>
              <w:t xml:space="preserve">.- </w:t>
            </w:r>
            <w:r w:rsidRPr="00627BE7">
              <w:rPr>
                <w:rFonts w:ascii="Verdana" w:hAnsi="Verdana"/>
                <w:bCs/>
                <w:sz w:val="16"/>
                <w:szCs w:val="16"/>
                <w:lang w:val="es-MX"/>
              </w:rPr>
              <w:t>La Secretaría de Energía debe notificar al Fondo Mexicano del Petróleo y a la Secretaría, las determinaciones que adopte sobre la modificación, terminación, rescisión o cesión de los Contratos al tercer día hábil siguiente.</w:t>
            </w:r>
          </w:p>
        </w:tc>
        <w:tc>
          <w:tcPr>
            <w:tcW w:w="4651" w:type="dxa"/>
          </w:tcPr>
          <w:p w14:paraId="3FB239B8" w14:textId="4AF1EE97" w:rsidR="00480807" w:rsidRPr="00AB226F" w:rsidRDefault="00480807" w:rsidP="00480807">
            <w:pPr>
              <w:pStyle w:val="Texto"/>
              <w:spacing w:after="0" w:line="240" w:lineRule="auto"/>
              <w:ind w:firstLine="0"/>
              <w:rPr>
                <w:rFonts w:ascii="Verdana" w:hAnsi="Verdana"/>
                <w:b/>
                <w:sz w:val="16"/>
                <w:szCs w:val="16"/>
                <w:lang w:val="en-US"/>
              </w:rPr>
            </w:pPr>
            <w:r w:rsidRPr="00627BE7">
              <w:rPr>
                <w:rFonts w:ascii="Verdana" w:hAnsi="Verdana"/>
                <w:b/>
                <w:bCs/>
                <w:sz w:val="16"/>
                <w:szCs w:val="16"/>
                <w:lang w:val="en-US"/>
              </w:rPr>
              <w:t xml:space="preserve">Article 25.- </w:t>
            </w:r>
            <w:r w:rsidRPr="00627BE7">
              <w:rPr>
                <w:rFonts w:ascii="Verdana" w:hAnsi="Verdana"/>
                <w:bCs/>
                <w:sz w:val="16"/>
                <w:szCs w:val="16"/>
                <w:lang w:val="en-US"/>
              </w:rPr>
              <w:t>The Secretary of Energy must notify the Mexican Petroleum Fund and the Secretary of the decisions it makes regarding the modification, termination, rescission or transfer of the Contracts on the third business day following.</w:t>
            </w:r>
          </w:p>
        </w:tc>
      </w:tr>
      <w:tr w:rsidR="00480807" w:rsidRPr="00AB226F" w14:paraId="0CAA693E" w14:textId="335D171E" w:rsidTr="00817117">
        <w:tc>
          <w:tcPr>
            <w:tcW w:w="4743" w:type="dxa"/>
          </w:tcPr>
          <w:p w14:paraId="68E0A1C1" w14:textId="68224157" w:rsidR="00480807" w:rsidRPr="00627BE7"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154CBA7C" w14:textId="113CF6C8" w:rsidR="00480807" w:rsidRPr="00627BE7"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518AA094" w14:textId="3B9ADFB1" w:rsidTr="00817117">
        <w:tc>
          <w:tcPr>
            <w:tcW w:w="4743" w:type="dxa"/>
          </w:tcPr>
          <w:p w14:paraId="00943A3B" w14:textId="19346271" w:rsidR="00480807" w:rsidRPr="00AB226F" w:rsidRDefault="00480807" w:rsidP="00480807">
            <w:pPr>
              <w:pStyle w:val="Texto"/>
              <w:spacing w:after="0" w:line="240" w:lineRule="auto"/>
              <w:ind w:firstLine="0"/>
              <w:rPr>
                <w:rFonts w:ascii="Verdana" w:hAnsi="Verdana"/>
                <w:sz w:val="16"/>
                <w:szCs w:val="16"/>
              </w:rPr>
            </w:pPr>
            <w:r w:rsidRPr="00AA4C30">
              <w:rPr>
                <w:rFonts w:ascii="Verdana" w:hAnsi="Verdana"/>
                <w:b/>
                <w:bCs/>
                <w:sz w:val="16"/>
                <w:szCs w:val="16"/>
                <w:lang w:val="es-MX"/>
              </w:rPr>
              <w:t>Artículo 26.-</w:t>
            </w:r>
            <w:r w:rsidRPr="00AA4C30">
              <w:rPr>
                <w:rFonts w:ascii="Verdana" w:hAnsi="Verdana"/>
                <w:b/>
                <w:sz w:val="16"/>
                <w:szCs w:val="16"/>
                <w:lang w:val="es-MX"/>
              </w:rPr>
              <w:t xml:space="preserve"> </w:t>
            </w:r>
            <w:r w:rsidRPr="00AA4C30">
              <w:rPr>
                <w:rFonts w:ascii="Verdana" w:hAnsi="Verdana"/>
                <w:bCs/>
                <w:sz w:val="16"/>
                <w:szCs w:val="16"/>
                <w:lang w:val="es-MX"/>
              </w:rPr>
              <w:t>La Secretaría de Energía debe enviar a la Secretaría y al Fondo Mexicano del Petróleo</w:t>
            </w:r>
            <w:r w:rsidRPr="00AA4C30">
              <w:rPr>
                <w:rFonts w:ascii="Verdana" w:hAnsi="Verdana"/>
                <w:b/>
                <w:sz w:val="16"/>
                <w:szCs w:val="16"/>
                <w:lang w:val="es-MX"/>
              </w:rPr>
              <w:t>:</w:t>
            </w:r>
          </w:p>
        </w:tc>
        <w:tc>
          <w:tcPr>
            <w:tcW w:w="4651" w:type="dxa"/>
          </w:tcPr>
          <w:p w14:paraId="3F846F6E" w14:textId="1FB8B8B4" w:rsidR="00480807" w:rsidRPr="00AB226F" w:rsidRDefault="00480807" w:rsidP="00480807">
            <w:pPr>
              <w:pStyle w:val="Texto"/>
              <w:spacing w:after="0" w:line="240" w:lineRule="auto"/>
              <w:ind w:firstLine="0"/>
              <w:rPr>
                <w:rFonts w:ascii="Verdana" w:hAnsi="Verdana"/>
                <w:b/>
                <w:sz w:val="16"/>
                <w:szCs w:val="16"/>
                <w:lang w:val="en-US"/>
              </w:rPr>
            </w:pPr>
            <w:r w:rsidRPr="00AA4C30">
              <w:rPr>
                <w:rFonts w:ascii="Verdana" w:hAnsi="Verdana"/>
                <w:b/>
                <w:bCs/>
                <w:sz w:val="16"/>
                <w:szCs w:val="16"/>
                <w:lang w:val="en-US"/>
              </w:rPr>
              <w:t xml:space="preserve">Article 26.- </w:t>
            </w:r>
            <w:r w:rsidRPr="00AA4C30">
              <w:rPr>
                <w:rFonts w:ascii="Verdana" w:hAnsi="Verdana"/>
                <w:bCs/>
                <w:sz w:val="16"/>
                <w:szCs w:val="16"/>
                <w:lang w:val="en-US"/>
              </w:rPr>
              <w:t>The Secretary of Energy must send to the Secretary and to the Mexican Petroleum Fund</w:t>
            </w:r>
            <w:r w:rsidRPr="00AA4C30">
              <w:rPr>
                <w:rFonts w:ascii="Verdana" w:hAnsi="Verdana"/>
                <w:b/>
                <w:sz w:val="16"/>
                <w:szCs w:val="16"/>
                <w:lang w:val="en-US"/>
              </w:rPr>
              <w:t>:</w:t>
            </w:r>
          </w:p>
        </w:tc>
      </w:tr>
      <w:tr w:rsidR="00480807" w:rsidRPr="00AB226F" w14:paraId="6BD314EB" w14:textId="56B3988A" w:rsidTr="00817117">
        <w:tc>
          <w:tcPr>
            <w:tcW w:w="4743" w:type="dxa"/>
          </w:tcPr>
          <w:p w14:paraId="4E3F41FB" w14:textId="2297BBA7" w:rsidR="00480807" w:rsidRPr="00AA4C30"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42EFCE35" w14:textId="06BA5E97" w:rsidR="00480807" w:rsidRPr="00AA4C30"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A92F24" w14:paraId="0E1EAA6D" w14:textId="04C6AC90" w:rsidTr="00817117">
        <w:tc>
          <w:tcPr>
            <w:tcW w:w="4743" w:type="dxa"/>
          </w:tcPr>
          <w:p w14:paraId="1BD67A4D"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w:t>
            </w:r>
            <w:r w:rsidRPr="00AB226F">
              <w:rPr>
                <w:rFonts w:ascii="Verdana" w:hAnsi="Verdana"/>
                <w:b/>
                <w:sz w:val="16"/>
                <w:szCs w:val="16"/>
              </w:rPr>
              <w:tab/>
            </w:r>
            <w:r w:rsidRPr="00AB226F">
              <w:rPr>
                <w:rFonts w:ascii="Verdana" w:hAnsi="Verdana"/>
                <w:sz w:val="16"/>
                <w:szCs w:val="16"/>
              </w:rPr>
              <w:t>Dentro de los primeros diez días hábiles de cada mes, la información relativa a la producción por Contrato del mes inmediato anterior, y</w:t>
            </w:r>
          </w:p>
        </w:tc>
        <w:tc>
          <w:tcPr>
            <w:tcW w:w="4651" w:type="dxa"/>
          </w:tcPr>
          <w:p w14:paraId="54D6B39A" w14:textId="6CFE8A13"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 </w:t>
            </w:r>
            <w:r w:rsidRPr="00AB226F">
              <w:rPr>
                <w:rFonts w:ascii="Verdana" w:hAnsi="Verdana"/>
                <w:b/>
                <w:sz w:val="16"/>
                <w:szCs w:val="16"/>
                <w:lang w:val="en-US"/>
              </w:rPr>
              <w:tab/>
            </w:r>
            <w:r w:rsidRPr="00AB226F">
              <w:rPr>
                <w:rFonts w:ascii="Verdana" w:hAnsi="Verdana"/>
                <w:sz w:val="16"/>
                <w:szCs w:val="16"/>
                <w:lang w:val="en-US"/>
              </w:rPr>
              <w:t>Within the first ten business days of each month, information relating to the Contract production of the immediately preceding month, and</w:t>
            </w:r>
          </w:p>
        </w:tc>
      </w:tr>
      <w:tr w:rsidR="00480807" w:rsidRPr="00A92F24" w14:paraId="548CFDCE" w14:textId="4BB509FD" w:rsidTr="00817117">
        <w:tc>
          <w:tcPr>
            <w:tcW w:w="4743" w:type="dxa"/>
          </w:tcPr>
          <w:p w14:paraId="497CD1E4" w14:textId="77777777" w:rsidR="00480807" w:rsidRPr="00AB226F" w:rsidRDefault="00480807" w:rsidP="00480807">
            <w:pPr>
              <w:pStyle w:val="ROMANOS"/>
              <w:spacing w:after="0" w:line="240" w:lineRule="auto"/>
              <w:ind w:left="0" w:firstLine="0"/>
              <w:rPr>
                <w:rFonts w:ascii="Verdana" w:hAnsi="Verdana"/>
                <w:b/>
                <w:sz w:val="16"/>
                <w:szCs w:val="16"/>
                <w:lang w:val="en-US"/>
              </w:rPr>
            </w:pPr>
          </w:p>
        </w:tc>
        <w:tc>
          <w:tcPr>
            <w:tcW w:w="4651" w:type="dxa"/>
          </w:tcPr>
          <w:p w14:paraId="7B4D1017" w14:textId="77777777" w:rsidR="00480807" w:rsidRPr="00AB226F" w:rsidRDefault="00480807" w:rsidP="00480807">
            <w:pPr>
              <w:pStyle w:val="ROMANOS"/>
              <w:spacing w:after="0" w:line="240" w:lineRule="auto"/>
              <w:ind w:left="0" w:firstLine="0"/>
              <w:rPr>
                <w:rFonts w:ascii="Verdana" w:hAnsi="Verdana"/>
                <w:b/>
                <w:sz w:val="16"/>
                <w:szCs w:val="16"/>
                <w:lang w:val="en-US"/>
              </w:rPr>
            </w:pPr>
          </w:p>
        </w:tc>
      </w:tr>
      <w:tr w:rsidR="00480807" w:rsidRPr="00A92F24" w14:paraId="350D8D6D" w14:textId="566F32BF" w:rsidTr="00817117">
        <w:tc>
          <w:tcPr>
            <w:tcW w:w="4743" w:type="dxa"/>
          </w:tcPr>
          <w:p w14:paraId="3FF1A9D8" w14:textId="77777777" w:rsidR="00480807" w:rsidRPr="00AB226F" w:rsidRDefault="00480807" w:rsidP="00480807">
            <w:pPr>
              <w:pStyle w:val="ROMANOS"/>
              <w:spacing w:after="0" w:line="240" w:lineRule="auto"/>
              <w:ind w:left="0" w:firstLine="0"/>
              <w:rPr>
                <w:rFonts w:ascii="Verdana" w:hAnsi="Verdana"/>
                <w:sz w:val="16"/>
                <w:szCs w:val="16"/>
              </w:rPr>
            </w:pPr>
            <w:r w:rsidRPr="00AB226F">
              <w:rPr>
                <w:rFonts w:ascii="Verdana" w:hAnsi="Verdana"/>
                <w:b/>
                <w:sz w:val="16"/>
                <w:szCs w:val="16"/>
              </w:rPr>
              <w:t>II.</w:t>
            </w:r>
            <w:r w:rsidRPr="00AB226F">
              <w:rPr>
                <w:rFonts w:ascii="Verdana" w:hAnsi="Verdana"/>
                <w:b/>
                <w:sz w:val="16"/>
                <w:szCs w:val="16"/>
              </w:rPr>
              <w:tab/>
            </w:r>
            <w:r w:rsidRPr="00AB226F">
              <w:rPr>
                <w:rFonts w:ascii="Verdana" w:hAnsi="Verdana"/>
                <w:sz w:val="16"/>
                <w:szCs w:val="16"/>
              </w:rPr>
              <w:t xml:space="preserve">En un plazo que no excederá de cinco días hábiles posteriores a su aprobación, el plan de Exploración o el plan de desarrollo para la Extracción de Hidrocarburos y los programas anuales de inversión y operación, así como, en su caso, los presupuestos anuales respectivos de cada Contrato, según corresponda, y conforme a los términos de </w:t>
            </w:r>
            <w:proofErr w:type="gramStart"/>
            <w:r w:rsidRPr="00AB226F">
              <w:rPr>
                <w:rFonts w:ascii="Verdana" w:hAnsi="Verdana"/>
                <w:sz w:val="16"/>
                <w:szCs w:val="16"/>
              </w:rPr>
              <w:t>los mismos</w:t>
            </w:r>
            <w:proofErr w:type="gramEnd"/>
            <w:r w:rsidRPr="00AB226F">
              <w:rPr>
                <w:rFonts w:ascii="Verdana" w:hAnsi="Verdana"/>
                <w:sz w:val="16"/>
                <w:szCs w:val="16"/>
              </w:rPr>
              <w:t>.</w:t>
            </w:r>
          </w:p>
        </w:tc>
        <w:tc>
          <w:tcPr>
            <w:tcW w:w="4651" w:type="dxa"/>
          </w:tcPr>
          <w:p w14:paraId="02FAB4EA" w14:textId="3EBACF42" w:rsidR="00480807" w:rsidRPr="00AB226F" w:rsidRDefault="00480807" w:rsidP="00480807">
            <w:pPr>
              <w:pStyle w:val="ROMANOS"/>
              <w:spacing w:after="0" w:line="240" w:lineRule="auto"/>
              <w:ind w:left="0" w:firstLine="0"/>
              <w:rPr>
                <w:rFonts w:ascii="Verdana" w:hAnsi="Verdana"/>
                <w:b/>
                <w:sz w:val="16"/>
                <w:szCs w:val="16"/>
                <w:lang w:val="en-US"/>
              </w:rPr>
            </w:pPr>
            <w:r w:rsidRPr="00AB226F">
              <w:rPr>
                <w:rFonts w:ascii="Verdana" w:hAnsi="Verdana"/>
                <w:b/>
                <w:sz w:val="16"/>
                <w:szCs w:val="16"/>
                <w:lang w:val="en-US"/>
              </w:rPr>
              <w:t xml:space="preserve">II. </w:t>
            </w:r>
            <w:r w:rsidRPr="00AB226F">
              <w:rPr>
                <w:rFonts w:ascii="Verdana" w:hAnsi="Verdana"/>
                <w:b/>
                <w:sz w:val="16"/>
                <w:szCs w:val="16"/>
                <w:lang w:val="en-US"/>
              </w:rPr>
              <w:tab/>
            </w:r>
            <w:r w:rsidRPr="00AB226F">
              <w:rPr>
                <w:rFonts w:ascii="Verdana" w:hAnsi="Verdana"/>
                <w:sz w:val="16"/>
                <w:szCs w:val="16"/>
                <w:lang w:val="en-US"/>
              </w:rPr>
              <w:t>Within a period not to exceed five business days after its approval, the Exploration plan or the development plan for the Extraction of Hydrocarbons and the annual investment and operation programs, as well as, where applicable, the respective annual budgets of each Contract, as appropriate, and in accordance with the terms thereof.</w:t>
            </w:r>
          </w:p>
        </w:tc>
      </w:tr>
      <w:tr w:rsidR="00480807" w:rsidRPr="00A92F24" w14:paraId="2149B215" w14:textId="66FB1B38" w:rsidTr="00817117">
        <w:tc>
          <w:tcPr>
            <w:tcW w:w="4743" w:type="dxa"/>
          </w:tcPr>
          <w:p w14:paraId="63F74CC9" w14:textId="77777777" w:rsidR="00480807" w:rsidRPr="00AB226F" w:rsidRDefault="00480807" w:rsidP="00480807">
            <w:pPr>
              <w:pStyle w:val="ROMANOS"/>
              <w:spacing w:after="0" w:line="240" w:lineRule="auto"/>
              <w:ind w:left="0" w:firstLine="0"/>
              <w:rPr>
                <w:rFonts w:ascii="Verdana" w:hAnsi="Verdana"/>
                <w:sz w:val="16"/>
                <w:szCs w:val="16"/>
                <w:lang w:val="en-US"/>
              </w:rPr>
            </w:pPr>
          </w:p>
        </w:tc>
        <w:tc>
          <w:tcPr>
            <w:tcW w:w="4651" w:type="dxa"/>
          </w:tcPr>
          <w:p w14:paraId="4A50259D" w14:textId="77777777" w:rsidR="00480807" w:rsidRPr="00AB226F" w:rsidRDefault="00480807" w:rsidP="00480807">
            <w:pPr>
              <w:pStyle w:val="ROMANOS"/>
              <w:spacing w:after="0" w:line="240" w:lineRule="auto"/>
              <w:ind w:left="0" w:firstLine="0"/>
              <w:rPr>
                <w:rFonts w:ascii="Verdana" w:hAnsi="Verdana"/>
                <w:sz w:val="16"/>
                <w:szCs w:val="16"/>
                <w:lang w:val="en-US"/>
              </w:rPr>
            </w:pPr>
          </w:p>
        </w:tc>
      </w:tr>
      <w:tr w:rsidR="00480807" w:rsidRPr="00464176" w14:paraId="26EA2AF8" w14:textId="7FBFC296" w:rsidTr="00817117">
        <w:tc>
          <w:tcPr>
            <w:tcW w:w="4743" w:type="dxa"/>
          </w:tcPr>
          <w:p w14:paraId="23419B29" w14:textId="4FE4880F" w:rsidR="00480807" w:rsidRPr="005B7406" w:rsidRDefault="00480807" w:rsidP="00480807">
            <w:pPr>
              <w:pStyle w:val="Texto"/>
              <w:spacing w:after="0" w:line="240" w:lineRule="auto"/>
              <w:ind w:firstLine="0"/>
              <w:rPr>
                <w:rFonts w:ascii="Verdana" w:hAnsi="Verdana"/>
                <w:sz w:val="16"/>
                <w:szCs w:val="16"/>
              </w:rPr>
            </w:pPr>
            <w:r w:rsidRPr="00054408">
              <w:rPr>
                <w:rFonts w:ascii="Verdana" w:hAnsi="Verdana"/>
                <w:sz w:val="16"/>
                <w:szCs w:val="16"/>
                <w:lang w:val="es-MX"/>
              </w:rPr>
              <w:t>La información a que se refiere el presente artículo debe ser entregada por la Secretaría de Energía en los formatos y conforme a los términos que se establezcan en los convenios de coordinación que al efecto celebren la Secretaría, la Secretaría de Energía y el Fondo Mexicano del Petróleo.</w:t>
            </w:r>
          </w:p>
        </w:tc>
        <w:tc>
          <w:tcPr>
            <w:tcW w:w="4651" w:type="dxa"/>
          </w:tcPr>
          <w:p w14:paraId="7A98EA6D" w14:textId="173DC44B" w:rsidR="00480807" w:rsidRPr="00054408" w:rsidRDefault="00480807" w:rsidP="00480807">
            <w:pPr>
              <w:pStyle w:val="Texto"/>
              <w:spacing w:after="0" w:line="240" w:lineRule="auto"/>
              <w:ind w:firstLine="0"/>
              <w:rPr>
                <w:rFonts w:ascii="Verdana" w:hAnsi="Verdana"/>
                <w:sz w:val="16"/>
                <w:szCs w:val="16"/>
                <w:lang w:val="en-US"/>
              </w:rPr>
            </w:pPr>
            <w:r w:rsidRPr="00054408">
              <w:rPr>
                <w:rFonts w:ascii="Verdana" w:hAnsi="Verdana"/>
                <w:sz w:val="16"/>
                <w:szCs w:val="16"/>
                <w:lang w:val="en-US"/>
              </w:rPr>
              <w:t xml:space="preserve">The information referred to in this article must be provided by the Secretary of Energy in the formats and according to the terms established in the coordination agreements </w:t>
            </w:r>
            <w:proofErr w:type="gramStart"/>
            <w:r w:rsidRPr="00054408">
              <w:rPr>
                <w:rFonts w:ascii="Verdana" w:hAnsi="Verdana"/>
                <w:sz w:val="16"/>
                <w:szCs w:val="16"/>
                <w:lang w:val="en-US"/>
              </w:rPr>
              <w:t>entered into</w:t>
            </w:r>
            <w:proofErr w:type="gramEnd"/>
            <w:r w:rsidRPr="00054408">
              <w:rPr>
                <w:rFonts w:ascii="Verdana" w:hAnsi="Verdana"/>
                <w:sz w:val="16"/>
                <w:szCs w:val="16"/>
                <w:lang w:val="en-US"/>
              </w:rPr>
              <w:t xml:space="preserve"> for this purpose by the Secretary, the Secretary of Energy, and the Mexican Petroleum Fund.</w:t>
            </w:r>
          </w:p>
        </w:tc>
      </w:tr>
      <w:tr w:rsidR="00480807" w:rsidRPr="00AB226F" w14:paraId="2AD37438" w14:textId="57665434" w:rsidTr="00817117">
        <w:tc>
          <w:tcPr>
            <w:tcW w:w="4743" w:type="dxa"/>
          </w:tcPr>
          <w:p w14:paraId="007F32FB" w14:textId="1AB55F57" w:rsidR="00480807" w:rsidRPr="00AA4C30"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BB92B6E" w14:textId="46260493" w:rsidR="00480807" w:rsidRPr="00AA4C30"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03-10-2025</w:t>
            </w:r>
          </w:p>
        </w:tc>
      </w:tr>
      <w:tr w:rsidR="00480807" w:rsidRPr="00A92F24" w14:paraId="5CDE1978" w14:textId="59C3DAF3" w:rsidTr="00817117">
        <w:tc>
          <w:tcPr>
            <w:tcW w:w="4743" w:type="dxa"/>
          </w:tcPr>
          <w:p w14:paraId="0D1E4231" w14:textId="454073FF" w:rsidR="00480807" w:rsidRPr="00AB226F" w:rsidRDefault="00480807" w:rsidP="00480807">
            <w:pPr>
              <w:pStyle w:val="Texto"/>
              <w:spacing w:after="0" w:line="240" w:lineRule="auto"/>
              <w:ind w:firstLine="0"/>
              <w:rPr>
                <w:rFonts w:ascii="Verdana" w:hAnsi="Verdana"/>
                <w:sz w:val="16"/>
                <w:szCs w:val="16"/>
              </w:rPr>
            </w:pPr>
            <w:r w:rsidRPr="001508FB">
              <w:rPr>
                <w:rFonts w:ascii="Verdana" w:hAnsi="Verdana"/>
                <w:b/>
                <w:bCs/>
                <w:sz w:val="16"/>
                <w:szCs w:val="16"/>
                <w:lang w:val="es-MX"/>
              </w:rPr>
              <w:t>Artículo 27.-</w:t>
            </w:r>
            <w:r w:rsidRPr="001508FB">
              <w:rPr>
                <w:rFonts w:ascii="Verdana" w:hAnsi="Verdana"/>
                <w:b/>
                <w:sz w:val="16"/>
                <w:szCs w:val="16"/>
                <w:lang w:val="es-MX"/>
              </w:rPr>
              <w:t xml:space="preserve"> </w:t>
            </w:r>
            <w:r w:rsidRPr="001508FB">
              <w:rPr>
                <w:rFonts w:ascii="Verdana" w:hAnsi="Verdana"/>
                <w:bCs/>
                <w:sz w:val="16"/>
                <w:szCs w:val="16"/>
                <w:lang w:val="es-MX"/>
              </w:rPr>
              <w:t>El Contratista debe informar a la Secretaría y a la Secretaría de Energía de la enajenación de activos a que se refiere el artículo 20 de la Ley, dentro de los diez días hábiles posteriores a la operación, mismo plazo en el que debe entregar al Fondo Mexicano del Petróleo los ingresos que reciba por dicha operación.</w:t>
            </w:r>
          </w:p>
        </w:tc>
        <w:tc>
          <w:tcPr>
            <w:tcW w:w="4651" w:type="dxa"/>
          </w:tcPr>
          <w:p w14:paraId="49B37AC3" w14:textId="1D4B4B3D" w:rsidR="00480807" w:rsidRPr="00AB226F" w:rsidRDefault="00480807" w:rsidP="00480807">
            <w:pPr>
              <w:pStyle w:val="Texto"/>
              <w:spacing w:after="0" w:line="240" w:lineRule="auto"/>
              <w:ind w:firstLine="0"/>
              <w:rPr>
                <w:rFonts w:ascii="Verdana" w:hAnsi="Verdana"/>
                <w:b/>
                <w:sz w:val="16"/>
                <w:szCs w:val="16"/>
                <w:lang w:val="en-US"/>
              </w:rPr>
            </w:pPr>
            <w:r w:rsidRPr="001508FB">
              <w:rPr>
                <w:rFonts w:ascii="Verdana" w:hAnsi="Verdana"/>
                <w:b/>
                <w:bCs/>
                <w:sz w:val="16"/>
                <w:szCs w:val="16"/>
                <w:lang w:val="en-US"/>
              </w:rPr>
              <w:t xml:space="preserve">Article 27.- </w:t>
            </w:r>
            <w:r w:rsidRPr="001508FB">
              <w:rPr>
                <w:rFonts w:ascii="Verdana" w:hAnsi="Verdana"/>
                <w:bCs/>
                <w:sz w:val="16"/>
                <w:szCs w:val="16"/>
                <w:lang w:val="en-US"/>
              </w:rPr>
              <w:t>The Contractor must inform the Secretary and the Secretary of Energy of the transfer of assets referred to in Article 20 of the Law, within ten business days following the operation, the same period in which it must deliver to the Mexican Petroleum Fund the income it receives from said operation.</w:t>
            </w:r>
          </w:p>
        </w:tc>
      </w:tr>
      <w:tr w:rsidR="00480807" w:rsidRPr="00AB226F" w14:paraId="1425961F" w14:textId="0579668E" w:rsidTr="00817117">
        <w:tc>
          <w:tcPr>
            <w:tcW w:w="4743" w:type="dxa"/>
          </w:tcPr>
          <w:p w14:paraId="4F83F39C" w14:textId="060F1931" w:rsidR="00480807" w:rsidRPr="00476F9C"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1D6015A7" w14:textId="28FF4C73" w:rsidR="00480807" w:rsidRPr="00476F9C"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464176" w14:paraId="7D45B3A9" w14:textId="0A2B66C3" w:rsidTr="00817117">
        <w:tc>
          <w:tcPr>
            <w:tcW w:w="4743" w:type="dxa"/>
          </w:tcPr>
          <w:p w14:paraId="00FCCCB4"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A solicitud del Contratista, la Secretaría podrá autorizar el descuento de un monto equivalente de los ingresos </w:t>
            </w:r>
            <w:r w:rsidRPr="00AB226F">
              <w:rPr>
                <w:rFonts w:ascii="Verdana" w:hAnsi="Verdana"/>
                <w:sz w:val="16"/>
                <w:szCs w:val="16"/>
              </w:rPr>
              <w:lastRenderedPageBreak/>
              <w:t>que el Contratista reciba por dicha operación de las Contraprestaciones que le correspondan, siempre y cuando el monto en cuestión represente menos del 20% de las Contraprestaciones totales que en el Periodo correspondan al Contratista.</w:t>
            </w:r>
          </w:p>
        </w:tc>
        <w:tc>
          <w:tcPr>
            <w:tcW w:w="4651" w:type="dxa"/>
          </w:tcPr>
          <w:p w14:paraId="3E11F811" w14:textId="76A58C97"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lastRenderedPageBreak/>
              <w:t xml:space="preserve">At the Contractor's request, the Secretary may authorize the deduction of an equivalent amount of </w:t>
            </w:r>
            <w:proofErr w:type="gramStart"/>
            <w:r w:rsidRPr="00AB226F">
              <w:rPr>
                <w:rFonts w:ascii="Verdana" w:hAnsi="Verdana"/>
                <w:sz w:val="16"/>
                <w:szCs w:val="16"/>
                <w:lang w:val="en-US"/>
              </w:rPr>
              <w:t xml:space="preserve">the </w:t>
            </w:r>
            <w:r w:rsidRPr="00AB226F">
              <w:rPr>
                <w:rFonts w:ascii="Verdana" w:hAnsi="Verdana"/>
                <w:sz w:val="16"/>
                <w:szCs w:val="16"/>
                <w:lang w:val="en-US"/>
              </w:rPr>
              <w:lastRenderedPageBreak/>
              <w:t>income</w:t>
            </w:r>
            <w:proofErr w:type="gramEnd"/>
            <w:r w:rsidRPr="00AB226F">
              <w:rPr>
                <w:rFonts w:ascii="Verdana" w:hAnsi="Verdana"/>
                <w:sz w:val="16"/>
                <w:szCs w:val="16"/>
                <w:lang w:val="en-US"/>
              </w:rPr>
              <w:t xml:space="preserve"> that the Contractor receives for said operation from the corresponding Considerations, provided that the amount in question represents less than 20% of the total </w:t>
            </w:r>
            <w:r>
              <w:rPr>
                <w:rFonts w:ascii="Verdana" w:hAnsi="Verdana"/>
                <w:sz w:val="16"/>
                <w:szCs w:val="16"/>
                <w:lang w:val="en-US"/>
              </w:rPr>
              <w:t>payments</w:t>
            </w:r>
            <w:r w:rsidRPr="00AB226F">
              <w:rPr>
                <w:rFonts w:ascii="Verdana" w:hAnsi="Verdana"/>
                <w:sz w:val="16"/>
                <w:szCs w:val="16"/>
                <w:lang w:val="en-US"/>
              </w:rPr>
              <w:t xml:space="preserve"> that correspond to the Contractor in the Period.</w:t>
            </w:r>
          </w:p>
        </w:tc>
      </w:tr>
      <w:tr w:rsidR="00480807" w:rsidRPr="00464176" w14:paraId="02B625BD" w14:textId="52668AFA" w:rsidTr="00817117">
        <w:tc>
          <w:tcPr>
            <w:tcW w:w="4743" w:type="dxa"/>
          </w:tcPr>
          <w:p w14:paraId="760A42EB"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2EE7AC0"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45B58571" w14:textId="51E80119" w:rsidTr="00817117">
        <w:tc>
          <w:tcPr>
            <w:tcW w:w="4743" w:type="dxa"/>
          </w:tcPr>
          <w:p w14:paraId="20D27A96"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Para obtener la autorización prevista en el párrafo anterior, el Contratista deberá realizar la solicitud correspondiente a la Secretaría a más tardar al día hábil siguiente a que se realice la enajenación referida. La Secretaría resolverá e informará al Fondo Mexicano del Petróleo del asunto conforme lo dispuesto en el Contrato en un plazo de cinco días hábiles.</w:t>
            </w:r>
          </w:p>
        </w:tc>
        <w:tc>
          <w:tcPr>
            <w:tcW w:w="4651" w:type="dxa"/>
          </w:tcPr>
          <w:p w14:paraId="4C7F04C2" w14:textId="1F02CEA8"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To obtain the authorization provided for in the preceding paragraph, the Contractor must submit the corresponding request to the Secretary no later than the business day following the completion of the </w:t>
            </w:r>
            <w:proofErr w:type="gramStart"/>
            <w:r w:rsidRPr="00AB226F">
              <w:rPr>
                <w:rFonts w:ascii="Verdana" w:hAnsi="Verdana"/>
                <w:sz w:val="16"/>
                <w:szCs w:val="16"/>
                <w:lang w:val="en-US"/>
              </w:rPr>
              <w:t>aforementioned sale</w:t>
            </w:r>
            <w:proofErr w:type="gramEnd"/>
            <w:r w:rsidRPr="00AB226F">
              <w:rPr>
                <w:rFonts w:ascii="Verdana" w:hAnsi="Verdana"/>
                <w:sz w:val="16"/>
                <w:szCs w:val="16"/>
                <w:lang w:val="en-US"/>
              </w:rPr>
              <w:t>. The Secretary shall resolve and inform the Mexican Petroleum Fund of the matter in accordance with the provisions of the Contract within a period of five business days.</w:t>
            </w:r>
          </w:p>
        </w:tc>
      </w:tr>
      <w:tr w:rsidR="00480807" w:rsidRPr="00A92F24" w14:paraId="585EC8E8" w14:textId="3FE656CD" w:rsidTr="00817117">
        <w:tc>
          <w:tcPr>
            <w:tcW w:w="4743" w:type="dxa"/>
          </w:tcPr>
          <w:p w14:paraId="5FCD0C53"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29CC58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2360285B" w14:textId="5352715B" w:rsidTr="00817117">
        <w:tc>
          <w:tcPr>
            <w:tcW w:w="4743" w:type="dxa"/>
          </w:tcPr>
          <w:p w14:paraId="474E56AE"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IV</w:t>
            </w:r>
          </w:p>
        </w:tc>
        <w:tc>
          <w:tcPr>
            <w:tcW w:w="4651" w:type="dxa"/>
          </w:tcPr>
          <w:p w14:paraId="1CD39B70" w14:textId="0C322BC6"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IV</w:t>
            </w:r>
          </w:p>
        </w:tc>
      </w:tr>
      <w:tr w:rsidR="00480807" w:rsidRPr="00AB226F" w14:paraId="79EB0F04" w14:textId="7CFEC6F7" w:rsidTr="00817117">
        <w:tc>
          <w:tcPr>
            <w:tcW w:w="4743" w:type="dxa"/>
          </w:tcPr>
          <w:p w14:paraId="3AF8E80D"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 LOS INGRESOS POR ASIGNACIONES</w:t>
            </w:r>
          </w:p>
        </w:tc>
        <w:tc>
          <w:tcPr>
            <w:tcW w:w="4651" w:type="dxa"/>
          </w:tcPr>
          <w:p w14:paraId="5523E32C" w14:textId="68CA3686"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INCOME FROM ASSIGNMENTS</w:t>
            </w:r>
          </w:p>
        </w:tc>
      </w:tr>
      <w:tr w:rsidR="00480807" w:rsidRPr="00AB226F" w14:paraId="64AB6606" w14:textId="5CCEE91F" w:rsidTr="00817117">
        <w:tc>
          <w:tcPr>
            <w:tcW w:w="4743" w:type="dxa"/>
          </w:tcPr>
          <w:p w14:paraId="49ABF38E" w14:textId="77777777" w:rsidR="00480807" w:rsidRPr="00AB226F" w:rsidRDefault="00480807" w:rsidP="00480807">
            <w:pPr>
              <w:pStyle w:val="Texto"/>
              <w:spacing w:after="0" w:line="240" w:lineRule="auto"/>
              <w:ind w:firstLine="0"/>
              <w:jc w:val="center"/>
              <w:rPr>
                <w:rFonts w:ascii="Verdana" w:hAnsi="Verdana"/>
                <w:b/>
                <w:sz w:val="16"/>
                <w:szCs w:val="16"/>
              </w:rPr>
            </w:pPr>
          </w:p>
        </w:tc>
        <w:tc>
          <w:tcPr>
            <w:tcW w:w="4651" w:type="dxa"/>
          </w:tcPr>
          <w:p w14:paraId="08D237D0" w14:textId="77777777" w:rsidR="00480807" w:rsidRPr="00AB226F" w:rsidRDefault="00480807" w:rsidP="00480807">
            <w:pPr>
              <w:pStyle w:val="Texto"/>
              <w:spacing w:after="0" w:line="240" w:lineRule="auto"/>
              <w:ind w:firstLine="0"/>
              <w:jc w:val="center"/>
              <w:rPr>
                <w:rFonts w:ascii="Verdana" w:hAnsi="Verdana"/>
                <w:b/>
                <w:sz w:val="16"/>
                <w:szCs w:val="16"/>
              </w:rPr>
            </w:pPr>
          </w:p>
        </w:tc>
      </w:tr>
      <w:tr w:rsidR="00480807" w:rsidRPr="00A92F24" w14:paraId="2E07C6F5" w14:textId="03B3C91C" w:rsidTr="00817117">
        <w:tc>
          <w:tcPr>
            <w:tcW w:w="4743" w:type="dxa"/>
          </w:tcPr>
          <w:p w14:paraId="1E75F369"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28.-</w:t>
            </w:r>
            <w:r w:rsidRPr="00AB226F">
              <w:rPr>
                <w:rFonts w:ascii="Verdana" w:hAnsi="Verdana"/>
                <w:sz w:val="16"/>
                <w:szCs w:val="16"/>
              </w:rPr>
              <w:t xml:space="preserve"> Los Asignatarios estarán obligados a inscribir sus respectivas Asignaciones en el registro que al efecto establezca el Fondo Mexicano del Petróleo, conforme a los lineamientos que éste emita y a lo previsto en el contrato de fideicomiso respectivo.</w:t>
            </w:r>
          </w:p>
        </w:tc>
        <w:tc>
          <w:tcPr>
            <w:tcW w:w="4651" w:type="dxa"/>
          </w:tcPr>
          <w:p w14:paraId="2336E089" w14:textId="78588F72"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28.- </w:t>
            </w:r>
            <w:r w:rsidRPr="00AB226F">
              <w:rPr>
                <w:rFonts w:ascii="Verdana" w:hAnsi="Verdana"/>
                <w:sz w:val="16"/>
                <w:szCs w:val="16"/>
                <w:lang w:val="en-US"/>
              </w:rPr>
              <w:t>The Assignees shall be required to register their respective Assignments in the registry established for this purpose by the Mexican Petroleum Fund, in accordance with the guidelines issued by the Fund and the provisions of the respective trust agreement.</w:t>
            </w:r>
          </w:p>
        </w:tc>
      </w:tr>
      <w:tr w:rsidR="00480807" w:rsidRPr="00A92F24" w14:paraId="6F4D7EE0" w14:textId="0B50A570" w:rsidTr="00817117">
        <w:tc>
          <w:tcPr>
            <w:tcW w:w="4743" w:type="dxa"/>
          </w:tcPr>
          <w:p w14:paraId="7B68673D"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2FE77FF9"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7F74A5E4" w14:textId="5F253578" w:rsidTr="00817117">
        <w:tc>
          <w:tcPr>
            <w:tcW w:w="4743" w:type="dxa"/>
          </w:tcPr>
          <w:p w14:paraId="0B0950FD" w14:textId="126DCA97" w:rsidR="00480807" w:rsidRPr="00AB226F" w:rsidRDefault="00480807" w:rsidP="00480807">
            <w:pPr>
              <w:pStyle w:val="Texto"/>
              <w:spacing w:after="0" w:line="240" w:lineRule="auto"/>
              <w:ind w:firstLine="0"/>
              <w:rPr>
                <w:rFonts w:ascii="Verdana" w:hAnsi="Verdana"/>
                <w:sz w:val="16"/>
                <w:szCs w:val="16"/>
              </w:rPr>
            </w:pPr>
            <w:r w:rsidRPr="007C5101">
              <w:rPr>
                <w:rFonts w:ascii="Verdana" w:hAnsi="Verdana"/>
                <w:b/>
                <w:bCs/>
                <w:sz w:val="16"/>
                <w:szCs w:val="16"/>
                <w:lang w:val="es-MX"/>
              </w:rPr>
              <w:t>Artículo 29.-</w:t>
            </w:r>
            <w:r w:rsidRPr="007C5101">
              <w:rPr>
                <w:rFonts w:ascii="Verdana" w:hAnsi="Verdana"/>
                <w:b/>
                <w:sz w:val="16"/>
                <w:szCs w:val="16"/>
                <w:lang w:val="es-MX"/>
              </w:rPr>
              <w:t xml:space="preserve"> </w:t>
            </w:r>
            <w:r w:rsidRPr="007C5101">
              <w:rPr>
                <w:rFonts w:ascii="Verdana" w:hAnsi="Verdana"/>
                <w:bCs/>
                <w:sz w:val="16"/>
                <w:szCs w:val="16"/>
                <w:lang w:val="es-MX"/>
              </w:rPr>
              <w:t>La Secretaría de Energía debe notificar al Fondo Mexicano del Petróleo y a la Secretaría, las determinaciones que adopte sobre el otorgamiento, modificación, sustitución, revocación o renuncia de Asignaciones, dentro de los tres días hábiles siguientes</w:t>
            </w:r>
            <w:r w:rsidRPr="007C5101">
              <w:rPr>
                <w:rFonts w:ascii="Verdana" w:hAnsi="Verdana"/>
                <w:b/>
                <w:sz w:val="16"/>
                <w:szCs w:val="16"/>
                <w:lang w:val="es-MX"/>
              </w:rPr>
              <w:t>.</w:t>
            </w:r>
          </w:p>
        </w:tc>
        <w:tc>
          <w:tcPr>
            <w:tcW w:w="4651" w:type="dxa"/>
          </w:tcPr>
          <w:p w14:paraId="31811768" w14:textId="5709214E" w:rsidR="00480807" w:rsidRPr="007C5101" w:rsidRDefault="00480807" w:rsidP="00480807">
            <w:pPr>
              <w:pStyle w:val="Texto"/>
              <w:spacing w:after="0" w:line="240" w:lineRule="auto"/>
              <w:ind w:firstLine="0"/>
              <w:rPr>
                <w:rFonts w:ascii="Verdana" w:hAnsi="Verdana"/>
                <w:b/>
                <w:sz w:val="16"/>
                <w:szCs w:val="16"/>
                <w:lang w:val="en-US"/>
              </w:rPr>
            </w:pPr>
            <w:r w:rsidRPr="007C5101">
              <w:rPr>
                <w:rFonts w:ascii="Verdana" w:hAnsi="Verdana"/>
                <w:b/>
                <w:bCs/>
                <w:sz w:val="16"/>
                <w:szCs w:val="16"/>
                <w:lang w:val="en-US"/>
              </w:rPr>
              <w:t xml:space="preserve">Article 29.- </w:t>
            </w:r>
            <w:r w:rsidRPr="007C5101">
              <w:rPr>
                <w:rFonts w:ascii="Verdana" w:hAnsi="Verdana"/>
                <w:bCs/>
                <w:sz w:val="16"/>
                <w:szCs w:val="16"/>
                <w:lang w:val="en-US"/>
              </w:rPr>
              <w:t>The Secretary of Energy must notify the Mexican Petroleum Fund and the Secretary of the decisions it makes regarding the granting, modification, substitution, revocation or resignation of Assignments, within the following three business days.</w:t>
            </w:r>
          </w:p>
        </w:tc>
      </w:tr>
      <w:tr w:rsidR="00480807" w:rsidRPr="00AB226F" w14:paraId="44CE69B0" w14:textId="406BD051" w:rsidTr="00817117">
        <w:tc>
          <w:tcPr>
            <w:tcW w:w="4743" w:type="dxa"/>
          </w:tcPr>
          <w:p w14:paraId="390D0D92" w14:textId="4B848633" w:rsidR="00480807" w:rsidRPr="007C5101"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03237D9C" w14:textId="441B589B" w:rsidR="00480807" w:rsidRPr="007C5101"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B226F" w14:paraId="0BF16468" w14:textId="03967668" w:rsidTr="00817117">
        <w:tc>
          <w:tcPr>
            <w:tcW w:w="4743" w:type="dxa"/>
          </w:tcPr>
          <w:p w14:paraId="3DB96200" w14:textId="36A1A2D1" w:rsidR="00480807" w:rsidRPr="00AB226F" w:rsidRDefault="00480807" w:rsidP="00480807">
            <w:pPr>
              <w:pStyle w:val="Texto"/>
              <w:spacing w:after="0" w:line="240" w:lineRule="auto"/>
              <w:ind w:firstLine="0"/>
              <w:rPr>
                <w:rFonts w:ascii="Verdana" w:hAnsi="Verdana"/>
                <w:sz w:val="16"/>
                <w:szCs w:val="16"/>
              </w:rPr>
            </w:pPr>
            <w:r w:rsidRPr="00CA5E82">
              <w:rPr>
                <w:rFonts w:ascii="Verdana" w:hAnsi="Verdana"/>
                <w:b/>
                <w:bCs/>
                <w:sz w:val="16"/>
                <w:szCs w:val="16"/>
                <w:lang w:val="es-MX"/>
              </w:rPr>
              <w:t>Artículo 30.-</w:t>
            </w:r>
            <w:r w:rsidRPr="00CA5E82">
              <w:rPr>
                <w:rFonts w:ascii="Verdana" w:hAnsi="Verdana"/>
                <w:b/>
                <w:sz w:val="16"/>
                <w:szCs w:val="16"/>
                <w:lang w:val="es-MX"/>
              </w:rPr>
              <w:t xml:space="preserve"> Derogado.</w:t>
            </w:r>
          </w:p>
        </w:tc>
        <w:tc>
          <w:tcPr>
            <w:tcW w:w="4651" w:type="dxa"/>
          </w:tcPr>
          <w:p w14:paraId="3E49381E" w14:textId="26CC4900" w:rsidR="00480807" w:rsidRPr="00AB226F" w:rsidRDefault="00480807" w:rsidP="00480807">
            <w:pPr>
              <w:pStyle w:val="Texto"/>
              <w:spacing w:after="0" w:line="240" w:lineRule="auto"/>
              <w:ind w:firstLine="0"/>
              <w:rPr>
                <w:rFonts w:ascii="Verdana" w:hAnsi="Verdana"/>
                <w:b/>
                <w:sz w:val="16"/>
                <w:szCs w:val="16"/>
                <w:lang w:val="en-US"/>
              </w:rPr>
            </w:pPr>
            <w:proofErr w:type="spellStart"/>
            <w:r w:rsidRPr="00CA5E82">
              <w:rPr>
                <w:rFonts w:ascii="Verdana" w:hAnsi="Verdana"/>
                <w:b/>
                <w:bCs/>
                <w:sz w:val="16"/>
                <w:szCs w:val="16"/>
                <w:lang w:val="es-MX"/>
              </w:rPr>
              <w:t>Article</w:t>
            </w:r>
            <w:proofErr w:type="spellEnd"/>
            <w:r w:rsidRPr="00CA5E82">
              <w:rPr>
                <w:rFonts w:ascii="Verdana" w:hAnsi="Verdana"/>
                <w:b/>
                <w:bCs/>
                <w:sz w:val="16"/>
                <w:szCs w:val="16"/>
                <w:lang w:val="es-MX"/>
              </w:rPr>
              <w:t xml:space="preserve"> 30.- </w:t>
            </w:r>
            <w:proofErr w:type="spellStart"/>
            <w:r w:rsidRPr="00CA5E82">
              <w:rPr>
                <w:rFonts w:ascii="Verdana" w:hAnsi="Verdana"/>
                <w:b/>
                <w:sz w:val="16"/>
                <w:szCs w:val="16"/>
                <w:lang w:val="es-MX"/>
              </w:rPr>
              <w:t>Repealed</w:t>
            </w:r>
            <w:proofErr w:type="spellEnd"/>
            <w:r w:rsidRPr="00CA5E82">
              <w:rPr>
                <w:rFonts w:ascii="Verdana" w:hAnsi="Verdana"/>
                <w:b/>
                <w:sz w:val="16"/>
                <w:szCs w:val="16"/>
                <w:lang w:val="es-MX"/>
              </w:rPr>
              <w:t>.</w:t>
            </w:r>
          </w:p>
        </w:tc>
      </w:tr>
      <w:tr w:rsidR="00480807" w:rsidRPr="00AB226F" w14:paraId="5CAE0634" w14:textId="19FABA8C" w:rsidTr="00817117">
        <w:tc>
          <w:tcPr>
            <w:tcW w:w="4743" w:type="dxa"/>
          </w:tcPr>
          <w:p w14:paraId="46A5AB6B" w14:textId="471FE40F" w:rsidR="00480807" w:rsidRPr="00CA5E82"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derogado</w:t>
            </w:r>
            <w:proofErr w:type="spellEnd"/>
            <w:r>
              <w:rPr>
                <w:rFonts w:ascii="Verdana" w:hAnsi="Verdana"/>
                <w:i/>
                <w:iCs/>
                <w:color w:val="0000FA"/>
                <w:sz w:val="16"/>
                <w:szCs w:val="16"/>
                <w:lang w:val="en-US"/>
              </w:rPr>
              <w:t xml:space="preserve"> DOF 03-10-2025</w:t>
            </w:r>
          </w:p>
        </w:tc>
        <w:tc>
          <w:tcPr>
            <w:tcW w:w="4651" w:type="dxa"/>
          </w:tcPr>
          <w:p w14:paraId="42D34761" w14:textId="3D7E18D8" w:rsidR="00480807" w:rsidRPr="00CA5E82"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repealed DOF 03-10-2025</w:t>
            </w:r>
          </w:p>
        </w:tc>
      </w:tr>
      <w:tr w:rsidR="00480807" w:rsidRPr="00A92F24" w14:paraId="3F021436" w14:textId="3E6628C2" w:rsidTr="00817117">
        <w:tc>
          <w:tcPr>
            <w:tcW w:w="4743" w:type="dxa"/>
          </w:tcPr>
          <w:p w14:paraId="1B30ED08" w14:textId="2E4F90BB" w:rsidR="00480807" w:rsidRPr="00AB226F" w:rsidRDefault="00480807" w:rsidP="00480807">
            <w:pPr>
              <w:pStyle w:val="Texto"/>
              <w:spacing w:after="0" w:line="240" w:lineRule="auto"/>
              <w:ind w:firstLine="0"/>
              <w:rPr>
                <w:rFonts w:ascii="Verdana" w:hAnsi="Verdana"/>
                <w:sz w:val="16"/>
                <w:szCs w:val="16"/>
              </w:rPr>
            </w:pPr>
            <w:r w:rsidRPr="00CA5E82">
              <w:rPr>
                <w:rFonts w:ascii="Verdana" w:hAnsi="Verdana"/>
                <w:b/>
                <w:bCs/>
                <w:sz w:val="16"/>
                <w:szCs w:val="16"/>
                <w:lang w:val="es-MX"/>
              </w:rPr>
              <w:t>Artículo 31.-</w:t>
            </w:r>
            <w:r w:rsidRPr="00CA5E82">
              <w:rPr>
                <w:rFonts w:ascii="Verdana" w:hAnsi="Verdana"/>
                <w:b/>
                <w:sz w:val="16"/>
                <w:szCs w:val="16"/>
                <w:lang w:val="es-MX"/>
              </w:rPr>
              <w:t xml:space="preserve"> </w:t>
            </w:r>
            <w:r w:rsidRPr="00CA5E82">
              <w:rPr>
                <w:rFonts w:ascii="Verdana" w:hAnsi="Verdana"/>
                <w:bCs/>
                <w:sz w:val="16"/>
                <w:szCs w:val="16"/>
                <w:lang w:val="es-MX"/>
              </w:rPr>
              <w:t>La Secretaría de Energía debe enviar a la Secretaría y al Servicio de Administración Tributaria, dentro de los primeros diez días hábiles de cada mes, la información relativa a la producción derivada de las Asignaciones del mes inmediato anterior.</w:t>
            </w:r>
          </w:p>
        </w:tc>
        <w:tc>
          <w:tcPr>
            <w:tcW w:w="4651" w:type="dxa"/>
          </w:tcPr>
          <w:p w14:paraId="7036701E" w14:textId="04F118A7" w:rsidR="00480807" w:rsidRPr="00AB226F" w:rsidRDefault="00480807" w:rsidP="00480807">
            <w:pPr>
              <w:pStyle w:val="Texto"/>
              <w:spacing w:after="0" w:line="240" w:lineRule="auto"/>
              <w:ind w:firstLine="0"/>
              <w:rPr>
                <w:rFonts w:ascii="Verdana" w:hAnsi="Verdana"/>
                <w:b/>
                <w:sz w:val="16"/>
                <w:szCs w:val="16"/>
                <w:lang w:val="en-US"/>
              </w:rPr>
            </w:pPr>
            <w:r w:rsidRPr="00CA5E82">
              <w:rPr>
                <w:rFonts w:ascii="Verdana" w:hAnsi="Verdana"/>
                <w:b/>
                <w:bCs/>
                <w:sz w:val="16"/>
                <w:szCs w:val="16"/>
                <w:lang w:val="en-US"/>
              </w:rPr>
              <w:t xml:space="preserve">Article 31.- </w:t>
            </w:r>
            <w:r w:rsidRPr="00CA5E82">
              <w:rPr>
                <w:rFonts w:ascii="Verdana" w:hAnsi="Verdana"/>
                <w:bCs/>
                <w:sz w:val="16"/>
                <w:szCs w:val="16"/>
                <w:lang w:val="en-US"/>
              </w:rPr>
              <w:t xml:space="preserve">The Energy Secretary must send to the Secretary and the Tax Administration Service (SAT), within the first ten business days of each </w:t>
            </w:r>
            <w:proofErr w:type="gramStart"/>
            <w:r w:rsidRPr="00CA5E82">
              <w:rPr>
                <w:rFonts w:ascii="Verdana" w:hAnsi="Verdana"/>
                <w:bCs/>
                <w:sz w:val="16"/>
                <w:szCs w:val="16"/>
                <w:lang w:val="en-US"/>
              </w:rPr>
              <w:t>month,</w:t>
            </w:r>
            <w:proofErr w:type="gramEnd"/>
            <w:r w:rsidRPr="00CA5E82">
              <w:rPr>
                <w:rFonts w:ascii="Verdana" w:hAnsi="Verdana"/>
                <w:bCs/>
                <w:sz w:val="16"/>
                <w:szCs w:val="16"/>
                <w:lang w:val="en-US"/>
              </w:rPr>
              <w:t xml:space="preserve"> the information related to the production derived from the Allocations of the immediately preceding month.</w:t>
            </w:r>
          </w:p>
        </w:tc>
      </w:tr>
      <w:tr w:rsidR="00480807" w:rsidRPr="00A92F24" w14:paraId="7C86686C" w14:textId="73782056" w:rsidTr="00817117">
        <w:tc>
          <w:tcPr>
            <w:tcW w:w="4743" w:type="dxa"/>
          </w:tcPr>
          <w:p w14:paraId="4DCE405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627D83BE"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464176" w14:paraId="5EA01C6F" w14:textId="0433FDA6" w:rsidTr="00817117">
        <w:tc>
          <w:tcPr>
            <w:tcW w:w="4743" w:type="dxa"/>
          </w:tcPr>
          <w:p w14:paraId="4B60E0E2" w14:textId="5BC02CB0" w:rsidR="00480807" w:rsidRPr="00AB226F" w:rsidRDefault="00480807" w:rsidP="00480807">
            <w:pPr>
              <w:pStyle w:val="Texto"/>
              <w:spacing w:after="0" w:line="240" w:lineRule="auto"/>
              <w:ind w:firstLine="0"/>
              <w:rPr>
                <w:rFonts w:ascii="Verdana" w:hAnsi="Verdana"/>
                <w:sz w:val="16"/>
                <w:szCs w:val="16"/>
              </w:rPr>
            </w:pPr>
            <w:r w:rsidRPr="00CA5E82">
              <w:rPr>
                <w:rFonts w:ascii="Verdana" w:hAnsi="Verdana"/>
                <w:sz w:val="16"/>
                <w:szCs w:val="16"/>
                <w:lang w:val="es-MX"/>
              </w:rPr>
              <w:t>La información a que se refiere el presente artículo debe ser entregada por la Secretaría de Energía en los formatos y conforme a los términos que se establezcan en los convenios de coordinación que al efecto celebren las dependencias mencionadas.</w:t>
            </w:r>
          </w:p>
        </w:tc>
        <w:tc>
          <w:tcPr>
            <w:tcW w:w="4651" w:type="dxa"/>
          </w:tcPr>
          <w:p w14:paraId="599672D0" w14:textId="51F98D56" w:rsidR="00480807" w:rsidRPr="00AB226F" w:rsidRDefault="00480807" w:rsidP="00480807">
            <w:pPr>
              <w:pStyle w:val="Texto"/>
              <w:spacing w:after="0" w:line="240" w:lineRule="auto"/>
              <w:ind w:firstLine="0"/>
              <w:rPr>
                <w:rFonts w:ascii="Verdana" w:hAnsi="Verdana"/>
                <w:sz w:val="16"/>
                <w:szCs w:val="16"/>
                <w:lang w:val="en-US"/>
              </w:rPr>
            </w:pPr>
            <w:r w:rsidRPr="00CA5E82">
              <w:rPr>
                <w:rFonts w:ascii="Verdana" w:hAnsi="Verdana"/>
                <w:sz w:val="16"/>
                <w:szCs w:val="16"/>
                <w:lang w:val="en-US"/>
              </w:rPr>
              <w:t xml:space="preserve">The information referred to in this article must be provided by the Secretary of Energy in the formats and according to the terms established in the coordination agreements </w:t>
            </w:r>
            <w:proofErr w:type="gramStart"/>
            <w:r w:rsidRPr="00CA5E82">
              <w:rPr>
                <w:rFonts w:ascii="Verdana" w:hAnsi="Verdana"/>
                <w:sz w:val="16"/>
                <w:szCs w:val="16"/>
                <w:lang w:val="en-US"/>
              </w:rPr>
              <w:t>entered into</w:t>
            </w:r>
            <w:proofErr w:type="gramEnd"/>
            <w:r w:rsidRPr="00CA5E82">
              <w:rPr>
                <w:rFonts w:ascii="Verdana" w:hAnsi="Verdana"/>
                <w:sz w:val="16"/>
                <w:szCs w:val="16"/>
                <w:lang w:val="en-US"/>
              </w:rPr>
              <w:t xml:space="preserve"> for this purpose by the </w:t>
            </w:r>
            <w:proofErr w:type="gramStart"/>
            <w:r w:rsidRPr="00CA5E82">
              <w:rPr>
                <w:rFonts w:ascii="Verdana" w:hAnsi="Verdana"/>
                <w:sz w:val="16"/>
                <w:szCs w:val="16"/>
                <w:lang w:val="en-US"/>
              </w:rPr>
              <w:t>aforementioned departments</w:t>
            </w:r>
            <w:proofErr w:type="gramEnd"/>
            <w:r w:rsidRPr="00CA5E82">
              <w:rPr>
                <w:rFonts w:ascii="Verdana" w:hAnsi="Verdana"/>
                <w:sz w:val="16"/>
                <w:szCs w:val="16"/>
                <w:lang w:val="en-US"/>
              </w:rPr>
              <w:t>.</w:t>
            </w:r>
          </w:p>
        </w:tc>
      </w:tr>
      <w:tr w:rsidR="00480807" w:rsidRPr="00AB226F" w14:paraId="3D841789" w14:textId="7BBF8786" w:rsidTr="00817117">
        <w:tc>
          <w:tcPr>
            <w:tcW w:w="4743" w:type="dxa"/>
          </w:tcPr>
          <w:p w14:paraId="3F6FC277" w14:textId="11B9DFE3" w:rsidR="00480807" w:rsidRPr="00CA5E82"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7DBF2A72" w14:textId="5D186BED" w:rsidR="00480807" w:rsidRPr="00CA5E82"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92F24" w14:paraId="66FC4B97" w14:textId="29CC408A" w:rsidTr="00817117">
        <w:tc>
          <w:tcPr>
            <w:tcW w:w="4743" w:type="dxa"/>
          </w:tcPr>
          <w:p w14:paraId="0F87C77A"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32.-</w:t>
            </w:r>
            <w:r w:rsidRPr="00AB226F">
              <w:rPr>
                <w:rFonts w:ascii="Verdana" w:hAnsi="Verdana"/>
                <w:sz w:val="16"/>
                <w:szCs w:val="16"/>
              </w:rPr>
              <w:t xml:space="preserve"> La Secretaría podrá optar porque los lineamientos a que se refieren las fracciones I y II del artículo 47 de la Ley, sean los mismos que emita conforme al artículo 28, fracciones III y IV, de dicha Ley.</w:t>
            </w:r>
          </w:p>
        </w:tc>
        <w:tc>
          <w:tcPr>
            <w:tcW w:w="4651" w:type="dxa"/>
          </w:tcPr>
          <w:p w14:paraId="1BD4C1FB" w14:textId="34762936"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32.- </w:t>
            </w:r>
            <w:r w:rsidRPr="00AB226F">
              <w:rPr>
                <w:rFonts w:ascii="Verdana" w:hAnsi="Verdana"/>
                <w:sz w:val="16"/>
                <w:szCs w:val="16"/>
                <w:lang w:val="en-US"/>
              </w:rPr>
              <w:t>The Secretary may choose that the guidelines referred to in sections I and II of article 47 of the Law be the same as those issued in accordance with article 28, sections III and IV, of said Law.</w:t>
            </w:r>
          </w:p>
        </w:tc>
      </w:tr>
      <w:tr w:rsidR="00480807" w:rsidRPr="00A92F24" w14:paraId="51FB380C" w14:textId="4C227779" w:rsidTr="00817117">
        <w:tc>
          <w:tcPr>
            <w:tcW w:w="4743" w:type="dxa"/>
          </w:tcPr>
          <w:p w14:paraId="77ECC980"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614E4D1F"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3C7EE6BB" w14:textId="13F19B3F" w:rsidTr="00817117">
        <w:tc>
          <w:tcPr>
            <w:tcW w:w="4743" w:type="dxa"/>
          </w:tcPr>
          <w:p w14:paraId="2DA20AA3"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V</w:t>
            </w:r>
          </w:p>
        </w:tc>
        <w:tc>
          <w:tcPr>
            <w:tcW w:w="4651" w:type="dxa"/>
          </w:tcPr>
          <w:p w14:paraId="36DD7277" w14:textId="05E7D13F"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V</w:t>
            </w:r>
          </w:p>
        </w:tc>
      </w:tr>
      <w:tr w:rsidR="00480807" w:rsidRPr="00A92F24" w14:paraId="54740C41" w14:textId="687D0A02" w:rsidTr="00817117">
        <w:tc>
          <w:tcPr>
            <w:tcW w:w="4743" w:type="dxa"/>
          </w:tcPr>
          <w:p w14:paraId="6B6673C4"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DEL FONDO PARA ENTIDADES FEDERATIVAS Y MUNICIPIOS PRODUCTORES DE HIDROCARBUROS</w:t>
            </w:r>
          </w:p>
        </w:tc>
        <w:tc>
          <w:tcPr>
            <w:tcW w:w="4651" w:type="dxa"/>
          </w:tcPr>
          <w:p w14:paraId="1FF5D335" w14:textId="15C155EE" w:rsidR="00480807" w:rsidRPr="00AB226F" w:rsidRDefault="00480807" w:rsidP="00480807">
            <w:pPr>
              <w:pStyle w:val="Texto"/>
              <w:spacing w:after="0" w:line="240" w:lineRule="auto"/>
              <w:ind w:firstLine="0"/>
              <w:jc w:val="center"/>
              <w:rPr>
                <w:rFonts w:ascii="Verdana" w:hAnsi="Verdana"/>
                <w:b/>
                <w:sz w:val="16"/>
                <w:szCs w:val="16"/>
                <w:lang w:val="en-US"/>
              </w:rPr>
            </w:pPr>
            <w:r w:rsidRPr="00AB226F">
              <w:rPr>
                <w:rFonts w:ascii="Verdana" w:hAnsi="Verdana"/>
                <w:b/>
                <w:sz w:val="16"/>
                <w:szCs w:val="16"/>
                <w:lang w:val="en-US"/>
              </w:rPr>
              <w:t xml:space="preserve">THE FUND FOR </w:t>
            </w:r>
            <w:r>
              <w:rPr>
                <w:rFonts w:ascii="Verdana" w:hAnsi="Verdana"/>
                <w:b/>
                <w:sz w:val="16"/>
                <w:szCs w:val="16"/>
                <w:lang w:val="en-US"/>
              </w:rPr>
              <w:t>STATES, MEXICO CITY</w:t>
            </w:r>
            <w:r w:rsidRPr="00AB226F">
              <w:rPr>
                <w:rFonts w:ascii="Verdana" w:hAnsi="Verdana"/>
                <w:b/>
                <w:sz w:val="16"/>
                <w:szCs w:val="16"/>
                <w:lang w:val="en-US"/>
              </w:rPr>
              <w:t xml:space="preserve"> AND MUNICIP</w:t>
            </w:r>
            <w:r>
              <w:rPr>
                <w:rFonts w:ascii="Verdana" w:hAnsi="Verdana"/>
                <w:b/>
                <w:sz w:val="16"/>
                <w:szCs w:val="16"/>
                <w:lang w:val="en-US"/>
              </w:rPr>
              <w:t>IO</w:t>
            </w:r>
            <w:r w:rsidRPr="00AB226F">
              <w:rPr>
                <w:rFonts w:ascii="Verdana" w:hAnsi="Verdana"/>
                <w:b/>
                <w:sz w:val="16"/>
                <w:szCs w:val="16"/>
                <w:lang w:val="en-US"/>
              </w:rPr>
              <w:t>S PRODUC</w:t>
            </w:r>
            <w:r>
              <w:rPr>
                <w:rFonts w:ascii="Verdana" w:hAnsi="Verdana"/>
                <w:b/>
                <w:sz w:val="16"/>
                <w:szCs w:val="16"/>
                <w:lang w:val="en-US"/>
              </w:rPr>
              <w:t>ERS OF</w:t>
            </w:r>
            <w:r w:rsidRPr="00AB226F">
              <w:rPr>
                <w:rFonts w:ascii="Verdana" w:hAnsi="Verdana"/>
                <w:b/>
                <w:sz w:val="16"/>
                <w:szCs w:val="16"/>
                <w:lang w:val="en-US"/>
              </w:rPr>
              <w:t xml:space="preserve"> HYDROCARBONS</w:t>
            </w:r>
          </w:p>
        </w:tc>
      </w:tr>
      <w:tr w:rsidR="00480807" w:rsidRPr="00A92F24" w14:paraId="3F00E06E" w14:textId="34B461FC" w:rsidTr="00817117">
        <w:tc>
          <w:tcPr>
            <w:tcW w:w="4743" w:type="dxa"/>
          </w:tcPr>
          <w:p w14:paraId="030702BE"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c>
          <w:tcPr>
            <w:tcW w:w="4651" w:type="dxa"/>
          </w:tcPr>
          <w:p w14:paraId="071FD033" w14:textId="77777777" w:rsidR="00480807" w:rsidRPr="00AB226F" w:rsidRDefault="00480807" w:rsidP="00480807">
            <w:pPr>
              <w:pStyle w:val="Texto"/>
              <w:spacing w:after="0" w:line="240" w:lineRule="auto"/>
              <w:ind w:firstLine="0"/>
              <w:jc w:val="center"/>
              <w:rPr>
                <w:rFonts w:ascii="Verdana" w:hAnsi="Verdana"/>
                <w:b/>
                <w:sz w:val="16"/>
                <w:szCs w:val="16"/>
                <w:lang w:val="en-US"/>
              </w:rPr>
            </w:pPr>
          </w:p>
        </w:tc>
      </w:tr>
      <w:tr w:rsidR="00480807" w:rsidRPr="00A92F24" w14:paraId="0CEE9D3D" w14:textId="6A82EB39" w:rsidTr="00817117">
        <w:tc>
          <w:tcPr>
            <w:tcW w:w="4743" w:type="dxa"/>
          </w:tcPr>
          <w:p w14:paraId="1FAEB8A7"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33.-</w:t>
            </w:r>
            <w:r w:rsidRPr="00AB226F">
              <w:rPr>
                <w:rFonts w:ascii="Verdana" w:hAnsi="Verdana"/>
                <w:sz w:val="16"/>
                <w:szCs w:val="16"/>
              </w:rPr>
              <w:t xml:space="preserve"> Las reglas de operación para la distribución y destino de los recursos del Fondo para Entidades Federativas y Municipios Productores de Hidrocarburos deberán publicarse en el Diario Oficial de la Federación.</w:t>
            </w:r>
          </w:p>
        </w:tc>
        <w:tc>
          <w:tcPr>
            <w:tcW w:w="4651" w:type="dxa"/>
          </w:tcPr>
          <w:p w14:paraId="3B86DA7A" w14:textId="3E377213"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33.- </w:t>
            </w:r>
            <w:r w:rsidRPr="00AB226F">
              <w:rPr>
                <w:rFonts w:ascii="Verdana" w:hAnsi="Verdana"/>
                <w:sz w:val="16"/>
                <w:szCs w:val="16"/>
                <w:lang w:val="en-US"/>
              </w:rPr>
              <w:t xml:space="preserve">The operating rules for the distribution and allocation of resources from the Fund for Hydrocarbon Producing States and </w:t>
            </w:r>
            <w:r w:rsidRPr="00DB05AA">
              <w:rPr>
                <w:rFonts w:ascii="Verdana" w:hAnsi="Verdana"/>
                <w:i/>
                <w:iCs/>
                <w:sz w:val="16"/>
                <w:szCs w:val="16"/>
                <w:lang w:val="en-US"/>
              </w:rPr>
              <w:t>municipios</w:t>
            </w:r>
            <w:r w:rsidRPr="00AB226F">
              <w:rPr>
                <w:rFonts w:ascii="Verdana" w:hAnsi="Verdana"/>
                <w:sz w:val="16"/>
                <w:szCs w:val="16"/>
                <w:lang w:val="en-US"/>
              </w:rPr>
              <w:t xml:space="preserve"> must be published in the Official Daily of the Federation.</w:t>
            </w:r>
          </w:p>
        </w:tc>
      </w:tr>
      <w:tr w:rsidR="00480807" w:rsidRPr="00A92F24" w14:paraId="225AD4BF" w14:textId="3F783BF5" w:rsidTr="00817117">
        <w:tc>
          <w:tcPr>
            <w:tcW w:w="4743" w:type="dxa"/>
          </w:tcPr>
          <w:p w14:paraId="3912D3F9"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2A10458"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0030484" w14:textId="76304B61" w:rsidTr="00817117">
        <w:tc>
          <w:tcPr>
            <w:tcW w:w="4743" w:type="dxa"/>
          </w:tcPr>
          <w:p w14:paraId="11A05C56" w14:textId="6C80A104" w:rsidR="00480807" w:rsidRPr="00AB226F" w:rsidRDefault="00480807" w:rsidP="00480807">
            <w:pPr>
              <w:pStyle w:val="Texto"/>
              <w:spacing w:after="0" w:line="240" w:lineRule="auto"/>
              <w:ind w:firstLine="0"/>
              <w:rPr>
                <w:rFonts w:ascii="Verdana" w:hAnsi="Verdana"/>
                <w:sz w:val="16"/>
                <w:szCs w:val="16"/>
              </w:rPr>
            </w:pPr>
            <w:r w:rsidRPr="00D90926">
              <w:rPr>
                <w:rFonts w:ascii="Verdana" w:hAnsi="Verdana"/>
                <w:b/>
                <w:bCs/>
                <w:sz w:val="16"/>
                <w:szCs w:val="16"/>
                <w:lang w:val="es-MX"/>
              </w:rPr>
              <w:t>Artículo 34.-</w:t>
            </w:r>
            <w:r w:rsidRPr="00D90926">
              <w:rPr>
                <w:rFonts w:ascii="Verdana" w:hAnsi="Verdana"/>
                <w:b/>
                <w:sz w:val="16"/>
                <w:szCs w:val="16"/>
                <w:lang w:val="es-MX"/>
              </w:rPr>
              <w:t xml:space="preserve"> </w:t>
            </w:r>
            <w:r w:rsidRPr="00D90926">
              <w:rPr>
                <w:rFonts w:ascii="Verdana" w:hAnsi="Verdana"/>
                <w:bCs/>
                <w:sz w:val="16"/>
                <w:szCs w:val="16"/>
                <w:lang w:val="es-MX"/>
              </w:rPr>
              <w:t xml:space="preserve">La Secretaría de Energía debe proporcionar a la Secretaría, dentro de los primeros cinco días hábiles de cada mes, el listado de las </w:t>
            </w:r>
            <w:r w:rsidRPr="00D90926">
              <w:rPr>
                <w:rFonts w:ascii="Verdana" w:hAnsi="Verdana"/>
                <w:bCs/>
                <w:sz w:val="16"/>
                <w:szCs w:val="16"/>
                <w:lang w:val="es-MX"/>
              </w:rPr>
              <w:lastRenderedPageBreak/>
              <w:t>entidades federativas y los municipios en los que se llevaron a cabo actividades de Exploración y Extracción de Hidrocarburos en el mes inmediato anterior.</w:t>
            </w:r>
          </w:p>
        </w:tc>
        <w:tc>
          <w:tcPr>
            <w:tcW w:w="4651" w:type="dxa"/>
          </w:tcPr>
          <w:p w14:paraId="35C8B6E9" w14:textId="4CF820D1" w:rsidR="00480807" w:rsidRPr="00AB226F" w:rsidRDefault="00480807" w:rsidP="00480807">
            <w:pPr>
              <w:pStyle w:val="Texto"/>
              <w:ind w:firstLine="0"/>
              <w:rPr>
                <w:rFonts w:ascii="Verdana" w:hAnsi="Verdana"/>
                <w:b/>
                <w:sz w:val="16"/>
                <w:szCs w:val="16"/>
                <w:lang w:val="en-US"/>
              </w:rPr>
            </w:pPr>
            <w:r w:rsidRPr="00D90926">
              <w:rPr>
                <w:rFonts w:ascii="Verdana" w:hAnsi="Verdana"/>
                <w:b/>
                <w:bCs/>
                <w:sz w:val="16"/>
                <w:szCs w:val="16"/>
                <w:lang w:val="en-US"/>
              </w:rPr>
              <w:lastRenderedPageBreak/>
              <w:t xml:space="preserve">Article 34.- </w:t>
            </w:r>
            <w:r w:rsidRPr="00D90926">
              <w:rPr>
                <w:rFonts w:ascii="Verdana" w:hAnsi="Verdana"/>
                <w:bCs/>
                <w:sz w:val="16"/>
                <w:szCs w:val="16"/>
                <w:lang w:val="en-US"/>
              </w:rPr>
              <w:t xml:space="preserve">The Secretary of Energy must provide the Secretary, within the first five business days of each month, a list of the states and </w:t>
            </w:r>
            <w:r w:rsidRPr="00D90926">
              <w:rPr>
                <w:rFonts w:ascii="Verdana" w:hAnsi="Verdana"/>
                <w:bCs/>
                <w:i/>
                <w:iCs/>
                <w:sz w:val="16"/>
                <w:szCs w:val="16"/>
                <w:lang w:val="en-US"/>
              </w:rPr>
              <w:t>municipios</w:t>
            </w:r>
            <w:r w:rsidRPr="00D90926">
              <w:rPr>
                <w:rFonts w:ascii="Verdana" w:hAnsi="Verdana"/>
                <w:bCs/>
                <w:i/>
                <w:iCs/>
                <w:sz w:val="16"/>
                <w:szCs w:val="16"/>
                <w:vertAlign w:val="superscript"/>
                <w:lang w:val="en-US"/>
              </w:rPr>
              <w:footnoteReference w:id="2"/>
            </w:r>
            <w:r w:rsidRPr="00D90926">
              <w:rPr>
                <w:rFonts w:ascii="Verdana" w:hAnsi="Verdana"/>
                <w:bCs/>
                <w:sz w:val="16"/>
                <w:szCs w:val="16"/>
                <w:lang w:val="en-US"/>
              </w:rPr>
              <w:t xml:space="preserve"> in which </w:t>
            </w:r>
            <w:r w:rsidRPr="00D90926">
              <w:rPr>
                <w:rFonts w:ascii="Verdana" w:hAnsi="Verdana"/>
                <w:bCs/>
                <w:sz w:val="16"/>
                <w:szCs w:val="16"/>
                <w:lang w:val="en-US"/>
              </w:rPr>
              <w:lastRenderedPageBreak/>
              <w:t>Hydrocarbon Exploration and Extraction activities were carried out in the immediately preceding month.</w:t>
            </w:r>
            <w:r w:rsidRPr="00D90926">
              <w:rPr>
                <w:rFonts w:ascii="Verdana" w:hAnsi="Verdana"/>
                <w:b/>
                <w:sz w:val="16"/>
                <w:szCs w:val="16"/>
                <w:lang w:val="en-US"/>
              </w:rPr>
              <w:t xml:space="preserve"> </w:t>
            </w:r>
          </w:p>
        </w:tc>
      </w:tr>
      <w:tr w:rsidR="00480807" w:rsidRPr="00A92F24" w14:paraId="571574B8" w14:textId="701DDDFC" w:rsidTr="00817117">
        <w:tc>
          <w:tcPr>
            <w:tcW w:w="4743" w:type="dxa"/>
          </w:tcPr>
          <w:p w14:paraId="1ED11B6A"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4DA087A"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464176" w14:paraId="3AF5BFC6" w14:textId="7B841AF1" w:rsidTr="00817117">
        <w:tc>
          <w:tcPr>
            <w:tcW w:w="4743" w:type="dxa"/>
          </w:tcPr>
          <w:p w14:paraId="6D2B8E0F"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Dicha información deberá contener la extensión de las Áreas Contractuales y las Áreas de Asignación en el territorio de cada entidad federativa y municipio. Respecto de las regiones marítimas, deberá remitir el listado de la extensión asociada a cada entidad federativa.</w:t>
            </w:r>
          </w:p>
        </w:tc>
        <w:tc>
          <w:tcPr>
            <w:tcW w:w="4651" w:type="dxa"/>
          </w:tcPr>
          <w:p w14:paraId="160A7B9A" w14:textId="2D1848C3"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This information must include the extent of the Contractual Areas and Allocation Areas within the territory of each state and </w:t>
            </w:r>
            <w:r w:rsidRPr="00485937">
              <w:rPr>
                <w:rFonts w:ascii="Verdana" w:hAnsi="Verdana"/>
                <w:i/>
                <w:iCs/>
                <w:sz w:val="16"/>
                <w:szCs w:val="16"/>
                <w:lang w:val="en-US"/>
              </w:rPr>
              <w:t>municipio</w:t>
            </w:r>
            <w:r w:rsidRPr="00AB226F">
              <w:rPr>
                <w:rFonts w:ascii="Verdana" w:hAnsi="Verdana"/>
                <w:sz w:val="16"/>
                <w:szCs w:val="16"/>
                <w:lang w:val="en-US"/>
              </w:rPr>
              <w:t xml:space="preserve">. Regarding maritime regions, a list of the </w:t>
            </w:r>
            <w:proofErr w:type="gramStart"/>
            <w:r w:rsidRPr="00AB226F">
              <w:rPr>
                <w:rFonts w:ascii="Verdana" w:hAnsi="Verdana"/>
                <w:sz w:val="16"/>
                <w:szCs w:val="16"/>
                <w:lang w:val="en-US"/>
              </w:rPr>
              <w:t>area</w:t>
            </w:r>
            <w:proofErr w:type="gramEnd"/>
            <w:r w:rsidRPr="00AB226F">
              <w:rPr>
                <w:rFonts w:ascii="Verdana" w:hAnsi="Verdana"/>
                <w:sz w:val="16"/>
                <w:szCs w:val="16"/>
                <w:lang w:val="en-US"/>
              </w:rPr>
              <w:t xml:space="preserve"> associated with each state must be submitted.</w:t>
            </w:r>
          </w:p>
        </w:tc>
      </w:tr>
      <w:tr w:rsidR="00480807" w:rsidRPr="00464176" w14:paraId="01E0AFCC" w14:textId="2B3473BA" w:rsidTr="00817117">
        <w:tc>
          <w:tcPr>
            <w:tcW w:w="4743" w:type="dxa"/>
          </w:tcPr>
          <w:p w14:paraId="00CADF2F"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16486391"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5034A0FE" w14:textId="72205F9B" w:rsidTr="00817117">
        <w:tc>
          <w:tcPr>
            <w:tcW w:w="4743" w:type="dxa"/>
          </w:tcPr>
          <w:p w14:paraId="23C4CE8C" w14:textId="03B10B8B" w:rsidR="00480807" w:rsidRPr="00AB226F" w:rsidRDefault="00480807" w:rsidP="00480807">
            <w:pPr>
              <w:pStyle w:val="Texto"/>
              <w:spacing w:after="0" w:line="240" w:lineRule="auto"/>
              <w:ind w:firstLine="0"/>
              <w:rPr>
                <w:rFonts w:ascii="Verdana" w:hAnsi="Verdana"/>
                <w:sz w:val="16"/>
                <w:szCs w:val="16"/>
              </w:rPr>
            </w:pPr>
            <w:r w:rsidRPr="00D90926">
              <w:rPr>
                <w:rFonts w:ascii="Verdana" w:hAnsi="Verdana"/>
                <w:sz w:val="16"/>
                <w:szCs w:val="16"/>
                <w:lang w:val="es-MX"/>
              </w:rPr>
              <w:t>Las reglas de operación a que se refiere el artículo anterior deben prever los demás aspectos técnicos que requiera la Secretaría para el debido ejercicio de sus funciones.</w:t>
            </w:r>
          </w:p>
        </w:tc>
        <w:tc>
          <w:tcPr>
            <w:tcW w:w="4651" w:type="dxa"/>
          </w:tcPr>
          <w:p w14:paraId="5F00A469" w14:textId="1A6651A4" w:rsidR="00480807" w:rsidRPr="00AB226F" w:rsidRDefault="00480807" w:rsidP="00480807">
            <w:pPr>
              <w:pStyle w:val="Texto"/>
              <w:spacing w:after="0" w:line="240" w:lineRule="auto"/>
              <w:ind w:firstLine="0"/>
              <w:rPr>
                <w:rFonts w:ascii="Verdana" w:hAnsi="Verdana"/>
                <w:sz w:val="16"/>
                <w:szCs w:val="16"/>
                <w:lang w:val="en-US"/>
              </w:rPr>
            </w:pPr>
            <w:r w:rsidRPr="00D90926">
              <w:rPr>
                <w:rFonts w:ascii="Verdana" w:hAnsi="Verdana"/>
                <w:sz w:val="16"/>
                <w:szCs w:val="16"/>
                <w:lang w:val="en-US"/>
              </w:rPr>
              <w:t>The operating rules referred to in the preceding article must provide for the other technical aspects required by the Secretary for the proper exercise of its functions.</w:t>
            </w:r>
          </w:p>
        </w:tc>
      </w:tr>
      <w:tr w:rsidR="00480807" w:rsidRPr="00AB226F" w14:paraId="3FB0B13E" w14:textId="36B02796" w:rsidTr="00817117">
        <w:tc>
          <w:tcPr>
            <w:tcW w:w="4743" w:type="dxa"/>
          </w:tcPr>
          <w:p w14:paraId="0E111073" w14:textId="09385864" w:rsidR="00480807" w:rsidRPr="00556776"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tc>
        <w:tc>
          <w:tcPr>
            <w:tcW w:w="4651" w:type="dxa"/>
          </w:tcPr>
          <w:p w14:paraId="11D66F64" w14:textId="77777777" w:rsidR="00480807"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p w14:paraId="1EEB7E5C" w14:textId="61816939" w:rsidR="00480807" w:rsidRPr="00556776" w:rsidRDefault="00480807" w:rsidP="00480807">
            <w:pPr>
              <w:pStyle w:val="Texto"/>
              <w:spacing w:after="0" w:line="240" w:lineRule="auto"/>
              <w:ind w:firstLine="0"/>
              <w:jc w:val="right"/>
              <w:rPr>
                <w:rFonts w:ascii="Verdana" w:hAnsi="Verdana"/>
                <w:i/>
                <w:iCs/>
                <w:color w:val="0000FA"/>
                <w:sz w:val="16"/>
                <w:szCs w:val="16"/>
                <w:lang w:val="en-US"/>
              </w:rPr>
            </w:pPr>
          </w:p>
        </w:tc>
      </w:tr>
      <w:tr w:rsidR="00480807" w:rsidRPr="00AB226F" w14:paraId="3DDD5A5B" w14:textId="4B5B533B" w:rsidTr="00817117">
        <w:tc>
          <w:tcPr>
            <w:tcW w:w="4743" w:type="dxa"/>
          </w:tcPr>
          <w:p w14:paraId="788C6A77"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CAPÍTULO VI</w:t>
            </w:r>
          </w:p>
        </w:tc>
        <w:tc>
          <w:tcPr>
            <w:tcW w:w="4651" w:type="dxa"/>
          </w:tcPr>
          <w:p w14:paraId="0994E70A" w14:textId="14707DB4"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CHAPTER VI</w:t>
            </w:r>
          </w:p>
        </w:tc>
      </w:tr>
      <w:tr w:rsidR="00480807" w:rsidRPr="00AB226F" w14:paraId="05BC0782" w14:textId="30700DA0" w:rsidTr="00817117">
        <w:tc>
          <w:tcPr>
            <w:tcW w:w="4743" w:type="dxa"/>
          </w:tcPr>
          <w:p w14:paraId="6FE02A19" w14:textId="77777777"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DISPOSICIONES FINALES</w:t>
            </w:r>
          </w:p>
        </w:tc>
        <w:tc>
          <w:tcPr>
            <w:tcW w:w="4651" w:type="dxa"/>
          </w:tcPr>
          <w:p w14:paraId="55C7864B" w14:textId="3A932B85" w:rsidR="00480807" w:rsidRPr="00AB226F" w:rsidRDefault="00480807" w:rsidP="00480807">
            <w:pPr>
              <w:pStyle w:val="Texto"/>
              <w:spacing w:after="0" w:line="240" w:lineRule="auto"/>
              <w:ind w:firstLine="0"/>
              <w:jc w:val="center"/>
              <w:rPr>
                <w:rFonts w:ascii="Verdana" w:hAnsi="Verdana"/>
                <w:b/>
                <w:sz w:val="16"/>
                <w:szCs w:val="16"/>
              </w:rPr>
            </w:pPr>
            <w:r w:rsidRPr="00AB226F">
              <w:rPr>
                <w:rFonts w:ascii="Verdana" w:hAnsi="Verdana"/>
                <w:b/>
                <w:sz w:val="16"/>
                <w:szCs w:val="16"/>
              </w:rPr>
              <w:t>FINAL PROVISIONS</w:t>
            </w:r>
          </w:p>
        </w:tc>
      </w:tr>
      <w:tr w:rsidR="00480807" w:rsidRPr="00AB226F" w14:paraId="46B588DB" w14:textId="6277DCE9" w:rsidTr="00817117">
        <w:tc>
          <w:tcPr>
            <w:tcW w:w="4743" w:type="dxa"/>
          </w:tcPr>
          <w:p w14:paraId="1978B49C" w14:textId="77777777" w:rsidR="00480807" w:rsidRPr="00AB226F" w:rsidRDefault="00480807" w:rsidP="00480807">
            <w:pPr>
              <w:pStyle w:val="Texto"/>
              <w:spacing w:after="0" w:line="240" w:lineRule="auto"/>
              <w:ind w:firstLine="0"/>
              <w:jc w:val="center"/>
              <w:rPr>
                <w:rFonts w:ascii="Verdana" w:hAnsi="Verdana"/>
                <w:b/>
                <w:sz w:val="16"/>
                <w:szCs w:val="16"/>
              </w:rPr>
            </w:pPr>
          </w:p>
        </w:tc>
        <w:tc>
          <w:tcPr>
            <w:tcW w:w="4651" w:type="dxa"/>
          </w:tcPr>
          <w:p w14:paraId="2B62C58A" w14:textId="77777777" w:rsidR="00480807" w:rsidRPr="00AB226F" w:rsidRDefault="00480807" w:rsidP="00480807">
            <w:pPr>
              <w:pStyle w:val="Texto"/>
              <w:spacing w:after="0" w:line="240" w:lineRule="auto"/>
              <w:ind w:firstLine="0"/>
              <w:jc w:val="center"/>
              <w:rPr>
                <w:rFonts w:ascii="Verdana" w:hAnsi="Verdana"/>
                <w:b/>
                <w:sz w:val="16"/>
                <w:szCs w:val="16"/>
              </w:rPr>
            </w:pPr>
          </w:p>
        </w:tc>
      </w:tr>
      <w:tr w:rsidR="00480807" w:rsidRPr="00A92F24" w14:paraId="45B42E54" w14:textId="07411262" w:rsidTr="00817117">
        <w:tc>
          <w:tcPr>
            <w:tcW w:w="4743" w:type="dxa"/>
          </w:tcPr>
          <w:p w14:paraId="3D501EA3"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Artículo 35.-</w:t>
            </w:r>
            <w:r w:rsidRPr="00AB226F">
              <w:rPr>
                <w:rFonts w:ascii="Verdana" w:hAnsi="Verdana"/>
                <w:sz w:val="16"/>
                <w:szCs w:val="16"/>
              </w:rPr>
              <w:t xml:space="preserve"> Lo dispuesto en el artículo 32, apartado A, tercer párrafo de la </w:t>
            </w:r>
            <w:proofErr w:type="gramStart"/>
            <w:r w:rsidRPr="00AB226F">
              <w:rPr>
                <w:rFonts w:ascii="Verdana" w:hAnsi="Verdana"/>
                <w:sz w:val="16"/>
                <w:szCs w:val="16"/>
              </w:rPr>
              <w:t>Ley,</w:t>
            </w:r>
            <w:proofErr w:type="gramEnd"/>
            <w:r w:rsidRPr="00AB226F">
              <w:rPr>
                <w:rFonts w:ascii="Verdana" w:hAnsi="Verdana"/>
                <w:sz w:val="16"/>
                <w:szCs w:val="16"/>
              </w:rPr>
              <w:t xml:space="preserve"> únicamente es aplicable para las pérdidas fiscales generadas por actividades en las regiones de áreas marinas con tirante de agua superior a quinientos metros.</w:t>
            </w:r>
          </w:p>
        </w:tc>
        <w:tc>
          <w:tcPr>
            <w:tcW w:w="4651" w:type="dxa"/>
          </w:tcPr>
          <w:p w14:paraId="666AE582" w14:textId="3AF971F2"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Article 35.- </w:t>
            </w:r>
            <w:r w:rsidRPr="00AB226F">
              <w:rPr>
                <w:rFonts w:ascii="Verdana" w:hAnsi="Verdana"/>
                <w:sz w:val="16"/>
                <w:szCs w:val="16"/>
                <w:lang w:val="en-US"/>
              </w:rPr>
              <w:t>The provisions of article 32, section A, third paragraph of the Law, are only applicable to tax losses generated by activities in marine areas with water depths greater than five hundred meters.</w:t>
            </w:r>
          </w:p>
        </w:tc>
      </w:tr>
      <w:tr w:rsidR="00480807" w:rsidRPr="00A92F24" w14:paraId="4BAE4B02" w14:textId="2DF39700" w:rsidTr="00817117">
        <w:tc>
          <w:tcPr>
            <w:tcW w:w="4743" w:type="dxa"/>
          </w:tcPr>
          <w:p w14:paraId="2C622190"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74F4AE9E"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6FFC0666" w14:textId="69DBD882" w:rsidTr="00817117">
        <w:tc>
          <w:tcPr>
            <w:tcW w:w="4743" w:type="dxa"/>
          </w:tcPr>
          <w:p w14:paraId="78806051"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Las pérdidas fiscales ocurridas en un ejercicio, correspondientes a actividades realizadas en regiones distintas a las que se refiere el párrafo anterior, se deben disminuir en los términos y condiciones previstos en el artículo 57 de la Ley del Impuesto sobre la Renta.</w:t>
            </w:r>
          </w:p>
        </w:tc>
        <w:tc>
          <w:tcPr>
            <w:tcW w:w="4651" w:type="dxa"/>
          </w:tcPr>
          <w:p w14:paraId="320DEFD5" w14:textId="4814D1D1"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Tax losses incurred in a fiscal year, corresponding to activities carried out in regions other than those referred to in the </w:t>
            </w:r>
            <w:r>
              <w:rPr>
                <w:rFonts w:ascii="Verdana" w:hAnsi="Verdana"/>
                <w:sz w:val="16"/>
                <w:szCs w:val="16"/>
                <w:lang w:val="en-US"/>
              </w:rPr>
              <w:t>preceding paragraph</w:t>
            </w:r>
            <w:r w:rsidRPr="00AB226F">
              <w:rPr>
                <w:rFonts w:ascii="Verdana" w:hAnsi="Verdana"/>
                <w:sz w:val="16"/>
                <w:szCs w:val="16"/>
                <w:lang w:val="en-US"/>
              </w:rPr>
              <w:t>, must be reduced under the terms and conditions provided for in Article 57 of the Income Tax Law.</w:t>
            </w:r>
          </w:p>
        </w:tc>
      </w:tr>
      <w:tr w:rsidR="00480807" w:rsidRPr="00A92F24" w14:paraId="1BAD9151" w14:textId="5BB69AD7" w:rsidTr="00817117">
        <w:tc>
          <w:tcPr>
            <w:tcW w:w="4743" w:type="dxa"/>
          </w:tcPr>
          <w:p w14:paraId="328E6460"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75F097E"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32AE96AF" w14:textId="63FBE304" w:rsidTr="00817117">
        <w:tc>
          <w:tcPr>
            <w:tcW w:w="4743" w:type="dxa"/>
          </w:tcPr>
          <w:p w14:paraId="6CAC8D1E" w14:textId="7FACE7AE" w:rsidR="00480807" w:rsidRPr="00AB226F" w:rsidRDefault="00480807" w:rsidP="00480807">
            <w:pPr>
              <w:pStyle w:val="Texto"/>
              <w:spacing w:after="0" w:line="240" w:lineRule="auto"/>
              <w:ind w:firstLine="0"/>
              <w:rPr>
                <w:rFonts w:ascii="Verdana" w:hAnsi="Verdana"/>
                <w:sz w:val="16"/>
                <w:szCs w:val="16"/>
              </w:rPr>
            </w:pPr>
            <w:r w:rsidRPr="0085327C">
              <w:rPr>
                <w:rFonts w:ascii="Verdana" w:hAnsi="Verdana"/>
                <w:b/>
                <w:bCs/>
                <w:sz w:val="16"/>
                <w:szCs w:val="16"/>
                <w:lang w:val="es-MX"/>
              </w:rPr>
              <w:t>Artículo 36.-</w:t>
            </w:r>
            <w:r w:rsidRPr="0085327C">
              <w:rPr>
                <w:rFonts w:ascii="Verdana" w:hAnsi="Verdana"/>
                <w:b/>
                <w:sz w:val="16"/>
                <w:szCs w:val="16"/>
                <w:lang w:val="es-MX"/>
              </w:rPr>
              <w:t xml:space="preserve"> </w:t>
            </w:r>
            <w:r w:rsidRPr="0085327C">
              <w:rPr>
                <w:rFonts w:ascii="Verdana" w:hAnsi="Verdana"/>
                <w:bCs/>
                <w:sz w:val="16"/>
                <w:szCs w:val="16"/>
                <w:lang w:val="es-MX"/>
              </w:rPr>
              <w:t>Para los efectos del artículo 64, primero, segundo y tercer párrafos de la Ley, el cómputo de días de duración de las actividades a que se refiere la Ley del Sector Hidrocarburos, se debe considerar la totalidad de días naturales comprendidos entre el inicio y la terminación de las actividades.</w:t>
            </w:r>
          </w:p>
        </w:tc>
        <w:tc>
          <w:tcPr>
            <w:tcW w:w="4651" w:type="dxa"/>
          </w:tcPr>
          <w:p w14:paraId="5140EBCA" w14:textId="3E158BF6" w:rsidR="00480807" w:rsidRPr="00AB226F" w:rsidRDefault="00480807" w:rsidP="00480807">
            <w:pPr>
              <w:pStyle w:val="Texto"/>
              <w:spacing w:after="0" w:line="240" w:lineRule="auto"/>
              <w:ind w:firstLine="0"/>
              <w:rPr>
                <w:rFonts w:ascii="Verdana" w:hAnsi="Verdana"/>
                <w:b/>
                <w:sz w:val="16"/>
                <w:szCs w:val="16"/>
                <w:lang w:val="en-US"/>
              </w:rPr>
            </w:pPr>
            <w:r w:rsidRPr="0085327C">
              <w:rPr>
                <w:rFonts w:ascii="Verdana" w:hAnsi="Verdana"/>
                <w:b/>
                <w:bCs/>
                <w:sz w:val="16"/>
                <w:szCs w:val="16"/>
                <w:lang w:val="en-US"/>
              </w:rPr>
              <w:t xml:space="preserve">Article 36.- </w:t>
            </w:r>
            <w:r w:rsidRPr="0085327C">
              <w:rPr>
                <w:rFonts w:ascii="Verdana" w:hAnsi="Verdana"/>
                <w:bCs/>
                <w:sz w:val="16"/>
                <w:szCs w:val="16"/>
                <w:lang w:val="en-US"/>
              </w:rPr>
              <w:t>For the purposes of Article 64, first, second and third paragraphs of the Law, the calculation of the days of duration of the activities referred to in the Law of the Hydrocarbon Sector must consider the total number of calendar days between the start and end of the activities.</w:t>
            </w:r>
          </w:p>
        </w:tc>
      </w:tr>
      <w:tr w:rsidR="00480807" w:rsidRPr="00AB226F" w14:paraId="5DAAAFEC" w14:textId="42A28E55" w:rsidTr="00817117">
        <w:tc>
          <w:tcPr>
            <w:tcW w:w="4743" w:type="dxa"/>
          </w:tcPr>
          <w:p w14:paraId="6DBD347A" w14:textId="77777777" w:rsidR="00480807" w:rsidRDefault="00480807" w:rsidP="0048080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03-10-2025</w:t>
            </w:r>
          </w:p>
          <w:p w14:paraId="6ED788DE" w14:textId="14E234F1" w:rsidR="00480807" w:rsidRPr="0085327C" w:rsidRDefault="00480807" w:rsidP="00480807">
            <w:pPr>
              <w:pStyle w:val="Texto"/>
              <w:spacing w:after="0" w:line="240" w:lineRule="auto"/>
              <w:ind w:firstLine="0"/>
              <w:jc w:val="right"/>
              <w:rPr>
                <w:rFonts w:ascii="Verdana" w:hAnsi="Verdana"/>
                <w:i/>
                <w:iCs/>
                <w:color w:val="0000FA"/>
                <w:sz w:val="16"/>
                <w:szCs w:val="16"/>
                <w:lang w:val="en-US"/>
              </w:rPr>
            </w:pPr>
          </w:p>
        </w:tc>
        <w:tc>
          <w:tcPr>
            <w:tcW w:w="4651" w:type="dxa"/>
          </w:tcPr>
          <w:p w14:paraId="713B2692" w14:textId="127AEC8E" w:rsidR="00480807" w:rsidRPr="0085327C" w:rsidRDefault="00480807" w:rsidP="00480807">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03-10-2025</w:t>
            </w:r>
          </w:p>
        </w:tc>
      </w:tr>
      <w:tr w:rsidR="00480807" w:rsidRPr="00AB226F" w14:paraId="44602B8E" w14:textId="0543AB20" w:rsidTr="00817117">
        <w:tc>
          <w:tcPr>
            <w:tcW w:w="4743" w:type="dxa"/>
          </w:tcPr>
          <w:p w14:paraId="782BD390" w14:textId="77777777" w:rsidR="00480807" w:rsidRPr="00AB226F" w:rsidRDefault="00480807" w:rsidP="00480807">
            <w:pPr>
              <w:pStyle w:val="ANOTACION"/>
              <w:spacing w:before="0" w:after="0" w:line="240" w:lineRule="auto"/>
              <w:rPr>
                <w:rFonts w:ascii="Verdana" w:hAnsi="Verdana" w:cs="Arial"/>
                <w:sz w:val="16"/>
                <w:szCs w:val="16"/>
              </w:rPr>
            </w:pPr>
            <w:r w:rsidRPr="00AB226F">
              <w:rPr>
                <w:rFonts w:ascii="Verdana" w:hAnsi="Verdana" w:cs="Arial"/>
                <w:sz w:val="16"/>
                <w:szCs w:val="16"/>
              </w:rPr>
              <w:t>TRANSITORIOS</w:t>
            </w:r>
          </w:p>
        </w:tc>
        <w:tc>
          <w:tcPr>
            <w:tcW w:w="4651" w:type="dxa"/>
          </w:tcPr>
          <w:p w14:paraId="10089650" w14:textId="78305199" w:rsidR="00480807" w:rsidRPr="00AB226F" w:rsidRDefault="00480807" w:rsidP="00480807">
            <w:pPr>
              <w:pStyle w:val="ANOTACION"/>
              <w:spacing w:before="0" w:after="0" w:line="240" w:lineRule="auto"/>
              <w:rPr>
                <w:rFonts w:ascii="Verdana" w:hAnsi="Verdana" w:cs="Arial"/>
                <w:sz w:val="16"/>
                <w:szCs w:val="16"/>
              </w:rPr>
            </w:pPr>
            <w:r w:rsidRPr="00AB226F">
              <w:rPr>
                <w:rFonts w:ascii="Verdana" w:hAnsi="Verdana" w:cs="Arial"/>
                <w:sz w:val="16"/>
                <w:szCs w:val="16"/>
              </w:rPr>
              <w:t>TRANSI</w:t>
            </w:r>
            <w:r>
              <w:rPr>
                <w:rFonts w:ascii="Verdana" w:hAnsi="Verdana" w:cs="Arial"/>
                <w:sz w:val="16"/>
                <w:szCs w:val="16"/>
              </w:rPr>
              <w:t>TIONAL ARTICLES</w:t>
            </w:r>
          </w:p>
        </w:tc>
      </w:tr>
      <w:tr w:rsidR="00480807" w:rsidRPr="00AB226F" w14:paraId="4C3F608B" w14:textId="347B2A91" w:rsidTr="00817117">
        <w:tc>
          <w:tcPr>
            <w:tcW w:w="4743" w:type="dxa"/>
          </w:tcPr>
          <w:p w14:paraId="3873C452" w14:textId="77777777" w:rsidR="00480807" w:rsidRPr="00AB226F" w:rsidRDefault="00480807" w:rsidP="00480807">
            <w:pPr>
              <w:pStyle w:val="ANOTACION"/>
              <w:spacing w:before="0" w:after="0" w:line="240" w:lineRule="auto"/>
              <w:rPr>
                <w:rFonts w:ascii="Verdana" w:hAnsi="Verdana" w:cs="Arial"/>
                <w:sz w:val="16"/>
                <w:szCs w:val="16"/>
              </w:rPr>
            </w:pPr>
          </w:p>
        </w:tc>
        <w:tc>
          <w:tcPr>
            <w:tcW w:w="4651" w:type="dxa"/>
          </w:tcPr>
          <w:p w14:paraId="741CDCA8" w14:textId="77777777" w:rsidR="00480807" w:rsidRPr="00AB226F" w:rsidRDefault="00480807" w:rsidP="00480807">
            <w:pPr>
              <w:pStyle w:val="ANOTACION"/>
              <w:spacing w:before="0" w:after="0" w:line="240" w:lineRule="auto"/>
              <w:rPr>
                <w:rFonts w:ascii="Verdana" w:hAnsi="Verdana" w:cs="Arial"/>
                <w:sz w:val="16"/>
                <w:szCs w:val="16"/>
              </w:rPr>
            </w:pPr>
          </w:p>
        </w:tc>
      </w:tr>
      <w:tr w:rsidR="00480807" w:rsidRPr="00A92F24" w14:paraId="401C7046" w14:textId="124A0D06" w:rsidTr="00817117">
        <w:tc>
          <w:tcPr>
            <w:tcW w:w="4743" w:type="dxa"/>
          </w:tcPr>
          <w:p w14:paraId="36679DC5"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t>Primero.-</w:t>
            </w:r>
            <w:proofErr w:type="gramEnd"/>
            <w:r w:rsidRPr="00AB226F">
              <w:rPr>
                <w:rFonts w:ascii="Verdana" w:hAnsi="Verdana"/>
                <w:sz w:val="16"/>
                <w:szCs w:val="16"/>
              </w:rPr>
              <w:t xml:space="preserve"> El presente Reglamento entrará en vigor al día siguiente de su publicación en el Diario Oficial de la Federación, salvo lo dispuesto en el Capítulo IV del mismo, que entrará en vigor el 1 de enero de 2015.</w:t>
            </w:r>
          </w:p>
        </w:tc>
        <w:tc>
          <w:tcPr>
            <w:tcW w:w="4651" w:type="dxa"/>
          </w:tcPr>
          <w:p w14:paraId="3DE2598D" w14:textId="16E15280" w:rsidR="00480807" w:rsidRPr="00AB226F" w:rsidRDefault="00480807" w:rsidP="00480807">
            <w:pPr>
              <w:pStyle w:val="Texto"/>
              <w:spacing w:after="0" w:line="240" w:lineRule="auto"/>
              <w:ind w:firstLine="0"/>
              <w:rPr>
                <w:rFonts w:ascii="Verdana" w:hAnsi="Verdana"/>
                <w:b/>
                <w:sz w:val="16"/>
                <w:szCs w:val="16"/>
                <w:lang w:val="en-US"/>
              </w:rPr>
            </w:pPr>
            <w:proofErr w:type="gramStart"/>
            <w:r w:rsidRPr="00AB226F">
              <w:rPr>
                <w:rFonts w:ascii="Verdana" w:hAnsi="Verdana"/>
                <w:b/>
                <w:sz w:val="16"/>
                <w:szCs w:val="16"/>
                <w:lang w:val="en-US"/>
              </w:rPr>
              <w:t>First.-</w:t>
            </w:r>
            <w:proofErr w:type="gramEnd"/>
            <w:r w:rsidRPr="00AB226F">
              <w:rPr>
                <w:rFonts w:ascii="Verdana" w:hAnsi="Verdana"/>
                <w:b/>
                <w:sz w:val="16"/>
                <w:szCs w:val="16"/>
                <w:lang w:val="en-US"/>
              </w:rPr>
              <w:t xml:space="preserve"> </w:t>
            </w:r>
            <w:r w:rsidRPr="00AB226F">
              <w:rPr>
                <w:rFonts w:ascii="Verdana" w:hAnsi="Verdana"/>
                <w:sz w:val="16"/>
                <w:szCs w:val="16"/>
                <w:lang w:val="en-US"/>
              </w:rPr>
              <w:t>This Regulation shall enter into force on the day following its publication in the Official Daily of the Federation, except as provided in Chapter IV thereof, which shall enter into force on January 1, 2015.</w:t>
            </w:r>
          </w:p>
        </w:tc>
      </w:tr>
      <w:tr w:rsidR="00480807" w:rsidRPr="00A92F24" w14:paraId="4DB0BD0D" w14:textId="2F923CCE" w:rsidTr="00817117">
        <w:tc>
          <w:tcPr>
            <w:tcW w:w="4743" w:type="dxa"/>
          </w:tcPr>
          <w:p w14:paraId="1E0C01E0"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183388B9"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1E7FB95A" w14:textId="0C10EB8A" w:rsidTr="00817117">
        <w:tc>
          <w:tcPr>
            <w:tcW w:w="4743" w:type="dxa"/>
          </w:tcPr>
          <w:p w14:paraId="10516AED"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t>Segundo.-</w:t>
            </w:r>
            <w:proofErr w:type="gramEnd"/>
            <w:r w:rsidRPr="00AB226F">
              <w:rPr>
                <w:rFonts w:ascii="Verdana" w:hAnsi="Verdana"/>
                <w:sz w:val="16"/>
                <w:szCs w:val="16"/>
              </w:rPr>
              <w:t xml:space="preserve"> Con el fin de que la Secretaría de Hacienda y Crédito Público ejerza las facultades que le corresponden conforme a lo dispuesto en el Transitorio Vigésimo Octavo de la Ley de Hidrocarburos, la Secretaría de Energía deberá entregarle lo señalado en las fracciones I, III y IV del artículo 5 de este Reglamento, así como los términos técnicos que haya emitido y el acuerdo de operación conjunta que haya sido aprobado conforme al Reglamento de la Ley de Hidrocarburos.</w:t>
            </w:r>
          </w:p>
        </w:tc>
        <w:tc>
          <w:tcPr>
            <w:tcW w:w="4651" w:type="dxa"/>
          </w:tcPr>
          <w:p w14:paraId="0028C7CE" w14:textId="17B611CF"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Second.- </w:t>
            </w:r>
            <w:r w:rsidRPr="00AB226F">
              <w:rPr>
                <w:rFonts w:ascii="Verdana" w:hAnsi="Verdana"/>
                <w:sz w:val="16"/>
                <w:szCs w:val="16"/>
                <w:lang w:val="en-US"/>
              </w:rPr>
              <w:t>In order for the Secretary of Finance and Public Credit to exercise the powers that correspond to it in accordance with the provisions of the Twenty-Eighth Transit</w:t>
            </w:r>
            <w:r>
              <w:rPr>
                <w:rFonts w:ascii="Verdana" w:hAnsi="Verdana"/>
                <w:sz w:val="16"/>
                <w:szCs w:val="16"/>
                <w:lang w:val="en-US"/>
              </w:rPr>
              <w:t>ional article</w:t>
            </w:r>
            <w:r w:rsidRPr="00AB226F">
              <w:rPr>
                <w:rFonts w:ascii="Verdana" w:hAnsi="Verdana"/>
                <w:sz w:val="16"/>
                <w:szCs w:val="16"/>
                <w:lang w:val="en-US"/>
              </w:rPr>
              <w:t xml:space="preserve"> of the </w:t>
            </w:r>
            <w:r>
              <w:rPr>
                <w:rFonts w:ascii="Verdana" w:hAnsi="Verdana"/>
                <w:sz w:val="16"/>
                <w:szCs w:val="16"/>
                <w:lang w:val="en-US"/>
              </w:rPr>
              <w:t>Law of Hydrocarbons</w:t>
            </w:r>
            <w:r w:rsidRPr="00AB226F">
              <w:rPr>
                <w:rFonts w:ascii="Verdana" w:hAnsi="Verdana"/>
                <w:sz w:val="16"/>
                <w:szCs w:val="16"/>
                <w:lang w:val="en-US"/>
              </w:rPr>
              <w:t xml:space="preserve">, the Secretary of Energy must deliver to it what is indicated in sections I, III and IV of article 5 of this Regulation, as well as the technical terms that it has issued and the joint operation agreement that has been approved in accordance with the Regulation of the </w:t>
            </w:r>
            <w:r>
              <w:rPr>
                <w:rFonts w:ascii="Verdana" w:hAnsi="Verdana"/>
                <w:sz w:val="16"/>
                <w:szCs w:val="16"/>
                <w:lang w:val="en-US"/>
              </w:rPr>
              <w:t>Law of Hydrocarbons</w:t>
            </w:r>
            <w:r w:rsidRPr="00AB226F">
              <w:rPr>
                <w:rFonts w:ascii="Verdana" w:hAnsi="Verdana"/>
                <w:sz w:val="16"/>
                <w:szCs w:val="16"/>
                <w:lang w:val="en-US"/>
              </w:rPr>
              <w:t>.</w:t>
            </w:r>
          </w:p>
        </w:tc>
      </w:tr>
      <w:tr w:rsidR="00480807" w:rsidRPr="00A92F24" w14:paraId="1CF88A9F" w14:textId="3785E5EE" w:rsidTr="00817117">
        <w:tc>
          <w:tcPr>
            <w:tcW w:w="4743" w:type="dxa"/>
          </w:tcPr>
          <w:p w14:paraId="24F66E77"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26D2A8DD"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1A426E9B" w14:textId="7AA5007F" w:rsidTr="00817117">
        <w:tc>
          <w:tcPr>
            <w:tcW w:w="4743" w:type="dxa"/>
          </w:tcPr>
          <w:p w14:paraId="05EAC2DE"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Una vez recibida la información señalada, la Secretaría de Hacienda y Crédito Público procederá a emitir la resolución que corresponda, siendo aplicable, en lo conducente, lo dispuesto en los artículos 6 a 8 de este Reglamento.</w:t>
            </w:r>
          </w:p>
        </w:tc>
        <w:tc>
          <w:tcPr>
            <w:tcW w:w="4651" w:type="dxa"/>
          </w:tcPr>
          <w:p w14:paraId="2710FCA7" w14:textId="387BDEEE" w:rsidR="00480807" w:rsidRPr="00AB226F"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Once the aforementioned information has been received, the Secretary of Finance and Public Credit will issue the corresponding resolution, and the provisions of Articles 6 to 8 of this Regulation will apply as appropriate.</w:t>
            </w:r>
          </w:p>
        </w:tc>
      </w:tr>
      <w:tr w:rsidR="00480807" w:rsidRPr="00A92F24" w14:paraId="09345724" w14:textId="51B95787" w:rsidTr="00817117">
        <w:tc>
          <w:tcPr>
            <w:tcW w:w="4743" w:type="dxa"/>
          </w:tcPr>
          <w:p w14:paraId="0199ED61"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E5FAD1C"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68F6DBFB" w14:textId="4780E78F" w:rsidTr="00817117">
        <w:tc>
          <w:tcPr>
            <w:tcW w:w="4743" w:type="dxa"/>
          </w:tcPr>
          <w:p w14:paraId="37FFBCB2"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lastRenderedPageBreak/>
              <w:t>Tercero.-</w:t>
            </w:r>
            <w:proofErr w:type="gramEnd"/>
            <w:r w:rsidRPr="00AB226F">
              <w:rPr>
                <w:rFonts w:ascii="Verdana" w:hAnsi="Verdana"/>
                <w:sz w:val="16"/>
                <w:szCs w:val="16"/>
              </w:rPr>
              <w:t xml:space="preserve"> Las disposiciones administrativas relacionadas con lo dispuesto en el Título Tercero de la Ley de Ingresos sobre Hidrocarburos, continuarán en vigor en tanto las dependencias de la Administración Pública Federal competentes no resuelvan sobre su modificación o abrogación, siempre que no se opongan a lo dispuesto en la Ley de Ingresos sobre Hidrocarburos y en el presente Reglamento.</w:t>
            </w:r>
          </w:p>
        </w:tc>
        <w:tc>
          <w:tcPr>
            <w:tcW w:w="4651" w:type="dxa"/>
          </w:tcPr>
          <w:p w14:paraId="3740315E" w14:textId="2EB408B9" w:rsidR="00480807" w:rsidRPr="00AB226F" w:rsidRDefault="00480807" w:rsidP="00480807">
            <w:pPr>
              <w:pStyle w:val="Texto"/>
              <w:spacing w:after="0" w:line="240" w:lineRule="auto"/>
              <w:ind w:firstLine="0"/>
              <w:rPr>
                <w:rFonts w:ascii="Verdana" w:hAnsi="Verdana"/>
                <w:b/>
                <w:sz w:val="16"/>
                <w:szCs w:val="16"/>
                <w:lang w:val="en-US"/>
              </w:rPr>
            </w:pPr>
            <w:proofErr w:type="gramStart"/>
            <w:r w:rsidRPr="00AB226F">
              <w:rPr>
                <w:rFonts w:ascii="Verdana" w:hAnsi="Verdana"/>
                <w:b/>
                <w:sz w:val="16"/>
                <w:szCs w:val="16"/>
                <w:lang w:val="en-US"/>
              </w:rPr>
              <w:t>Third.-</w:t>
            </w:r>
            <w:proofErr w:type="gramEnd"/>
            <w:r w:rsidRPr="00AB226F">
              <w:rPr>
                <w:rFonts w:ascii="Verdana" w:hAnsi="Verdana"/>
                <w:b/>
                <w:sz w:val="16"/>
                <w:szCs w:val="16"/>
                <w:lang w:val="en-US"/>
              </w:rPr>
              <w:t xml:space="preserve"> </w:t>
            </w:r>
            <w:r w:rsidRPr="00AB226F">
              <w:rPr>
                <w:rFonts w:ascii="Verdana" w:hAnsi="Verdana"/>
                <w:sz w:val="16"/>
                <w:szCs w:val="16"/>
                <w:lang w:val="en-US"/>
              </w:rPr>
              <w:t xml:space="preserve">The administrative provisions related to the provisions of </w:t>
            </w:r>
            <w:r>
              <w:rPr>
                <w:rFonts w:ascii="Verdana" w:hAnsi="Verdana"/>
                <w:sz w:val="16"/>
                <w:szCs w:val="16"/>
                <w:lang w:val="en-US"/>
              </w:rPr>
              <w:t xml:space="preserve">Third </w:t>
            </w:r>
            <w:r w:rsidRPr="00AB226F">
              <w:rPr>
                <w:rFonts w:ascii="Verdana" w:hAnsi="Verdana"/>
                <w:sz w:val="16"/>
                <w:szCs w:val="16"/>
                <w:lang w:val="en-US"/>
              </w:rPr>
              <w:t xml:space="preserve">Title of the </w:t>
            </w:r>
            <w:r>
              <w:rPr>
                <w:rFonts w:ascii="Verdana" w:hAnsi="Verdana"/>
                <w:sz w:val="16"/>
                <w:szCs w:val="16"/>
                <w:lang w:val="en-US"/>
              </w:rPr>
              <w:t>Law of Income from Hydrocarbons</w:t>
            </w:r>
            <w:r w:rsidRPr="00AB226F">
              <w:rPr>
                <w:rFonts w:ascii="Verdana" w:hAnsi="Verdana"/>
                <w:sz w:val="16"/>
                <w:szCs w:val="16"/>
                <w:lang w:val="en-US"/>
              </w:rPr>
              <w:t xml:space="preserve"> shall remain in force </w:t>
            </w:r>
            <w:proofErr w:type="gramStart"/>
            <w:r w:rsidRPr="00AB226F">
              <w:rPr>
                <w:rFonts w:ascii="Verdana" w:hAnsi="Verdana"/>
                <w:sz w:val="16"/>
                <w:szCs w:val="16"/>
                <w:lang w:val="en-US"/>
              </w:rPr>
              <w:t>as long as</w:t>
            </w:r>
            <w:proofErr w:type="gramEnd"/>
            <w:r w:rsidRPr="00AB226F">
              <w:rPr>
                <w:rFonts w:ascii="Verdana" w:hAnsi="Verdana"/>
                <w:sz w:val="16"/>
                <w:szCs w:val="16"/>
                <w:lang w:val="en-US"/>
              </w:rPr>
              <w:t xml:space="preserve"> the </w:t>
            </w:r>
            <w:r>
              <w:rPr>
                <w:rFonts w:ascii="Verdana" w:hAnsi="Verdana"/>
                <w:sz w:val="16"/>
                <w:szCs w:val="16"/>
                <w:lang w:val="en-US"/>
              </w:rPr>
              <w:t xml:space="preserve">appropriate </w:t>
            </w:r>
            <w:r w:rsidRPr="00AB226F">
              <w:rPr>
                <w:rFonts w:ascii="Verdana" w:hAnsi="Verdana"/>
                <w:sz w:val="16"/>
                <w:szCs w:val="16"/>
                <w:lang w:val="en-US"/>
              </w:rPr>
              <w:t xml:space="preserve">Federal Public Administration </w:t>
            </w:r>
            <w:r>
              <w:rPr>
                <w:rFonts w:ascii="Verdana" w:hAnsi="Verdana"/>
                <w:sz w:val="16"/>
                <w:szCs w:val="16"/>
                <w:lang w:val="en-US"/>
              </w:rPr>
              <w:t>departments</w:t>
            </w:r>
            <w:r w:rsidRPr="00AB226F">
              <w:rPr>
                <w:rFonts w:ascii="Verdana" w:hAnsi="Verdana"/>
                <w:sz w:val="16"/>
                <w:szCs w:val="16"/>
                <w:lang w:val="en-US"/>
              </w:rPr>
              <w:t xml:space="preserve"> do not decide on their modification or repeal, </w:t>
            </w:r>
            <w:proofErr w:type="gramStart"/>
            <w:r w:rsidRPr="00AB226F">
              <w:rPr>
                <w:rFonts w:ascii="Verdana" w:hAnsi="Verdana"/>
                <w:sz w:val="16"/>
                <w:szCs w:val="16"/>
                <w:lang w:val="en-US"/>
              </w:rPr>
              <w:t>provided that</w:t>
            </w:r>
            <w:proofErr w:type="gramEnd"/>
            <w:r w:rsidRPr="00AB226F">
              <w:rPr>
                <w:rFonts w:ascii="Verdana" w:hAnsi="Verdana"/>
                <w:sz w:val="16"/>
                <w:szCs w:val="16"/>
                <w:lang w:val="en-US"/>
              </w:rPr>
              <w:t xml:space="preserve"> they do not conflict with the provisions of the </w:t>
            </w:r>
            <w:r>
              <w:rPr>
                <w:rFonts w:ascii="Verdana" w:hAnsi="Verdana"/>
                <w:sz w:val="16"/>
                <w:szCs w:val="16"/>
                <w:lang w:val="en-US"/>
              </w:rPr>
              <w:t>Law of Income from Hydrocarbons</w:t>
            </w:r>
            <w:r w:rsidRPr="00AB226F">
              <w:rPr>
                <w:rFonts w:ascii="Verdana" w:hAnsi="Verdana"/>
                <w:sz w:val="16"/>
                <w:szCs w:val="16"/>
                <w:lang w:val="en-US"/>
              </w:rPr>
              <w:t xml:space="preserve"> and </w:t>
            </w:r>
            <w:r>
              <w:rPr>
                <w:rFonts w:ascii="Verdana" w:hAnsi="Verdana"/>
                <w:sz w:val="16"/>
                <w:szCs w:val="16"/>
                <w:lang w:val="en-US"/>
              </w:rPr>
              <w:t>this Regulation</w:t>
            </w:r>
            <w:r w:rsidRPr="00AB226F">
              <w:rPr>
                <w:rFonts w:ascii="Verdana" w:hAnsi="Verdana"/>
                <w:sz w:val="16"/>
                <w:szCs w:val="16"/>
                <w:lang w:val="en-US"/>
              </w:rPr>
              <w:t>.</w:t>
            </w:r>
          </w:p>
        </w:tc>
      </w:tr>
      <w:tr w:rsidR="00480807" w:rsidRPr="00A92F24" w14:paraId="0A11F465" w14:textId="34B2A383" w:rsidTr="00817117">
        <w:tc>
          <w:tcPr>
            <w:tcW w:w="4743" w:type="dxa"/>
          </w:tcPr>
          <w:p w14:paraId="61621023"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437B38E"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4DFC5517" w14:textId="27F015B2" w:rsidTr="00817117">
        <w:tc>
          <w:tcPr>
            <w:tcW w:w="4743" w:type="dxa"/>
          </w:tcPr>
          <w:p w14:paraId="6DD98CD2"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t>Cuarto.-</w:t>
            </w:r>
            <w:proofErr w:type="gramEnd"/>
            <w:r w:rsidRPr="00AB226F">
              <w:rPr>
                <w:rFonts w:ascii="Verdana" w:hAnsi="Verdana"/>
                <w:sz w:val="16"/>
                <w:szCs w:val="16"/>
              </w:rPr>
              <w:t xml:space="preserve"> Durante los años 2014 y 2015, para efectos de la determinación de los conceptos señalados en el artículo 6 de este Reglamento, no será aplicable lo dispuesto en los artículos 5 y 6, primer párrafo del presente ordenamiento, por lo que la Secretaría de Hacienda y Crédito Público podrá acordar con la Secretaría de Energía los términos y tiempos de entrega que serán aplicables, incluyendo la información que se requiera al efecto.</w:t>
            </w:r>
          </w:p>
        </w:tc>
        <w:tc>
          <w:tcPr>
            <w:tcW w:w="4651" w:type="dxa"/>
          </w:tcPr>
          <w:p w14:paraId="407D0F9A" w14:textId="14096192"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Fourth.- </w:t>
            </w:r>
            <w:r w:rsidRPr="00AB226F">
              <w:rPr>
                <w:rFonts w:ascii="Verdana" w:hAnsi="Verdana"/>
                <w:sz w:val="16"/>
                <w:szCs w:val="16"/>
                <w:lang w:val="en-US"/>
              </w:rPr>
              <w:t>During the years 2014 and 2015, for the purposes of determining the concepts indicated in article 6 of this Regulation, the provisions of articles 5 and 6, first paragraph of this regulation will not be applicable, so the Secretary of Finance and Public Credit may agree with the Secretary of Energy the terms and delivery times that will be applicable, including the information required for this purpose.</w:t>
            </w:r>
          </w:p>
        </w:tc>
      </w:tr>
      <w:tr w:rsidR="00480807" w:rsidRPr="00A92F24" w14:paraId="4D8C18CD" w14:textId="18CC5ACB" w:rsidTr="00817117">
        <w:tc>
          <w:tcPr>
            <w:tcW w:w="4743" w:type="dxa"/>
          </w:tcPr>
          <w:p w14:paraId="6459367C"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72C3DB09"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92F24" w14:paraId="286706B9" w14:textId="5EB6D870" w:rsidTr="00817117">
        <w:tc>
          <w:tcPr>
            <w:tcW w:w="4743" w:type="dxa"/>
          </w:tcPr>
          <w:p w14:paraId="12A03D94"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t>Quinto.-</w:t>
            </w:r>
            <w:proofErr w:type="gramEnd"/>
            <w:r w:rsidRPr="00AB226F">
              <w:rPr>
                <w:rFonts w:ascii="Verdana" w:hAnsi="Verdana"/>
                <w:sz w:val="16"/>
                <w:szCs w:val="16"/>
              </w:rPr>
              <w:t xml:space="preserve"> Para efectos de los artículos 18 y 30 de este Reglamento, y 55, párrafo cuarto de la Ley de Ingresos sobre Hidrocarburos, la primera actualización se deberá realizar el primero de enero de 2016, por lo que el período para llevar a cabo dicha actualización será el comprendido entre el mes de diciembre de 2014 y el mes de diciembre de 2015.</w:t>
            </w:r>
          </w:p>
        </w:tc>
        <w:tc>
          <w:tcPr>
            <w:tcW w:w="4651" w:type="dxa"/>
          </w:tcPr>
          <w:p w14:paraId="279A1762" w14:textId="3822FC3A" w:rsidR="00480807" w:rsidRPr="00AB226F" w:rsidRDefault="00480807" w:rsidP="00480807">
            <w:pPr>
              <w:pStyle w:val="Texto"/>
              <w:spacing w:after="0" w:line="240" w:lineRule="auto"/>
              <w:ind w:firstLine="0"/>
              <w:rPr>
                <w:rFonts w:ascii="Verdana" w:hAnsi="Verdana"/>
                <w:b/>
                <w:sz w:val="16"/>
                <w:szCs w:val="16"/>
                <w:lang w:val="en-US"/>
              </w:rPr>
            </w:pPr>
            <w:proofErr w:type="gramStart"/>
            <w:r w:rsidRPr="00AB226F">
              <w:rPr>
                <w:rFonts w:ascii="Verdana" w:hAnsi="Verdana"/>
                <w:b/>
                <w:sz w:val="16"/>
                <w:szCs w:val="16"/>
                <w:lang w:val="en-US"/>
              </w:rPr>
              <w:t>Fifth.-</w:t>
            </w:r>
            <w:proofErr w:type="gramEnd"/>
            <w:r w:rsidRPr="00AB226F">
              <w:rPr>
                <w:rFonts w:ascii="Verdana" w:hAnsi="Verdana"/>
                <w:b/>
                <w:sz w:val="16"/>
                <w:szCs w:val="16"/>
                <w:lang w:val="en-US"/>
              </w:rPr>
              <w:t xml:space="preserve"> </w:t>
            </w:r>
            <w:r w:rsidRPr="00AB226F">
              <w:rPr>
                <w:rFonts w:ascii="Verdana" w:hAnsi="Verdana"/>
                <w:sz w:val="16"/>
                <w:szCs w:val="16"/>
                <w:lang w:val="en-US"/>
              </w:rPr>
              <w:t xml:space="preserve">For the purposes of articles 18 and 30 of this Regulation, and 55, fourth paragraph of the </w:t>
            </w:r>
            <w:r>
              <w:rPr>
                <w:rFonts w:ascii="Verdana" w:hAnsi="Verdana"/>
                <w:sz w:val="16"/>
                <w:szCs w:val="16"/>
                <w:lang w:val="en-US"/>
              </w:rPr>
              <w:t>Law of Income from Hydrocarbons</w:t>
            </w:r>
            <w:r w:rsidRPr="00AB226F">
              <w:rPr>
                <w:rFonts w:ascii="Verdana" w:hAnsi="Verdana"/>
                <w:sz w:val="16"/>
                <w:szCs w:val="16"/>
                <w:lang w:val="en-US"/>
              </w:rPr>
              <w:t>, the first update must be carried out on January 1, 2016, so the period for carrying out said update will be between December 2014 and December 2015.</w:t>
            </w:r>
          </w:p>
        </w:tc>
      </w:tr>
      <w:tr w:rsidR="00480807" w:rsidRPr="00A92F24" w14:paraId="3C9FECB1" w14:textId="5D7FC425" w:rsidTr="00817117">
        <w:tc>
          <w:tcPr>
            <w:tcW w:w="4743" w:type="dxa"/>
          </w:tcPr>
          <w:p w14:paraId="1379A447"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0994AC77"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307B1" w14:paraId="10CB12FA" w14:textId="27A90FB9" w:rsidTr="00817117">
        <w:tc>
          <w:tcPr>
            <w:tcW w:w="4743" w:type="dxa"/>
          </w:tcPr>
          <w:p w14:paraId="5E482548"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Dado en la Residencia Oficial del Poder Ejecutivo Federal, en la Ciudad de México, Distrito Federal, a veintinueve de octubre de dos mil </w:t>
            </w:r>
            <w:proofErr w:type="gramStart"/>
            <w:r w:rsidRPr="00AB226F">
              <w:rPr>
                <w:rFonts w:ascii="Verdana" w:hAnsi="Verdana"/>
                <w:sz w:val="16"/>
                <w:szCs w:val="16"/>
              </w:rPr>
              <w:t>catorce.-</w:t>
            </w:r>
            <w:proofErr w:type="gramEnd"/>
            <w:r w:rsidRPr="00AB226F">
              <w:rPr>
                <w:rFonts w:ascii="Verdana" w:hAnsi="Verdana"/>
                <w:sz w:val="16"/>
                <w:szCs w:val="16"/>
              </w:rPr>
              <w:t xml:space="preserve"> </w:t>
            </w:r>
            <w:r w:rsidRPr="00AB226F">
              <w:rPr>
                <w:rFonts w:ascii="Verdana" w:hAnsi="Verdana"/>
                <w:b/>
                <w:sz w:val="16"/>
                <w:szCs w:val="16"/>
              </w:rPr>
              <w:t xml:space="preserve">Enrique Peña </w:t>
            </w:r>
            <w:proofErr w:type="gramStart"/>
            <w:r w:rsidRPr="00AB226F">
              <w:rPr>
                <w:rFonts w:ascii="Verdana" w:hAnsi="Verdana"/>
                <w:b/>
                <w:sz w:val="16"/>
                <w:szCs w:val="16"/>
              </w:rPr>
              <w:t>Nieto</w:t>
            </w:r>
            <w:r w:rsidRPr="00AB226F">
              <w:rPr>
                <w:rFonts w:ascii="Verdana" w:hAnsi="Verdana"/>
                <w:sz w:val="16"/>
                <w:szCs w:val="16"/>
              </w:rPr>
              <w:t>.-</w:t>
            </w:r>
            <w:proofErr w:type="gramEnd"/>
            <w:r w:rsidRPr="00AB226F">
              <w:rPr>
                <w:rFonts w:ascii="Verdana" w:hAnsi="Verdana"/>
                <w:sz w:val="16"/>
                <w:szCs w:val="16"/>
              </w:rPr>
              <w:t xml:space="preserve"> </w:t>
            </w:r>
            <w:proofErr w:type="gramStart"/>
            <w:r w:rsidRPr="00AB226F">
              <w:rPr>
                <w:rFonts w:ascii="Verdana" w:hAnsi="Verdana"/>
                <w:sz w:val="16"/>
                <w:szCs w:val="16"/>
              </w:rPr>
              <w:t>Rúbrica.-</w:t>
            </w:r>
            <w:proofErr w:type="gramEnd"/>
            <w:r w:rsidRPr="00AB226F">
              <w:rPr>
                <w:rFonts w:ascii="Verdana" w:hAnsi="Verdana"/>
                <w:sz w:val="16"/>
                <w:szCs w:val="16"/>
              </w:rPr>
              <w:t xml:space="preserve"> </w:t>
            </w:r>
            <w:r w:rsidRPr="00AB226F">
              <w:rPr>
                <w:rFonts w:ascii="Verdana" w:hAnsi="Verdana"/>
                <w:color w:val="000000"/>
                <w:sz w:val="16"/>
                <w:szCs w:val="16"/>
              </w:rPr>
              <w:t xml:space="preserve">El </w:t>
            </w:r>
            <w:proofErr w:type="gramStart"/>
            <w:r w:rsidRPr="00AB226F">
              <w:rPr>
                <w:rFonts w:ascii="Verdana" w:hAnsi="Verdana"/>
                <w:color w:val="000000"/>
                <w:sz w:val="16"/>
                <w:szCs w:val="16"/>
              </w:rPr>
              <w:t>Secretario</w:t>
            </w:r>
            <w:proofErr w:type="gramEnd"/>
            <w:r w:rsidRPr="00AB226F">
              <w:rPr>
                <w:rFonts w:ascii="Verdana" w:hAnsi="Verdana"/>
                <w:color w:val="000000"/>
                <w:sz w:val="16"/>
                <w:szCs w:val="16"/>
              </w:rPr>
              <w:t xml:space="preserve"> de Hacienda y Crédito Público, </w:t>
            </w:r>
            <w:r w:rsidRPr="00AB226F">
              <w:rPr>
                <w:rFonts w:ascii="Verdana" w:hAnsi="Verdana"/>
                <w:b/>
                <w:color w:val="000000"/>
                <w:sz w:val="16"/>
                <w:szCs w:val="16"/>
              </w:rPr>
              <w:t xml:space="preserve">Luis Videgaray </w:t>
            </w:r>
            <w:proofErr w:type="gramStart"/>
            <w:r w:rsidRPr="00AB226F">
              <w:rPr>
                <w:rFonts w:ascii="Verdana" w:hAnsi="Verdana"/>
                <w:b/>
                <w:color w:val="000000"/>
                <w:sz w:val="16"/>
                <w:szCs w:val="16"/>
              </w:rPr>
              <w:t>Caso</w:t>
            </w:r>
            <w:r w:rsidRPr="00AB226F">
              <w:rPr>
                <w:rFonts w:ascii="Verdana" w:hAnsi="Verdana"/>
                <w:sz w:val="16"/>
                <w:szCs w:val="16"/>
              </w:rPr>
              <w:t>.-</w:t>
            </w:r>
            <w:proofErr w:type="gramEnd"/>
            <w:r w:rsidRPr="00AB226F">
              <w:rPr>
                <w:rFonts w:ascii="Verdana" w:hAnsi="Verdana"/>
                <w:sz w:val="16"/>
                <w:szCs w:val="16"/>
              </w:rPr>
              <w:t xml:space="preserve"> </w:t>
            </w:r>
            <w:proofErr w:type="gramStart"/>
            <w:r w:rsidRPr="00AB226F">
              <w:rPr>
                <w:rFonts w:ascii="Verdana" w:hAnsi="Verdana"/>
                <w:sz w:val="16"/>
                <w:szCs w:val="16"/>
              </w:rPr>
              <w:t>Rúbrica.-</w:t>
            </w:r>
            <w:proofErr w:type="gramEnd"/>
            <w:r w:rsidRPr="00AB226F">
              <w:rPr>
                <w:rFonts w:ascii="Verdana" w:hAnsi="Verdana"/>
                <w:sz w:val="16"/>
                <w:szCs w:val="16"/>
              </w:rPr>
              <w:t xml:space="preserve"> </w:t>
            </w:r>
            <w:r w:rsidRPr="00AB226F">
              <w:rPr>
                <w:rFonts w:ascii="Verdana" w:hAnsi="Verdana"/>
                <w:color w:val="000000"/>
                <w:sz w:val="16"/>
                <w:szCs w:val="16"/>
              </w:rPr>
              <w:t xml:space="preserve">El </w:t>
            </w:r>
            <w:proofErr w:type="gramStart"/>
            <w:r w:rsidRPr="00AB226F">
              <w:rPr>
                <w:rFonts w:ascii="Verdana" w:hAnsi="Verdana"/>
                <w:color w:val="000000"/>
                <w:sz w:val="16"/>
                <w:szCs w:val="16"/>
              </w:rPr>
              <w:t>Secretario</w:t>
            </w:r>
            <w:proofErr w:type="gramEnd"/>
            <w:r w:rsidRPr="00AB226F">
              <w:rPr>
                <w:rFonts w:ascii="Verdana" w:hAnsi="Verdana"/>
                <w:color w:val="000000"/>
                <w:sz w:val="16"/>
                <w:szCs w:val="16"/>
              </w:rPr>
              <w:t xml:space="preserve"> de Energía, </w:t>
            </w:r>
            <w:r w:rsidRPr="00AB226F">
              <w:rPr>
                <w:rFonts w:ascii="Verdana" w:hAnsi="Verdana"/>
                <w:b/>
                <w:color w:val="000000"/>
                <w:sz w:val="16"/>
                <w:szCs w:val="16"/>
              </w:rPr>
              <w:t xml:space="preserve">Pedro Joaquín </w:t>
            </w:r>
            <w:proofErr w:type="gramStart"/>
            <w:r w:rsidRPr="00AB226F">
              <w:rPr>
                <w:rFonts w:ascii="Verdana" w:hAnsi="Verdana"/>
                <w:b/>
                <w:color w:val="000000"/>
                <w:sz w:val="16"/>
                <w:szCs w:val="16"/>
              </w:rPr>
              <w:t>Coldwell</w:t>
            </w:r>
            <w:r w:rsidRPr="00AB226F">
              <w:rPr>
                <w:rFonts w:ascii="Verdana" w:hAnsi="Verdana"/>
                <w:sz w:val="16"/>
                <w:szCs w:val="16"/>
              </w:rPr>
              <w:t>.-</w:t>
            </w:r>
            <w:proofErr w:type="gramEnd"/>
            <w:r w:rsidRPr="00AB226F">
              <w:rPr>
                <w:rFonts w:ascii="Verdana" w:hAnsi="Verdana"/>
                <w:sz w:val="16"/>
                <w:szCs w:val="16"/>
              </w:rPr>
              <w:t xml:space="preserve"> Rúbrica.</w:t>
            </w:r>
          </w:p>
        </w:tc>
        <w:tc>
          <w:tcPr>
            <w:tcW w:w="4651" w:type="dxa"/>
          </w:tcPr>
          <w:p w14:paraId="30AF4CA0" w14:textId="77777777" w:rsidR="00480807" w:rsidRDefault="00480807" w:rsidP="00480807">
            <w:pPr>
              <w:pStyle w:val="Texto"/>
              <w:spacing w:after="0" w:line="240" w:lineRule="auto"/>
              <w:ind w:firstLine="0"/>
              <w:rPr>
                <w:rFonts w:ascii="Verdana" w:hAnsi="Verdana"/>
                <w:sz w:val="16"/>
                <w:szCs w:val="16"/>
                <w:lang w:val="en-US"/>
              </w:rPr>
            </w:pPr>
            <w:r>
              <w:rPr>
                <w:rFonts w:ascii="Verdana" w:hAnsi="Verdana"/>
                <w:sz w:val="16"/>
                <w:szCs w:val="16"/>
                <w:lang w:val="en-US"/>
              </w:rPr>
              <w:t>Issued</w:t>
            </w:r>
            <w:r w:rsidRPr="00AB226F">
              <w:rPr>
                <w:rFonts w:ascii="Verdana" w:hAnsi="Verdana"/>
                <w:sz w:val="16"/>
                <w:szCs w:val="16"/>
                <w:lang w:val="en-US"/>
              </w:rPr>
              <w:t xml:space="preserve"> at the Official Residence of the Federal Executive Power, in Mexico City, Federal District, on October twenty-ninth, two thousand fourteen. </w:t>
            </w:r>
            <w:r w:rsidRPr="00AB226F">
              <w:rPr>
                <w:rFonts w:ascii="Verdana" w:hAnsi="Verdana"/>
                <w:b/>
                <w:sz w:val="16"/>
                <w:szCs w:val="16"/>
                <w:lang w:val="en-US"/>
              </w:rPr>
              <w:t xml:space="preserve">Enrique Peña </w:t>
            </w:r>
            <w:proofErr w:type="gramStart"/>
            <w:r w:rsidRPr="00AB226F">
              <w:rPr>
                <w:rFonts w:ascii="Verdana" w:hAnsi="Verdana"/>
                <w:b/>
                <w:sz w:val="16"/>
                <w:szCs w:val="16"/>
                <w:lang w:val="en-US"/>
              </w:rPr>
              <w:t>Nieto</w:t>
            </w:r>
            <w:r w:rsidRPr="00AB226F">
              <w:rPr>
                <w:rFonts w:ascii="Verdana" w:hAnsi="Verdana"/>
                <w:sz w:val="16"/>
                <w:szCs w:val="16"/>
                <w:lang w:val="en-US"/>
              </w:rPr>
              <w:t>.-</w:t>
            </w:r>
            <w:proofErr w:type="gramEnd"/>
            <w:r w:rsidRPr="00AB226F">
              <w:rPr>
                <w:rFonts w:ascii="Verdana" w:hAnsi="Verdana"/>
                <w:sz w:val="16"/>
                <w:szCs w:val="16"/>
                <w:lang w:val="en-US"/>
              </w:rPr>
              <w:t xml:space="preserve"> </w:t>
            </w:r>
            <w:proofErr w:type="gramStart"/>
            <w:r>
              <w:rPr>
                <w:rFonts w:ascii="Verdana" w:hAnsi="Verdana"/>
                <w:sz w:val="16"/>
                <w:szCs w:val="16"/>
                <w:lang w:val="en-US"/>
              </w:rPr>
              <w:t>Signed</w:t>
            </w:r>
            <w:r w:rsidRPr="00AB226F">
              <w:rPr>
                <w:rFonts w:ascii="Verdana" w:hAnsi="Verdana"/>
                <w:sz w:val="16"/>
                <w:szCs w:val="16"/>
                <w:lang w:val="en-US"/>
              </w:rPr>
              <w:t>.-</w:t>
            </w:r>
            <w:proofErr w:type="gramEnd"/>
            <w:r w:rsidRPr="00AB226F">
              <w:rPr>
                <w:rFonts w:ascii="Verdana" w:hAnsi="Verdana"/>
                <w:sz w:val="16"/>
                <w:szCs w:val="16"/>
                <w:lang w:val="en-US"/>
              </w:rPr>
              <w:t xml:space="preserve"> </w:t>
            </w:r>
            <w:r w:rsidRPr="00AB226F">
              <w:rPr>
                <w:rFonts w:ascii="Verdana" w:hAnsi="Verdana"/>
                <w:color w:val="000000"/>
                <w:sz w:val="16"/>
                <w:szCs w:val="16"/>
                <w:lang w:val="en-US"/>
              </w:rPr>
              <w:t xml:space="preserve">Secretary of Finance and Public Credit, </w:t>
            </w:r>
            <w:r w:rsidRPr="00A307B1">
              <w:rPr>
                <w:rFonts w:ascii="Verdana" w:hAnsi="Verdana"/>
                <w:b/>
                <w:bCs/>
                <w:sz w:val="16"/>
                <w:szCs w:val="16"/>
                <w:lang w:val="en-US"/>
              </w:rPr>
              <w:t>Luis</w:t>
            </w:r>
            <w:r w:rsidRPr="00AB226F">
              <w:rPr>
                <w:rFonts w:ascii="Verdana" w:hAnsi="Verdana"/>
                <w:sz w:val="16"/>
                <w:szCs w:val="16"/>
                <w:lang w:val="en-US"/>
              </w:rPr>
              <w:t xml:space="preserve"> </w:t>
            </w:r>
            <w:proofErr w:type="spellStart"/>
            <w:r w:rsidRPr="00AB226F">
              <w:rPr>
                <w:rFonts w:ascii="Verdana" w:hAnsi="Verdana"/>
                <w:b/>
                <w:color w:val="000000"/>
                <w:sz w:val="16"/>
                <w:szCs w:val="16"/>
                <w:lang w:val="en-US"/>
              </w:rPr>
              <w:t>Videgaray</w:t>
            </w:r>
            <w:proofErr w:type="spellEnd"/>
            <w:r w:rsidRPr="00AB226F">
              <w:rPr>
                <w:rFonts w:ascii="Verdana" w:hAnsi="Verdana"/>
                <w:b/>
                <w:color w:val="000000"/>
                <w:sz w:val="16"/>
                <w:szCs w:val="16"/>
                <w:lang w:val="en-US"/>
              </w:rPr>
              <w:t xml:space="preserve"> </w:t>
            </w:r>
            <w:proofErr w:type="gramStart"/>
            <w:r w:rsidRPr="00AB226F">
              <w:rPr>
                <w:rFonts w:ascii="Verdana" w:hAnsi="Verdana"/>
                <w:b/>
                <w:color w:val="000000"/>
                <w:sz w:val="16"/>
                <w:szCs w:val="16"/>
                <w:lang w:val="en-US"/>
              </w:rPr>
              <w:t>Caso.-</w:t>
            </w:r>
            <w:proofErr w:type="gramEnd"/>
            <w:r w:rsidRPr="00AB226F">
              <w:rPr>
                <w:rFonts w:ascii="Verdana" w:hAnsi="Verdana"/>
                <w:sz w:val="16"/>
                <w:szCs w:val="16"/>
                <w:lang w:val="en-US"/>
              </w:rPr>
              <w:t xml:space="preserve"> </w:t>
            </w:r>
            <w:proofErr w:type="gramStart"/>
            <w:r>
              <w:rPr>
                <w:rFonts w:ascii="Verdana" w:hAnsi="Verdana"/>
                <w:sz w:val="16"/>
                <w:szCs w:val="16"/>
                <w:lang w:val="en-US"/>
              </w:rPr>
              <w:t>Signed</w:t>
            </w:r>
            <w:r w:rsidRPr="00A307B1">
              <w:rPr>
                <w:rFonts w:ascii="Verdana" w:hAnsi="Verdana"/>
                <w:sz w:val="16"/>
                <w:szCs w:val="16"/>
                <w:lang w:val="en-US"/>
              </w:rPr>
              <w:t>.-</w:t>
            </w:r>
            <w:proofErr w:type="gramEnd"/>
            <w:r w:rsidRPr="00A307B1">
              <w:rPr>
                <w:rFonts w:ascii="Verdana" w:hAnsi="Verdana"/>
                <w:sz w:val="16"/>
                <w:szCs w:val="16"/>
                <w:lang w:val="en-US"/>
              </w:rPr>
              <w:t xml:space="preserve"> </w:t>
            </w:r>
            <w:r w:rsidRPr="00A307B1">
              <w:rPr>
                <w:rFonts w:ascii="Verdana" w:hAnsi="Verdana"/>
                <w:color w:val="000000"/>
                <w:sz w:val="16"/>
                <w:szCs w:val="16"/>
                <w:lang w:val="en-US"/>
              </w:rPr>
              <w:t xml:space="preserve">Secretary of Energy, </w:t>
            </w:r>
            <w:r w:rsidRPr="00A307B1">
              <w:rPr>
                <w:rFonts w:ascii="Verdana" w:hAnsi="Verdana"/>
                <w:b/>
                <w:color w:val="000000"/>
                <w:sz w:val="16"/>
                <w:szCs w:val="16"/>
                <w:lang w:val="en-US"/>
              </w:rPr>
              <w:t xml:space="preserve">Pedro Joaquín </w:t>
            </w:r>
            <w:proofErr w:type="gramStart"/>
            <w:r w:rsidRPr="00A307B1">
              <w:rPr>
                <w:rFonts w:ascii="Verdana" w:hAnsi="Verdana"/>
                <w:b/>
                <w:color w:val="000000"/>
                <w:sz w:val="16"/>
                <w:szCs w:val="16"/>
                <w:lang w:val="en-US"/>
              </w:rPr>
              <w:t xml:space="preserve">Coldwell </w:t>
            </w:r>
            <w:r w:rsidRPr="00A307B1">
              <w:rPr>
                <w:rFonts w:ascii="Verdana" w:hAnsi="Verdana"/>
                <w:sz w:val="16"/>
                <w:szCs w:val="16"/>
                <w:lang w:val="en-US"/>
              </w:rPr>
              <w:t>.</w:t>
            </w:r>
            <w:proofErr w:type="gramEnd"/>
            <w:r w:rsidRPr="00A307B1">
              <w:rPr>
                <w:rFonts w:ascii="Verdana" w:hAnsi="Verdana"/>
                <w:sz w:val="16"/>
                <w:szCs w:val="16"/>
                <w:lang w:val="en-US"/>
              </w:rPr>
              <w:t>- Sign</w:t>
            </w:r>
            <w:r>
              <w:rPr>
                <w:rFonts w:ascii="Verdana" w:hAnsi="Verdana"/>
                <w:sz w:val="16"/>
                <w:szCs w:val="16"/>
                <w:lang w:val="en-US"/>
              </w:rPr>
              <w:t>ed</w:t>
            </w:r>
            <w:r w:rsidRPr="00A307B1">
              <w:rPr>
                <w:rFonts w:ascii="Verdana" w:hAnsi="Verdana"/>
                <w:sz w:val="16"/>
                <w:szCs w:val="16"/>
                <w:lang w:val="en-US"/>
              </w:rPr>
              <w:t>.</w:t>
            </w:r>
          </w:p>
          <w:p w14:paraId="44840C5B" w14:textId="77777777" w:rsidR="00480807" w:rsidRDefault="00480807" w:rsidP="00480807">
            <w:pPr>
              <w:pStyle w:val="Texto"/>
              <w:spacing w:after="0" w:line="240" w:lineRule="auto"/>
              <w:ind w:firstLine="0"/>
              <w:rPr>
                <w:rFonts w:ascii="Verdana" w:hAnsi="Verdana"/>
                <w:sz w:val="16"/>
                <w:szCs w:val="16"/>
                <w:lang w:val="en-US"/>
              </w:rPr>
            </w:pPr>
          </w:p>
          <w:p w14:paraId="1BCCF26B" w14:textId="1BD4A9F1" w:rsidR="00480807" w:rsidRPr="00A307B1" w:rsidRDefault="00480807" w:rsidP="00480807">
            <w:pPr>
              <w:pStyle w:val="Texto"/>
              <w:spacing w:after="0" w:line="240" w:lineRule="auto"/>
              <w:ind w:firstLine="0"/>
              <w:rPr>
                <w:rFonts w:ascii="Verdana" w:hAnsi="Verdana"/>
                <w:sz w:val="16"/>
                <w:szCs w:val="16"/>
                <w:lang w:val="en-US"/>
              </w:rPr>
            </w:pPr>
          </w:p>
        </w:tc>
      </w:tr>
      <w:tr w:rsidR="00480807" w:rsidRPr="00A92F24" w14:paraId="779C210A" w14:textId="207CADEB" w:rsidTr="00817117">
        <w:tc>
          <w:tcPr>
            <w:tcW w:w="4743" w:type="dxa"/>
          </w:tcPr>
          <w:p w14:paraId="59A3AFCD" w14:textId="77777777" w:rsidR="00480807" w:rsidRPr="00AB226F" w:rsidRDefault="00480807" w:rsidP="00480807">
            <w:pPr>
              <w:pStyle w:val="texto0"/>
              <w:spacing w:after="0" w:line="240" w:lineRule="auto"/>
              <w:ind w:firstLine="0"/>
              <w:jc w:val="center"/>
              <w:rPr>
                <w:rFonts w:ascii="Verdana" w:hAnsi="Verdana" w:cs="Tahoma"/>
                <w:b/>
                <w:bCs/>
                <w:color w:val="008000"/>
                <w:sz w:val="16"/>
                <w:szCs w:val="16"/>
              </w:rPr>
            </w:pPr>
            <w:r w:rsidRPr="00AB226F">
              <w:rPr>
                <w:rFonts w:ascii="Verdana" w:hAnsi="Verdana" w:cs="Tahoma"/>
                <w:b/>
                <w:bCs/>
                <w:color w:val="008000"/>
                <w:sz w:val="16"/>
                <w:szCs w:val="16"/>
              </w:rPr>
              <w:t>ARTÍCULOS TRANSITORIOS DE DECRETOS DE REFORMA</w:t>
            </w:r>
          </w:p>
        </w:tc>
        <w:tc>
          <w:tcPr>
            <w:tcW w:w="4651" w:type="dxa"/>
          </w:tcPr>
          <w:p w14:paraId="6A28C8F1" w14:textId="582DF1E4" w:rsidR="00480807" w:rsidRPr="00AB226F" w:rsidRDefault="00480807" w:rsidP="00480807">
            <w:pPr>
              <w:pStyle w:val="texto0"/>
              <w:spacing w:after="0" w:line="240" w:lineRule="auto"/>
              <w:ind w:firstLine="0"/>
              <w:jc w:val="center"/>
              <w:rPr>
                <w:rFonts w:ascii="Verdana" w:hAnsi="Verdana" w:cs="Tahoma"/>
                <w:b/>
                <w:bCs/>
                <w:color w:val="008000"/>
                <w:sz w:val="16"/>
                <w:szCs w:val="16"/>
                <w:lang w:val="en-US"/>
              </w:rPr>
            </w:pPr>
            <w:r w:rsidRPr="00AB226F">
              <w:rPr>
                <w:rFonts w:ascii="Verdana" w:hAnsi="Verdana" w:cs="Tahoma"/>
                <w:b/>
                <w:bCs/>
                <w:color w:val="008000"/>
                <w:sz w:val="16"/>
                <w:szCs w:val="16"/>
                <w:lang w:val="en-US"/>
              </w:rPr>
              <w:t>TRANSITIONAL ARTICLES OF REFORM DECREES</w:t>
            </w:r>
          </w:p>
        </w:tc>
      </w:tr>
      <w:tr w:rsidR="00480807" w:rsidRPr="00A92F24" w14:paraId="5FFC54FE" w14:textId="39B1A4B6" w:rsidTr="00817117">
        <w:tc>
          <w:tcPr>
            <w:tcW w:w="4743" w:type="dxa"/>
          </w:tcPr>
          <w:p w14:paraId="3BAC671B" w14:textId="77777777" w:rsidR="00480807" w:rsidRPr="00AB226F" w:rsidRDefault="00480807" w:rsidP="00480807">
            <w:pPr>
              <w:pStyle w:val="texto0"/>
              <w:spacing w:after="0" w:line="240" w:lineRule="auto"/>
              <w:ind w:firstLine="0"/>
              <w:rPr>
                <w:rFonts w:ascii="Verdana" w:hAnsi="Verdana"/>
                <w:sz w:val="16"/>
                <w:szCs w:val="16"/>
                <w:lang w:val="en-US"/>
              </w:rPr>
            </w:pPr>
          </w:p>
        </w:tc>
        <w:tc>
          <w:tcPr>
            <w:tcW w:w="4651" w:type="dxa"/>
          </w:tcPr>
          <w:p w14:paraId="6F08A7D1" w14:textId="77777777" w:rsidR="00480807" w:rsidRPr="00AB226F" w:rsidRDefault="00480807" w:rsidP="00480807">
            <w:pPr>
              <w:pStyle w:val="texto0"/>
              <w:spacing w:after="0" w:line="240" w:lineRule="auto"/>
              <w:ind w:firstLine="0"/>
              <w:rPr>
                <w:rFonts w:ascii="Verdana" w:hAnsi="Verdana"/>
                <w:sz w:val="16"/>
                <w:szCs w:val="16"/>
                <w:lang w:val="en-US"/>
              </w:rPr>
            </w:pPr>
          </w:p>
        </w:tc>
      </w:tr>
      <w:tr w:rsidR="00480807" w:rsidRPr="00A92F24" w14:paraId="60486ADE" w14:textId="3A1AE4A1" w:rsidTr="00817117">
        <w:tc>
          <w:tcPr>
            <w:tcW w:w="4743" w:type="dxa"/>
          </w:tcPr>
          <w:p w14:paraId="6E557A79" w14:textId="77777777" w:rsidR="00480807" w:rsidRPr="00AB226F" w:rsidRDefault="00480807" w:rsidP="00480807">
            <w:pPr>
              <w:pStyle w:val="texto0"/>
              <w:spacing w:after="0" w:line="240" w:lineRule="auto"/>
              <w:ind w:firstLine="0"/>
              <w:rPr>
                <w:rFonts w:ascii="Verdana" w:hAnsi="Verdana"/>
                <w:b/>
                <w:bCs/>
                <w:sz w:val="16"/>
                <w:szCs w:val="16"/>
              </w:rPr>
            </w:pPr>
            <w:r w:rsidRPr="00AB226F">
              <w:rPr>
                <w:rFonts w:ascii="Verdana" w:hAnsi="Verdana"/>
                <w:b/>
                <w:sz w:val="16"/>
                <w:szCs w:val="16"/>
              </w:rPr>
              <w:t>DECRETO por el que se reforma el Reglamento de la Ley de Ingresos sobre Hidrocarburos</w:t>
            </w:r>
            <w:r w:rsidRPr="00AB226F">
              <w:rPr>
                <w:rFonts w:ascii="Verdana" w:hAnsi="Verdana"/>
                <w:b/>
                <w:bCs/>
                <w:sz w:val="16"/>
                <w:szCs w:val="16"/>
              </w:rPr>
              <w:t>.</w:t>
            </w:r>
          </w:p>
        </w:tc>
        <w:tc>
          <w:tcPr>
            <w:tcW w:w="4651" w:type="dxa"/>
          </w:tcPr>
          <w:p w14:paraId="34C1B6F3" w14:textId="1F85C242" w:rsidR="00480807" w:rsidRPr="00AB226F" w:rsidRDefault="00480807" w:rsidP="00480807">
            <w:pPr>
              <w:pStyle w:val="texto0"/>
              <w:spacing w:after="0" w:line="240" w:lineRule="auto"/>
              <w:ind w:firstLine="0"/>
              <w:rPr>
                <w:rFonts w:ascii="Verdana" w:hAnsi="Verdana"/>
                <w:b/>
                <w:sz w:val="16"/>
                <w:szCs w:val="16"/>
                <w:lang w:val="en-US"/>
              </w:rPr>
            </w:pPr>
            <w:r w:rsidRPr="00AB226F">
              <w:rPr>
                <w:rFonts w:ascii="Verdana" w:hAnsi="Verdana"/>
                <w:b/>
                <w:sz w:val="16"/>
                <w:szCs w:val="16"/>
                <w:lang w:val="en-US"/>
              </w:rPr>
              <w:t xml:space="preserve">DECREE </w:t>
            </w:r>
            <w:r>
              <w:rPr>
                <w:rFonts w:ascii="Verdana" w:hAnsi="Verdana"/>
                <w:b/>
                <w:sz w:val="16"/>
                <w:szCs w:val="16"/>
                <w:lang w:val="en-US"/>
              </w:rPr>
              <w:t>by which is reformed</w:t>
            </w:r>
            <w:r w:rsidRPr="00AB226F">
              <w:rPr>
                <w:rFonts w:ascii="Verdana" w:hAnsi="Verdana"/>
                <w:b/>
                <w:sz w:val="16"/>
                <w:szCs w:val="16"/>
                <w:lang w:val="en-US"/>
              </w:rPr>
              <w:t xml:space="preserve"> the Regulation of the </w:t>
            </w:r>
            <w:r>
              <w:rPr>
                <w:rFonts w:ascii="Verdana" w:hAnsi="Verdana"/>
                <w:b/>
                <w:sz w:val="16"/>
                <w:szCs w:val="16"/>
                <w:lang w:val="en-US"/>
              </w:rPr>
              <w:t>Law of Income from Hydrocarbons</w:t>
            </w:r>
            <w:r w:rsidRPr="00AB226F">
              <w:rPr>
                <w:rFonts w:ascii="Verdana" w:hAnsi="Verdana"/>
                <w:b/>
                <w:bCs/>
                <w:sz w:val="16"/>
                <w:szCs w:val="16"/>
                <w:lang w:val="en-US"/>
              </w:rPr>
              <w:t>.</w:t>
            </w:r>
          </w:p>
        </w:tc>
      </w:tr>
      <w:tr w:rsidR="00480807" w:rsidRPr="00A92F24" w14:paraId="79F89B7E" w14:textId="0694668A" w:rsidTr="00817117">
        <w:tc>
          <w:tcPr>
            <w:tcW w:w="4743" w:type="dxa"/>
          </w:tcPr>
          <w:p w14:paraId="5538AAAD" w14:textId="77777777" w:rsidR="00480807" w:rsidRPr="00AB226F" w:rsidRDefault="00480807" w:rsidP="00480807">
            <w:pPr>
              <w:pStyle w:val="texto0"/>
              <w:spacing w:after="0" w:line="240" w:lineRule="auto"/>
              <w:ind w:firstLine="0"/>
              <w:rPr>
                <w:rFonts w:ascii="Verdana" w:hAnsi="Verdana"/>
                <w:sz w:val="16"/>
                <w:szCs w:val="16"/>
                <w:lang w:val="en-US"/>
              </w:rPr>
            </w:pPr>
          </w:p>
        </w:tc>
        <w:tc>
          <w:tcPr>
            <w:tcW w:w="4651" w:type="dxa"/>
          </w:tcPr>
          <w:p w14:paraId="062E82F2" w14:textId="77777777" w:rsidR="00480807" w:rsidRPr="00AB226F" w:rsidRDefault="00480807" w:rsidP="00480807">
            <w:pPr>
              <w:pStyle w:val="texto0"/>
              <w:spacing w:after="0" w:line="240" w:lineRule="auto"/>
              <w:ind w:firstLine="0"/>
              <w:rPr>
                <w:rFonts w:ascii="Verdana" w:hAnsi="Verdana"/>
                <w:sz w:val="16"/>
                <w:szCs w:val="16"/>
                <w:lang w:val="en-US"/>
              </w:rPr>
            </w:pPr>
          </w:p>
        </w:tc>
      </w:tr>
      <w:tr w:rsidR="00480807" w:rsidRPr="00A92F24" w14:paraId="213BA1B2" w14:textId="416223FA" w:rsidTr="00817117">
        <w:tc>
          <w:tcPr>
            <w:tcW w:w="4743" w:type="dxa"/>
          </w:tcPr>
          <w:p w14:paraId="51721926" w14:textId="77777777" w:rsidR="00480807" w:rsidRPr="00AB226F" w:rsidRDefault="00480807" w:rsidP="00480807">
            <w:pPr>
              <w:pStyle w:val="texto0"/>
              <w:spacing w:after="0" w:line="240" w:lineRule="auto"/>
              <w:ind w:firstLine="0"/>
              <w:jc w:val="center"/>
              <w:rPr>
                <w:rFonts w:ascii="Verdana" w:hAnsi="Verdana"/>
                <w:sz w:val="16"/>
                <w:szCs w:val="16"/>
              </w:rPr>
            </w:pPr>
            <w:r w:rsidRPr="00AB226F">
              <w:rPr>
                <w:rFonts w:ascii="Verdana" w:hAnsi="Verdana"/>
                <w:sz w:val="16"/>
                <w:szCs w:val="16"/>
              </w:rPr>
              <w:t>Publicado en el Diario Oficial de la Federación el 22 de mayo de 2017</w:t>
            </w:r>
          </w:p>
        </w:tc>
        <w:tc>
          <w:tcPr>
            <w:tcW w:w="4651" w:type="dxa"/>
          </w:tcPr>
          <w:p w14:paraId="6D0B1226" w14:textId="319A50BB" w:rsidR="00480807" w:rsidRPr="00AB226F" w:rsidRDefault="00480807" w:rsidP="00480807">
            <w:pPr>
              <w:pStyle w:val="texto0"/>
              <w:spacing w:after="0" w:line="240" w:lineRule="auto"/>
              <w:ind w:firstLine="0"/>
              <w:jc w:val="center"/>
              <w:rPr>
                <w:rFonts w:ascii="Verdana" w:hAnsi="Verdana"/>
                <w:sz w:val="16"/>
                <w:szCs w:val="16"/>
                <w:lang w:val="en-US"/>
              </w:rPr>
            </w:pPr>
            <w:r w:rsidRPr="00AB226F">
              <w:rPr>
                <w:rFonts w:ascii="Verdana" w:hAnsi="Verdana"/>
                <w:sz w:val="16"/>
                <w:szCs w:val="16"/>
                <w:lang w:val="en-US"/>
              </w:rPr>
              <w:t>Published in the Official Daily of the Federation on May 22, 2017</w:t>
            </w:r>
          </w:p>
        </w:tc>
      </w:tr>
      <w:tr w:rsidR="00480807" w:rsidRPr="00A92F24" w14:paraId="0F3449E6" w14:textId="5CC41DF6" w:rsidTr="00817117">
        <w:tc>
          <w:tcPr>
            <w:tcW w:w="4743" w:type="dxa"/>
          </w:tcPr>
          <w:p w14:paraId="07B6E9CE" w14:textId="77777777" w:rsidR="00480807" w:rsidRPr="00AB226F" w:rsidRDefault="00480807" w:rsidP="00480807">
            <w:pPr>
              <w:pStyle w:val="texto0"/>
              <w:spacing w:after="0" w:line="240" w:lineRule="auto"/>
              <w:ind w:firstLine="0"/>
              <w:rPr>
                <w:rFonts w:ascii="Verdana" w:hAnsi="Verdana"/>
                <w:sz w:val="16"/>
                <w:szCs w:val="16"/>
                <w:lang w:val="en-US"/>
              </w:rPr>
            </w:pPr>
          </w:p>
        </w:tc>
        <w:tc>
          <w:tcPr>
            <w:tcW w:w="4651" w:type="dxa"/>
          </w:tcPr>
          <w:p w14:paraId="6ABE3E68" w14:textId="77777777" w:rsidR="00480807" w:rsidRPr="00AB226F" w:rsidRDefault="00480807" w:rsidP="00480807">
            <w:pPr>
              <w:pStyle w:val="texto0"/>
              <w:spacing w:after="0" w:line="240" w:lineRule="auto"/>
              <w:ind w:firstLine="0"/>
              <w:rPr>
                <w:rFonts w:ascii="Verdana" w:hAnsi="Verdana"/>
                <w:sz w:val="16"/>
                <w:szCs w:val="16"/>
                <w:lang w:val="en-US"/>
              </w:rPr>
            </w:pPr>
          </w:p>
        </w:tc>
      </w:tr>
      <w:tr w:rsidR="00480807" w:rsidRPr="00A92F24" w14:paraId="7B909F91" w14:textId="1F6D0608" w:rsidTr="00817117">
        <w:tc>
          <w:tcPr>
            <w:tcW w:w="4743" w:type="dxa"/>
          </w:tcPr>
          <w:p w14:paraId="6403A9A9"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b/>
                <w:sz w:val="16"/>
                <w:szCs w:val="16"/>
              </w:rPr>
              <w:t xml:space="preserve">Artículo </w:t>
            </w:r>
            <w:proofErr w:type="gramStart"/>
            <w:r w:rsidRPr="00AB226F">
              <w:rPr>
                <w:rFonts w:ascii="Verdana" w:hAnsi="Verdana"/>
                <w:b/>
                <w:sz w:val="16"/>
                <w:szCs w:val="16"/>
              </w:rPr>
              <w:t>Único.-</w:t>
            </w:r>
            <w:proofErr w:type="gramEnd"/>
            <w:r w:rsidRPr="00AB226F">
              <w:rPr>
                <w:rFonts w:ascii="Verdana" w:hAnsi="Verdana"/>
                <w:sz w:val="16"/>
                <w:szCs w:val="16"/>
              </w:rPr>
              <w:t xml:space="preserve"> Se </w:t>
            </w:r>
            <w:r w:rsidRPr="00AB226F">
              <w:rPr>
                <w:rFonts w:ascii="Verdana" w:hAnsi="Verdana"/>
                <w:b/>
                <w:sz w:val="16"/>
                <w:szCs w:val="16"/>
              </w:rPr>
              <w:t>REFORMAN</w:t>
            </w:r>
            <w:r w:rsidRPr="00AB226F">
              <w:rPr>
                <w:rFonts w:ascii="Verdana" w:hAnsi="Verdana"/>
                <w:sz w:val="16"/>
                <w:szCs w:val="16"/>
              </w:rPr>
              <w:t xml:space="preserve"> los artículos 6, en sus fracciones VI y VII y 9 del Reglamento de la Ley de Ingresos sobre Hidrocarburos y se </w:t>
            </w:r>
            <w:r w:rsidRPr="00AB226F">
              <w:rPr>
                <w:rFonts w:ascii="Verdana" w:hAnsi="Verdana"/>
                <w:b/>
                <w:sz w:val="16"/>
                <w:szCs w:val="16"/>
              </w:rPr>
              <w:t>ADICIONA</w:t>
            </w:r>
            <w:r w:rsidRPr="00AB226F">
              <w:rPr>
                <w:rFonts w:ascii="Verdana" w:hAnsi="Verdana"/>
                <w:sz w:val="16"/>
                <w:szCs w:val="16"/>
              </w:rPr>
              <w:t xml:space="preserve"> la fracción VIII del artículo 6, para quedar como sigue:</w:t>
            </w:r>
          </w:p>
        </w:tc>
        <w:tc>
          <w:tcPr>
            <w:tcW w:w="4651" w:type="dxa"/>
          </w:tcPr>
          <w:p w14:paraId="348D2A1D" w14:textId="0C652096" w:rsidR="00480807" w:rsidRPr="00AB226F" w:rsidRDefault="00480807" w:rsidP="00480807">
            <w:pPr>
              <w:pStyle w:val="Texto"/>
              <w:spacing w:after="0" w:line="240" w:lineRule="auto"/>
              <w:ind w:firstLine="0"/>
              <w:rPr>
                <w:rFonts w:ascii="Verdana" w:hAnsi="Verdana"/>
                <w:b/>
                <w:sz w:val="16"/>
                <w:szCs w:val="16"/>
                <w:lang w:val="en-US"/>
              </w:rPr>
            </w:pPr>
            <w:r w:rsidRPr="00AB226F">
              <w:rPr>
                <w:rFonts w:ascii="Verdana" w:hAnsi="Verdana"/>
                <w:b/>
                <w:sz w:val="16"/>
                <w:szCs w:val="16"/>
                <w:lang w:val="en-US"/>
              </w:rPr>
              <w:t xml:space="preserve">Sole </w:t>
            </w:r>
            <w:proofErr w:type="gramStart"/>
            <w:r w:rsidRPr="00AB226F">
              <w:rPr>
                <w:rFonts w:ascii="Verdana" w:hAnsi="Verdana"/>
                <w:b/>
                <w:sz w:val="16"/>
                <w:szCs w:val="16"/>
                <w:lang w:val="en-US"/>
              </w:rPr>
              <w:t>Article.-</w:t>
            </w:r>
            <w:proofErr w:type="gramEnd"/>
            <w:r w:rsidRPr="00AB226F">
              <w:rPr>
                <w:rFonts w:ascii="Verdana" w:hAnsi="Verdana"/>
                <w:b/>
                <w:sz w:val="16"/>
                <w:szCs w:val="16"/>
                <w:lang w:val="en-US"/>
              </w:rPr>
              <w:t xml:space="preserve"> </w:t>
            </w:r>
            <w:r w:rsidRPr="00AB226F">
              <w:rPr>
                <w:rFonts w:ascii="Verdana" w:hAnsi="Verdana"/>
                <w:sz w:val="16"/>
                <w:szCs w:val="16"/>
                <w:lang w:val="en-US"/>
              </w:rPr>
              <w:t xml:space="preserve">Articles 6, in their sections VI and VII and 9 of the Regulation of the </w:t>
            </w:r>
            <w:r>
              <w:rPr>
                <w:rFonts w:ascii="Verdana" w:hAnsi="Verdana"/>
                <w:sz w:val="16"/>
                <w:szCs w:val="16"/>
                <w:lang w:val="en-US"/>
              </w:rPr>
              <w:t>Law of Income from Hydrocarbons</w:t>
            </w:r>
            <w:r w:rsidRPr="00AB226F">
              <w:rPr>
                <w:rFonts w:ascii="Verdana" w:hAnsi="Verdana"/>
                <w:sz w:val="16"/>
                <w:szCs w:val="16"/>
                <w:lang w:val="en-US"/>
              </w:rPr>
              <w:t xml:space="preserve"> are </w:t>
            </w:r>
            <w:r w:rsidRPr="00AB226F">
              <w:rPr>
                <w:rFonts w:ascii="Verdana" w:hAnsi="Verdana"/>
                <w:b/>
                <w:sz w:val="16"/>
                <w:szCs w:val="16"/>
                <w:lang w:val="en-US"/>
              </w:rPr>
              <w:t xml:space="preserve">hereby REFORMED and </w:t>
            </w:r>
            <w:r w:rsidRPr="00AB226F">
              <w:rPr>
                <w:rFonts w:ascii="Verdana" w:hAnsi="Verdana"/>
                <w:sz w:val="16"/>
                <w:szCs w:val="16"/>
                <w:lang w:val="en-US"/>
              </w:rPr>
              <w:t xml:space="preserve">section VIII of article 6 is </w:t>
            </w:r>
            <w:r w:rsidRPr="00AB226F">
              <w:rPr>
                <w:rFonts w:ascii="Verdana" w:hAnsi="Verdana"/>
                <w:b/>
                <w:sz w:val="16"/>
                <w:szCs w:val="16"/>
                <w:lang w:val="en-US"/>
              </w:rPr>
              <w:t>ADDED, to read as follows:</w:t>
            </w:r>
          </w:p>
        </w:tc>
      </w:tr>
      <w:tr w:rsidR="00480807" w:rsidRPr="00A92F24" w14:paraId="0A074A86" w14:textId="26955FC5" w:rsidTr="00817117">
        <w:tc>
          <w:tcPr>
            <w:tcW w:w="4743" w:type="dxa"/>
          </w:tcPr>
          <w:p w14:paraId="7646827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4B87DC1C"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AB226F" w14:paraId="4D8A753C" w14:textId="36140C51" w:rsidTr="00817117">
        <w:tc>
          <w:tcPr>
            <w:tcW w:w="4743" w:type="dxa"/>
          </w:tcPr>
          <w:p w14:paraId="54C2BAF0"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w:t>
            </w:r>
          </w:p>
        </w:tc>
        <w:tc>
          <w:tcPr>
            <w:tcW w:w="4651" w:type="dxa"/>
          </w:tcPr>
          <w:p w14:paraId="3A2959B7" w14:textId="6B8CA854"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w:t>
            </w:r>
          </w:p>
        </w:tc>
      </w:tr>
      <w:tr w:rsidR="00480807" w:rsidRPr="00AB226F" w14:paraId="14A7FBCE" w14:textId="5F639699" w:rsidTr="00817117">
        <w:tc>
          <w:tcPr>
            <w:tcW w:w="4743" w:type="dxa"/>
          </w:tcPr>
          <w:p w14:paraId="53C055CA" w14:textId="77777777" w:rsidR="00480807" w:rsidRPr="00AB226F" w:rsidRDefault="00480807" w:rsidP="00480807">
            <w:pPr>
              <w:pStyle w:val="Texto"/>
              <w:spacing w:after="0" w:line="240" w:lineRule="auto"/>
              <w:ind w:firstLine="0"/>
              <w:rPr>
                <w:rFonts w:ascii="Verdana" w:hAnsi="Verdana"/>
                <w:sz w:val="16"/>
                <w:szCs w:val="16"/>
              </w:rPr>
            </w:pPr>
          </w:p>
        </w:tc>
        <w:tc>
          <w:tcPr>
            <w:tcW w:w="4651" w:type="dxa"/>
          </w:tcPr>
          <w:p w14:paraId="0A95529D" w14:textId="77777777" w:rsidR="00480807" w:rsidRPr="00AB226F" w:rsidRDefault="00480807" w:rsidP="00480807">
            <w:pPr>
              <w:pStyle w:val="Texto"/>
              <w:spacing w:after="0" w:line="240" w:lineRule="auto"/>
              <w:ind w:firstLine="0"/>
              <w:rPr>
                <w:rFonts w:ascii="Verdana" w:hAnsi="Verdana"/>
                <w:sz w:val="16"/>
                <w:szCs w:val="16"/>
              </w:rPr>
            </w:pPr>
          </w:p>
        </w:tc>
      </w:tr>
      <w:tr w:rsidR="00480807" w:rsidRPr="00AB226F" w14:paraId="73336713" w14:textId="1D8EFB26" w:rsidTr="00817117">
        <w:tc>
          <w:tcPr>
            <w:tcW w:w="4743" w:type="dxa"/>
          </w:tcPr>
          <w:p w14:paraId="0B73C403" w14:textId="77777777" w:rsidR="00480807" w:rsidRPr="00AB226F" w:rsidRDefault="00480807" w:rsidP="00480807">
            <w:pPr>
              <w:pStyle w:val="ANOTACION"/>
              <w:spacing w:before="0" w:after="0" w:line="240" w:lineRule="auto"/>
              <w:rPr>
                <w:rFonts w:ascii="Verdana" w:hAnsi="Verdana" w:cs="Arial"/>
                <w:sz w:val="16"/>
                <w:szCs w:val="16"/>
              </w:rPr>
            </w:pPr>
            <w:r w:rsidRPr="00AB226F">
              <w:rPr>
                <w:rFonts w:ascii="Verdana" w:hAnsi="Verdana" w:cs="Arial"/>
                <w:sz w:val="16"/>
                <w:szCs w:val="16"/>
              </w:rPr>
              <w:t>TRANSITORIO</w:t>
            </w:r>
          </w:p>
        </w:tc>
        <w:tc>
          <w:tcPr>
            <w:tcW w:w="4651" w:type="dxa"/>
          </w:tcPr>
          <w:p w14:paraId="1145976E" w14:textId="1182B207" w:rsidR="00480807" w:rsidRPr="00AB226F" w:rsidRDefault="00480807" w:rsidP="00480807">
            <w:pPr>
              <w:pStyle w:val="ANOTACION"/>
              <w:spacing w:before="0" w:after="0" w:line="240" w:lineRule="auto"/>
              <w:rPr>
                <w:rFonts w:ascii="Verdana" w:hAnsi="Verdana" w:cs="Arial"/>
                <w:sz w:val="16"/>
                <w:szCs w:val="16"/>
              </w:rPr>
            </w:pPr>
            <w:r w:rsidRPr="00AB226F">
              <w:rPr>
                <w:rFonts w:ascii="Verdana" w:hAnsi="Verdana" w:cs="Arial"/>
                <w:sz w:val="16"/>
                <w:szCs w:val="16"/>
              </w:rPr>
              <w:t>TRANSI</w:t>
            </w:r>
            <w:r>
              <w:rPr>
                <w:rFonts w:ascii="Verdana" w:hAnsi="Verdana" w:cs="Arial"/>
                <w:sz w:val="16"/>
                <w:szCs w:val="16"/>
              </w:rPr>
              <w:t>TIONAL ARTICLE</w:t>
            </w:r>
          </w:p>
        </w:tc>
      </w:tr>
      <w:tr w:rsidR="00480807" w:rsidRPr="00AB226F" w14:paraId="0A21C98A" w14:textId="35CF1A66" w:rsidTr="00817117">
        <w:tc>
          <w:tcPr>
            <w:tcW w:w="4743" w:type="dxa"/>
          </w:tcPr>
          <w:p w14:paraId="160648C1" w14:textId="77777777" w:rsidR="00480807" w:rsidRPr="00AB226F" w:rsidRDefault="00480807" w:rsidP="00480807">
            <w:pPr>
              <w:pStyle w:val="ANOTACION"/>
              <w:spacing w:before="0" w:after="0" w:line="240" w:lineRule="auto"/>
              <w:rPr>
                <w:rFonts w:ascii="Verdana" w:hAnsi="Verdana" w:cs="Arial"/>
                <w:sz w:val="16"/>
                <w:szCs w:val="16"/>
              </w:rPr>
            </w:pPr>
          </w:p>
        </w:tc>
        <w:tc>
          <w:tcPr>
            <w:tcW w:w="4651" w:type="dxa"/>
          </w:tcPr>
          <w:p w14:paraId="653480D0" w14:textId="77777777" w:rsidR="00480807" w:rsidRPr="00AB226F" w:rsidRDefault="00480807" w:rsidP="00480807">
            <w:pPr>
              <w:pStyle w:val="ANOTACION"/>
              <w:spacing w:before="0" w:after="0" w:line="240" w:lineRule="auto"/>
              <w:rPr>
                <w:rFonts w:ascii="Verdana" w:hAnsi="Verdana" w:cs="Arial"/>
                <w:sz w:val="16"/>
                <w:szCs w:val="16"/>
              </w:rPr>
            </w:pPr>
          </w:p>
        </w:tc>
      </w:tr>
      <w:tr w:rsidR="00480807" w:rsidRPr="00A92F24" w14:paraId="4A847E97" w14:textId="2A3E8986" w:rsidTr="00817117">
        <w:tc>
          <w:tcPr>
            <w:tcW w:w="4743" w:type="dxa"/>
          </w:tcPr>
          <w:p w14:paraId="4D3D7A2A" w14:textId="77777777" w:rsidR="00480807" w:rsidRPr="00AB226F" w:rsidRDefault="00480807" w:rsidP="00480807">
            <w:pPr>
              <w:pStyle w:val="Texto"/>
              <w:spacing w:after="0" w:line="240" w:lineRule="auto"/>
              <w:ind w:firstLine="0"/>
              <w:rPr>
                <w:rFonts w:ascii="Verdana" w:hAnsi="Verdana"/>
                <w:sz w:val="16"/>
                <w:szCs w:val="16"/>
              </w:rPr>
            </w:pPr>
            <w:proofErr w:type="gramStart"/>
            <w:r w:rsidRPr="00AB226F">
              <w:rPr>
                <w:rFonts w:ascii="Verdana" w:hAnsi="Verdana"/>
                <w:b/>
                <w:sz w:val="16"/>
                <w:szCs w:val="16"/>
              </w:rPr>
              <w:t>ÚNICO.-</w:t>
            </w:r>
            <w:proofErr w:type="gramEnd"/>
            <w:r w:rsidRPr="00AB226F">
              <w:rPr>
                <w:rFonts w:ascii="Verdana" w:hAnsi="Verdana"/>
                <w:sz w:val="16"/>
                <w:szCs w:val="16"/>
              </w:rPr>
              <w:t xml:space="preserve"> El presente Decreto entrará en vigor el día siguiente al de su publicación en el Diario Oficial de la Federación.</w:t>
            </w:r>
          </w:p>
        </w:tc>
        <w:tc>
          <w:tcPr>
            <w:tcW w:w="4651" w:type="dxa"/>
          </w:tcPr>
          <w:p w14:paraId="3C2EAAFA" w14:textId="19CF0B2C" w:rsidR="00480807" w:rsidRPr="00AB226F" w:rsidRDefault="00480807" w:rsidP="00480807">
            <w:pPr>
              <w:pStyle w:val="Texto"/>
              <w:spacing w:after="0" w:line="240" w:lineRule="auto"/>
              <w:ind w:firstLine="0"/>
              <w:rPr>
                <w:rFonts w:ascii="Verdana" w:hAnsi="Verdana"/>
                <w:b/>
                <w:sz w:val="16"/>
                <w:szCs w:val="16"/>
                <w:lang w:val="en-US"/>
              </w:rPr>
            </w:pPr>
            <w:proofErr w:type="gramStart"/>
            <w:r w:rsidRPr="00AB226F">
              <w:rPr>
                <w:rFonts w:ascii="Verdana" w:hAnsi="Verdana"/>
                <w:b/>
                <w:sz w:val="16"/>
                <w:szCs w:val="16"/>
                <w:lang w:val="en-US"/>
              </w:rPr>
              <w:t>SOLE.-</w:t>
            </w:r>
            <w:proofErr w:type="gramEnd"/>
            <w:r w:rsidRPr="00AB226F">
              <w:rPr>
                <w:rFonts w:ascii="Verdana" w:hAnsi="Verdana"/>
                <w:b/>
                <w:sz w:val="16"/>
                <w:szCs w:val="16"/>
                <w:lang w:val="en-US"/>
              </w:rPr>
              <w:t xml:space="preserve"> </w:t>
            </w:r>
            <w:r w:rsidRPr="00AB226F">
              <w:rPr>
                <w:rFonts w:ascii="Verdana" w:hAnsi="Verdana"/>
                <w:sz w:val="16"/>
                <w:szCs w:val="16"/>
                <w:lang w:val="en-US"/>
              </w:rPr>
              <w:t>This Decree shall enter into force on the day following its publication in the Official Daily of the Federation.</w:t>
            </w:r>
          </w:p>
        </w:tc>
      </w:tr>
      <w:tr w:rsidR="00480807" w:rsidRPr="00A92F24" w14:paraId="0FEBE193" w14:textId="656215BB" w:rsidTr="00817117">
        <w:tc>
          <w:tcPr>
            <w:tcW w:w="4743" w:type="dxa"/>
          </w:tcPr>
          <w:p w14:paraId="57F93ED2" w14:textId="77777777" w:rsidR="00480807" w:rsidRPr="00AB226F" w:rsidRDefault="00480807" w:rsidP="00480807">
            <w:pPr>
              <w:pStyle w:val="Texto"/>
              <w:spacing w:after="0" w:line="240" w:lineRule="auto"/>
              <w:ind w:firstLine="0"/>
              <w:rPr>
                <w:rFonts w:ascii="Verdana" w:hAnsi="Verdana"/>
                <w:sz w:val="16"/>
                <w:szCs w:val="16"/>
                <w:lang w:val="en-US"/>
              </w:rPr>
            </w:pPr>
          </w:p>
        </w:tc>
        <w:tc>
          <w:tcPr>
            <w:tcW w:w="4651" w:type="dxa"/>
          </w:tcPr>
          <w:p w14:paraId="7EE889C3" w14:textId="77777777" w:rsidR="00480807" w:rsidRPr="00AB226F" w:rsidRDefault="00480807" w:rsidP="00480807">
            <w:pPr>
              <w:pStyle w:val="Texto"/>
              <w:spacing w:after="0" w:line="240" w:lineRule="auto"/>
              <w:ind w:firstLine="0"/>
              <w:rPr>
                <w:rFonts w:ascii="Verdana" w:hAnsi="Verdana"/>
                <w:sz w:val="16"/>
                <w:szCs w:val="16"/>
                <w:lang w:val="en-US"/>
              </w:rPr>
            </w:pPr>
          </w:p>
        </w:tc>
      </w:tr>
      <w:tr w:rsidR="00480807" w:rsidRPr="005479F9" w14:paraId="20D8BA03" w14:textId="39F9EE15" w:rsidTr="00817117">
        <w:tc>
          <w:tcPr>
            <w:tcW w:w="4743" w:type="dxa"/>
          </w:tcPr>
          <w:p w14:paraId="67396B5D" w14:textId="77777777" w:rsidR="00480807" w:rsidRPr="00AB226F" w:rsidRDefault="00480807" w:rsidP="00480807">
            <w:pPr>
              <w:pStyle w:val="Texto"/>
              <w:spacing w:after="0" w:line="240" w:lineRule="auto"/>
              <w:ind w:firstLine="0"/>
              <w:rPr>
                <w:rFonts w:ascii="Verdana" w:hAnsi="Verdana"/>
                <w:sz w:val="16"/>
                <w:szCs w:val="16"/>
              </w:rPr>
            </w:pPr>
            <w:r w:rsidRPr="00AB226F">
              <w:rPr>
                <w:rFonts w:ascii="Verdana" w:hAnsi="Verdana"/>
                <w:sz w:val="16"/>
                <w:szCs w:val="16"/>
              </w:rPr>
              <w:t xml:space="preserve">Dado en la residencia del Poder Ejecutivo Federal, en la Ciudad de México, a dieciocho de mayo de dos mil </w:t>
            </w:r>
            <w:proofErr w:type="gramStart"/>
            <w:r w:rsidRPr="00AB226F">
              <w:rPr>
                <w:rFonts w:ascii="Verdana" w:hAnsi="Verdana"/>
                <w:sz w:val="16"/>
                <w:szCs w:val="16"/>
              </w:rPr>
              <w:t>diecisiete.-</w:t>
            </w:r>
            <w:proofErr w:type="gramEnd"/>
            <w:r w:rsidRPr="00AB226F">
              <w:rPr>
                <w:rFonts w:ascii="Verdana" w:hAnsi="Verdana"/>
                <w:sz w:val="16"/>
                <w:szCs w:val="16"/>
              </w:rPr>
              <w:t xml:space="preserve"> </w:t>
            </w:r>
            <w:r w:rsidRPr="00AB226F">
              <w:rPr>
                <w:rFonts w:ascii="Verdana" w:hAnsi="Verdana"/>
                <w:b/>
                <w:sz w:val="16"/>
                <w:szCs w:val="16"/>
              </w:rPr>
              <w:t xml:space="preserve">Enrique Peña </w:t>
            </w:r>
            <w:proofErr w:type="gramStart"/>
            <w:r w:rsidRPr="00AB226F">
              <w:rPr>
                <w:rFonts w:ascii="Verdana" w:hAnsi="Verdana"/>
                <w:b/>
                <w:sz w:val="16"/>
                <w:szCs w:val="16"/>
              </w:rPr>
              <w:t>Nieto</w:t>
            </w:r>
            <w:r w:rsidRPr="00AB226F">
              <w:rPr>
                <w:rFonts w:ascii="Verdana" w:hAnsi="Verdana"/>
                <w:sz w:val="16"/>
                <w:szCs w:val="16"/>
              </w:rPr>
              <w:t>.-</w:t>
            </w:r>
            <w:proofErr w:type="gramEnd"/>
            <w:r w:rsidRPr="00AB226F">
              <w:rPr>
                <w:rFonts w:ascii="Verdana" w:hAnsi="Verdana"/>
                <w:sz w:val="16"/>
                <w:szCs w:val="16"/>
              </w:rPr>
              <w:t xml:space="preserve"> </w:t>
            </w:r>
            <w:proofErr w:type="gramStart"/>
            <w:r w:rsidRPr="00AB226F">
              <w:rPr>
                <w:rFonts w:ascii="Verdana" w:hAnsi="Verdana"/>
                <w:sz w:val="16"/>
                <w:szCs w:val="16"/>
              </w:rPr>
              <w:t>Rúbrica.-</w:t>
            </w:r>
            <w:proofErr w:type="gramEnd"/>
            <w:r w:rsidRPr="00AB226F">
              <w:rPr>
                <w:rFonts w:ascii="Verdana" w:hAnsi="Verdana"/>
                <w:sz w:val="16"/>
                <w:szCs w:val="16"/>
              </w:rPr>
              <w:t xml:space="preserve"> El </w:t>
            </w:r>
            <w:proofErr w:type="gramStart"/>
            <w:r w:rsidRPr="00AB226F">
              <w:rPr>
                <w:rFonts w:ascii="Verdana" w:hAnsi="Verdana"/>
                <w:sz w:val="16"/>
                <w:szCs w:val="16"/>
              </w:rPr>
              <w:t>Secretario</w:t>
            </w:r>
            <w:proofErr w:type="gramEnd"/>
            <w:r w:rsidRPr="00AB226F">
              <w:rPr>
                <w:rFonts w:ascii="Verdana" w:hAnsi="Verdana"/>
                <w:sz w:val="16"/>
                <w:szCs w:val="16"/>
              </w:rPr>
              <w:t xml:space="preserve"> de Hacienda y Crédito Público, </w:t>
            </w:r>
            <w:r w:rsidRPr="00AB226F">
              <w:rPr>
                <w:rFonts w:ascii="Verdana" w:hAnsi="Verdana"/>
                <w:b/>
                <w:sz w:val="16"/>
                <w:szCs w:val="16"/>
              </w:rPr>
              <w:t xml:space="preserve">José Antonio Meade </w:t>
            </w:r>
            <w:proofErr w:type="gramStart"/>
            <w:r w:rsidRPr="00AB226F">
              <w:rPr>
                <w:rFonts w:ascii="Verdana" w:hAnsi="Verdana"/>
                <w:b/>
                <w:sz w:val="16"/>
                <w:szCs w:val="16"/>
              </w:rPr>
              <w:t>Kuribreña</w:t>
            </w:r>
            <w:r w:rsidRPr="00AB226F">
              <w:rPr>
                <w:rFonts w:ascii="Verdana" w:hAnsi="Verdana"/>
                <w:sz w:val="16"/>
                <w:szCs w:val="16"/>
              </w:rPr>
              <w:t>.-</w:t>
            </w:r>
            <w:proofErr w:type="gramEnd"/>
            <w:r w:rsidRPr="00AB226F">
              <w:rPr>
                <w:rFonts w:ascii="Verdana" w:hAnsi="Verdana"/>
                <w:sz w:val="16"/>
                <w:szCs w:val="16"/>
              </w:rPr>
              <w:t xml:space="preserve"> </w:t>
            </w:r>
            <w:proofErr w:type="gramStart"/>
            <w:r w:rsidRPr="00AB226F">
              <w:rPr>
                <w:rFonts w:ascii="Verdana" w:hAnsi="Verdana"/>
                <w:sz w:val="16"/>
                <w:szCs w:val="16"/>
              </w:rPr>
              <w:t>Rúbrica.-</w:t>
            </w:r>
            <w:proofErr w:type="gramEnd"/>
            <w:r w:rsidRPr="00AB226F">
              <w:rPr>
                <w:rFonts w:ascii="Verdana" w:hAnsi="Verdana"/>
                <w:sz w:val="16"/>
                <w:szCs w:val="16"/>
              </w:rPr>
              <w:t xml:space="preserve"> El </w:t>
            </w:r>
            <w:proofErr w:type="gramStart"/>
            <w:r w:rsidRPr="00AB226F">
              <w:rPr>
                <w:rFonts w:ascii="Verdana" w:hAnsi="Verdana"/>
                <w:sz w:val="16"/>
                <w:szCs w:val="16"/>
              </w:rPr>
              <w:t>Secretario</w:t>
            </w:r>
            <w:proofErr w:type="gramEnd"/>
            <w:r w:rsidRPr="00AB226F">
              <w:rPr>
                <w:rFonts w:ascii="Verdana" w:hAnsi="Verdana"/>
                <w:sz w:val="16"/>
                <w:szCs w:val="16"/>
              </w:rPr>
              <w:t xml:space="preserve"> de Energía, </w:t>
            </w:r>
            <w:r w:rsidRPr="00AB226F">
              <w:rPr>
                <w:rFonts w:ascii="Verdana" w:hAnsi="Verdana"/>
                <w:b/>
                <w:sz w:val="16"/>
                <w:szCs w:val="16"/>
              </w:rPr>
              <w:t xml:space="preserve">Pedro Joaquín </w:t>
            </w:r>
            <w:proofErr w:type="gramStart"/>
            <w:r w:rsidRPr="00AB226F">
              <w:rPr>
                <w:rFonts w:ascii="Verdana" w:hAnsi="Verdana"/>
                <w:b/>
                <w:sz w:val="16"/>
                <w:szCs w:val="16"/>
              </w:rPr>
              <w:t>Coldwell</w:t>
            </w:r>
            <w:r w:rsidRPr="00AB226F">
              <w:rPr>
                <w:rFonts w:ascii="Verdana" w:hAnsi="Verdana"/>
                <w:sz w:val="16"/>
                <w:szCs w:val="16"/>
              </w:rPr>
              <w:t>.-</w:t>
            </w:r>
            <w:proofErr w:type="gramEnd"/>
            <w:r w:rsidRPr="00AB226F">
              <w:rPr>
                <w:rFonts w:ascii="Verdana" w:hAnsi="Verdana"/>
                <w:sz w:val="16"/>
                <w:szCs w:val="16"/>
              </w:rPr>
              <w:t xml:space="preserve"> Rúbrica.</w:t>
            </w:r>
          </w:p>
        </w:tc>
        <w:tc>
          <w:tcPr>
            <w:tcW w:w="4651" w:type="dxa"/>
          </w:tcPr>
          <w:p w14:paraId="442F795D" w14:textId="621AE4F6" w:rsidR="00480807" w:rsidRPr="005479F9" w:rsidRDefault="00480807" w:rsidP="00480807">
            <w:pPr>
              <w:pStyle w:val="Texto"/>
              <w:spacing w:after="0" w:line="240" w:lineRule="auto"/>
              <w:ind w:firstLine="0"/>
              <w:rPr>
                <w:rFonts w:ascii="Verdana" w:hAnsi="Verdana"/>
                <w:sz w:val="16"/>
                <w:szCs w:val="16"/>
                <w:lang w:val="en-US"/>
              </w:rPr>
            </w:pPr>
            <w:r w:rsidRPr="00AB226F">
              <w:rPr>
                <w:rFonts w:ascii="Verdana" w:hAnsi="Verdana"/>
                <w:sz w:val="16"/>
                <w:szCs w:val="16"/>
                <w:lang w:val="en-US"/>
              </w:rPr>
              <w:t xml:space="preserve">Given at the residence of the Federal Executive Power, in Mexico City, on May 18, 2017. </w:t>
            </w:r>
            <w:r w:rsidRPr="00AB226F">
              <w:rPr>
                <w:rFonts w:ascii="Verdana" w:hAnsi="Verdana"/>
                <w:b/>
                <w:sz w:val="16"/>
                <w:szCs w:val="16"/>
                <w:lang w:val="en-US"/>
              </w:rPr>
              <w:t xml:space="preserve">Enrique Peña Nieto </w:t>
            </w:r>
            <w:r w:rsidRPr="00AB226F">
              <w:rPr>
                <w:rFonts w:ascii="Verdana" w:hAnsi="Verdana"/>
                <w:sz w:val="16"/>
                <w:szCs w:val="16"/>
                <w:lang w:val="en-US"/>
              </w:rPr>
              <w:t xml:space="preserve">- </w:t>
            </w:r>
            <w:proofErr w:type="gramStart"/>
            <w:r w:rsidRPr="00AB226F">
              <w:rPr>
                <w:rFonts w:ascii="Verdana" w:hAnsi="Verdana"/>
                <w:sz w:val="16"/>
                <w:szCs w:val="16"/>
                <w:lang w:val="en-US"/>
              </w:rPr>
              <w:t>Sign</w:t>
            </w:r>
            <w:r>
              <w:rPr>
                <w:rFonts w:ascii="Verdana" w:hAnsi="Verdana"/>
                <w:sz w:val="16"/>
                <w:szCs w:val="16"/>
                <w:lang w:val="en-US"/>
              </w:rPr>
              <w:t>ed</w:t>
            </w:r>
            <w:r w:rsidRPr="00AB226F">
              <w:rPr>
                <w:rFonts w:ascii="Verdana" w:hAnsi="Verdana"/>
                <w:sz w:val="16"/>
                <w:szCs w:val="16"/>
                <w:lang w:val="en-US"/>
              </w:rPr>
              <w:t>.-</w:t>
            </w:r>
            <w:proofErr w:type="gramEnd"/>
            <w:r w:rsidRPr="00AB226F">
              <w:rPr>
                <w:rFonts w:ascii="Verdana" w:hAnsi="Verdana"/>
                <w:sz w:val="16"/>
                <w:szCs w:val="16"/>
                <w:lang w:val="en-US"/>
              </w:rPr>
              <w:t xml:space="preserve"> The Secretary of Finance and Public Credit, </w:t>
            </w:r>
            <w:r w:rsidRPr="005479F9">
              <w:rPr>
                <w:rFonts w:ascii="Verdana" w:hAnsi="Verdana"/>
                <w:b/>
                <w:bCs/>
                <w:sz w:val="16"/>
                <w:szCs w:val="16"/>
                <w:lang w:val="en-US"/>
              </w:rPr>
              <w:t xml:space="preserve">José </w:t>
            </w:r>
            <w:r w:rsidRPr="00AB226F">
              <w:rPr>
                <w:rFonts w:ascii="Verdana" w:hAnsi="Verdana"/>
                <w:b/>
                <w:sz w:val="16"/>
                <w:szCs w:val="16"/>
                <w:lang w:val="en-US"/>
              </w:rPr>
              <w:t xml:space="preserve">Antonio Meade </w:t>
            </w:r>
            <w:proofErr w:type="gramStart"/>
            <w:r w:rsidRPr="00AB226F">
              <w:rPr>
                <w:rFonts w:ascii="Verdana" w:hAnsi="Verdana"/>
                <w:b/>
                <w:sz w:val="16"/>
                <w:szCs w:val="16"/>
                <w:lang w:val="en-US"/>
              </w:rPr>
              <w:t>Kuribreña.-</w:t>
            </w:r>
            <w:proofErr w:type="gramEnd"/>
            <w:r w:rsidRPr="00AB226F">
              <w:rPr>
                <w:rFonts w:ascii="Verdana" w:hAnsi="Verdana"/>
                <w:sz w:val="16"/>
                <w:szCs w:val="16"/>
                <w:lang w:val="en-US"/>
              </w:rPr>
              <w:t xml:space="preserve"> </w:t>
            </w:r>
            <w:proofErr w:type="gramStart"/>
            <w:r w:rsidRPr="005479F9">
              <w:rPr>
                <w:rFonts w:ascii="Verdana" w:hAnsi="Verdana"/>
                <w:sz w:val="16"/>
                <w:szCs w:val="16"/>
                <w:lang w:val="en-US"/>
              </w:rPr>
              <w:t>Sign</w:t>
            </w:r>
            <w:r>
              <w:rPr>
                <w:rFonts w:ascii="Verdana" w:hAnsi="Verdana"/>
                <w:sz w:val="16"/>
                <w:szCs w:val="16"/>
                <w:lang w:val="en-US"/>
              </w:rPr>
              <w:t>ed</w:t>
            </w:r>
            <w:r w:rsidRPr="005479F9">
              <w:rPr>
                <w:rFonts w:ascii="Verdana" w:hAnsi="Verdana"/>
                <w:sz w:val="16"/>
                <w:szCs w:val="16"/>
                <w:lang w:val="en-US"/>
              </w:rPr>
              <w:t>.-</w:t>
            </w:r>
            <w:proofErr w:type="gramEnd"/>
            <w:r w:rsidRPr="005479F9">
              <w:rPr>
                <w:rFonts w:ascii="Verdana" w:hAnsi="Verdana"/>
                <w:sz w:val="16"/>
                <w:szCs w:val="16"/>
                <w:lang w:val="en-US"/>
              </w:rPr>
              <w:t xml:space="preserve"> Secretary of Energy, </w:t>
            </w:r>
            <w:r w:rsidRPr="005479F9">
              <w:rPr>
                <w:rFonts w:ascii="Verdana" w:hAnsi="Verdana"/>
                <w:b/>
                <w:sz w:val="16"/>
                <w:szCs w:val="16"/>
                <w:lang w:val="en-US"/>
              </w:rPr>
              <w:t xml:space="preserve">Pedro Joaquín </w:t>
            </w:r>
            <w:proofErr w:type="gramStart"/>
            <w:r w:rsidRPr="005479F9">
              <w:rPr>
                <w:rFonts w:ascii="Verdana" w:hAnsi="Verdana"/>
                <w:b/>
                <w:sz w:val="16"/>
                <w:szCs w:val="16"/>
                <w:lang w:val="en-US"/>
              </w:rPr>
              <w:t>Coldwell.-</w:t>
            </w:r>
            <w:proofErr w:type="gramEnd"/>
            <w:r w:rsidRPr="005479F9">
              <w:rPr>
                <w:rFonts w:ascii="Verdana" w:hAnsi="Verdana"/>
                <w:b/>
                <w:sz w:val="16"/>
                <w:szCs w:val="16"/>
                <w:lang w:val="en-US"/>
              </w:rPr>
              <w:t xml:space="preserve"> </w:t>
            </w:r>
            <w:r w:rsidRPr="005479F9">
              <w:rPr>
                <w:rFonts w:ascii="Verdana" w:hAnsi="Verdana"/>
                <w:sz w:val="16"/>
                <w:szCs w:val="16"/>
                <w:lang w:val="en-US"/>
              </w:rPr>
              <w:t>Sign</w:t>
            </w:r>
            <w:r>
              <w:rPr>
                <w:rFonts w:ascii="Verdana" w:hAnsi="Verdana"/>
                <w:sz w:val="16"/>
                <w:szCs w:val="16"/>
                <w:lang w:val="en-US"/>
              </w:rPr>
              <w:t>ed</w:t>
            </w:r>
            <w:r w:rsidRPr="005479F9">
              <w:rPr>
                <w:rFonts w:ascii="Verdana" w:hAnsi="Verdana"/>
                <w:sz w:val="16"/>
                <w:szCs w:val="16"/>
                <w:lang w:val="en-US"/>
              </w:rPr>
              <w:t>.</w:t>
            </w:r>
          </w:p>
        </w:tc>
      </w:tr>
    </w:tbl>
    <w:p w14:paraId="5B2EFBAB" w14:textId="127923D9" w:rsidR="00BD2CFC" w:rsidRDefault="00BD2CFC" w:rsidP="00E9284B">
      <w:pPr>
        <w:pStyle w:val="Texto"/>
        <w:spacing w:after="0" w:line="240" w:lineRule="auto"/>
        <w:ind w:firstLine="0"/>
        <w:rPr>
          <w:rFonts w:ascii="Verdana" w:hAnsi="Verdana"/>
          <w:sz w:val="16"/>
          <w:szCs w:val="16"/>
          <w:lang w:val="en-US"/>
        </w:rPr>
      </w:pPr>
    </w:p>
    <w:p w14:paraId="2EB66E50" w14:textId="77777777" w:rsidR="003C01EC" w:rsidRDefault="003C01EC" w:rsidP="00E9284B">
      <w:pPr>
        <w:pStyle w:val="Texto"/>
        <w:spacing w:after="0" w:line="240" w:lineRule="auto"/>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C01EC" w:rsidRPr="0031603B" w14:paraId="6EF7372C" w14:textId="77777777" w:rsidTr="000446CB">
        <w:tc>
          <w:tcPr>
            <w:tcW w:w="4675" w:type="dxa"/>
          </w:tcPr>
          <w:p w14:paraId="0F5E3078" w14:textId="77777777" w:rsidR="003C01EC" w:rsidRPr="00937E94" w:rsidRDefault="003C01EC" w:rsidP="000446CB">
            <w:pPr>
              <w:jc w:val="both"/>
              <w:rPr>
                <w:rFonts w:ascii="Verdana" w:hAnsi="Verdana"/>
                <w:b/>
                <w:bCs/>
                <w:sz w:val="16"/>
                <w:szCs w:val="16"/>
              </w:rPr>
            </w:pPr>
          </w:p>
        </w:tc>
        <w:tc>
          <w:tcPr>
            <w:tcW w:w="4675" w:type="dxa"/>
          </w:tcPr>
          <w:p w14:paraId="2B76285D" w14:textId="77777777" w:rsidR="003C01EC" w:rsidRPr="0031603B" w:rsidRDefault="003C01EC" w:rsidP="000446CB">
            <w:pPr>
              <w:jc w:val="both"/>
              <w:rPr>
                <w:rFonts w:ascii="Verdana" w:hAnsi="Verdana"/>
                <w:b/>
                <w:bCs/>
                <w:sz w:val="16"/>
                <w:szCs w:val="16"/>
              </w:rPr>
            </w:pPr>
          </w:p>
        </w:tc>
      </w:tr>
      <w:tr w:rsidR="003C01EC" w:rsidRPr="0031603B" w14:paraId="014E1470" w14:textId="77777777" w:rsidTr="000446CB">
        <w:tc>
          <w:tcPr>
            <w:tcW w:w="4675" w:type="dxa"/>
          </w:tcPr>
          <w:p w14:paraId="1D0C8674" w14:textId="77777777" w:rsidR="003C01EC" w:rsidRDefault="003C01EC" w:rsidP="000446CB">
            <w:pPr>
              <w:jc w:val="both"/>
              <w:rPr>
                <w:rFonts w:ascii="Verdana" w:hAnsi="Verdana"/>
                <w:b/>
                <w:bCs/>
                <w:sz w:val="16"/>
                <w:szCs w:val="16"/>
              </w:rPr>
            </w:pPr>
            <w:r w:rsidRPr="00937E94">
              <w:rPr>
                <w:rFonts w:ascii="Verdana" w:hAnsi="Verdana"/>
                <w:b/>
                <w:bCs/>
                <w:sz w:val="16"/>
                <w:szCs w:val="16"/>
              </w:rPr>
              <w:lastRenderedPageBreak/>
              <w:t>DOF: 03/10/2025</w:t>
            </w:r>
          </w:p>
          <w:p w14:paraId="048EC02C" w14:textId="77777777" w:rsidR="003C01EC" w:rsidRPr="00937E94" w:rsidRDefault="003C01EC" w:rsidP="000446CB">
            <w:pPr>
              <w:jc w:val="both"/>
              <w:rPr>
                <w:rFonts w:ascii="Verdana" w:hAnsi="Verdana"/>
                <w:b/>
                <w:bCs/>
                <w:sz w:val="16"/>
                <w:szCs w:val="16"/>
              </w:rPr>
            </w:pPr>
          </w:p>
        </w:tc>
        <w:tc>
          <w:tcPr>
            <w:tcW w:w="4675" w:type="dxa"/>
          </w:tcPr>
          <w:p w14:paraId="736F1C04" w14:textId="77777777" w:rsidR="003C01EC" w:rsidRDefault="003C01EC" w:rsidP="000446CB">
            <w:pPr>
              <w:jc w:val="both"/>
              <w:rPr>
                <w:rFonts w:ascii="Verdana" w:hAnsi="Verdana"/>
                <w:b/>
                <w:bCs/>
                <w:sz w:val="16"/>
                <w:szCs w:val="16"/>
              </w:rPr>
            </w:pPr>
            <w:r w:rsidRPr="00937E94">
              <w:rPr>
                <w:rFonts w:ascii="Verdana" w:hAnsi="Verdana"/>
                <w:b/>
                <w:bCs/>
                <w:sz w:val="16"/>
                <w:szCs w:val="16"/>
              </w:rPr>
              <w:t>DOF: 03/10/2025</w:t>
            </w:r>
          </w:p>
          <w:p w14:paraId="0892C2F6" w14:textId="77777777" w:rsidR="003C01EC" w:rsidRPr="0031603B" w:rsidRDefault="003C01EC" w:rsidP="000446CB">
            <w:pPr>
              <w:jc w:val="both"/>
              <w:rPr>
                <w:rFonts w:ascii="Verdana" w:hAnsi="Verdana"/>
                <w:b/>
                <w:bCs/>
                <w:sz w:val="16"/>
                <w:szCs w:val="16"/>
              </w:rPr>
            </w:pPr>
          </w:p>
        </w:tc>
      </w:tr>
      <w:tr w:rsidR="003C01EC" w:rsidRPr="00A92F24" w14:paraId="0B5C5747" w14:textId="77777777" w:rsidTr="000446CB">
        <w:tc>
          <w:tcPr>
            <w:tcW w:w="4675" w:type="dxa"/>
          </w:tcPr>
          <w:p w14:paraId="2B72C197"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DECRETO por el que se reforman y derogan diversas disposiciones del Reglamento de la Ley de Ingresos sobre Hidrocarburos</w:t>
            </w:r>
            <w:r w:rsidRPr="00937E94">
              <w:rPr>
                <w:rFonts w:ascii="Verdana" w:hAnsi="Verdana"/>
                <w:sz w:val="16"/>
                <w:szCs w:val="16"/>
              </w:rPr>
              <w:t>.</w:t>
            </w:r>
          </w:p>
        </w:tc>
        <w:tc>
          <w:tcPr>
            <w:tcW w:w="4675" w:type="dxa"/>
          </w:tcPr>
          <w:p w14:paraId="6C797A79" w14:textId="74143C8C" w:rsidR="003C01EC" w:rsidRPr="0095315B" w:rsidRDefault="003C01EC" w:rsidP="000446CB">
            <w:pPr>
              <w:jc w:val="both"/>
              <w:rPr>
                <w:rFonts w:ascii="Verdana" w:hAnsi="Verdana"/>
                <w:b/>
                <w:bCs/>
                <w:sz w:val="16"/>
                <w:szCs w:val="16"/>
                <w:lang w:val="en-US"/>
              </w:rPr>
            </w:pPr>
            <w:r w:rsidRPr="0095315B">
              <w:rPr>
                <w:rFonts w:ascii="Verdana" w:hAnsi="Verdana"/>
                <w:b/>
                <w:bCs/>
                <w:sz w:val="16"/>
                <w:szCs w:val="16"/>
                <w:lang w:val="en-US"/>
              </w:rPr>
              <w:t xml:space="preserve">DECREE amending and repealing various provisions of the Regulation of the </w:t>
            </w:r>
            <w:r w:rsidRPr="003C01EC">
              <w:rPr>
                <w:rFonts w:ascii="Verdana" w:hAnsi="Verdana"/>
                <w:b/>
                <w:bCs/>
                <w:sz w:val="16"/>
                <w:szCs w:val="16"/>
                <w:lang w:val="en-US"/>
              </w:rPr>
              <w:t xml:space="preserve">Law of </w:t>
            </w:r>
            <w:r w:rsidR="00561B10">
              <w:rPr>
                <w:rFonts w:ascii="Verdana" w:hAnsi="Verdana"/>
                <w:b/>
                <w:bCs/>
                <w:sz w:val="16"/>
                <w:szCs w:val="16"/>
                <w:lang w:val="en-US"/>
              </w:rPr>
              <w:t>Income</w:t>
            </w:r>
            <w:r w:rsidRPr="003C01EC">
              <w:rPr>
                <w:rFonts w:ascii="Verdana" w:hAnsi="Verdana"/>
                <w:b/>
                <w:bCs/>
                <w:sz w:val="16"/>
                <w:szCs w:val="16"/>
                <w:lang w:val="en-US"/>
              </w:rPr>
              <w:t xml:space="preserve"> from Hydrocarbons</w:t>
            </w:r>
            <w:r w:rsidRPr="0095315B">
              <w:rPr>
                <w:rFonts w:ascii="Verdana" w:hAnsi="Verdana"/>
                <w:sz w:val="16"/>
                <w:szCs w:val="16"/>
                <w:lang w:val="en-US"/>
              </w:rPr>
              <w:t>.</w:t>
            </w:r>
          </w:p>
        </w:tc>
      </w:tr>
      <w:tr w:rsidR="003C01EC" w:rsidRPr="00A92F24" w14:paraId="733EF754" w14:textId="77777777" w:rsidTr="000446CB">
        <w:tc>
          <w:tcPr>
            <w:tcW w:w="4675" w:type="dxa"/>
          </w:tcPr>
          <w:p w14:paraId="708CFC75" w14:textId="77777777" w:rsidR="003C01EC" w:rsidRPr="0095315B" w:rsidRDefault="003C01EC" w:rsidP="000446CB">
            <w:pPr>
              <w:jc w:val="both"/>
              <w:rPr>
                <w:rFonts w:ascii="Verdana" w:hAnsi="Verdana"/>
                <w:sz w:val="16"/>
                <w:szCs w:val="16"/>
                <w:lang w:val="en-US"/>
              </w:rPr>
            </w:pPr>
          </w:p>
        </w:tc>
        <w:tc>
          <w:tcPr>
            <w:tcW w:w="4675" w:type="dxa"/>
          </w:tcPr>
          <w:p w14:paraId="6BBE0126" w14:textId="77777777" w:rsidR="003C01EC" w:rsidRPr="0095315B" w:rsidRDefault="003C01EC" w:rsidP="000446CB">
            <w:pPr>
              <w:jc w:val="both"/>
              <w:rPr>
                <w:rFonts w:ascii="Verdana" w:hAnsi="Verdana"/>
                <w:sz w:val="16"/>
                <w:szCs w:val="16"/>
                <w:lang w:val="en-US"/>
              </w:rPr>
            </w:pPr>
          </w:p>
        </w:tc>
      </w:tr>
      <w:tr w:rsidR="003C01EC" w:rsidRPr="00A92F24" w14:paraId="2CDE6054" w14:textId="77777777" w:rsidTr="000446CB">
        <w:tc>
          <w:tcPr>
            <w:tcW w:w="4675" w:type="dxa"/>
          </w:tcPr>
          <w:p w14:paraId="51A33A57"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Al margen un sello con el Escudo Nacional, que dice: Estados Unidos </w:t>
            </w:r>
            <w:proofErr w:type="gramStart"/>
            <w:r w:rsidRPr="00937E94">
              <w:rPr>
                <w:rFonts w:ascii="Verdana" w:hAnsi="Verdana"/>
                <w:sz w:val="16"/>
                <w:szCs w:val="16"/>
              </w:rPr>
              <w:t>Mexicanos.-</w:t>
            </w:r>
            <w:proofErr w:type="gramEnd"/>
            <w:r w:rsidRPr="00937E94">
              <w:rPr>
                <w:rFonts w:ascii="Verdana" w:hAnsi="Verdana"/>
                <w:sz w:val="16"/>
                <w:szCs w:val="16"/>
              </w:rPr>
              <w:t xml:space="preserve"> Presidencia de la República.</w:t>
            </w:r>
          </w:p>
        </w:tc>
        <w:tc>
          <w:tcPr>
            <w:tcW w:w="4675" w:type="dxa"/>
          </w:tcPr>
          <w:p w14:paraId="7E01F9F0" w14:textId="77777777" w:rsidR="003C01EC" w:rsidRPr="003C01EC" w:rsidRDefault="003C01EC" w:rsidP="000446CB">
            <w:pPr>
              <w:jc w:val="both"/>
              <w:rPr>
                <w:rFonts w:ascii="Verdana" w:hAnsi="Verdana"/>
                <w:sz w:val="16"/>
                <w:szCs w:val="16"/>
                <w:lang w:val="en-US"/>
              </w:rPr>
            </w:pPr>
            <w:r w:rsidRPr="003C01EC">
              <w:rPr>
                <w:rFonts w:ascii="Verdana" w:hAnsi="Verdana"/>
                <w:sz w:val="16"/>
                <w:szCs w:val="16"/>
                <w:lang w:val="en-US"/>
              </w:rPr>
              <w:t xml:space="preserve">In the margin a stamp with the National Seal, which reads: United Mexican States. - Presidency of the Republic. </w:t>
            </w:r>
          </w:p>
        </w:tc>
      </w:tr>
      <w:tr w:rsidR="003C01EC" w:rsidRPr="00A92F24" w14:paraId="4B2DDCB0" w14:textId="77777777" w:rsidTr="000446CB">
        <w:tc>
          <w:tcPr>
            <w:tcW w:w="4675" w:type="dxa"/>
          </w:tcPr>
          <w:p w14:paraId="6A223EF8" w14:textId="77777777" w:rsidR="003C01EC" w:rsidRPr="0095315B" w:rsidRDefault="003C01EC" w:rsidP="000446CB">
            <w:pPr>
              <w:jc w:val="both"/>
              <w:rPr>
                <w:rFonts w:ascii="Verdana" w:hAnsi="Verdana"/>
                <w:sz w:val="16"/>
                <w:szCs w:val="16"/>
                <w:lang w:val="en-US"/>
              </w:rPr>
            </w:pPr>
          </w:p>
        </w:tc>
        <w:tc>
          <w:tcPr>
            <w:tcW w:w="4675" w:type="dxa"/>
          </w:tcPr>
          <w:p w14:paraId="3ED6A2BC" w14:textId="77777777" w:rsidR="003C01EC" w:rsidRPr="003C01EC" w:rsidRDefault="003C01EC" w:rsidP="000446CB">
            <w:pPr>
              <w:jc w:val="both"/>
              <w:rPr>
                <w:rFonts w:ascii="Verdana" w:hAnsi="Verdana"/>
                <w:sz w:val="16"/>
                <w:szCs w:val="16"/>
                <w:lang w:val="en-US"/>
              </w:rPr>
            </w:pPr>
          </w:p>
        </w:tc>
      </w:tr>
      <w:tr w:rsidR="003C01EC" w:rsidRPr="00A92F24" w14:paraId="6E508AF4" w14:textId="77777777" w:rsidTr="000446CB">
        <w:tc>
          <w:tcPr>
            <w:tcW w:w="4675" w:type="dxa"/>
          </w:tcPr>
          <w:p w14:paraId="39783656"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CLAUDIA SHEINBAUM PARDO</w:t>
            </w:r>
            <w:r w:rsidRPr="00937E94">
              <w:rPr>
                <w:rFonts w:ascii="Verdana" w:hAnsi="Verdana"/>
                <w:sz w:val="16"/>
                <w:szCs w:val="16"/>
              </w:rPr>
              <w:t xml:space="preserve">, </w:t>
            </w:r>
            <w:proofErr w:type="gramStart"/>
            <w:r w:rsidRPr="00937E94">
              <w:rPr>
                <w:rFonts w:ascii="Verdana" w:hAnsi="Verdana"/>
                <w:sz w:val="16"/>
                <w:szCs w:val="16"/>
              </w:rPr>
              <w:t>Presidenta</w:t>
            </w:r>
            <w:proofErr w:type="gramEnd"/>
            <w:r w:rsidRPr="00937E94">
              <w:rPr>
                <w:rFonts w:ascii="Verdana" w:hAnsi="Verdana"/>
                <w:sz w:val="16"/>
                <w:szCs w:val="16"/>
              </w:rPr>
              <w:t xml:space="preserve"> de los Estados Unidos Mexicanos, en ejercicio de la facultad que me confiere el artículo 89, fracción I, de la Constitución Política de los Estados Unidos Mexicanos y con fundamento en los artículos 31 y 33 de la Ley Orgánica de la Administración Pública Federal; 26 y demás relativos de la Ley de Ingresos sobre Hidrocarburos, he tenido a bien expedir el siguiente:</w:t>
            </w:r>
          </w:p>
        </w:tc>
        <w:tc>
          <w:tcPr>
            <w:tcW w:w="4675" w:type="dxa"/>
          </w:tcPr>
          <w:p w14:paraId="53C95862" w14:textId="117B0B54" w:rsidR="003C01EC" w:rsidRPr="0095315B" w:rsidRDefault="003C01EC" w:rsidP="000446CB">
            <w:pPr>
              <w:jc w:val="both"/>
              <w:rPr>
                <w:rFonts w:ascii="Verdana" w:hAnsi="Verdana"/>
                <w:b/>
                <w:bCs/>
                <w:sz w:val="16"/>
                <w:szCs w:val="16"/>
                <w:lang w:val="en-US"/>
              </w:rPr>
            </w:pPr>
            <w:r w:rsidRPr="008D6712">
              <w:rPr>
                <w:rFonts w:ascii="Verdana" w:hAnsi="Verdana"/>
                <w:b/>
                <w:bCs/>
                <w:sz w:val="16"/>
                <w:szCs w:val="16"/>
                <w:lang w:val="en-US"/>
              </w:rPr>
              <w:t>CLAUDIA SHEINBAUM PARDO</w:t>
            </w:r>
            <w:r w:rsidRPr="003C01EC">
              <w:rPr>
                <w:rFonts w:ascii="Verdana" w:hAnsi="Verdana"/>
                <w:b/>
                <w:bCs/>
                <w:sz w:val="16"/>
                <w:szCs w:val="16"/>
                <w:lang w:val="en-US"/>
              </w:rPr>
              <w:t>,</w:t>
            </w:r>
            <w:r w:rsidRPr="008D6712">
              <w:rPr>
                <w:rFonts w:ascii="Verdana" w:hAnsi="Verdana"/>
                <w:sz w:val="16"/>
                <w:szCs w:val="16"/>
                <w:lang w:val="en-US"/>
              </w:rPr>
              <w:t xml:space="preserve"> President of the United Mexican States, exercising the authority conferred upon me by Article 89, Section I, of the Political Constitution of the United Mexican States and based on Articles 31 and 33 of the Organic Law of the Federal Public Administration; 26 and other related articles of the </w:t>
            </w:r>
            <w:r w:rsidR="008C35F8">
              <w:rPr>
                <w:rFonts w:ascii="Verdana" w:hAnsi="Verdana"/>
                <w:sz w:val="16"/>
                <w:szCs w:val="16"/>
                <w:lang w:val="en-US"/>
              </w:rPr>
              <w:t>Law of Income</w:t>
            </w:r>
            <w:r w:rsidRPr="003C01EC">
              <w:rPr>
                <w:rFonts w:ascii="Verdana" w:hAnsi="Verdana"/>
                <w:sz w:val="16"/>
                <w:szCs w:val="16"/>
                <w:lang w:val="en-US"/>
              </w:rPr>
              <w:t xml:space="preserve"> from Hydrocarbons</w:t>
            </w:r>
            <w:r w:rsidRPr="008D6712">
              <w:rPr>
                <w:rFonts w:ascii="Verdana" w:hAnsi="Verdana"/>
                <w:sz w:val="16"/>
                <w:szCs w:val="16"/>
                <w:lang w:val="en-US"/>
              </w:rPr>
              <w:t>, I have seen fit to issue the following:</w:t>
            </w:r>
          </w:p>
        </w:tc>
      </w:tr>
      <w:tr w:rsidR="003C01EC" w:rsidRPr="00A92F24" w14:paraId="01E1B46F" w14:textId="77777777" w:rsidTr="000446CB">
        <w:tc>
          <w:tcPr>
            <w:tcW w:w="4675" w:type="dxa"/>
          </w:tcPr>
          <w:p w14:paraId="22EFAD4D" w14:textId="77777777" w:rsidR="003C01EC" w:rsidRPr="0095315B" w:rsidRDefault="003C01EC" w:rsidP="000446CB">
            <w:pPr>
              <w:jc w:val="both"/>
              <w:rPr>
                <w:rFonts w:ascii="Verdana" w:hAnsi="Verdana"/>
                <w:sz w:val="16"/>
                <w:szCs w:val="16"/>
                <w:lang w:val="en-US"/>
              </w:rPr>
            </w:pPr>
          </w:p>
        </w:tc>
        <w:tc>
          <w:tcPr>
            <w:tcW w:w="4675" w:type="dxa"/>
          </w:tcPr>
          <w:p w14:paraId="5FD823C9" w14:textId="77777777" w:rsidR="003C01EC" w:rsidRPr="0095315B" w:rsidRDefault="003C01EC" w:rsidP="000446CB">
            <w:pPr>
              <w:jc w:val="both"/>
              <w:rPr>
                <w:rFonts w:ascii="Verdana" w:hAnsi="Verdana"/>
                <w:sz w:val="16"/>
                <w:szCs w:val="16"/>
                <w:lang w:val="en-US"/>
              </w:rPr>
            </w:pPr>
          </w:p>
        </w:tc>
      </w:tr>
      <w:tr w:rsidR="003C01EC" w:rsidRPr="00A92F24" w14:paraId="3C7CBE45" w14:textId="77777777" w:rsidTr="000446CB">
        <w:tc>
          <w:tcPr>
            <w:tcW w:w="4675" w:type="dxa"/>
          </w:tcPr>
          <w:p w14:paraId="4AD3B4B4" w14:textId="77777777" w:rsidR="003C01EC" w:rsidRPr="00937E94" w:rsidRDefault="003C01EC" w:rsidP="000446CB">
            <w:pPr>
              <w:jc w:val="both"/>
              <w:rPr>
                <w:rFonts w:ascii="Verdana" w:hAnsi="Verdana"/>
                <w:b/>
                <w:bCs/>
                <w:sz w:val="16"/>
                <w:szCs w:val="16"/>
              </w:rPr>
            </w:pPr>
            <w:r w:rsidRPr="00937E94">
              <w:rPr>
                <w:rFonts w:ascii="Verdana" w:hAnsi="Verdana"/>
                <w:b/>
                <w:bCs/>
                <w:sz w:val="16"/>
                <w:szCs w:val="16"/>
              </w:rPr>
              <w:t>DECRETO POR EL QUE SE REFORMAN Y DEROGAN DIVERSAS DISPOSICIONES DEL REGLAMENTO DE LA LEY DE INGRESOS SOBRE HIDROCARBUROS</w:t>
            </w:r>
          </w:p>
        </w:tc>
        <w:tc>
          <w:tcPr>
            <w:tcW w:w="4675" w:type="dxa"/>
          </w:tcPr>
          <w:p w14:paraId="36C847F1" w14:textId="7D8DC06E" w:rsidR="003C01EC" w:rsidRPr="0095315B" w:rsidRDefault="003C01EC" w:rsidP="000446CB">
            <w:pPr>
              <w:jc w:val="both"/>
              <w:rPr>
                <w:rFonts w:ascii="Verdana" w:hAnsi="Verdana"/>
                <w:b/>
                <w:bCs/>
                <w:sz w:val="16"/>
                <w:szCs w:val="16"/>
                <w:lang w:val="en-US"/>
              </w:rPr>
            </w:pPr>
            <w:r w:rsidRPr="0095315B">
              <w:rPr>
                <w:rFonts w:ascii="Verdana" w:hAnsi="Verdana"/>
                <w:b/>
                <w:bCs/>
                <w:sz w:val="16"/>
                <w:szCs w:val="16"/>
                <w:lang w:val="en-US"/>
              </w:rPr>
              <w:t xml:space="preserve">DECREE </w:t>
            </w:r>
            <w:r w:rsidRPr="003C01EC">
              <w:rPr>
                <w:rFonts w:ascii="Verdana" w:hAnsi="Verdana"/>
                <w:b/>
                <w:bCs/>
                <w:sz w:val="16"/>
                <w:szCs w:val="16"/>
                <w:lang w:val="en-US"/>
              </w:rPr>
              <w:t>BY WHICH ARE REFORMED AND CANCELLED</w:t>
            </w:r>
            <w:r w:rsidRPr="0095315B">
              <w:rPr>
                <w:rFonts w:ascii="Verdana" w:hAnsi="Verdana"/>
                <w:b/>
                <w:bCs/>
                <w:sz w:val="16"/>
                <w:szCs w:val="16"/>
                <w:lang w:val="en-US"/>
              </w:rPr>
              <w:t xml:space="preserve"> VARIOUS PROVISIONS OF THE REGULATION OF THE </w:t>
            </w:r>
            <w:r w:rsidR="008C35F8">
              <w:rPr>
                <w:rFonts w:ascii="Verdana" w:hAnsi="Verdana"/>
                <w:b/>
                <w:bCs/>
                <w:sz w:val="16"/>
                <w:szCs w:val="16"/>
                <w:lang w:val="en-US"/>
              </w:rPr>
              <w:t>LAW OF INCOME</w:t>
            </w:r>
            <w:r w:rsidRPr="003C01EC">
              <w:rPr>
                <w:rFonts w:ascii="Verdana" w:hAnsi="Verdana"/>
                <w:b/>
                <w:bCs/>
                <w:sz w:val="16"/>
                <w:szCs w:val="16"/>
                <w:lang w:val="en-US"/>
              </w:rPr>
              <w:t xml:space="preserve"> FROM HYDROCARBONS</w:t>
            </w:r>
          </w:p>
        </w:tc>
      </w:tr>
      <w:tr w:rsidR="003C01EC" w:rsidRPr="00A92F24" w14:paraId="2F81EC67" w14:textId="77777777" w:rsidTr="000446CB">
        <w:tc>
          <w:tcPr>
            <w:tcW w:w="4675" w:type="dxa"/>
          </w:tcPr>
          <w:p w14:paraId="189C2F1E" w14:textId="77777777" w:rsidR="003C01EC" w:rsidRPr="0095315B" w:rsidRDefault="003C01EC" w:rsidP="000446CB">
            <w:pPr>
              <w:jc w:val="both"/>
              <w:rPr>
                <w:rFonts w:ascii="Verdana" w:hAnsi="Verdana"/>
                <w:sz w:val="16"/>
                <w:szCs w:val="16"/>
                <w:lang w:val="en-US"/>
              </w:rPr>
            </w:pPr>
          </w:p>
        </w:tc>
        <w:tc>
          <w:tcPr>
            <w:tcW w:w="4675" w:type="dxa"/>
          </w:tcPr>
          <w:p w14:paraId="3AC84167" w14:textId="77777777" w:rsidR="003C01EC" w:rsidRPr="0095315B" w:rsidRDefault="003C01EC" w:rsidP="000446CB">
            <w:pPr>
              <w:jc w:val="both"/>
              <w:rPr>
                <w:rFonts w:ascii="Verdana" w:hAnsi="Verdana"/>
                <w:sz w:val="16"/>
                <w:szCs w:val="16"/>
                <w:lang w:val="en-US"/>
              </w:rPr>
            </w:pPr>
          </w:p>
        </w:tc>
      </w:tr>
      <w:tr w:rsidR="003C01EC" w:rsidRPr="00A92F24" w14:paraId="2E71FB84" w14:textId="77777777" w:rsidTr="000446CB">
        <w:tc>
          <w:tcPr>
            <w:tcW w:w="4675" w:type="dxa"/>
          </w:tcPr>
          <w:p w14:paraId="2656F90C"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ÚNICO</w:t>
            </w:r>
            <w:r w:rsidRPr="00937E94">
              <w:rPr>
                <w:rFonts w:ascii="Verdana" w:hAnsi="Verdana"/>
                <w:sz w:val="16"/>
                <w:szCs w:val="16"/>
              </w:rPr>
              <w:t>.- Se reforman los artículos 2, párrafo primero; 4, párrafos primero y segundo; 5, párrafo primero; 7, párrafo segundo; 9, párrafos tercero y cuarto; 10, párrafos primero y segundo; 11, párrafo primero; 12, párrafos primero y segundo; 14; 16; 20; 21, párrafos segundo y tercero; 22; 23; 24; 25; 26, párrafos primero y último; 27, párrafo primero; 29; 31; 34, párrafos primero y tercero; y 36; y se deroga el artículo 30; del Reglamento de la Ley de Ingresos sobre Hidrocarburos, para quedar como sigue:</w:t>
            </w:r>
          </w:p>
        </w:tc>
        <w:tc>
          <w:tcPr>
            <w:tcW w:w="4675" w:type="dxa"/>
          </w:tcPr>
          <w:p w14:paraId="719CFBBA" w14:textId="4D65A9CC" w:rsidR="003C01EC" w:rsidRPr="0095315B" w:rsidRDefault="003C01EC" w:rsidP="000446CB">
            <w:pPr>
              <w:jc w:val="both"/>
              <w:rPr>
                <w:rFonts w:ascii="Verdana" w:hAnsi="Verdana"/>
                <w:b/>
                <w:bCs/>
                <w:sz w:val="16"/>
                <w:szCs w:val="16"/>
                <w:lang w:val="en-US"/>
              </w:rPr>
            </w:pPr>
            <w:r w:rsidRPr="0095315B">
              <w:rPr>
                <w:rFonts w:ascii="Verdana" w:hAnsi="Verdana"/>
                <w:b/>
                <w:bCs/>
                <w:sz w:val="16"/>
                <w:szCs w:val="16"/>
                <w:lang w:val="en-US"/>
              </w:rPr>
              <w:t xml:space="preserve">SOLE ARTICLE.- </w:t>
            </w:r>
            <w:r w:rsidRPr="0095315B">
              <w:rPr>
                <w:rFonts w:ascii="Verdana" w:hAnsi="Verdana"/>
                <w:sz w:val="16"/>
                <w:szCs w:val="16"/>
                <w:lang w:val="en-US"/>
              </w:rPr>
              <w:t xml:space="preserve">Articles 2, first paragraph; 4, first and second paragraphs; 5, first paragraph; 7, second paragraph; 9, third and fourth paragraphs; 10, first and second paragraphs; 11, first paragraph; 12, first and second paragraphs; 14; 16; 20; 21, second and third paragraphs; 22; 23; 24; 25; 26, first and last paragraphs; 27, first paragraph; 29; 31; 34, first and third paragraphs; and 36; are hereby </w:t>
            </w:r>
            <w:r w:rsidRPr="003C01EC">
              <w:rPr>
                <w:rFonts w:ascii="Verdana" w:hAnsi="Verdana"/>
                <w:sz w:val="16"/>
                <w:szCs w:val="16"/>
                <w:lang w:val="en-US"/>
              </w:rPr>
              <w:t>reformed</w:t>
            </w:r>
            <w:r w:rsidRPr="0095315B">
              <w:rPr>
                <w:rFonts w:ascii="Verdana" w:hAnsi="Verdana"/>
                <w:sz w:val="16"/>
                <w:szCs w:val="16"/>
                <w:lang w:val="en-US"/>
              </w:rPr>
              <w:t xml:space="preserve">, and Article 30 of the Regulation of the </w:t>
            </w:r>
            <w:r w:rsidR="008C35F8">
              <w:rPr>
                <w:rFonts w:ascii="Verdana" w:hAnsi="Verdana"/>
                <w:sz w:val="16"/>
                <w:szCs w:val="16"/>
                <w:lang w:val="en-US"/>
              </w:rPr>
              <w:t>Law of Income</w:t>
            </w:r>
            <w:r w:rsidRPr="003C01EC">
              <w:rPr>
                <w:rFonts w:ascii="Verdana" w:hAnsi="Verdana"/>
                <w:sz w:val="16"/>
                <w:szCs w:val="16"/>
                <w:lang w:val="en-US"/>
              </w:rPr>
              <w:t xml:space="preserve"> from Hydrocarbons</w:t>
            </w:r>
            <w:r w:rsidRPr="0095315B">
              <w:rPr>
                <w:rFonts w:ascii="Verdana" w:hAnsi="Verdana"/>
                <w:sz w:val="16"/>
                <w:szCs w:val="16"/>
                <w:lang w:val="en-US"/>
              </w:rPr>
              <w:t xml:space="preserve"> is hereby repealed, to read as follows:</w:t>
            </w:r>
          </w:p>
        </w:tc>
      </w:tr>
      <w:tr w:rsidR="003C01EC" w:rsidRPr="00A92F24" w14:paraId="5C148523" w14:textId="77777777" w:rsidTr="000446CB">
        <w:tc>
          <w:tcPr>
            <w:tcW w:w="4675" w:type="dxa"/>
          </w:tcPr>
          <w:p w14:paraId="65CAD4FC" w14:textId="77777777" w:rsidR="003C01EC" w:rsidRPr="0095315B" w:rsidRDefault="003C01EC" w:rsidP="000446CB">
            <w:pPr>
              <w:jc w:val="both"/>
              <w:rPr>
                <w:rFonts w:ascii="Verdana" w:hAnsi="Verdana"/>
                <w:sz w:val="16"/>
                <w:szCs w:val="16"/>
                <w:lang w:val="en-US"/>
              </w:rPr>
            </w:pPr>
          </w:p>
        </w:tc>
        <w:tc>
          <w:tcPr>
            <w:tcW w:w="4675" w:type="dxa"/>
          </w:tcPr>
          <w:p w14:paraId="3159C62D" w14:textId="77777777" w:rsidR="003C01EC" w:rsidRPr="0095315B" w:rsidRDefault="003C01EC" w:rsidP="000446CB">
            <w:pPr>
              <w:jc w:val="both"/>
              <w:rPr>
                <w:rFonts w:ascii="Verdana" w:hAnsi="Verdana"/>
                <w:sz w:val="16"/>
                <w:szCs w:val="16"/>
                <w:lang w:val="en-US"/>
              </w:rPr>
            </w:pPr>
          </w:p>
        </w:tc>
      </w:tr>
      <w:tr w:rsidR="003C01EC" w:rsidRPr="00A92F24" w14:paraId="56CCF7B3" w14:textId="77777777" w:rsidTr="000446CB">
        <w:tc>
          <w:tcPr>
            <w:tcW w:w="4675" w:type="dxa"/>
          </w:tcPr>
          <w:p w14:paraId="1A4472EC"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w:t>
            </w:r>
            <w:r w:rsidRPr="00937E94">
              <w:rPr>
                <w:rFonts w:ascii="Verdana" w:hAnsi="Verdana"/>
                <w:sz w:val="16"/>
                <w:szCs w:val="16"/>
              </w:rPr>
              <w:t xml:space="preserve"> Para efectos de este Reglamento, son aplicables, en singular o plural, las definiciones a que se refiere el artículo 3 de la Ley de Ingresos sobre Hidrocarburos, así como las que resulten aplicables del Reglamento de la Ley del Sector Hidrocarburos.</w:t>
            </w:r>
          </w:p>
        </w:tc>
        <w:tc>
          <w:tcPr>
            <w:tcW w:w="4675" w:type="dxa"/>
          </w:tcPr>
          <w:p w14:paraId="4EF98E17" w14:textId="587AC8E7" w:rsidR="003C01EC" w:rsidRPr="0095315B" w:rsidRDefault="003C01EC" w:rsidP="000446CB">
            <w:pPr>
              <w:jc w:val="both"/>
              <w:rPr>
                <w:rFonts w:ascii="Verdana" w:hAnsi="Verdana"/>
                <w:b/>
                <w:bCs/>
                <w:sz w:val="16"/>
                <w:szCs w:val="16"/>
                <w:lang w:val="en-US"/>
              </w:rPr>
            </w:pPr>
            <w:r w:rsidRPr="0095315B">
              <w:rPr>
                <w:rFonts w:ascii="Verdana" w:hAnsi="Verdana"/>
                <w:b/>
                <w:bCs/>
                <w:sz w:val="16"/>
                <w:szCs w:val="16"/>
                <w:lang w:val="en-US"/>
              </w:rPr>
              <w:t xml:space="preserve">Article 2.- </w:t>
            </w:r>
            <w:r w:rsidRPr="0095315B">
              <w:rPr>
                <w:rFonts w:ascii="Verdana" w:hAnsi="Verdana"/>
                <w:sz w:val="16"/>
                <w:szCs w:val="16"/>
                <w:lang w:val="en-US"/>
              </w:rPr>
              <w:t xml:space="preserve">For the purposes of this Regulation, the definitions referred to in Article 3 of the </w:t>
            </w:r>
            <w:r w:rsidR="008C35F8">
              <w:rPr>
                <w:rFonts w:ascii="Verdana" w:hAnsi="Verdana"/>
                <w:sz w:val="16"/>
                <w:szCs w:val="16"/>
                <w:lang w:val="en-US"/>
              </w:rPr>
              <w:t>Law of Income</w:t>
            </w:r>
            <w:r w:rsidRPr="003C01EC">
              <w:rPr>
                <w:rFonts w:ascii="Verdana" w:hAnsi="Verdana"/>
                <w:sz w:val="16"/>
                <w:szCs w:val="16"/>
                <w:lang w:val="en-US"/>
              </w:rPr>
              <w:t xml:space="preserve"> from Hydrocarbons</w:t>
            </w:r>
            <w:r w:rsidRPr="0095315B">
              <w:rPr>
                <w:rFonts w:ascii="Verdana" w:hAnsi="Verdana"/>
                <w:sz w:val="16"/>
                <w:szCs w:val="16"/>
                <w:lang w:val="en-US"/>
              </w:rPr>
              <w:t>, as well as those applicable to the Regulation of the Hydrocarbon Sector Law, shall apply, in singular or plural.</w:t>
            </w:r>
          </w:p>
        </w:tc>
      </w:tr>
      <w:tr w:rsidR="003C01EC" w:rsidRPr="0031603B" w14:paraId="12A8A0C6" w14:textId="77777777" w:rsidTr="000446CB">
        <w:tc>
          <w:tcPr>
            <w:tcW w:w="4675" w:type="dxa"/>
          </w:tcPr>
          <w:p w14:paraId="104764B9"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1DEFC6C1"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75DB2B74" w14:textId="77777777" w:rsidTr="000446CB">
        <w:tc>
          <w:tcPr>
            <w:tcW w:w="4675" w:type="dxa"/>
          </w:tcPr>
          <w:p w14:paraId="6A2C8A6B" w14:textId="77777777" w:rsidR="003C01EC" w:rsidRPr="00937E94" w:rsidRDefault="003C01EC" w:rsidP="000446CB">
            <w:pPr>
              <w:jc w:val="both"/>
              <w:rPr>
                <w:rFonts w:ascii="Verdana" w:hAnsi="Verdana"/>
                <w:sz w:val="16"/>
                <w:szCs w:val="16"/>
              </w:rPr>
            </w:pPr>
          </w:p>
        </w:tc>
        <w:tc>
          <w:tcPr>
            <w:tcW w:w="4675" w:type="dxa"/>
          </w:tcPr>
          <w:p w14:paraId="49C71771" w14:textId="77777777" w:rsidR="003C01EC" w:rsidRPr="0031603B" w:rsidRDefault="003C01EC" w:rsidP="000446CB">
            <w:pPr>
              <w:jc w:val="both"/>
              <w:rPr>
                <w:rFonts w:ascii="Verdana" w:hAnsi="Verdana"/>
                <w:sz w:val="16"/>
                <w:szCs w:val="16"/>
              </w:rPr>
            </w:pPr>
          </w:p>
        </w:tc>
      </w:tr>
      <w:tr w:rsidR="003C01EC" w:rsidRPr="00A92F24" w14:paraId="5DEB99DE" w14:textId="77777777" w:rsidTr="000446CB">
        <w:tc>
          <w:tcPr>
            <w:tcW w:w="4675" w:type="dxa"/>
          </w:tcPr>
          <w:p w14:paraId="741F066F"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4.-</w:t>
            </w:r>
            <w:r w:rsidRPr="00937E94">
              <w:rPr>
                <w:rFonts w:ascii="Verdana" w:hAnsi="Verdana"/>
                <w:sz w:val="16"/>
                <w:szCs w:val="16"/>
              </w:rPr>
              <w:t xml:space="preserve"> El reporte anual a que se refiere el artículo 5 de la Ley, debe contener información que atienda a la naturaleza de las Áreas en posesión del Estado que la Secretaría de Energía haya determinado otorgar de manera excepcional en Contratos para la Exploración y Extracción de Hidrocarburos.</w:t>
            </w:r>
          </w:p>
        </w:tc>
        <w:tc>
          <w:tcPr>
            <w:tcW w:w="4675" w:type="dxa"/>
          </w:tcPr>
          <w:p w14:paraId="6546D5EB" w14:textId="77777777" w:rsidR="003C01EC" w:rsidRPr="003C01EC" w:rsidRDefault="003C01EC" w:rsidP="000446CB">
            <w:pPr>
              <w:jc w:val="both"/>
              <w:rPr>
                <w:rFonts w:ascii="Verdana" w:hAnsi="Verdana"/>
                <w:sz w:val="16"/>
                <w:szCs w:val="16"/>
                <w:lang w:val="en-US"/>
              </w:rPr>
            </w:pPr>
            <w:r w:rsidRPr="0095315B">
              <w:rPr>
                <w:rFonts w:ascii="Verdana" w:hAnsi="Verdana"/>
                <w:b/>
                <w:bCs/>
                <w:sz w:val="16"/>
                <w:szCs w:val="16"/>
                <w:lang w:val="en-US"/>
              </w:rPr>
              <w:t xml:space="preserve">Article 4.- </w:t>
            </w:r>
            <w:r w:rsidRPr="0095315B">
              <w:rPr>
                <w:rFonts w:ascii="Verdana" w:hAnsi="Verdana"/>
                <w:sz w:val="16"/>
                <w:szCs w:val="16"/>
                <w:lang w:val="en-US"/>
              </w:rPr>
              <w:t xml:space="preserve">The annual report referred to in Article 5 of the Law must contain information that addresses the nature of the </w:t>
            </w:r>
            <w:r w:rsidRPr="003C01EC">
              <w:rPr>
                <w:rFonts w:ascii="Verdana" w:hAnsi="Verdana"/>
                <w:sz w:val="16"/>
                <w:szCs w:val="16"/>
                <w:lang w:val="en-US"/>
              </w:rPr>
              <w:t>a</w:t>
            </w:r>
            <w:r w:rsidRPr="0095315B">
              <w:rPr>
                <w:rFonts w:ascii="Verdana" w:hAnsi="Verdana"/>
                <w:sz w:val="16"/>
                <w:szCs w:val="16"/>
                <w:lang w:val="en-US"/>
              </w:rPr>
              <w:t xml:space="preserve">reas in possession of the State that the </w:t>
            </w:r>
            <w:r w:rsidRPr="003C01EC">
              <w:rPr>
                <w:rFonts w:ascii="Verdana" w:hAnsi="Verdana"/>
                <w:sz w:val="16"/>
                <w:szCs w:val="16"/>
                <w:lang w:val="en-US"/>
              </w:rPr>
              <w:t>Secretary</w:t>
            </w:r>
            <w:r w:rsidRPr="0095315B">
              <w:rPr>
                <w:rFonts w:ascii="Verdana" w:hAnsi="Verdana"/>
                <w:sz w:val="16"/>
                <w:szCs w:val="16"/>
                <w:lang w:val="en-US"/>
              </w:rPr>
              <w:t xml:space="preserve"> of Energy has determined to grant exceptionally in Contracts for the Exploration and Extraction of Hydrocarbons.</w:t>
            </w:r>
          </w:p>
          <w:p w14:paraId="6989937A" w14:textId="77777777" w:rsidR="003C01EC" w:rsidRPr="0095315B" w:rsidRDefault="003C01EC" w:rsidP="000446CB">
            <w:pPr>
              <w:jc w:val="both"/>
              <w:rPr>
                <w:rFonts w:ascii="Verdana" w:hAnsi="Verdana"/>
                <w:b/>
                <w:bCs/>
                <w:sz w:val="16"/>
                <w:szCs w:val="16"/>
                <w:lang w:val="en-US"/>
              </w:rPr>
            </w:pPr>
          </w:p>
        </w:tc>
      </w:tr>
      <w:tr w:rsidR="003C01EC" w:rsidRPr="00A92F24" w14:paraId="0733CE9F" w14:textId="77777777" w:rsidTr="000446CB">
        <w:tc>
          <w:tcPr>
            <w:tcW w:w="4675" w:type="dxa"/>
          </w:tcPr>
          <w:p w14:paraId="327ABEBA" w14:textId="77777777" w:rsidR="003C01EC" w:rsidRPr="00937E94" w:rsidRDefault="003C01EC" w:rsidP="000446CB">
            <w:pPr>
              <w:jc w:val="both"/>
              <w:rPr>
                <w:rFonts w:ascii="Verdana" w:hAnsi="Verdana"/>
                <w:sz w:val="16"/>
                <w:szCs w:val="16"/>
              </w:rPr>
            </w:pPr>
            <w:r w:rsidRPr="00937E94">
              <w:rPr>
                <w:rFonts w:ascii="Verdana" w:hAnsi="Verdana"/>
                <w:sz w:val="16"/>
                <w:szCs w:val="16"/>
              </w:rPr>
              <w:t>Cuando la Secretaría de Energía determine licitar Áreas en posesión del Estado, debe remitir a la Secretaría, la información técnica de soporte sobre dichas Áreas a licitar.</w:t>
            </w:r>
          </w:p>
        </w:tc>
        <w:tc>
          <w:tcPr>
            <w:tcW w:w="4675" w:type="dxa"/>
          </w:tcPr>
          <w:p w14:paraId="29F3C0AF" w14:textId="77777777" w:rsidR="003C01EC" w:rsidRPr="0095315B" w:rsidRDefault="003C01EC" w:rsidP="000446CB">
            <w:pPr>
              <w:jc w:val="both"/>
              <w:rPr>
                <w:rFonts w:ascii="Verdana" w:hAnsi="Verdana"/>
                <w:sz w:val="16"/>
                <w:szCs w:val="16"/>
                <w:lang w:val="en-US"/>
              </w:rPr>
            </w:pPr>
            <w:r w:rsidRPr="0095315B">
              <w:rPr>
                <w:rFonts w:ascii="Verdana" w:hAnsi="Verdana"/>
                <w:sz w:val="16"/>
                <w:szCs w:val="16"/>
                <w:lang w:val="en-US"/>
              </w:rPr>
              <w:t xml:space="preserve">When the </w:t>
            </w:r>
            <w:r w:rsidRPr="003C01EC">
              <w:rPr>
                <w:rFonts w:ascii="Verdana" w:hAnsi="Verdana"/>
                <w:sz w:val="16"/>
                <w:szCs w:val="16"/>
                <w:lang w:val="en-US"/>
              </w:rPr>
              <w:t>Secretary</w:t>
            </w:r>
            <w:r w:rsidRPr="0095315B">
              <w:rPr>
                <w:rFonts w:ascii="Verdana" w:hAnsi="Verdana"/>
                <w:sz w:val="16"/>
                <w:szCs w:val="16"/>
                <w:lang w:val="en-US"/>
              </w:rPr>
              <w:t xml:space="preserve"> of Energy decides to tender areas in the possession of the State, it must submit to the </w:t>
            </w:r>
            <w:r w:rsidRPr="003C01EC">
              <w:rPr>
                <w:rFonts w:ascii="Verdana" w:hAnsi="Verdana"/>
                <w:sz w:val="16"/>
                <w:szCs w:val="16"/>
                <w:lang w:val="en-US"/>
              </w:rPr>
              <w:t>Secretary</w:t>
            </w:r>
            <w:r w:rsidRPr="0095315B">
              <w:rPr>
                <w:rFonts w:ascii="Verdana" w:hAnsi="Verdana"/>
                <w:sz w:val="16"/>
                <w:szCs w:val="16"/>
                <w:lang w:val="en-US"/>
              </w:rPr>
              <w:t xml:space="preserve"> the technical supporting information on said areas to be tendered.</w:t>
            </w:r>
          </w:p>
        </w:tc>
      </w:tr>
      <w:tr w:rsidR="003C01EC" w:rsidRPr="0031603B" w14:paraId="5CA51FB1" w14:textId="77777777" w:rsidTr="000446CB">
        <w:tc>
          <w:tcPr>
            <w:tcW w:w="4675" w:type="dxa"/>
          </w:tcPr>
          <w:p w14:paraId="698A6374"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7D165418"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048AC3B7" w14:textId="77777777" w:rsidTr="000446CB">
        <w:tc>
          <w:tcPr>
            <w:tcW w:w="4675" w:type="dxa"/>
          </w:tcPr>
          <w:p w14:paraId="45BDB69F" w14:textId="77777777" w:rsidR="003C01EC" w:rsidRPr="00937E94" w:rsidRDefault="003C01EC" w:rsidP="000446CB">
            <w:pPr>
              <w:jc w:val="both"/>
              <w:rPr>
                <w:rFonts w:ascii="Verdana" w:hAnsi="Verdana"/>
                <w:sz w:val="16"/>
                <w:szCs w:val="16"/>
              </w:rPr>
            </w:pPr>
          </w:p>
        </w:tc>
        <w:tc>
          <w:tcPr>
            <w:tcW w:w="4675" w:type="dxa"/>
          </w:tcPr>
          <w:p w14:paraId="1A13CC21" w14:textId="77777777" w:rsidR="003C01EC" w:rsidRPr="0031603B" w:rsidRDefault="003C01EC" w:rsidP="000446CB">
            <w:pPr>
              <w:jc w:val="both"/>
              <w:rPr>
                <w:rFonts w:ascii="Verdana" w:hAnsi="Verdana"/>
                <w:sz w:val="16"/>
                <w:szCs w:val="16"/>
              </w:rPr>
            </w:pPr>
          </w:p>
        </w:tc>
      </w:tr>
      <w:tr w:rsidR="003C01EC" w:rsidRPr="00A92F24" w14:paraId="400E6102" w14:textId="77777777" w:rsidTr="000446CB">
        <w:tc>
          <w:tcPr>
            <w:tcW w:w="4675" w:type="dxa"/>
          </w:tcPr>
          <w:p w14:paraId="5A830005"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5.-</w:t>
            </w:r>
            <w:r w:rsidRPr="00937E94">
              <w:rPr>
                <w:rFonts w:ascii="Verdana" w:hAnsi="Verdana"/>
                <w:sz w:val="16"/>
                <w:szCs w:val="16"/>
              </w:rPr>
              <w:t xml:space="preserve"> La Secretaría debe determinar las condiciones económicas relativas a los términos fiscales para los procesos excepcionales de licitación de los Contratos, previa solicitud de la Secretaría de Energía. Al efecto, la Secretaría de Energía enviará a la Secretaría lo siguiente:</w:t>
            </w:r>
          </w:p>
        </w:tc>
        <w:tc>
          <w:tcPr>
            <w:tcW w:w="4675" w:type="dxa"/>
          </w:tcPr>
          <w:p w14:paraId="6EA4B706" w14:textId="77777777" w:rsidR="003C01EC" w:rsidRPr="00A57F06" w:rsidRDefault="003C01EC" w:rsidP="000446CB">
            <w:pPr>
              <w:jc w:val="both"/>
              <w:rPr>
                <w:rFonts w:ascii="Verdana" w:hAnsi="Verdana"/>
                <w:b/>
                <w:bCs/>
                <w:sz w:val="16"/>
                <w:szCs w:val="16"/>
                <w:lang w:val="en-US"/>
              </w:rPr>
            </w:pPr>
            <w:r w:rsidRPr="0095315B">
              <w:rPr>
                <w:rFonts w:ascii="Verdana" w:hAnsi="Verdana"/>
                <w:b/>
                <w:bCs/>
                <w:sz w:val="16"/>
                <w:szCs w:val="16"/>
                <w:lang w:val="en-US"/>
              </w:rPr>
              <w:t xml:space="preserve">Article 5.- </w:t>
            </w:r>
            <w:r w:rsidRPr="0095315B">
              <w:rPr>
                <w:rFonts w:ascii="Verdana" w:hAnsi="Verdana"/>
                <w:sz w:val="16"/>
                <w:szCs w:val="16"/>
                <w:lang w:val="en-US"/>
              </w:rPr>
              <w:t xml:space="preserve">The </w:t>
            </w:r>
            <w:r w:rsidRPr="003C01EC">
              <w:rPr>
                <w:rFonts w:ascii="Verdana" w:hAnsi="Verdana"/>
                <w:sz w:val="16"/>
                <w:szCs w:val="16"/>
                <w:lang w:val="en-US"/>
              </w:rPr>
              <w:t>Secretary</w:t>
            </w:r>
            <w:r w:rsidRPr="0095315B">
              <w:rPr>
                <w:rFonts w:ascii="Verdana" w:hAnsi="Verdana"/>
                <w:sz w:val="16"/>
                <w:szCs w:val="16"/>
                <w:lang w:val="en-US"/>
              </w:rPr>
              <w:t xml:space="preserve"> shall determine the economic conditions relating to the fiscal terms for exceptional bidding processes for Contracts, upon request from the </w:t>
            </w:r>
            <w:r w:rsidRPr="003C01EC">
              <w:rPr>
                <w:rFonts w:ascii="Verdana" w:hAnsi="Verdana"/>
                <w:sz w:val="16"/>
                <w:szCs w:val="16"/>
                <w:lang w:val="en-US"/>
              </w:rPr>
              <w:t>Secretary</w:t>
            </w:r>
            <w:r w:rsidRPr="0095315B">
              <w:rPr>
                <w:rFonts w:ascii="Verdana" w:hAnsi="Verdana"/>
                <w:sz w:val="16"/>
                <w:szCs w:val="16"/>
                <w:lang w:val="en-US"/>
              </w:rPr>
              <w:t xml:space="preserve"> of Energy. </w:t>
            </w:r>
            <w:r w:rsidRPr="00A57F06">
              <w:rPr>
                <w:rFonts w:ascii="Verdana" w:hAnsi="Verdana"/>
                <w:sz w:val="16"/>
                <w:szCs w:val="16"/>
                <w:lang w:val="en-US"/>
              </w:rPr>
              <w:t xml:space="preserve">To this end, the </w:t>
            </w:r>
            <w:r w:rsidRPr="003C01EC">
              <w:rPr>
                <w:rFonts w:ascii="Verdana" w:hAnsi="Verdana"/>
                <w:sz w:val="16"/>
                <w:szCs w:val="16"/>
                <w:lang w:val="en-US"/>
              </w:rPr>
              <w:t>Secretary</w:t>
            </w:r>
            <w:r w:rsidRPr="00A57F06">
              <w:rPr>
                <w:rFonts w:ascii="Verdana" w:hAnsi="Verdana"/>
                <w:sz w:val="16"/>
                <w:szCs w:val="16"/>
                <w:lang w:val="en-US"/>
              </w:rPr>
              <w:t xml:space="preserve"> of Energy shall send the following to the </w:t>
            </w:r>
            <w:r w:rsidRPr="003C01EC">
              <w:rPr>
                <w:rFonts w:ascii="Verdana" w:hAnsi="Verdana"/>
                <w:sz w:val="16"/>
                <w:szCs w:val="16"/>
                <w:lang w:val="en-US"/>
              </w:rPr>
              <w:t>Secretary</w:t>
            </w:r>
            <w:r w:rsidRPr="00A57F06">
              <w:rPr>
                <w:rFonts w:ascii="Verdana" w:hAnsi="Verdana"/>
                <w:sz w:val="16"/>
                <w:szCs w:val="16"/>
                <w:lang w:val="en-US"/>
              </w:rPr>
              <w:t>:</w:t>
            </w:r>
          </w:p>
        </w:tc>
      </w:tr>
      <w:tr w:rsidR="003C01EC" w:rsidRPr="0031603B" w14:paraId="7A5EF548" w14:textId="77777777" w:rsidTr="000446CB">
        <w:tc>
          <w:tcPr>
            <w:tcW w:w="4675" w:type="dxa"/>
          </w:tcPr>
          <w:p w14:paraId="02AC5F13"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I. a </w:t>
            </w:r>
            <w:proofErr w:type="gramStart"/>
            <w:r w:rsidRPr="00937E94">
              <w:rPr>
                <w:rFonts w:ascii="Verdana" w:hAnsi="Verdana"/>
                <w:sz w:val="16"/>
                <w:szCs w:val="16"/>
              </w:rPr>
              <w:t>IV.</w:t>
            </w:r>
            <w:r>
              <w:rPr>
                <w:rFonts w:ascii="Verdana" w:hAnsi="Verdana"/>
                <w:sz w:val="16"/>
                <w:szCs w:val="16"/>
              </w:rPr>
              <w:t>.</w:t>
            </w:r>
            <w:r w:rsidRPr="00937E94">
              <w:rPr>
                <w:rFonts w:ascii="Verdana" w:hAnsi="Verdana"/>
                <w:sz w:val="16"/>
                <w:szCs w:val="16"/>
              </w:rPr>
              <w:t>..</w:t>
            </w:r>
            <w:proofErr w:type="gramEnd"/>
          </w:p>
        </w:tc>
        <w:tc>
          <w:tcPr>
            <w:tcW w:w="4675" w:type="dxa"/>
          </w:tcPr>
          <w:p w14:paraId="29C80B1C" w14:textId="77777777" w:rsidR="003C01EC" w:rsidRPr="0031603B" w:rsidRDefault="003C01EC" w:rsidP="000446CB">
            <w:pPr>
              <w:jc w:val="both"/>
              <w:rPr>
                <w:rFonts w:ascii="Verdana" w:hAnsi="Verdana"/>
                <w:sz w:val="16"/>
                <w:szCs w:val="16"/>
              </w:rPr>
            </w:pPr>
            <w:r w:rsidRPr="00937E94">
              <w:rPr>
                <w:rFonts w:ascii="Verdana" w:hAnsi="Verdana"/>
                <w:sz w:val="16"/>
                <w:szCs w:val="16"/>
              </w:rPr>
              <w:t xml:space="preserve">I. </w:t>
            </w:r>
            <w:proofErr w:type="spellStart"/>
            <w:r w:rsidRPr="00937E94">
              <w:rPr>
                <w:rFonts w:ascii="Verdana" w:hAnsi="Verdana"/>
                <w:sz w:val="16"/>
                <w:szCs w:val="16"/>
              </w:rPr>
              <w:t>to</w:t>
            </w:r>
            <w:proofErr w:type="spellEnd"/>
            <w:r w:rsidRPr="00937E94">
              <w:rPr>
                <w:rFonts w:ascii="Verdana" w:hAnsi="Verdana"/>
                <w:sz w:val="16"/>
                <w:szCs w:val="16"/>
              </w:rPr>
              <w:t xml:space="preserve"> </w:t>
            </w:r>
            <w:proofErr w:type="gramStart"/>
            <w:r w:rsidRPr="00937E94">
              <w:rPr>
                <w:rFonts w:ascii="Verdana" w:hAnsi="Verdana"/>
                <w:sz w:val="16"/>
                <w:szCs w:val="16"/>
              </w:rPr>
              <w:t>IV.</w:t>
            </w:r>
            <w:r>
              <w:rPr>
                <w:rFonts w:ascii="Verdana" w:hAnsi="Verdana"/>
                <w:sz w:val="16"/>
                <w:szCs w:val="16"/>
              </w:rPr>
              <w:t>.</w:t>
            </w:r>
            <w:r w:rsidRPr="00937E94">
              <w:rPr>
                <w:rFonts w:ascii="Verdana" w:hAnsi="Verdana"/>
                <w:sz w:val="16"/>
                <w:szCs w:val="16"/>
              </w:rPr>
              <w:t>..</w:t>
            </w:r>
            <w:proofErr w:type="gramEnd"/>
          </w:p>
        </w:tc>
      </w:tr>
      <w:tr w:rsidR="003C01EC" w:rsidRPr="0031603B" w14:paraId="341CCC29" w14:textId="77777777" w:rsidTr="000446CB">
        <w:tc>
          <w:tcPr>
            <w:tcW w:w="4675" w:type="dxa"/>
          </w:tcPr>
          <w:p w14:paraId="27F4C045" w14:textId="77777777" w:rsidR="003C01EC" w:rsidRPr="00937E94" w:rsidRDefault="003C01EC" w:rsidP="000446CB">
            <w:pPr>
              <w:jc w:val="both"/>
              <w:rPr>
                <w:rFonts w:ascii="Verdana" w:hAnsi="Verdana"/>
                <w:sz w:val="16"/>
                <w:szCs w:val="16"/>
              </w:rPr>
            </w:pPr>
          </w:p>
        </w:tc>
        <w:tc>
          <w:tcPr>
            <w:tcW w:w="4675" w:type="dxa"/>
          </w:tcPr>
          <w:p w14:paraId="7380ED4E" w14:textId="77777777" w:rsidR="003C01EC" w:rsidRPr="0031603B" w:rsidRDefault="003C01EC" w:rsidP="000446CB">
            <w:pPr>
              <w:jc w:val="both"/>
              <w:rPr>
                <w:rFonts w:ascii="Verdana" w:hAnsi="Verdana"/>
                <w:sz w:val="16"/>
                <w:szCs w:val="16"/>
              </w:rPr>
            </w:pPr>
          </w:p>
        </w:tc>
      </w:tr>
      <w:tr w:rsidR="003C01EC" w:rsidRPr="0031603B" w14:paraId="3CEAC62D" w14:textId="77777777" w:rsidTr="000446CB">
        <w:tc>
          <w:tcPr>
            <w:tcW w:w="4675" w:type="dxa"/>
          </w:tcPr>
          <w:p w14:paraId="4FD1206D"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7.-</w:t>
            </w:r>
            <w:r>
              <w:rPr>
                <w:rFonts w:ascii="Verdana" w:hAnsi="Verdana"/>
                <w:sz w:val="16"/>
                <w:szCs w:val="16"/>
              </w:rPr>
              <w:t>.</w:t>
            </w:r>
            <w:r w:rsidRPr="00937E94">
              <w:rPr>
                <w:rFonts w:ascii="Verdana" w:hAnsi="Verdana"/>
                <w:sz w:val="16"/>
                <w:szCs w:val="16"/>
              </w:rPr>
              <w:t>..</w:t>
            </w:r>
          </w:p>
        </w:tc>
        <w:tc>
          <w:tcPr>
            <w:tcW w:w="4675" w:type="dxa"/>
          </w:tcPr>
          <w:p w14:paraId="24D5E624" w14:textId="77777777" w:rsidR="003C01EC" w:rsidRPr="0031603B" w:rsidRDefault="003C01EC" w:rsidP="000446CB">
            <w:pPr>
              <w:jc w:val="both"/>
              <w:rPr>
                <w:rFonts w:ascii="Verdana" w:hAnsi="Verdana"/>
                <w:b/>
                <w:bCs/>
                <w:sz w:val="16"/>
                <w:szCs w:val="16"/>
              </w:rPr>
            </w:pPr>
            <w:proofErr w:type="spellStart"/>
            <w:r w:rsidRPr="00937E94">
              <w:rPr>
                <w:rFonts w:ascii="Verdana" w:hAnsi="Verdana"/>
                <w:b/>
                <w:bCs/>
                <w:sz w:val="16"/>
                <w:szCs w:val="16"/>
              </w:rPr>
              <w:t>Article</w:t>
            </w:r>
            <w:proofErr w:type="spellEnd"/>
            <w:r w:rsidRPr="00937E94">
              <w:rPr>
                <w:rFonts w:ascii="Verdana" w:hAnsi="Verdana"/>
                <w:b/>
                <w:bCs/>
                <w:sz w:val="16"/>
                <w:szCs w:val="16"/>
              </w:rPr>
              <w:t xml:space="preserve"> 7.-</w:t>
            </w:r>
            <w:r>
              <w:rPr>
                <w:rFonts w:ascii="Verdana" w:hAnsi="Verdana"/>
                <w:b/>
                <w:bCs/>
                <w:sz w:val="16"/>
                <w:szCs w:val="16"/>
              </w:rPr>
              <w:t>.</w:t>
            </w:r>
            <w:r w:rsidRPr="00937E94">
              <w:rPr>
                <w:rFonts w:ascii="Verdana" w:hAnsi="Verdana"/>
                <w:sz w:val="16"/>
                <w:szCs w:val="16"/>
              </w:rPr>
              <w:t>..</w:t>
            </w:r>
          </w:p>
        </w:tc>
      </w:tr>
      <w:tr w:rsidR="003C01EC" w:rsidRPr="00A92F24" w14:paraId="37B7A1F1" w14:textId="77777777" w:rsidTr="000446CB">
        <w:tc>
          <w:tcPr>
            <w:tcW w:w="4675" w:type="dxa"/>
          </w:tcPr>
          <w:p w14:paraId="15C170AF"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Durante el plazo mencionado en el párrafo anterior, la Secretaría puede solicitar a la Secretaría de Energía, la </w:t>
            </w:r>
            <w:r w:rsidRPr="00937E94">
              <w:rPr>
                <w:rFonts w:ascii="Verdana" w:hAnsi="Verdana"/>
                <w:sz w:val="16"/>
                <w:szCs w:val="16"/>
              </w:rPr>
              <w:lastRenderedPageBreak/>
              <w:t>información técnica adicional que considere necesaria, en cuyo caso el plazo para la emisión de la resolución a que se refiere el párrafo anterior se suspende desde el momento en que la Secretaría realice la solicitud y hasta en tanto se verifique la entrega de la información adicional solicitada.</w:t>
            </w:r>
          </w:p>
        </w:tc>
        <w:tc>
          <w:tcPr>
            <w:tcW w:w="4675" w:type="dxa"/>
          </w:tcPr>
          <w:p w14:paraId="390CB63A"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lastRenderedPageBreak/>
              <w:t xml:space="preserve">During the period mentioned in the </w:t>
            </w:r>
            <w:r w:rsidRPr="003C01EC">
              <w:rPr>
                <w:rFonts w:ascii="Verdana" w:hAnsi="Verdana"/>
                <w:sz w:val="16"/>
                <w:szCs w:val="16"/>
                <w:lang w:val="en-US"/>
              </w:rPr>
              <w:t>preceding paragraph</w:t>
            </w:r>
            <w:r w:rsidRPr="00A57F06">
              <w:rPr>
                <w:rFonts w:ascii="Verdana" w:hAnsi="Verdana"/>
                <w:sz w:val="16"/>
                <w:szCs w:val="16"/>
                <w:lang w:val="en-US"/>
              </w:rPr>
              <w:t xml:space="preserve">, the </w:t>
            </w:r>
            <w:r w:rsidRPr="003C01EC">
              <w:rPr>
                <w:rFonts w:ascii="Verdana" w:hAnsi="Verdana"/>
                <w:sz w:val="16"/>
                <w:szCs w:val="16"/>
                <w:lang w:val="en-US"/>
              </w:rPr>
              <w:t>Secretary</w:t>
            </w:r>
            <w:r w:rsidRPr="00A57F06">
              <w:rPr>
                <w:rFonts w:ascii="Verdana" w:hAnsi="Verdana"/>
                <w:sz w:val="16"/>
                <w:szCs w:val="16"/>
                <w:lang w:val="en-US"/>
              </w:rPr>
              <w:t xml:space="preserve"> may request from the </w:t>
            </w:r>
            <w:r w:rsidRPr="003C01EC">
              <w:rPr>
                <w:rFonts w:ascii="Verdana" w:hAnsi="Verdana"/>
                <w:sz w:val="16"/>
                <w:szCs w:val="16"/>
                <w:lang w:val="en-US"/>
              </w:rPr>
              <w:lastRenderedPageBreak/>
              <w:t>Secretary</w:t>
            </w:r>
            <w:r w:rsidRPr="00A57F06">
              <w:rPr>
                <w:rFonts w:ascii="Verdana" w:hAnsi="Verdana"/>
                <w:sz w:val="16"/>
                <w:szCs w:val="16"/>
                <w:lang w:val="en-US"/>
              </w:rPr>
              <w:t xml:space="preserve"> of Energy any additional technical information it deems necessary, in which case the deadline for issuing the resolution referred to in the </w:t>
            </w:r>
            <w:r w:rsidRPr="003C01EC">
              <w:rPr>
                <w:rFonts w:ascii="Verdana" w:hAnsi="Verdana"/>
                <w:sz w:val="16"/>
                <w:szCs w:val="16"/>
                <w:lang w:val="en-US"/>
              </w:rPr>
              <w:t>preceding paragraph</w:t>
            </w:r>
            <w:r w:rsidRPr="00A57F06">
              <w:rPr>
                <w:rFonts w:ascii="Verdana" w:hAnsi="Verdana"/>
                <w:sz w:val="16"/>
                <w:szCs w:val="16"/>
                <w:lang w:val="en-US"/>
              </w:rPr>
              <w:t xml:space="preserve"> is suspended from the moment the </w:t>
            </w:r>
            <w:r w:rsidRPr="003C01EC">
              <w:rPr>
                <w:rFonts w:ascii="Verdana" w:hAnsi="Verdana"/>
                <w:sz w:val="16"/>
                <w:szCs w:val="16"/>
                <w:lang w:val="en-US"/>
              </w:rPr>
              <w:t>Secretary</w:t>
            </w:r>
            <w:r w:rsidRPr="00A57F06">
              <w:rPr>
                <w:rFonts w:ascii="Verdana" w:hAnsi="Verdana"/>
                <w:sz w:val="16"/>
                <w:szCs w:val="16"/>
                <w:lang w:val="en-US"/>
              </w:rPr>
              <w:t xml:space="preserve"> makes the request and until the delivery of the requested additional information is verified.</w:t>
            </w:r>
          </w:p>
        </w:tc>
      </w:tr>
      <w:tr w:rsidR="003C01EC" w:rsidRPr="00A92F24" w14:paraId="5A0B6D4B" w14:textId="77777777" w:rsidTr="000446CB">
        <w:tc>
          <w:tcPr>
            <w:tcW w:w="4675" w:type="dxa"/>
          </w:tcPr>
          <w:p w14:paraId="1ACC7059" w14:textId="77777777" w:rsidR="003C01EC" w:rsidRPr="00A57F06" w:rsidRDefault="003C01EC" w:rsidP="000446CB">
            <w:pPr>
              <w:jc w:val="both"/>
              <w:rPr>
                <w:rFonts w:ascii="Verdana" w:hAnsi="Verdana"/>
                <w:sz w:val="16"/>
                <w:szCs w:val="16"/>
                <w:lang w:val="en-US"/>
              </w:rPr>
            </w:pPr>
          </w:p>
        </w:tc>
        <w:tc>
          <w:tcPr>
            <w:tcW w:w="4675" w:type="dxa"/>
          </w:tcPr>
          <w:p w14:paraId="2FFEB8FC" w14:textId="77777777" w:rsidR="003C01EC" w:rsidRPr="00A57F06" w:rsidRDefault="003C01EC" w:rsidP="000446CB">
            <w:pPr>
              <w:jc w:val="both"/>
              <w:rPr>
                <w:rFonts w:ascii="Verdana" w:hAnsi="Verdana"/>
                <w:sz w:val="16"/>
                <w:szCs w:val="16"/>
                <w:lang w:val="en-US"/>
              </w:rPr>
            </w:pPr>
          </w:p>
        </w:tc>
      </w:tr>
      <w:tr w:rsidR="003C01EC" w:rsidRPr="0031603B" w14:paraId="0C8308A3" w14:textId="77777777" w:rsidTr="000446CB">
        <w:tc>
          <w:tcPr>
            <w:tcW w:w="4675" w:type="dxa"/>
          </w:tcPr>
          <w:p w14:paraId="036CB69C" w14:textId="77777777" w:rsidR="003C01EC" w:rsidRPr="00937E94" w:rsidRDefault="003C01EC" w:rsidP="000446CB">
            <w:pPr>
              <w:jc w:val="both"/>
              <w:rPr>
                <w:rFonts w:ascii="Verdana" w:hAnsi="Verdana"/>
                <w:b/>
                <w:bCs/>
                <w:sz w:val="16"/>
                <w:szCs w:val="16"/>
              </w:rPr>
            </w:pPr>
            <w:r w:rsidRPr="00937E94">
              <w:rPr>
                <w:rFonts w:ascii="Verdana" w:hAnsi="Verdana"/>
                <w:b/>
                <w:bCs/>
                <w:sz w:val="16"/>
                <w:szCs w:val="16"/>
              </w:rPr>
              <w:t>Artículo 9.-</w:t>
            </w:r>
            <w:r>
              <w:rPr>
                <w:rFonts w:ascii="Verdana" w:hAnsi="Verdana"/>
                <w:b/>
                <w:bCs/>
                <w:sz w:val="16"/>
                <w:szCs w:val="16"/>
              </w:rPr>
              <w:t>.</w:t>
            </w:r>
            <w:r w:rsidRPr="00937E94">
              <w:rPr>
                <w:rFonts w:ascii="Verdana" w:hAnsi="Verdana"/>
                <w:b/>
                <w:bCs/>
                <w:sz w:val="16"/>
                <w:szCs w:val="16"/>
              </w:rPr>
              <w:t>..</w:t>
            </w:r>
          </w:p>
        </w:tc>
        <w:tc>
          <w:tcPr>
            <w:tcW w:w="4675" w:type="dxa"/>
          </w:tcPr>
          <w:p w14:paraId="7CA62269" w14:textId="77777777" w:rsidR="003C01EC" w:rsidRPr="0031603B" w:rsidRDefault="003C01EC" w:rsidP="000446CB">
            <w:pPr>
              <w:jc w:val="both"/>
              <w:rPr>
                <w:rFonts w:ascii="Verdana" w:hAnsi="Verdana"/>
                <w:b/>
                <w:bCs/>
                <w:sz w:val="16"/>
                <w:szCs w:val="16"/>
              </w:rPr>
            </w:pPr>
            <w:proofErr w:type="spellStart"/>
            <w:r w:rsidRPr="00937E94">
              <w:rPr>
                <w:rFonts w:ascii="Verdana" w:hAnsi="Verdana"/>
                <w:b/>
                <w:bCs/>
                <w:sz w:val="16"/>
                <w:szCs w:val="16"/>
              </w:rPr>
              <w:t>Article</w:t>
            </w:r>
            <w:proofErr w:type="spellEnd"/>
            <w:r w:rsidRPr="00937E94">
              <w:rPr>
                <w:rFonts w:ascii="Verdana" w:hAnsi="Verdana"/>
                <w:b/>
                <w:bCs/>
                <w:sz w:val="16"/>
                <w:szCs w:val="16"/>
              </w:rPr>
              <w:t xml:space="preserve"> 9.-</w:t>
            </w:r>
            <w:r>
              <w:rPr>
                <w:rFonts w:ascii="Verdana" w:hAnsi="Verdana"/>
                <w:b/>
                <w:bCs/>
                <w:sz w:val="16"/>
                <w:szCs w:val="16"/>
              </w:rPr>
              <w:t>.</w:t>
            </w:r>
            <w:r w:rsidRPr="00937E94">
              <w:rPr>
                <w:rFonts w:ascii="Verdana" w:hAnsi="Verdana"/>
                <w:b/>
                <w:bCs/>
                <w:sz w:val="16"/>
                <w:szCs w:val="16"/>
              </w:rPr>
              <w:t>..</w:t>
            </w:r>
          </w:p>
        </w:tc>
      </w:tr>
      <w:tr w:rsidR="003C01EC" w:rsidRPr="0031603B" w14:paraId="39FFDE3C" w14:textId="77777777" w:rsidTr="000446CB">
        <w:tc>
          <w:tcPr>
            <w:tcW w:w="4675" w:type="dxa"/>
          </w:tcPr>
          <w:p w14:paraId="19EF1DAC"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05521BC4"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A92F24" w14:paraId="73302AAB" w14:textId="77777777" w:rsidTr="000446CB">
        <w:tc>
          <w:tcPr>
            <w:tcW w:w="4675" w:type="dxa"/>
          </w:tcPr>
          <w:p w14:paraId="27FD67D5" w14:textId="77777777" w:rsidR="003C01EC" w:rsidRPr="00937E94" w:rsidRDefault="003C01EC" w:rsidP="000446CB">
            <w:pPr>
              <w:jc w:val="both"/>
              <w:rPr>
                <w:rFonts w:ascii="Verdana" w:hAnsi="Verdana"/>
                <w:sz w:val="16"/>
                <w:szCs w:val="16"/>
              </w:rPr>
            </w:pPr>
            <w:r w:rsidRPr="00937E94">
              <w:rPr>
                <w:rFonts w:ascii="Verdana" w:hAnsi="Verdana"/>
                <w:sz w:val="16"/>
                <w:szCs w:val="16"/>
              </w:rPr>
              <w:t>En caso de que la Secretaría establezca en la resolución señalada en el artículo 6 de este Reglamento, que la divulgación de los valores se debe hacer hasta el acto de presentación y apertura de propuestas, la Secretaría debe reservar conforme a las disposiciones jurídicas aplicables, los valores a los que hace referencia este artículo. Para efectos de lo anterior, la Secretaría debe guardar los mencionados valores en sobre cerrado en presencia de fedatario público bajo la más estricta reserva. Dicho sobre cerrado debe ser resguardado por la Secretaría hasta el acto de presentación de propuestas, en donde el fedatario correspondiente debe dar fe de la integridad del sobre y de la información contenida en él.</w:t>
            </w:r>
          </w:p>
        </w:tc>
        <w:tc>
          <w:tcPr>
            <w:tcW w:w="4675" w:type="dxa"/>
          </w:tcPr>
          <w:p w14:paraId="3F852D85"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If the </w:t>
            </w:r>
            <w:r w:rsidRPr="003C01EC">
              <w:rPr>
                <w:rFonts w:ascii="Verdana" w:hAnsi="Verdana"/>
                <w:sz w:val="16"/>
                <w:szCs w:val="16"/>
                <w:lang w:val="en-US"/>
              </w:rPr>
              <w:t>Secretary</w:t>
            </w:r>
            <w:r w:rsidRPr="00A57F06">
              <w:rPr>
                <w:rFonts w:ascii="Verdana" w:hAnsi="Verdana"/>
                <w:sz w:val="16"/>
                <w:szCs w:val="16"/>
                <w:lang w:val="en-US"/>
              </w:rPr>
              <w:t xml:space="preserve"> establishes in the resolution indicated in Article 6 of th</w:t>
            </w:r>
            <w:r w:rsidRPr="003C01EC">
              <w:rPr>
                <w:rFonts w:ascii="Verdana" w:hAnsi="Verdana"/>
                <w:sz w:val="16"/>
                <w:szCs w:val="16"/>
                <w:lang w:val="en-US"/>
              </w:rPr>
              <w:t>is</w:t>
            </w:r>
            <w:r w:rsidRPr="00A57F06">
              <w:rPr>
                <w:rFonts w:ascii="Verdana" w:hAnsi="Verdana"/>
                <w:sz w:val="16"/>
                <w:szCs w:val="16"/>
                <w:lang w:val="en-US"/>
              </w:rPr>
              <w:t xml:space="preserve"> Regulation that </w:t>
            </w:r>
            <w:r w:rsidRPr="003C01EC">
              <w:rPr>
                <w:rFonts w:ascii="Verdana" w:hAnsi="Verdana"/>
                <w:sz w:val="16"/>
                <w:szCs w:val="16"/>
                <w:lang w:val="en-US"/>
              </w:rPr>
              <w:t xml:space="preserve">the </w:t>
            </w:r>
            <w:r w:rsidRPr="00A57F06">
              <w:rPr>
                <w:rFonts w:ascii="Verdana" w:hAnsi="Verdana"/>
                <w:sz w:val="16"/>
                <w:szCs w:val="16"/>
                <w:lang w:val="en-US"/>
              </w:rPr>
              <w:t xml:space="preserve">disclosure of the values must be made until the proposal submission and opening ceremony, the </w:t>
            </w:r>
            <w:r w:rsidRPr="003C01EC">
              <w:rPr>
                <w:rFonts w:ascii="Verdana" w:hAnsi="Verdana"/>
                <w:sz w:val="16"/>
                <w:szCs w:val="16"/>
                <w:lang w:val="en-US"/>
              </w:rPr>
              <w:t>Secretary</w:t>
            </w:r>
            <w:r w:rsidRPr="00A57F06">
              <w:rPr>
                <w:rFonts w:ascii="Verdana" w:hAnsi="Verdana"/>
                <w:sz w:val="16"/>
                <w:szCs w:val="16"/>
                <w:lang w:val="en-US"/>
              </w:rPr>
              <w:t xml:space="preserve"> must reserve the values referred to in this article, in accordance with applicable legal provisions. For the purposes of the foregoing, the </w:t>
            </w:r>
            <w:r w:rsidRPr="003C01EC">
              <w:rPr>
                <w:rFonts w:ascii="Verdana" w:hAnsi="Verdana"/>
                <w:sz w:val="16"/>
                <w:szCs w:val="16"/>
                <w:lang w:val="en-US"/>
              </w:rPr>
              <w:t>Secretary</w:t>
            </w:r>
            <w:r w:rsidRPr="00A57F06">
              <w:rPr>
                <w:rFonts w:ascii="Verdana" w:hAnsi="Verdana"/>
                <w:sz w:val="16"/>
                <w:szCs w:val="16"/>
                <w:lang w:val="en-US"/>
              </w:rPr>
              <w:t xml:space="preserve"> must store the </w:t>
            </w:r>
            <w:proofErr w:type="gramStart"/>
            <w:r w:rsidRPr="00A57F06">
              <w:rPr>
                <w:rFonts w:ascii="Verdana" w:hAnsi="Verdana"/>
                <w:sz w:val="16"/>
                <w:szCs w:val="16"/>
                <w:lang w:val="en-US"/>
              </w:rPr>
              <w:t>aforementioned values</w:t>
            </w:r>
            <w:proofErr w:type="gramEnd"/>
            <w:r w:rsidRPr="00A57F06">
              <w:rPr>
                <w:rFonts w:ascii="Verdana" w:hAnsi="Verdana"/>
                <w:sz w:val="16"/>
                <w:szCs w:val="16"/>
                <w:lang w:val="en-US"/>
              </w:rPr>
              <w:t xml:space="preserve"> in a sealed envelope in the presence of a </w:t>
            </w:r>
            <w:r w:rsidRPr="003C01EC">
              <w:rPr>
                <w:rFonts w:ascii="Verdana" w:hAnsi="Verdana"/>
                <w:i/>
                <w:iCs/>
                <w:sz w:val="16"/>
                <w:szCs w:val="16"/>
                <w:lang w:val="en-US"/>
              </w:rPr>
              <w:t>Notario Público</w:t>
            </w:r>
            <w:r>
              <w:rPr>
                <w:rStyle w:val="FootnoteReference"/>
                <w:rFonts w:ascii="Verdana" w:hAnsi="Verdana"/>
                <w:i/>
                <w:iCs/>
                <w:sz w:val="16"/>
                <w:szCs w:val="16"/>
              </w:rPr>
              <w:footnoteReference w:id="3"/>
            </w:r>
            <w:r w:rsidRPr="00A57F06">
              <w:rPr>
                <w:rFonts w:ascii="Verdana" w:hAnsi="Verdana"/>
                <w:sz w:val="16"/>
                <w:szCs w:val="16"/>
                <w:lang w:val="en-US"/>
              </w:rPr>
              <w:t xml:space="preserve"> under the strictest confidentiality. Said sealed envelope must be safeguarded by the </w:t>
            </w:r>
            <w:r w:rsidRPr="003C01EC">
              <w:rPr>
                <w:rFonts w:ascii="Verdana" w:hAnsi="Verdana"/>
                <w:sz w:val="16"/>
                <w:szCs w:val="16"/>
                <w:lang w:val="en-US"/>
              </w:rPr>
              <w:t>Secretary</w:t>
            </w:r>
            <w:r w:rsidRPr="00A57F06">
              <w:rPr>
                <w:rFonts w:ascii="Verdana" w:hAnsi="Verdana"/>
                <w:sz w:val="16"/>
                <w:szCs w:val="16"/>
                <w:lang w:val="en-US"/>
              </w:rPr>
              <w:t xml:space="preserve"> until the proposal submission ceremony, at which point the corresponding </w:t>
            </w:r>
            <w:r w:rsidRPr="003C01EC">
              <w:rPr>
                <w:rFonts w:ascii="Verdana" w:hAnsi="Verdana"/>
                <w:i/>
                <w:iCs/>
                <w:sz w:val="16"/>
                <w:szCs w:val="16"/>
                <w:lang w:val="en-US"/>
              </w:rPr>
              <w:t>Notario Público</w:t>
            </w:r>
            <w:r w:rsidRPr="00A57F06">
              <w:rPr>
                <w:rFonts w:ascii="Verdana" w:hAnsi="Verdana"/>
                <w:sz w:val="16"/>
                <w:szCs w:val="16"/>
                <w:lang w:val="en-US"/>
              </w:rPr>
              <w:t xml:space="preserve"> must attest to the integrity of the envelope and the information contained therein.</w:t>
            </w:r>
          </w:p>
        </w:tc>
      </w:tr>
      <w:tr w:rsidR="003C01EC" w:rsidRPr="00A92F24" w14:paraId="06DBCB02" w14:textId="77777777" w:rsidTr="000446CB">
        <w:tc>
          <w:tcPr>
            <w:tcW w:w="4675" w:type="dxa"/>
          </w:tcPr>
          <w:p w14:paraId="19E1DCC8" w14:textId="77777777" w:rsidR="003C01EC" w:rsidRPr="00A57F06" w:rsidRDefault="003C01EC" w:rsidP="000446CB">
            <w:pPr>
              <w:jc w:val="both"/>
              <w:rPr>
                <w:rFonts w:ascii="Verdana" w:hAnsi="Verdana"/>
                <w:sz w:val="16"/>
                <w:szCs w:val="16"/>
                <w:lang w:val="en-US"/>
              </w:rPr>
            </w:pPr>
          </w:p>
        </w:tc>
        <w:tc>
          <w:tcPr>
            <w:tcW w:w="4675" w:type="dxa"/>
          </w:tcPr>
          <w:p w14:paraId="08DFA579" w14:textId="77777777" w:rsidR="003C01EC" w:rsidRPr="00A57F06" w:rsidRDefault="003C01EC" w:rsidP="000446CB">
            <w:pPr>
              <w:jc w:val="both"/>
              <w:rPr>
                <w:rFonts w:ascii="Verdana" w:hAnsi="Verdana"/>
                <w:sz w:val="16"/>
                <w:szCs w:val="16"/>
                <w:lang w:val="en-US"/>
              </w:rPr>
            </w:pPr>
          </w:p>
        </w:tc>
      </w:tr>
      <w:tr w:rsidR="003C01EC" w:rsidRPr="00A92F24" w14:paraId="362AF023" w14:textId="77777777" w:rsidTr="000446CB">
        <w:tc>
          <w:tcPr>
            <w:tcW w:w="4675" w:type="dxa"/>
          </w:tcPr>
          <w:p w14:paraId="3907BA1C" w14:textId="77777777" w:rsidR="003C01EC" w:rsidRPr="00937E94" w:rsidRDefault="003C01EC" w:rsidP="000446CB">
            <w:pPr>
              <w:jc w:val="both"/>
              <w:rPr>
                <w:rFonts w:ascii="Verdana" w:hAnsi="Verdana"/>
                <w:sz w:val="16"/>
                <w:szCs w:val="16"/>
              </w:rPr>
            </w:pPr>
            <w:r w:rsidRPr="00937E94">
              <w:rPr>
                <w:rFonts w:ascii="Verdana" w:hAnsi="Verdana"/>
                <w:sz w:val="16"/>
                <w:szCs w:val="16"/>
              </w:rPr>
              <w:t>En caso de que la Secretaría establezca en la resolución señalada en el artículo 6 de este Reglamento que la divulgación de los valores se realice con antelación al acto de presentación y apertura de propuestas, ésta debe remitir dichos valores mediante oficio a la Secretaría de Energía para su divulgación en los medios electrónicos correspondientes, a más tardar diez días hábiles antes de la fecha que se establezca en la licitación para el acto de presentación y apertura de propuestas.</w:t>
            </w:r>
          </w:p>
        </w:tc>
        <w:tc>
          <w:tcPr>
            <w:tcW w:w="4675" w:type="dxa"/>
          </w:tcPr>
          <w:p w14:paraId="787B885A"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In the event that the </w:t>
            </w:r>
            <w:r w:rsidRPr="003C01EC">
              <w:rPr>
                <w:rFonts w:ascii="Verdana" w:hAnsi="Verdana"/>
                <w:sz w:val="16"/>
                <w:szCs w:val="16"/>
                <w:lang w:val="en-US"/>
              </w:rPr>
              <w:t>Secretary</w:t>
            </w:r>
            <w:r w:rsidRPr="00A57F06">
              <w:rPr>
                <w:rFonts w:ascii="Verdana" w:hAnsi="Verdana"/>
                <w:sz w:val="16"/>
                <w:szCs w:val="16"/>
                <w:lang w:val="en-US"/>
              </w:rPr>
              <w:t xml:space="preserve"> establishes in the resolution indicated in article 6 of this Regulation that the disclosure of the values is to be carried out prior to the act of presentation and opening of proposals, it must send said values by means of an official letter to the </w:t>
            </w:r>
            <w:r w:rsidRPr="003C01EC">
              <w:rPr>
                <w:rFonts w:ascii="Verdana" w:hAnsi="Verdana"/>
                <w:sz w:val="16"/>
                <w:szCs w:val="16"/>
                <w:lang w:val="en-US"/>
              </w:rPr>
              <w:t>Secretary</w:t>
            </w:r>
            <w:r w:rsidRPr="00A57F06">
              <w:rPr>
                <w:rFonts w:ascii="Verdana" w:hAnsi="Verdana"/>
                <w:sz w:val="16"/>
                <w:szCs w:val="16"/>
                <w:lang w:val="en-US"/>
              </w:rPr>
              <w:t xml:space="preserve"> of Energy for their disclosure in the corresponding electronic media, no later than ten business days before the date established in the tender for the act of presentation and opening of proposals.</w:t>
            </w:r>
          </w:p>
        </w:tc>
      </w:tr>
      <w:tr w:rsidR="003C01EC" w:rsidRPr="00A92F24" w14:paraId="3666CC66" w14:textId="77777777" w:rsidTr="000446CB">
        <w:tc>
          <w:tcPr>
            <w:tcW w:w="4675" w:type="dxa"/>
          </w:tcPr>
          <w:p w14:paraId="284B49E8" w14:textId="77777777" w:rsidR="003C01EC" w:rsidRPr="00A57F06" w:rsidRDefault="003C01EC" w:rsidP="000446CB">
            <w:pPr>
              <w:jc w:val="both"/>
              <w:rPr>
                <w:rFonts w:ascii="Verdana" w:hAnsi="Verdana"/>
                <w:sz w:val="16"/>
                <w:szCs w:val="16"/>
                <w:lang w:val="en-US"/>
              </w:rPr>
            </w:pPr>
          </w:p>
        </w:tc>
        <w:tc>
          <w:tcPr>
            <w:tcW w:w="4675" w:type="dxa"/>
          </w:tcPr>
          <w:p w14:paraId="6B5EFEED" w14:textId="77777777" w:rsidR="003C01EC" w:rsidRPr="00A57F06" w:rsidRDefault="003C01EC" w:rsidP="000446CB">
            <w:pPr>
              <w:jc w:val="both"/>
              <w:rPr>
                <w:rFonts w:ascii="Verdana" w:hAnsi="Verdana"/>
                <w:sz w:val="16"/>
                <w:szCs w:val="16"/>
                <w:lang w:val="en-US"/>
              </w:rPr>
            </w:pPr>
          </w:p>
        </w:tc>
      </w:tr>
      <w:tr w:rsidR="003C01EC" w:rsidRPr="00A92F24" w14:paraId="585186AC" w14:textId="77777777" w:rsidTr="000446CB">
        <w:tc>
          <w:tcPr>
            <w:tcW w:w="4675" w:type="dxa"/>
          </w:tcPr>
          <w:p w14:paraId="20BC3A1A"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10.-</w:t>
            </w:r>
            <w:r w:rsidRPr="00937E94">
              <w:rPr>
                <w:rFonts w:ascii="Verdana" w:hAnsi="Verdana"/>
                <w:sz w:val="16"/>
                <w:szCs w:val="16"/>
              </w:rPr>
              <w:t xml:space="preserve"> Si durante el proceso de licitación se observan modificaciones relevantes en el entorno económico global y en el mercado de los Hidrocarburos que puedan restringir la participación en el proceso de licitación, la Secretaría puede ajustar los términos a que se refieren los artículos 6, fracciones I y II y 9 de este Reglamento.</w:t>
            </w:r>
          </w:p>
        </w:tc>
        <w:tc>
          <w:tcPr>
            <w:tcW w:w="4675" w:type="dxa"/>
          </w:tcPr>
          <w:p w14:paraId="700DB123"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10.- </w:t>
            </w:r>
            <w:r w:rsidRPr="00A57F06">
              <w:rPr>
                <w:rFonts w:ascii="Verdana" w:hAnsi="Verdana"/>
                <w:sz w:val="16"/>
                <w:szCs w:val="16"/>
                <w:lang w:val="en-US"/>
              </w:rPr>
              <w:t xml:space="preserve">If during the bidding process, relevant changes are observed in the global economic environment and in the hydrocarbon market that may restrict participation in the bidding process, the </w:t>
            </w:r>
            <w:r w:rsidRPr="003C01EC">
              <w:rPr>
                <w:rFonts w:ascii="Verdana" w:hAnsi="Verdana"/>
                <w:sz w:val="16"/>
                <w:szCs w:val="16"/>
                <w:lang w:val="en-US"/>
              </w:rPr>
              <w:t>Secretary</w:t>
            </w:r>
            <w:r w:rsidRPr="00A57F06">
              <w:rPr>
                <w:rFonts w:ascii="Verdana" w:hAnsi="Verdana"/>
                <w:sz w:val="16"/>
                <w:szCs w:val="16"/>
                <w:lang w:val="en-US"/>
              </w:rPr>
              <w:t xml:space="preserve"> may adjust the terms referred to in articles 6, sections I and II and 9 of </w:t>
            </w:r>
            <w:r w:rsidRPr="003C01EC">
              <w:rPr>
                <w:rFonts w:ascii="Verdana" w:hAnsi="Verdana"/>
                <w:sz w:val="16"/>
                <w:szCs w:val="16"/>
                <w:lang w:val="en-US"/>
              </w:rPr>
              <w:t>this Regulation</w:t>
            </w:r>
            <w:r w:rsidRPr="00A57F06">
              <w:rPr>
                <w:rFonts w:ascii="Verdana" w:hAnsi="Verdana"/>
                <w:sz w:val="16"/>
                <w:szCs w:val="16"/>
                <w:lang w:val="en-US"/>
              </w:rPr>
              <w:t>.</w:t>
            </w:r>
          </w:p>
        </w:tc>
      </w:tr>
      <w:tr w:rsidR="003C01EC" w:rsidRPr="00A92F24" w14:paraId="232E0AE4" w14:textId="77777777" w:rsidTr="000446CB">
        <w:tc>
          <w:tcPr>
            <w:tcW w:w="4675" w:type="dxa"/>
          </w:tcPr>
          <w:p w14:paraId="4AA8512C" w14:textId="77777777" w:rsidR="003C01EC" w:rsidRPr="00937E94" w:rsidRDefault="003C01EC" w:rsidP="000446CB">
            <w:pPr>
              <w:jc w:val="both"/>
              <w:rPr>
                <w:rFonts w:ascii="Verdana" w:hAnsi="Verdana"/>
                <w:sz w:val="16"/>
                <w:szCs w:val="16"/>
              </w:rPr>
            </w:pPr>
            <w:r w:rsidRPr="00937E94">
              <w:rPr>
                <w:rFonts w:ascii="Verdana" w:hAnsi="Verdana"/>
                <w:sz w:val="16"/>
                <w:szCs w:val="16"/>
              </w:rPr>
              <w:t>En este caso, la Secretaría debe comunicar a la Secretaría de Energía las modificaciones correspondientes, a fin de que se realicen los ajustes al proceso de licitación.</w:t>
            </w:r>
          </w:p>
        </w:tc>
        <w:tc>
          <w:tcPr>
            <w:tcW w:w="4675" w:type="dxa"/>
          </w:tcPr>
          <w:p w14:paraId="363ED2E9"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In this case, the </w:t>
            </w:r>
            <w:r w:rsidRPr="003C01EC">
              <w:rPr>
                <w:rFonts w:ascii="Verdana" w:hAnsi="Verdana"/>
                <w:sz w:val="16"/>
                <w:szCs w:val="16"/>
                <w:lang w:val="en-US"/>
              </w:rPr>
              <w:t>Secretary</w:t>
            </w:r>
            <w:r w:rsidRPr="00A57F06">
              <w:rPr>
                <w:rFonts w:ascii="Verdana" w:hAnsi="Verdana"/>
                <w:sz w:val="16"/>
                <w:szCs w:val="16"/>
                <w:lang w:val="en-US"/>
              </w:rPr>
              <w:t xml:space="preserve"> must notify the </w:t>
            </w:r>
            <w:r w:rsidRPr="003C01EC">
              <w:rPr>
                <w:rFonts w:ascii="Verdana" w:hAnsi="Verdana"/>
                <w:sz w:val="16"/>
                <w:szCs w:val="16"/>
                <w:lang w:val="en-US"/>
              </w:rPr>
              <w:t>Secretary</w:t>
            </w:r>
            <w:r w:rsidRPr="00A57F06">
              <w:rPr>
                <w:rFonts w:ascii="Verdana" w:hAnsi="Verdana"/>
                <w:sz w:val="16"/>
                <w:szCs w:val="16"/>
                <w:lang w:val="en-US"/>
              </w:rPr>
              <w:t xml:space="preserve"> of Energy of the corresponding modifications so that adjustments can be made to the bidding process.</w:t>
            </w:r>
          </w:p>
        </w:tc>
      </w:tr>
      <w:tr w:rsidR="003C01EC" w:rsidRPr="0031603B" w14:paraId="23495A4B" w14:textId="77777777" w:rsidTr="000446CB">
        <w:tc>
          <w:tcPr>
            <w:tcW w:w="4675" w:type="dxa"/>
          </w:tcPr>
          <w:p w14:paraId="386482ED"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02FF9D7C"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4D11A33D" w14:textId="77777777" w:rsidTr="000446CB">
        <w:tc>
          <w:tcPr>
            <w:tcW w:w="4675" w:type="dxa"/>
          </w:tcPr>
          <w:p w14:paraId="5019A439" w14:textId="77777777" w:rsidR="003C01EC" w:rsidRPr="00937E94" w:rsidRDefault="003C01EC" w:rsidP="000446CB">
            <w:pPr>
              <w:jc w:val="both"/>
              <w:rPr>
                <w:rFonts w:ascii="Verdana" w:hAnsi="Verdana"/>
                <w:sz w:val="16"/>
                <w:szCs w:val="16"/>
              </w:rPr>
            </w:pPr>
          </w:p>
        </w:tc>
        <w:tc>
          <w:tcPr>
            <w:tcW w:w="4675" w:type="dxa"/>
          </w:tcPr>
          <w:p w14:paraId="02BDF94D" w14:textId="77777777" w:rsidR="003C01EC" w:rsidRPr="0031603B" w:rsidRDefault="003C01EC" w:rsidP="000446CB">
            <w:pPr>
              <w:jc w:val="both"/>
              <w:rPr>
                <w:rFonts w:ascii="Verdana" w:hAnsi="Verdana"/>
                <w:sz w:val="16"/>
                <w:szCs w:val="16"/>
              </w:rPr>
            </w:pPr>
          </w:p>
        </w:tc>
      </w:tr>
      <w:tr w:rsidR="003C01EC" w:rsidRPr="00A92F24" w14:paraId="09A76EFC" w14:textId="77777777" w:rsidTr="000446CB">
        <w:tc>
          <w:tcPr>
            <w:tcW w:w="4675" w:type="dxa"/>
          </w:tcPr>
          <w:p w14:paraId="38B031B5"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11.-</w:t>
            </w:r>
            <w:r w:rsidRPr="00937E94">
              <w:rPr>
                <w:rFonts w:ascii="Verdana" w:hAnsi="Verdana"/>
                <w:sz w:val="16"/>
                <w:szCs w:val="16"/>
              </w:rPr>
              <w:t xml:space="preserve"> En el caso de la migración de Asignaciones a algún tipo de Contrato establecido en la Ley del Sector Hidrocarburos, la Secretaría de Energía debe entregar a la Secretaría lo señalado en las fracciones I, III y IV del artículo 5 de este Reglamento.</w:t>
            </w:r>
          </w:p>
        </w:tc>
        <w:tc>
          <w:tcPr>
            <w:tcW w:w="4675" w:type="dxa"/>
          </w:tcPr>
          <w:p w14:paraId="5A6FAF5D"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11.- </w:t>
            </w:r>
            <w:r w:rsidRPr="00A57F06">
              <w:rPr>
                <w:rFonts w:ascii="Verdana" w:hAnsi="Verdana"/>
                <w:sz w:val="16"/>
                <w:szCs w:val="16"/>
                <w:lang w:val="en-US"/>
              </w:rPr>
              <w:t xml:space="preserve">In the case of the migration of Assignments to any type of Contract established in the </w:t>
            </w:r>
            <w:r w:rsidRPr="003C01EC">
              <w:rPr>
                <w:rFonts w:ascii="Verdana" w:hAnsi="Verdana"/>
                <w:sz w:val="16"/>
                <w:szCs w:val="16"/>
                <w:lang w:val="en-US"/>
              </w:rPr>
              <w:t xml:space="preserve">Law of the </w:t>
            </w:r>
            <w:r w:rsidRPr="00A57F06">
              <w:rPr>
                <w:rFonts w:ascii="Verdana" w:hAnsi="Verdana"/>
                <w:sz w:val="16"/>
                <w:szCs w:val="16"/>
                <w:lang w:val="en-US"/>
              </w:rPr>
              <w:t xml:space="preserve">Hydrocarbon Sector, the </w:t>
            </w:r>
            <w:r w:rsidRPr="003C01EC">
              <w:rPr>
                <w:rFonts w:ascii="Verdana" w:hAnsi="Verdana"/>
                <w:sz w:val="16"/>
                <w:szCs w:val="16"/>
                <w:lang w:val="en-US"/>
              </w:rPr>
              <w:t>Secretary</w:t>
            </w:r>
            <w:r w:rsidRPr="00A57F06">
              <w:rPr>
                <w:rFonts w:ascii="Verdana" w:hAnsi="Verdana"/>
                <w:sz w:val="16"/>
                <w:szCs w:val="16"/>
                <w:lang w:val="en-US"/>
              </w:rPr>
              <w:t xml:space="preserve"> of Energy must deliver to the </w:t>
            </w:r>
            <w:r w:rsidRPr="003C01EC">
              <w:rPr>
                <w:rFonts w:ascii="Verdana" w:hAnsi="Verdana"/>
                <w:sz w:val="16"/>
                <w:szCs w:val="16"/>
                <w:lang w:val="en-US"/>
              </w:rPr>
              <w:t>Secretary</w:t>
            </w:r>
            <w:r w:rsidRPr="00A57F06">
              <w:rPr>
                <w:rFonts w:ascii="Verdana" w:hAnsi="Verdana"/>
                <w:sz w:val="16"/>
                <w:szCs w:val="16"/>
                <w:lang w:val="en-US"/>
              </w:rPr>
              <w:t xml:space="preserve"> what is indicated in sections I, III and IV of article 5 of this Regulation.</w:t>
            </w:r>
          </w:p>
        </w:tc>
      </w:tr>
      <w:tr w:rsidR="003C01EC" w:rsidRPr="0031603B" w14:paraId="46B7CC8D" w14:textId="77777777" w:rsidTr="000446CB">
        <w:tc>
          <w:tcPr>
            <w:tcW w:w="4675" w:type="dxa"/>
          </w:tcPr>
          <w:p w14:paraId="7759781C"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3E61BDB6"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09019A1F" w14:textId="77777777" w:rsidTr="000446CB">
        <w:tc>
          <w:tcPr>
            <w:tcW w:w="4675" w:type="dxa"/>
          </w:tcPr>
          <w:p w14:paraId="142F2A79" w14:textId="77777777" w:rsidR="003C01EC" w:rsidRPr="00937E94" w:rsidRDefault="003C01EC" w:rsidP="000446CB">
            <w:pPr>
              <w:jc w:val="both"/>
              <w:rPr>
                <w:rFonts w:ascii="Verdana" w:hAnsi="Verdana"/>
                <w:sz w:val="16"/>
                <w:szCs w:val="16"/>
              </w:rPr>
            </w:pPr>
          </w:p>
        </w:tc>
        <w:tc>
          <w:tcPr>
            <w:tcW w:w="4675" w:type="dxa"/>
          </w:tcPr>
          <w:p w14:paraId="707D10FC" w14:textId="77777777" w:rsidR="003C01EC" w:rsidRPr="0031603B" w:rsidRDefault="003C01EC" w:rsidP="000446CB">
            <w:pPr>
              <w:jc w:val="both"/>
              <w:rPr>
                <w:rFonts w:ascii="Verdana" w:hAnsi="Verdana"/>
                <w:sz w:val="16"/>
                <w:szCs w:val="16"/>
              </w:rPr>
            </w:pPr>
          </w:p>
        </w:tc>
      </w:tr>
      <w:tr w:rsidR="003C01EC" w:rsidRPr="00A92F24" w14:paraId="1E39BF96" w14:textId="77777777" w:rsidTr="000446CB">
        <w:tc>
          <w:tcPr>
            <w:tcW w:w="4675" w:type="dxa"/>
          </w:tcPr>
          <w:p w14:paraId="1D82536E"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12.-</w:t>
            </w:r>
            <w:r w:rsidRPr="00937E94">
              <w:rPr>
                <w:rFonts w:ascii="Verdana" w:hAnsi="Verdana"/>
                <w:sz w:val="16"/>
                <w:szCs w:val="16"/>
              </w:rPr>
              <w:t xml:space="preserve"> En caso de que la migración de Asignación a Contrato se solicite en términos del </w:t>
            </w:r>
            <w:r w:rsidRPr="00937E94">
              <w:rPr>
                <w:rFonts w:ascii="Verdana" w:hAnsi="Verdana"/>
                <w:sz w:val="16"/>
                <w:szCs w:val="16"/>
              </w:rPr>
              <w:lastRenderedPageBreak/>
              <w:t>artículo 55 de la Ley del Sector Hidrocarburos, la Secretaría de Energía debe entregar a la Secretaría lo señalado en el artículo 5 de este Reglamento, así como la propuesta de términos de asociación y del acuerdo de operación conjunta.</w:t>
            </w:r>
          </w:p>
        </w:tc>
        <w:tc>
          <w:tcPr>
            <w:tcW w:w="4675" w:type="dxa"/>
          </w:tcPr>
          <w:p w14:paraId="2BC77755"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lastRenderedPageBreak/>
              <w:t xml:space="preserve">Article 12.- </w:t>
            </w:r>
            <w:proofErr w:type="gramStart"/>
            <w:r w:rsidRPr="00A57F06">
              <w:rPr>
                <w:rFonts w:ascii="Verdana" w:hAnsi="Verdana"/>
                <w:sz w:val="16"/>
                <w:szCs w:val="16"/>
                <w:lang w:val="en-US"/>
              </w:rPr>
              <w:t>In the event that</w:t>
            </w:r>
            <w:proofErr w:type="gramEnd"/>
            <w:r w:rsidRPr="00A57F06">
              <w:rPr>
                <w:rFonts w:ascii="Verdana" w:hAnsi="Verdana"/>
                <w:sz w:val="16"/>
                <w:szCs w:val="16"/>
                <w:lang w:val="en-US"/>
              </w:rPr>
              <w:t xml:space="preserve"> the migration from Assignment to Contract is requested in accordance with </w:t>
            </w:r>
            <w:r w:rsidRPr="00A57F06">
              <w:rPr>
                <w:rFonts w:ascii="Verdana" w:hAnsi="Verdana"/>
                <w:sz w:val="16"/>
                <w:szCs w:val="16"/>
                <w:lang w:val="en-US"/>
              </w:rPr>
              <w:lastRenderedPageBreak/>
              <w:t>Article 55 of the</w:t>
            </w:r>
            <w:r w:rsidRPr="003C01EC">
              <w:rPr>
                <w:rFonts w:ascii="Verdana" w:hAnsi="Verdana"/>
                <w:sz w:val="16"/>
                <w:szCs w:val="16"/>
                <w:lang w:val="en-US"/>
              </w:rPr>
              <w:t xml:space="preserve"> Law of the</w:t>
            </w:r>
            <w:r w:rsidRPr="00A57F06">
              <w:rPr>
                <w:rFonts w:ascii="Verdana" w:hAnsi="Verdana"/>
                <w:sz w:val="16"/>
                <w:szCs w:val="16"/>
                <w:lang w:val="en-US"/>
              </w:rPr>
              <w:t xml:space="preserve"> Hydrocarbon Sector, the </w:t>
            </w:r>
            <w:r w:rsidRPr="003C01EC">
              <w:rPr>
                <w:rFonts w:ascii="Verdana" w:hAnsi="Verdana"/>
                <w:sz w:val="16"/>
                <w:szCs w:val="16"/>
                <w:lang w:val="en-US"/>
              </w:rPr>
              <w:t>Secretary</w:t>
            </w:r>
            <w:r w:rsidRPr="00A57F06">
              <w:rPr>
                <w:rFonts w:ascii="Verdana" w:hAnsi="Verdana"/>
                <w:sz w:val="16"/>
                <w:szCs w:val="16"/>
                <w:lang w:val="en-US"/>
              </w:rPr>
              <w:t xml:space="preserve"> of Energy must submit to the </w:t>
            </w:r>
            <w:r w:rsidRPr="003C01EC">
              <w:rPr>
                <w:rFonts w:ascii="Verdana" w:hAnsi="Verdana"/>
                <w:sz w:val="16"/>
                <w:szCs w:val="16"/>
                <w:lang w:val="en-US"/>
              </w:rPr>
              <w:t>Secretary</w:t>
            </w:r>
            <w:r w:rsidRPr="00A57F06">
              <w:rPr>
                <w:rFonts w:ascii="Verdana" w:hAnsi="Verdana"/>
                <w:sz w:val="16"/>
                <w:szCs w:val="16"/>
                <w:lang w:val="en-US"/>
              </w:rPr>
              <w:t xml:space="preserve"> the provisions of Article 5 of this Regulation, as well as the proposed terms of association and the joint operation agreement.</w:t>
            </w:r>
          </w:p>
        </w:tc>
      </w:tr>
      <w:tr w:rsidR="003C01EC" w:rsidRPr="00A92F24" w14:paraId="75AA431F" w14:textId="77777777" w:rsidTr="000446CB">
        <w:tc>
          <w:tcPr>
            <w:tcW w:w="4675" w:type="dxa"/>
          </w:tcPr>
          <w:p w14:paraId="2877B0D0" w14:textId="77777777" w:rsidR="003C01EC" w:rsidRPr="00937E94" w:rsidRDefault="003C01EC" w:rsidP="000446CB">
            <w:pPr>
              <w:jc w:val="both"/>
              <w:rPr>
                <w:rFonts w:ascii="Verdana" w:hAnsi="Verdana"/>
                <w:sz w:val="16"/>
                <w:szCs w:val="16"/>
              </w:rPr>
            </w:pPr>
            <w:r w:rsidRPr="00937E94">
              <w:rPr>
                <w:rFonts w:ascii="Verdana" w:hAnsi="Verdana"/>
                <w:sz w:val="16"/>
                <w:szCs w:val="16"/>
              </w:rPr>
              <w:lastRenderedPageBreak/>
              <w:t>Los lineamientos técnicos a que se refiere el párrafo tercero del artículo 55 de la Ley del Sector Hidrocarburos, que se remitan a la Secretaría, deben contar con la opinión favorable de la empresa pública del Estado, Petróleos Mexicanos respecto de los elementos técnicos, financieros, de ejecución y de experiencia que deben reunir las Personas Morales que participen en la licitación, conforme a la Ley del Sector Hidrocarburos y su Reglamento.</w:t>
            </w:r>
          </w:p>
        </w:tc>
        <w:tc>
          <w:tcPr>
            <w:tcW w:w="4675" w:type="dxa"/>
          </w:tcPr>
          <w:p w14:paraId="12C6F4CE"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The technical guidelines referred to in the third paragraph of article 55 of the</w:t>
            </w:r>
            <w:r w:rsidRPr="003C01EC">
              <w:rPr>
                <w:rFonts w:ascii="Verdana" w:hAnsi="Verdana"/>
                <w:sz w:val="16"/>
                <w:szCs w:val="16"/>
                <w:lang w:val="en-US"/>
              </w:rPr>
              <w:t xml:space="preserve"> Law of the</w:t>
            </w:r>
            <w:r w:rsidRPr="00A57F06">
              <w:rPr>
                <w:rFonts w:ascii="Verdana" w:hAnsi="Verdana"/>
                <w:sz w:val="16"/>
                <w:szCs w:val="16"/>
                <w:lang w:val="en-US"/>
              </w:rPr>
              <w:t xml:space="preserve"> Hydrocarbons Sector, which are submitted to the </w:t>
            </w:r>
            <w:r w:rsidRPr="003C01EC">
              <w:rPr>
                <w:rFonts w:ascii="Verdana" w:hAnsi="Verdana"/>
                <w:sz w:val="16"/>
                <w:szCs w:val="16"/>
                <w:lang w:val="en-US"/>
              </w:rPr>
              <w:t>Secretary</w:t>
            </w:r>
            <w:r w:rsidRPr="00A57F06">
              <w:rPr>
                <w:rFonts w:ascii="Verdana" w:hAnsi="Verdana"/>
                <w:sz w:val="16"/>
                <w:szCs w:val="16"/>
                <w:lang w:val="en-US"/>
              </w:rPr>
              <w:t>, must have the favorable opinion of the public company of the State, Petróleos Mexicanos, regarding the technical, financial, execution and experience elements that the Legal Entities that participate in the bidding must meet, in accordance with the</w:t>
            </w:r>
            <w:r w:rsidRPr="003C01EC">
              <w:rPr>
                <w:rFonts w:ascii="Verdana" w:hAnsi="Verdana"/>
                <w:sz w:val="16"/>
                <w:szCs w:val="16"/>
                <w:lang w:val="en-US"/>
              </w:rPr>
              <w:t xml:space="preserve"> Lawo of the</w:t>
            </w:r>
            <w:r w:rsidRPr="00A57F06">
              <w:rPr>
                <w:rFonts w:ascii="Verdana" w:hAnsi="Verdana"/>
                <w:sz w:val="16"/>
                <w:szCs w:val="16"/>
                <w:lang w:val="en-US"/>
              </w:rPr>
              <w:t xml:space="preserve"> Hydrocarbons Sector Law and its Regulation.</w:t>
            </w:r>
          </w:p>
        </w:tc>
      </w:tr>
      <w:tr w:rsidR="003C01EC" w:rsidRPr="0031603B" w14:paraId="54DB3DB5" w14:textId="77777777" w:rsidTr="000446CB">
        <w:tc>
          <w:tcPr>
            <w:tcW w:w="4675" w:type="dxa"/>
          </w:tcPr>
          <w:p w14:paraId="1FDDF69F"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214AFD11"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2AA087FE" w14:textId="77777777" w:rsidTr="000446CB">
        <w:tc>
          <w:tcPr>
            <w:tcW w:w="4675" w:type="dxa"/>
          </w:tcPr>
          <w:p w14:paraId="79DB1BFF" w14:textId="77777777" w:rsidR="003C01EC" w:rsidRPr="00937E94" w:rsidRDefault="003C01EC" w:rsidP="000446CB">
            <w:pPr>
              <w:jc w:val="both"/>
              <w:rPr>
                <w:rFonts w:ascii="Verdana" w:hAnsi="Verdana"/>
                <w:sz w:val="16"/>
                <w:szCs w:val="16"/>
              </w:rPr>
            </w:pPr>
          </w:p>
        </w:tc>
        <w:tc>
          <w:tcPr>
            <w:tcW w:w="4675" w:type="dxa"/>
          </w:tcPr>
          <w:p w14:paraId="65CDFE45" w14:textId="77777777" w:rsidR="003C01EC" w:rsidRPr="0031603B" w:rsidRDefault="003C01EC" w:rsidP="000446CB">
            <w:pPr>
              <w:jc w:val="both"/>
              <w:rPr>
                <w:rFonts w:ascii="Verdana" w:hAnsi="Verdana"/>
                <w:sz w:val="16"/>
                <w:szCs w:val="16"/>
              </w:rPr>
            </w:pPr>
          </w:p>
        </w:tc>
      </w:tr>
      <w:tr w:rsidR="003C01EC" w:rsidRPr="00A92F24" w14:paraId="59643C70" w14:textId="77777777" w:rsidTr="000446CB">
        <w:tc>
          <w:tcPr>
            <w:tcW w:w="4675" w:type="dxa"/>
          </w:tcPr>
          <w:p w14:paraId="6B8DD677"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14.-</w:t>
            </w:r>
            <w:r w:rsidRPr="00937E94">
              <w:rPr>
                <w:rFonts w:ascii="Verdana" w:hAnsi="Verdana"/>
                <w:sz w:val="16"/>
                <w:szCs w:val="16"/>
              </w:rPr>
              <w:t xml:space="preserve"> En los casos a que se refieren los artículos 12 y 13 de este Reglamento, la Secretaría debe manifestar su conformidad con la propuesta de términos de asociación y de operación conjunta o, en su caso, señalar las observaciones que estime pertinentes, mismas que deben ser atendidas por la empresa pública del Estado, Petróleos Mexicanos, a fin de garantizar que los ingresos del Estado no sean inferiores a los que se pueden obtener conforme a la Asignación o Contrato originales y se maximicen los ingresos de la Nación para el desarrollo a largo plazo.</w:t>
            </w:r>
          </w:p>
        </w:tc>
        <w:tc>
          <w:tcPr>
            <w:tcW w:w="4675" w:type="dxa"/>
          </w:tcPr>
          <w:p w14:paraId="3B69801A"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14.- </w:t>
            </w:r>
            <w:r w:rsidRPr="00A57F06">
              <w:rPr>
                <w:rFonts w:ascii="Verdana" w:hAnsi="Verdana"/>
                <w:sz w:val="16"/>
                <w:szCs w:val="16"/>
                <w:lang w:val="en-US"/>
              </w:rPr>
              <w:t xml:space="preserve">In the cases referred to in Articles 12 and 13 of this Regulation, the </w:t>
            </w:r>
            <w:r w:rsidRPr="003C01EC">
              <w:rPr>
                <w:rFonts w:ascii="Verdana" w:hAnsi="Verdana"/>
                <w:sz w:val="16"/>
                <w:szCs w:val="16"/>
                <w:lang w:val="en-US"/>
              </w:rPr>
              <w:t>Secretary</w:t>
            </w:r>
            <w:r w:rsidRPr="00A57F06">
              <w:rPr>
                <w:rFonts w:ascii="Verdana" w:hAnsi="Verdana"/>
                <w:sz w:val="16"/>
                <w:szCs w:val="16"/>
                <w:lang w:val="en-US"/>
              </w:rPr>
              <w:t xml:space="preserve"> must express its agreement with the proposed terms of association and joint operation or, where appropriate, indicate the observations it deems pertinent, which must be addressed by the public company of the State, Petróleos Mexicanos, in order to guarantee that the State's income is not less than that which can be obtained in accordance with the original Allocation or Contract and that the Nation's income is maximized for long-term development.</w:t>
            </w:r>
          </w:p>
        </w:tc>
      </w:tr>
      <w:tr w:rsidR="003C01EC" w:rsidRPr="00A92F24" w14:paraId="7E6A9864" w14:textId="77777777" w:rsidTr="000446CB">
        <w:tc>
          <w:tcPr>
            <w:tcW w:w="4675" w:type="dxa"/>
          </w:tcPr>
          <w:p w14:paraId="756F6A1A" w14:textId="77777777" w:rsidR="003C01EC" w:rsidRPr="00A57F06" w:rsidRDefault="003C01EC" w:rsidP="000446CB">
            <w:pPr>
              <w:jc w:val="both"/>
              <w:rPr>
                <w:rFonts w:ascii="Verdana" w:hAnsi="Verdana"/>
                <w:sz w:val="16"/>
                <w:szCs w:val="16"/>
                <w:lang w:val="en-US"/>
              </w:rPr>
            </w:pPr>
          </w:p>
        </w:tc>
        <w:tc>
          <w:tcPr>
            <w:tcW w:w="4675" w:type="dxa"/>
          </w:tcPr>
          <w:p w14:paraId="4E466A58" w14:textId="77777777" w:rsidR="003C01EC" w:rsidRPr="00A57F06" w:rsidRDefault="003C01EC" w:rsidP="000446CB">
            <w:pPr>
              <w:jc w:val="both"/>
              <w:rPr>
                <w:rFonts w:ascii="Verdana" w:hAnsi="Verdana"/>
                <w:sz w:val="16"/>
                <w:szCs w:val="16"/>
                <w:lang w:val="en-US"/>
              </w:rPr>
            </w:pPr>
          </w:p>
        </w:tc>
      </w:tr>
      <w:tr w:rsidR="003C01EC" w:rsidRPr="00A92F24" w14:paraId="25331074" w14:textId="77777777" w:rsidTr="000446CB">
        <w:tc>
          <w:tcPr>
            <w:tcW w:w="4675" w:type="dxa"/>
          </w:tcPr>
          <w:p w14:paraId="5A654025"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16.-</w:t>
            </w:r>
            <w:r w:rsidRPr="00937E94">
              <w:rPr>
                <w:rFonts w:ascii="Verdana" w:hAnsi="Verdana"/>
                <w:sz w:val="16"/>
                <w:szCs w:val="16"/>
              </w:rPr>
              <w:t xml:space="preserve"> Para la adjudicación directa de Contratos a concesionarios mineros conforme al artículo 56, párrafos primero y segundo de la Ley del Sector Hidrocarburos, la Secretaría de Energía debe entregar a la Secretaría lo señalado en las fracciones I, III y IV del artículo 5 de este Reglamento.</w:t>
            </w:r>
          </w:p>
        </w:tc>
        <w:tc>
          <w:tcPr>
            <w:tcW w:w="4675" w:type="dxa"/>
          </w:tcPr>
          <w:p w14:paraId="795AA32E"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16.- </w:t>
            </w:r>
            <w:r w:rsidRPr="00A57F06">
              <w:rPr>
                <w:rFonts w:ascii="Verdana" w:hAnsi="Verdana"/>
                <w:sz w:val="16"/>
                <w:szCs w:val="16"/>
                <w:lang w:val="en-US"/>
              </w:rPr>
              <w:t>For the direct award of Contracts to mining concessionaires in accordance with Article 56, paragraphs one and two of the</w:t>
            </w:r>
            <w:r w:rsidRPr="003C01EC">
              <w:rPr>
                <w:rFonts w:ascii="Verdana" w:hAnsi="Verdana"/>
                <w:sz w:val="16"/>
                <w:szCs w:val="16"/>
                <w:lang w:val="en-US"/>
              </w:rPr>
              <w:t xml:space="preserve"> Law of the</w:t>
            </w:r>
            <w:r w:rsidRPr="00A57F06">
              <w:rPr>
                <w:rFonts w:ascii="Verdana" w:hAnsi="Verdana"/>
                <w:sz w:val="16"/>
                <w:szCs w:val="16"/>
                <w:lang w:val="en-US"/>
              </w:rPr>
              <w:t xml:space="preserve"> Hydrocarbon Sector, the </w:t>
            </w:r>
            <w:r w:rsidRPr="003C01EC">
              <w:rPr>
                <w:rFonts w:ascii="Verdana" w:hAnsi="Verdana"/>
                <w:sz w:val="16"/>
                <w:szCs w:val="16"/>
                <w:lang w:val="en-US"/>
              </w:rPr>
              <w:t>Secretary</w:t>
            </w:r>
            <w:r w:rsidRPr="00A57F06">
              <w:rPr>
                <w:rFonts w:ascii="Verdana" w:hAnsi="Verdana"/>
                <w:sz w:val="16"/>
                <w:szCs w:val="16"/>
                <w:lang w:val="en-US"/>
              </w:rPr>
              <w:t xml:space="preserve"> of Energy must submit to the </w:t>
            </w:r>
            <w:r w:rsidRPr="003C01EC">
              <w:rPr>
                <w:rFonts w:ascii="Verdana" w:hAnsi="Verdana"/>
                <w:sz w:val="16"/>
                <w:szCs w:val="16"/>
                <w:lang w:val="en-US"/>
              </w:rPr>
              <w:t>Secretary</w:t>
            </w:r>
            <w:r w:rsidRPr="00A57F06">
              <w:rPr>
                <w:rFonts w:ascii="Verdana" w:hAnsi="Verdana"/>
                <w:sz w:val="16"/>
                <w:szCs w:val="16"/>
                <w:lang w:val="en-US"/>
              </w:rPr>
              <w:t xml:space="preserve"> the information indicated in sections I, III and IV of Article 5 of this Regulation.</w:t>
            </w:r>
          </w:p>
        </w:tc>
      </w:tr>
      <w:tr w:rsidR="003C01EC" w:rsidRPr="00A92F24" w14:paraId="5BCA7BED" w14:textId="77777777" w:rsidTr="000446CB">
        <w:tc>
          <w:tcPr>
            <w:tcW w:w="4675" w:type="dxa"/>
          </w:tcPr>
          <w:p w14:paraId="330AE59E" w14:textId="77777777" w:rsidR="003C01EC" w:rsidRPr="00A57F06" w:rsidRDefault="003C01EC" w:rsidP="000446CB">
            <w:pPr>
              <w:jc w:val="both"/>
              <w:rPr>
                <w:rFonts w:ascii="Verdana" w:hAnsi="Verdana"/>
                <w:sz w:val="16"/>
                <w:szCs w:val="16"/>
                <w:lang w:val="en-US"/>
              </w:rPr>
            </w:pPr>
          </w:p>
        </w:tc>
        <w:tc>
          <w:tcPr>
            <w:tcW w:w="4675" w:type="dxa"/>
          </w:tcPr>
          <w:p w14:paraId="4417B012" w14:textId="77777777" w:rsidR="003C01EC" w:rsidRPr="00A57F06" w:rsidRDefault="003C01EC" w:rsidP="000446CB">
            <w:pPr>
              <w:jc w:val="both"/>
              <w:rPr>
                <w:rFonts w:ascii="Verdana" w:hAnsi="Verdana"/>
                <w:sz w:val="16"/>
                <w:szCs w:val="16"/>
                <w:lang w:val="en-US"/>
              </w:rPr>
            </w:pPr>
          </w:p>
        </w:tc>
      </w:tr>
      <w:tr w:rsidR="003C01EC" w:rsidRPr="00A92F24" w14:paraId="4E769048" w14:textId="77777777" w:rsidTr="000446CB">
        <w:tc>
          <w:tcPr>
            <w:tcW w:w="4675" w:type="dxa"/>
          </w:tcPr>
          <w:p w14:paraId="020127B1"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20.-</w:t>
            </w:r>
            <w:r w:rsidRPr="00937E94">
              <w:rPr>
                <w:rFonts w:ascii="Verdana" w:hAnsi="Verdana"/>
                <w:sz w:val="16"/>
                <w:szCs w:val="16"/>
              </w:rPr>
              <w:t xml:space="preserve"> La resolución a que se refiere el artículo 6 de este Reglamento que emita la Secretaría, así como cualquier documento en posesión de la Secretaría de Energía que contenga información derivada de la misma, debe resguardarse bajo la más estricta reserva, hasta que, conforme a las distintas etapas del proceso de licitación, se publique o, en su caso, hasta que el Contrato correspondiente se haya formalizado.</w:t>
            </w:r>
          </w:p>
        </w:tc>
        <w:tc>
          <w:tcPr>
            <w:tcW w:w="4675" w:type="dxa"/>
          </w:tcPr>
          <w:p w14:paraId="015C56B2"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20.- </w:t>
            </w:r>
            <w:r w:rsidRPr="00A57F06">
              <w:rPr>
                <w:rFonts w:ascii="Verdana" w:hAnsi="Verdana"/>
                <w:sz w:val="16"/>
                <w:szCs w:val="16"/>
                <w:lang w:val="en-US"/>
              </w:rPr>
              <w:t xml:space="preserve">The resolution referred to in Article 6 of this Regulation issued by the </w:t>
            </w:r>
            <w:r w:rsidRPr="003C01EC">
              <w:rPr>
                <w:rFonts w:ascii="Verdana" w:hAnsi="Verdana"/>
                <w:sz w:val="16"/>
                <w:szCs w:val="16"/>
                <w:lang w:val="en-US"/>
              </w:rPr>
              <w:t>Secretary</w:t>
            </w:r>
            <w:r w:rsidRPr="00A57F06">
              <w:rPr>
                <w:rFonts w:ascii="Verdana" w:hAnsi="Verdana"/>
                <w:sz w:val="16"/>
                <w:szCs w:val="16"/>
                <w:lang w:val="en-US"/>
              </w:rPr>
              <w:t xml:space="preserve">, as well as any document in the possession of the </w:t>
            </w:r>
            <w:r w:rsidRPr="003C01EC">
              <w:rPr>
                <w:rFonts w:ascii="Verdana" w:hAnsi="Verdana"/>
                <w:sz w:val="16"/>
                <w:szCs w:val="16"/>
                <w:lang w:val="en-US"/>
              </w:rPr>
              <w:t>Secretary</w:t>
            </w:r>
            <w:r w:rsidRPr="00A57F06">
              <w:rPr>
                <w:rFonts w:ascii="Verdana" w:hAnsi="Verdana"/>
                <w:sz w:val="16"/>
                <w:szCs w:val="16"/>
                <w:lang w:val="en-US"/>
              </w:rPr>
              <w:t xml:space="preserve"> of Energy that contains information derived from it, must be kept under the strictest confidentiality, until, in accordance with the different stages of the bidding process, it is published or, where appropriate, until the corresponding Contract has been formalized.</w:t>
            </w:r>
          </w:p>
        </w:tc>
      </w:tr>
      <w:tr w:rsidR="003C01EC" w:rsidRPr="00A92F24" w14:paraId="6564BC6B" w14:textId="77777777" w:rsidTr="000446CB">
        <w:tc>
          <w:tcPr>
            <w:tcW w:w="4675" w:type="dxa"/>
          </w:tcPr>
          <w:p w14:paraId="3589EBAC" w14:textId="77777777" w:rsidR="003C01EC" w:rsidRPr="00A57F06" w:rsidRDefault="003C01EC" w:rsidP="000446CB">
            <w:pPr>
              <w:jc w:val="both"/>
              <w:rPr>
                <w:rFonts w:ascii="Verdana" w:hAnsi="Verdana"/>
                <w:sz w:val="16"/>
                <w:szCs w:val="16"/>
                <w:lang w:val="en-US"/>
              </w:rPr>
            </w:pPr>
          </w:p>
        </w:tc>
        <w:tc>
          <w:tcPr>
            <w:tcW w:w="4675" w:type="dxa"/>
          </w:tcPr>
          <w:p w14:paraId="07230433" w14:textId="77777777" w:rsidR="003C01EC" w:rsidRPr="00A57F06" w:rsidRDefault="003C01EC" w:rsidP="000446CB">
            <w:pPr>
              <w:jc w:val="both"/>
              <w:rPr>
                <w:rFonts w:ascii="Verdana" w:hAnsi="Verdana"/>
                <w:sz w:val="16"/>
                <w:szCs w:val="16"/>
                <w:lang w:val="en-US"/>
              </w:rPr>
            </w:pPr>
          </w:p>
        </w:tc>
      </w:tr>
      <w:tr w:rsidR="003C01EC" w:rsidRPr="0031603B" w14:paraId="1357D573" w14:textId="77777777" w:rsidTr="000446CB">
        <w:tc>
          <w:tcPr>
            <w:tcW w:w="4675" w:type="dxa"/>
          </w:tcPr>
          <w:p w14:paraId="649D2EEF" w14:textId="77777777" w:rsidR="003C01EC" w:rsidRPr="00937E94" w:rsidRDefault="003C01EC" w:rsidP="000446CB">
            <w:pPr>
              <w:jc w:val="both"/>
              <w:rPr>
                <w:rFonts w:ascii="Verdana" w:hAnsi="Verdana"/>
                <w:b/>
                <w:bCs/>
                <w:sz w:val="16"/>
                <w:szCs w:val="16"/>
              </w:rPr>
            </w:pPr>
            <w:r w:rsidRPr="00937E94">
              <w:rPr>
                <w:rFonts w:ascii="Verdana" w:hAnsi="Verdana"/>
                <w:b/>
                <w:bCs/>
                <w:sz w:val="16"/>
                <w:szCs w:val="16"/>
              </w:rPr>
              <w:t>Artículo 21.-</w:t>
            </w:r>
            <w:r>
              <w:rPr>
                <w:rFonts w:ascii="Verdana" w:hAnsi="Verdana"/>
                <w:b/>
                <w:bCs/>
                <w:sz w:val="16"/>
                <w:szCs w:val="16"/>
              </w:rPr>
              <w:t>.</w:t>
            </w:r>
            <w:r w:rsidRPr="00937E94">
              <w:rPr>
                <w:rFonts w:ascii="Verdana" w:hAnsi="Verdana"/>
                <w:b/>
                <w:bCs/>
                <w:sz w:val="16"/>
                <w:szCs w:val="16"/>
              </w:rPr>
              <w:t>..</w:t>
            </w:r>
          </w:p>
        </w:tc>
        <w:tc>
          <w:tcPr>
            <w:tcW w:w="4675" w:type="dxa"/>
          </w:tcPr>
          <w:p w14:paraId="7D1E6D66" w14:textId="77777777" w:rsidR="003C01EC" w:rsidRPr="0031603B" w:rsidRDefault="003C01EC" w:rsidP="000446CB">
            <w:pPr>
              <w:jc w:val="both"/>
              <w:rPr>
                <w:rFonts w:ascii="Verdana" w:hAnsi="Verdana"/>
                <w:b/>
                <w:bCs/>
                <w:sz w:val="16"/>
                <w:szCs w:val="16"/>
              </w:rPr>
            </w:pPr>
            <w:proofErr w:type="spellStart"/>
            <w:r w:rsidRPr="00937E94">
              <w:rPr>
                <w:rFonts w:ascii="Verdana" w:hAnsi="Verdana"/>
                <w:b/>
                <w:bCs/>
                <w:sz w:val="16"/>
                <w:szCs w:val="16"/>
              </w:rPr>
              <w:t>Article</w:t>
            </w:r>
            <w:proofErr w:type="spellEnd"/>
            <w:r w:rsidRPr="00937E94">
              <w:rPr>
                <w:rFonts w:ascii="Verdana" w:hAnsi="Verdana"/>
                <w:b/>
                <w:bCs/>
                <w:sz w:val="16"/>
                <w:szCs w:val="16"/>
              </w:rPr>
              <w:t xml:space="preserve"> 21.-</w:t>
            </w:r>
            <w:r>
              <w:rPr>
                <w:rFonts w:ascii="Verdana" w:hAnsi="Verdana"/>
                <w:b/>
                <w:bCs/>
                <w:sz w:val="16"/>
                <w:szCs w:val="16"/>
              </w:rPr>
              <w:t>.</w:t>
            </w:r>
            <w:r w:rsidRPr="00937E94">
              <w:rPr>
                <w:rFonts w:ascii="Verdana" w:hAnsi="Verdana"/>
                <w:b/>
                <w:bCs/>
                <w:sz w:val="16"/>
                <w:szCs w:val="16"/>
              </w:rPr>
              <w:t>..</w:t>
            </w:r>
          </w:p>
        </w:tc>
      </w:tr>
      <w:tr w:rsidR="003C01EC" w:rsidRPr="00A92F24" w14:paraId="4014A437" w14:textId="77777777" w:rsidTr="000446CB">
        <w:tc>
          <w:tcPr>
            <w:tcW w:w="4675" w:type="dxa"/>
          </w:tcPr>
          <w:p w14:paraId="2BA445C4" w14:textId="77777777" w:rsidR="003C01EC" w:rsidRPr="00937E94" w:rsidRDefault="003C01EC" w:rsidP="000446CB">
            <w:pPr>
              <w:jc w:val="both"/>
              <w:rPr>
                <w:rFonts w:ascii="Verdana" w:hAnsi="Verdana"/>
                <w:sz w:val="16"/>
                <w:szCs w:val="16"/>
              </w:rPr>
            </w:pPr>
            <w:r w:rsidRPr="00937E94">
              <w:rPr>
                <w:rFonts w:ascii="Verdana" w:hAnsi="Verdana"/>
                <w:sz w:val="16"/>
                <w:szCs w:val="16"/>
              </w:rPr>
              <w:t>En los casos en que las visitas y auditorías a que se refiere el párrafo anterior se realicen por el Servicio de Administración Tributaria, en términos de lo dispuesto por el artículo 63 de la Ley, dicho órgano administrativo desconcentrado debe sujetarse a las reglas y procedimientos que se establezcan en cada Contrato y a las disposiciones jurídicas aplicables, conforme al párrafo anterior.</w:t>
            </w:r>
          </w:p>
        </w:tc>
        <w:tc>
          <w:tcPr>
            <w:tcW w:w="4675" w:type="dxa"/>
          </w:tcPr>
          <w:p w14:paraId="58153164"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In cases where the visits and audits referred to in the </w:t>
            </w:r>
            <w:r w:rsidRPr="003C01EC">
              <w:rPr>
                <w:rFonts w:ascii="Verdana" w:hAnsi="Verdana"/>
                <w:sz w:val="16"/>
                <w:szCs w:val="16"/>
                <w:lang w:val="en-US"/>
              </w:rPr>
              <w:t>preceding paragraph</w:t>
            </w:r>
            <w:r w:rsidRPr="00A57F06">
              <w:rPr>
                <w:rFonts w:ascii="Verdana" w:hAnsi="Verdana"/>
                <w:sz w:val="16"/>
                <w:szCs w:val="16"/>
                <w:lang w:val="en-US"/>
              </w:rPr>
              <w:t xml:space="preserve"> are carried out by the Tax Administration Service</w:t>
            </w:r>
            <w:r w:rsidRPr="003C01EC">
              <w:rPr>
                <w:rFonts w:ascii="Verdana" w:hAnsi="Verdana"/>
                <w:sz w:val="16"/>
                <w:szCs w:val="16"/>
                <w:lang w:val="en-US"/>
              </w:rPr>
              <w:t xml:space="preserve"> (SAT)</w:t>
            </w:r>
            <w:r w:rsidRPr="00A57F06">
              <w:rPr>
                <w:rFonts w:ascii="Verdana" w:hAnsi="Verdana"/>
                <w:sz w:val="16"/>
                <w:szCs w:val="16"/>
                <w:lang w:val="en-US"/>
              </w:rPr>
              <w:t xml:space="preserve">, in accordance with the provisions of Article 63 of the Law, said decentralized administrative body must be subject to the rules and procedures established in each Contract and to the applicable legal provisions, in accordance with the </w:t>
            </w:r>
            <w:r w:rsidRPr="003C01EC">
              <w:rPr>
                <w:rFonts w:ascii="Verdana" w:hAnsi="Verdana"/>
                <w:sz w:val="16"/>
                <w:szCs w:val="16"/>
                <w:lang w:val="en-US"/>
              </w:rPr>
              <w:t>preceding paragraph</w:t>
            </w:r>
            <w:r w:rsidRPr="00A57F06">
              <w:rPr>
                <w:rFonts w:ascii="Verdana" w:hAnsi="Verdana"/>
                <w:sz w:val="16"/>
                <w:szCs w:val="16"/>
                <w:lang w:val="en-US"/>
              </w:rPr>
              <w:t>.</w:t>
            </w:r>
          </w:p>
        </w:tc>
      </w:tr>
      <w:tr w:rsidR="003C01EC" w:rsidRPr="00A92F24" w14:paraId="64AB665A" w14:textId="77777777" w:rsidTr="000446CB">
        <w:tc>
          <w:tcPr>
            <w:tcW w:w="4675" w:type="dxa"/>
          </w:tcPr>
          <w:p w14:paraId="72ECB87B" w14:textId="77777777" w:rsidR="003C01EC" w:rsidRPr="00A57F06" w:rsidRDefault="003C01EC" w:rsidP="000446CB">
            <w:pPr>
              <w:jc w:val="both"/>
              <w:rPr>
                <w:rFonts w:ascii="Verdana" w:hAnsi="Verdana"/>
                <w:sz w:val="16"/>
                <w:szCs w:val="16"/>
                <w:lang w:val="en-US"/>
              </w:rPr>
            </w:pPr>
          </w:p>
        </w:tc>
        <w:tc>
          <w:tcPr>
            <w:tcW w:w="4675" w:type="dxa"/>
          </w:tcPr>
          <w:p w14:paraId="7E6E331A" w14:textId="77777777" w:rsidR="003C01EC" w:rsidRPr="00A57F06" w:rsidRDefault="003C01EC" w:rsidP="000446CB">
            <w:pPr>
              <w:jc w:val="both"/>
              <w:rPr>
                <w:rFonts w:ascii="Verdana" w:hAnsi="Verdana"/>
                <w:sz w:val="16"/>
                <w:szCs w:val="16"/>
                <w:lang w:val="en-US"/>
              </w:rPr>
            </w:pPr>
          </w:p>
        </w:tc>
      </w:tr>
      <w:tr w:rsidR="003C01EC" w:rsidRPr="00A92F24" w14:paraId="687623B3" w14:textId="77777777" w:rsidTr="000446CB">
        <w:tc>
          <w:tcPr>
            <w:tcW w:w="4675" w:type="dxa"/>
          </w:tcPr>
          <w:p w14:paraId="1E8278EB" w14:textId="77777777" w:rsidR="003C01EC" w:rsidRPr="00937E94" w:rsidRDefault="003C01EC" w:rsidP="000446CB">
            <w:pPr>
              <w:jc w:val="both"/>
              <w:rPr>
                <w:rFonts w:ascii="Verdana" w:hAnsi="Verdana"/>
                <w:sz w:val="16"/>
                <w:szCs w:val="16"/>
              </w:rPr>
            </w:pPr>
            <w:r w:rsidRPr="00937E94">
              <w:rPr>
                <w:rFonts w:ascii="Verdana" w:hAnsi="Verdana"/>
                <w:sz w:val="16"/>
                <w:szCs w:val="16"/>
              </w:rPr>
              <w:t>Los Contratos pueden prever que los procedimientos y reglas a que se refiere este artículo sean aplicables a las visitas, auditorías y requerimientos de información que correspondan a la Secretaría de Energía en el ejercicio de sus funciones de administración de los Contratos.</w:t>
            </w:r>
          </w:p>
        </w:tc>
        <w:tc>
          <w:tcPr>
            <w:tcW w:w="4675" w:type="dxa"/>
          </w:tcPr>
          <w:p w14:paraId="0E658A45"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The Contracts may provide that the procedures and rules referred to in this article are applicable to the visits, audits, and requests for information that correspond to the </w:t>
            </w:r>
            <w:r w:rsidRPr="003C01EC">
              <w:rPr>
                <w:rFonts w:ascii="Verdana" w:hAnsi="Verdana"/>
                <w:sz w:val="16"/>
                <w:szCs w:val="16"/>
                <w:lang w:val="en-US"/>
              </w:rPr>
              <w:t>Secretary</w:t>
            </w:r>
            <w:r w:rsidRPr="00A57F06">
              <w:rPr>
                <w:rFonts w:ascii="Verdana" w:hAnsi="Verdana"/>
                <w:sz w:val="16"/>
                <w:szCs w:val="16"/>
                <w:lang w:val="en-US"/>
              </w:rPr>
              <w:t xml:space="preserve"> of Energy in the exercise of its functions of administration of the Contracts.</w:t>
            </w:r>
          </w:p>
        </w:tc>
      </w:tr>
      <w:tr w:rsidR="003C01EC" w:rsidRPr="00A92F24" w14:paraId="68ACBA63" w14:textId="77777777" w:rsidTr="000446CB">
        <w:tc>
          <w:tcPr>
            <w:tcW w:w="4675" w:type="dxa"/>
          </w:tcPr>
          <w:p w14:paraId="1744716E" w14:textId="77777777" w:rsidR="003C01EC" w:rsidRPr="00A57F06" w:rsidRDefault="003C01EC" w:rsidP="000446CB">
            <w:pPr>
              <w:jc w:val="both"/>
              <w:rPr>
                <w:rFonts w:ascii="Verdana" w:hAnsi="Verdana"/>
                <w:sz w:val="16"/>
                <w:szCs w:val="16"/>
                <w:lang w:val="en-US"/>
              </w:rPr>
            </w:pPr>
          </w:p>
        </w:tc>
        <w:tc>
          <w:tcPr>
            <w:tcW w:w="4675" w:type="dxa"/>
          </w:tcPr>
          <w:p w14:paraId="37C055EA" w14:textId="77777777" w:rsidR="003C01EC" w:rsidRPr="00A57F06" w:rsidRDefault="003C01EC" w:rsidP="000446CB">
            <w:pPr>
              <w:jc w:val="both"/>
              <w:rPr>
                <w:rFonts w:ascii="Verdana" w:hAnsi="Verdana"/>
                <w:sz w:val="16"/>
                <w:szCs w:val="16"/>
                <w:lang w:val="en-US"/>
              </w:rPr>
            </w:pPr>
          </w:p>
        </w:tc>
      </w:tr>
      <w:tr w:rsidR="003C01EC" w:rsidRPr="00A92F24" w14:paraId="1034BF99" w14:textId="77777777" w:rsidTr="000446CB">
        <w:tc>
          <w:tcPr>
            <w:tcW w:w="4675" w:type="dxa"/>
          </w:tcPr>
          <w:p w14:paraId="457753A3"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22.-</w:t>
            </w:r>
            <w:r w:rsidRPr="00937E94">
              <w:rPr>
                <w:rFonts w:ascii="Verdana" w:hAnsi="Verdana"/>
                <w:sz w:val="16"/>
                <w:szCs w:val="16"/>
              </w:rPr>
              <w:t xml:space="preserve"> Para efectos de lo dispuesto en el artículo 37, apartado B, fracción X de la Ley, la Secretaría puede coordinarse con la Secretaría de Energía para recibir apoyo técnico y solicitar que se lleven a cabo visitas de campo o de otro tipo. Las visitas deben establecer su objeto, así como la justificación correspondiente y </w:t>
            </w:r>
            <w:r w:rsidRPr="00937E94">
              <w:rPr>
                <w:rFonts w:ascii="Verdana" w:hAnsi="Verdana"/>
                <w:sz w:val="16"/>
                <w:szCs w:val="16"/>
              </w:rPr>
              <w:lastRenderedPageBreak/>
              <w:t>deben realizarse conforme a los procedimientos y reglas previstas en el Contrato y las disposiciones aplicables. Los plazos para la ejecución de las visitas se deben establecer en los convenios de coordinación que suscriban ambas dependencias.</w:t>
            </w:r>
          </w:p>
        </w:tc>
        <w:tc>
          <w:tcPr>
            <w:tcW w:w="4675" w:type="dxa"/>
          </w:tcPr>
          <w:p w14:paraId="0DD06EBB"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lastRenderedPageBreak/>
              <w:t xml:space="preserve">Article 22.- </w:t>
            </w:r>
            <w:r w:rsidRPr="00A57F06">
              <w:rPr>
                <w:rFonts w:ascii="Verdana" w:hAnsi="Verdana"/>
                <w:sz w:val="16"/>
                <w:szCs w:val="16"/>
                <w:lang w:val="en-US"/>
              </w:rPr>
              <w:t xml:space="preserve">For the purposes of the provisions of Article 37, Section B, Section X of the Law, the </w:t>
            </w:r>
            <w:r w:rsidRPr="003C01EC">
              <w:rPr>
                <w:rFonts w:ascii="Verdana" w:hAnsi="Verdana"/>
                <w:sz w:val="16"/>
                <w:szCs w:val="16"/>
                <w:lang w:val="en-US"/>
              </w:rPr>
              <w:t>Secretary</w:t>
            </w:r>
            <w:r w:rsidRPr="00A57F06">
              <w:rPr>
                <w:rFonts w:ascii="Verdana" w:hAnsi="Verdana"/>
                <w:sz w:val="16"/>
                <w:szCs w:val="16"/>
                <w:lang w:val="en-US"/>
              </w:rPr>
              <w:t xml:space="preserve"> may coordinate with the </w:t>
            </w:r>
            <w:r w:rsidRPr="003C01EC">
              <w:rPr>
                <w:rFonts w:ascii="Verdana" w:hAnsi="Verdana"/>
                <w:sz w:val="16"/>
                <w:szCs w:val="16"/>
                <w:lang w:val="en-US"/>
              </w:rPr>
              <w:t>Secretary</w:t>
            </w:r>
            <w:r w:rsidRPr="00A57F06">
              <w:rPr>
                <w:rFonts w:ascii="Verdana" w:hAnsi="Verdana"/>
                <w:sz w:val="16"/>
                <w:szCs w:val="16"/>
                <w:lang w:val="en-US"/>
              </w:rPr>
              <w:t xml:space="preserve"> of Energy to receive technical support and request field or other visits. The visits must establish their purpose, as well as the corresponding justification, and must be carried out in </w:t>
            </w:r>
            <w:r w:rsidRPr="00A57F06">
              <w:rPr>
                <w:rFonts w:ascii="Verdana" w:hAnsi="Verdana"/>
                <w:sz w:val="16"/>
                <w:szCs w:val="16"/>
                <w:lang w:val="en-US"/>
              </w:rPr>
              <w:lastRenderedPageBreak/>
              <w:t>accordance with the procedures and rules provided for in the Contract and applicable provisions. The deadlines for the execution of the visits must be established in the coordination agreements signed by both agencies.</w:t>
            </w:r>
          </w:p>
        </w:tc>
      </w:tr>
      <w:tr w:rsidR="003C01EC" w:rsidRPr="00A92F24" w14:paraId="182D5C74" w14:textId="77777777" w:rsidTr="000446CB">
        <w:tc>
          <w:tcPr>
            <w:tcW w:w="4675" w:type="dxa"/>
          </w:tcPr>
          <w:p w14:paraId="52A704E2" w14:textId="77777777" w:rsidR="003C01EC" w:rsidRPr="00A57F06" w:rsidRDefault="003C01EC" w:rsidP="000446CB">
            <w:pPr>
              <w:jc w:val="both"/>
              <w:rPr>
                <w:rFonts w:ascii="Verdana" w:hAnsi="Verdana"/>
                <w:sz w:val="16"/>
                <w:szCs w:val="16"/>
                <w:lang w:val="en-US"/>
              </w:rPr>
            </w:pPr>
          </w:p>
        </w:tc>
        <w:tc>
          <w:tcPr>
            <w:tcW w:w="4675" w:type="dxa"/>
          </w:tcPr>
          <w:p w14:paraId="6C7323B2" w14:textId="77777777" w:rsidR="003C01EC" w:rsidRPr="00A57F06" w:rsidRDefault="003C01EC" w:rsidP="000446CB">
            <w:pPr>
              <w:jc w:val="both"/>
              <w:rPr>
                <w:rFonts w:ascii="Verdana" w:hAnsi="Verdana"/>
                <w:sz w:val="16"/>
                <w:szCs w:val="16"/>
                <w:lang w:val="en-US"/>
              </w:rPr>
            </w:pPr>
          </w:p>
        </w:tc>
      </w:tr>
      <w:tr w:rsidR="003C01EC" w:rsidRPr="00A92F24" w14:paraId="368C9ADD" w14:textId="77777777" w:rsidTr="000446CB">
        <w:tc>
          <w:tcPr>
            <w:tcW w:w="4675" w:type="dxa"/>
          </w:tcPr>
          <w:p w14:paraId="1F407A20"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23.-</w:t>
            </w:r>
            <w:r w:rsidRPr="00937E94">
              <w:rPr>
                <w:rFonts w:ascii="Verdana" w:hAnsi="Verdana"/>
                <w:sz w:val="16"/>
                <w:szCs w:val="16"/>
              </w:rPr>
              <w:t xml:space="preserve"> En caso de que, como resultado de una visita o auditoría, o de las demás funciones de verificación que le corresponden, la Secretaría detecte alguna irregularidad, debe notificar dicha situación a la Secretaría de Energía y al Fondo Mexicano del Petróleo dentro del Periodo subsecuente, para que se proceda conforme a lo establecido en el Contrato respectivo.</w:t>
            </w:r>
          </w:p>
        </w:tc>
        <w:tc>
          <w:tcPr>
            <w:tcW w:w="4675" w:type="dxa"/>
          </w:tcPr>
          <w:p w14:paraId="0799E902"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23.- </w:t>
            </w:r>
            <w:r w:rsidRPr="00A57F06">
              <w:rPr>
                <w:rFonts w:ascii="Verdana" w:hAnsi="Verdana"/>
                <w:sz w:val="16"/>
                <w:szCs w:val="16"/>
                <w:lang w:val="en-US"/>
              </w:rPr>
              <w:t xml:space="preserve">In the event that, as a result of a visit or audit, or other verification functions that correspond to it, the </w:t>
            </w:r>
            <w:r w:rsidRPr="003C01EC">
              <w:rPr>
                <w:rFonts w:ascii="Verdana" w:hAnsi="Verdana"/>
                <w:sz w:val="16"/>
                <w:szCs w:val="16"/>
                <w:lang w:val="en-US"/>
              </w:rPr>
              <w:t>Secretary</w:t>
            </w:r>
            <w:r w:rsidRPr="00A57F06">
              <w:rPr>
                <w:rFonts w:ascii="Verdana" w:hAnsi="Verdana"/>
                <w:sz w:val="16"/>
                <w:szCs w:val="16"/>
                <w:lang w:val="en-US"/>
              </w:rPr>
              <w:t xml:space="preserve"> detects any irregularity, it must notify said situation to the </w:t>
            </w:r>
            <w:r w:rsidRPr="003C01EC">
              <w:rPr>
                <w:rFonts w:ascii="Verdana" w:hAnsi="Verdana"/>
                <w:sz w:val="16"/>
                <w:szCs w:val="16"/>
                <w:lang w:val="en-US"/>
              </w:rPr>
              <w:t>Secretary</w:t>
            </w:r>
            <w:r w:rsidRPr="00A57F06">
              <w:rPr>
                <w:rFonts w:ascii="Verdana" w:hAnsi="Verdana"/>
                <w:sz w:val="16"/>
                <w:szCs w:val="16"/>
                <w:lang w:val="en-US"/>
              </w:rPr>
              <w:t xml:space="preserve"> of Energy and the Mexican Petroleum Fund within the subsequent Period, so that it can proceed in accordance with the provisions of the respective Contract.</w:t>
            </w:r>
          </w:p>
        </w:tc>
      </w:tr>
      <w:tr w:rsidR="003C01EC" w:rsidRPr="00A92F24" w14:paraId="1AB5D9A3" w14:textId="77777777" w:rsidTr="000446CB">
        <w:tc>
          <w:tcPr>
            <w:tcW w:w="4675" w:type="dxa"/>
          </w:tcPr>
          <w:p w14:paraId="4B1DDF69" w14:textId="77777777" w:rsidR="003C01EC" w:rsidRPr="00A57F06" w:rsidRDefault="003C01EC" w:rsidP="000446CB">
            <w:pPr>
              <w:jc w:val="both"/>
              <w:rPr>
                <w:rFonts w:ascii="Verdana" w:hAnsi="Verdana"/>
                <w:sz w:val="16"/>
                <w:szCs w:val="16"/>
                <w:lang w:val="en-US"/>
              </w:rPr>
            </w:pPr>
          </w:p>
        </w:tc>
        <w:tc>
          <w:tcPr>
            <w:tcW w:w="4675" w:type="dxa"/>
          </w:tcPr>
          <w:p w14:paraId="541091CA" w14:textId="77777777" w:rsidR="003C01EC" w:rsidRPr="00A57F06" w:rsidRDefault="003C01EC" w:rsidP="000446CB">
            <w:pPr>
              <w:jc w:val="both"/>
              <w:rPr>
                <w:rFonts w:ascii="Verdana" w:hAnsi="Verdana"/>
                <w:sz w:val="16"/>
                <w:szCs w:val="16"/>
                <w:lang w:val="en-US"/>
              </w:rPr>
            </w:pPr>
          </w:p>
        </w:tc>
      </w:tr>
      <w:tr w:rsidR="003C01EC" w:rsidRPr="00A92F24" w14:paraId="309DD503" w14:textId="77777777" w:rsidTr="000446CB">
        <w:tc>
          <w:tcPr>
            <w:tcW w:w="4675" w:type="dxa"/>
          </w:tcPr>
          <w:p w14:paraId="4D6B013B"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24.-</w:t>
            </w:r>
            <w:r w:rsidRPr="00937E94">
              <w:rPr>
                <w:rFonts w:ascii="Verdana" w:hAnsi="Verdana"/>
                <w:sz w:val="16"/>
                <w:szCs w:val="16"/>
              </w:rPr>
              <w:t xml:space="preserve"> La Secretaría de Energía debe inscribir los Contratos en el registro que al efecto establezca el Fondo Mexicano del Petróleo, conforme a los lineamientos que este emita y a lo dispuesto en el contrato de fideicomiso respectivo. En los Contratos se deben realizar las previsiones necesarias a fin de que los Contratistas entreguen a la Secretaría de Energía la información requerida para la inscripción, y esta cuente con los documentos necesarios para tal efecto, y se debe prever que la falta de inscripción en el registro tiene como consecuencia que el Contratista no pueda recibir las Contraprestaciones que, en su caso, le correspondan.</w:t>
            </w:r>
          </w:p>
        </w:tc>
        <w:tc>
          <w:tcPr>
            <w:tcW w:w="4675" w:type="dxa"/>
          </w:tcPr>
          <w:p w14:paraId="1D1B050F"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24.-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of Energy must register the Contracts in the registry established for this purpose by the Mexican Petroleum Fund, in accordance with the guidelines issued by the Fund and the provisions of the respective trust agreement. Contracts must contain the necessary provisions to ensure that Contractors provide the </w:t>
            </w:r>
            <w:r w:rsidRPr="003C01EC">
              <w:rPr>
                <w:rFonts w:ascii="Verdana" w:hAnsi="Verdana"/>
                <w:sz w:val="16"/>
                <w:szCs w:val="16"/>
                <w:lang w:val="en-US"/>
              </w:rPr>
              <w:t>Secretary</w:t>
            </w:r>
            <w:r w:rsidRPr="00A57F06">
              <w:rPr>
                <w:rFonts w:ascii="Verdana" w:hAnsi="Verdana"/>
                <w:sz w:val="16"/>
                <w:szCs w:val="16"/>
                <w:lang w:val="en-US"/>
              </w:rPr>
              <w:t xml:space="preserve"> of Energy with the information required for registration, and that the </w:t>
            </w:r>
            <w:r w:rsidRPr="003C01EC">
              <w:rPr>
                <w:rFonts w:ascii="Verdana" w:hAnsi="Verdana"/>
                <w:sz w:val="16"/>
                <w:szCs w:val="16"/>
                <w:lang w:val="en-US"/>
              </w:rPr>
              <w:t>Secretary</w:t>
            </w:r>
            <w:r w:rsidRPr="00A57F06">
              <w:rPr>
                <w:rFonts w:ascii="Verdana" w:hAnsi="Verdana"/>
                <w:sz w:val="16"/>
                <w:szCs w:val="16"/>
                <w:lang w:val="en-US"/>
              </w:rPr>
              <w:t xml:space="preserve"> of Energy has the necessary documents for this purpose. It must be stipulated that failure to register Contractors will result in the Contractor being unable to receive any compensation to which they are entitled.</w:t>
            </w:r>
          </w:p>
        </w:tc>
      </w:tr>
      <w:tr w:rsidR="003C01EC" w:rsidRPr="00A92F24" w14:paraId="12A1A576" w14:textId="77777777" w:rsidTr="000446CB">
        <w:tc>
          <w:tcPr>
            <w:tcW w:w="4675" w:type="dxa"/>
          </w:tcPr>
          <w:p w14:paraId="32018F49" w14:textId="77777777" w:rsidR="003C01EC" w:rsidRPr="00A57F06" w:rsidRDefault="003C01EC" w:rsidP="000446CB">
            <w:pPr>
              <w:jc w:val="both"/>
              <w:rPr>
                <w:rFonts w:ascii="Verdana" w:hAnsi="Verdana"/>
                <w:sz w:val="16"/>
                <w:szCs w:val="16"/>
                <w:lang w:val="en-US"/>
              </w:rPr>
            </w:pPr>
          </w:p>
        </w:tc>
        <w:tc>
          <w:tcPr>
            <w:tcW w:w="4675" w:type="dxa"/>
          </w:tcPr>
          <w:p w14:paraId="00E2AA08" w14:textId="77777777" w:rsidR="003C01EC" w:rsidRPr="00A57F06" w:rsidRDefault="003C01EC" w:rsidP="000446CB">
            <w:pPr>
              <w:jc w:val="both"/>
              <w:rPr>
                <w:rFonts w:ascii="Verdana" w:hAnsi="Verdana"/>
                <w:sz w:val="16"/>
                <w:szCs w:val="16"/>
                <w:lang w:val="en-US"/>
              </w:rPr>
            </w:pPr>
          </w:p>
        </w:tc>
      </w:tr>
      <w:tr w:rsidR="003C01EC" w:rsidRPr="00A92F24" w14:paraId="60C119B7" w14:textId="77777777" w:rsidTr="000446CB">
        <w:tc>
          <w:tcPr>
            <w:tcW w:w="4675" w:type="dxa"/>
          </w:tcPr>
          <w:p w14:paraId="5E556E51"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No </w:t>
            </w:r>
            <w:proofErr w:type="gramStart"/>
            <w:r w:rsidRPr="00937E94">
              <w:rPr>
                <w:rFonts w:ascii="Verdana" w:hAnsi="Verdana"/>
                <w:sz w:val="16"/>
                <w:szCs w:val="16"/>
              </w:rPr>
              <w:t>obstante</w:t>
            </w:r>
            <w:proofErr w:type="gramEnd"/>
            <w:r w:rsidRPr="00937E94">
              <w:rPr>
                <w:rFonts w:ascii="Verdana" w:hAnsi="Verdana"/>
                <w:sz w:val="16"/>
                <w:szCs w:val="16"/>
              </w:rPr>
              <w:t xml:space="preserve"> lo anterior, la ausencia de registro no libera al Contratista de sus obligaciones respecto al pago de Contraprestaciones al Estado previstas en el Contrato.</w:t>
            </w:r>
          </w:p>
        </w:tc>
        <w:tc>
          <w:tcPr>
            <w:tcW w:w="4675" w:type="dxa"/>
          </w:tcPr>
          <w:p w14:paraId="0E760597" w14:textId="77777777" w:rsidR="003C01EC" w:rsidRPr="00A57F06" w:rsidRDefault="003C01EC" w:rsidP="000446CB">
            <w:pPr>
              <w:jc w:val="both"/>
              <w:rPr>
                <w:rFonts w:ascii="Verdana" w:hAnsi="Verdana"/>
                <w:sz w:val="16"/>
                <w:szCs w:val="16"/>
                <w:lang w:val="en-US"/>
              </w:rPr>
            </w:pPr>
            <w:r w:rsidRPr="008D6712">
              <w:rPr>
                <w:rFonts w:ascii="Verdana" w:hAnsi="Verdana"/>
                <w:sz w:val="16"/>
                <w:szCs w:val="16"/>
                <w:lang w:val="en-US"/>
              </w:rPr>
              <w:t>Notwithstanding the foregoing, the absence of registration does not release the Contractor from its obligations regarding the payment of Considerations to the State provided for in the Contract.</w:t>
            </w:r>
          </w:p>
        </w:tc>
      </w:tr>
      <w:tr w:rsidR="003C01EC" w:rsidRPr="00A92F24" w14:paraId="60F7CEFB" w14:textId="77777777" w:rsidTr="000446CB">
        <w:tc>
          <w:tcPr>
            <w:tcW w:w="4675" w:type="dxa"/>
          </w:tcPr>
          <w:p w14:paraId="6B047398" w14:textId="77777777" w:rsidR="003C01EC" w:rsidRPr="00A57F06" w:rsidRDefault="003C01EC" w:rsidP="000446CB">
            <w:pPr>
              <w:jc w:val="both"/>
              <w:rPr>
                <w:rFonts w:ascii="Verdana" w:hAnsi="Verdana"/>
                <w:sz w:val="16"/>
                <w:szCs w:val="16"/>
                <w:lang w:val="en-US"/>
              </w:rPr>
            </w:pPr>
          </w:p>
        </w:tc>
        <w:tc>
          <w:tcPr>
            <w:tcW w:w="4675" w:type="dxa"/>
          </w:tcPr>
          <w:p w14:paraId="24D38090" w14:textId="77777777" w:rsidR="003C01EC" w:rsidRPr="00A57F06" w:rsidRDefault="003C01EC" w:rsidP="000446CB">
            <w:pPr>
              <w:jc w:val="both"/>
              <w:rPr>
                <w:rFonts w:ascii="Verdana" w:hAnsi="Verdana"/>
                <w:sz w:val="16"/>
                <w:szCs w:val="16"/>
                <w:lang w:val="en-US"/>
              </w:rPr>
            </w:pPr>
          </w:p>
        </w:tc>
      </w:tr>
      <w:tr w:rsidR="003C01EC" w:rsidRPr="00A92F24" w14:paraId="2F360603" w14:textId="77777777" w:rsidTr="000446CB">
        <w:tc>
          <w:tcPr>
            <w:tcW w:w="4675" w:type="dxa"/>
          </w:tcPr>
          <w:p w14:paraId="1DCC55A4"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25</w:t>
            </w:r>
            <w:r w:rsidRPr="00937E94">
              <w:rPr>
                <w:rFonts w:ascii="Verdana" w:hAnsi="Verdana"/>
                <w:sz w:val="16"/>
                <w:szCs w:val="16"/>
              </w:rPr>
              <w:t>.- La Secretaría de Energía debe notificar al Fondo Mexicano del Petróleo y a la Secretaría, las determinaciones que adopte sobre la modificación, terminación, rescisión o cesión de los Contratos al tercer día hábil siguiente.</w:t>
            </w:r>
          </w:p>
        </w:tc>
        <w:tc>
          <w:tcPr>
            <w:tcW w:w="4675" w:type="dxa"/>
          </w:tcPr>
          <w:p w14:paraId="42FE41FB"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25.-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of Energy must notify the Mexican Petroleum Fund and the </w:t>
            </w:r>
            <w:r w:rsidRPr="003C01EC">
              <w:rPr>
                <w:rFonts w:ascii="Verdana" w:hAnsi="Verdana"/>
                <w:sz w:val="16"/>
                <w:szCs w:val="16"/>
                <w:lang w:val="en-US"/>
              </w:rPr>
              <w:t>Secretary</w:t>
            </w:r>
            <w:r w:rsidRPr="00A57F06">
              <w:rPr>
                <w:rFonts w:ascii="Verdana" w:hAnsi="Verdana"/>
                <w:sz w:val="16"/>
                <w:szCs w:val="16"/>
                <w:lang w:val="en-US"/>
              </w:rPr>
              <w:t xml:space="preserve"> of the decisions it makes regarding the modification, termination, rescission or transfer of the Contracts on the third business day following.</w:t>
            </w:r>
          </w:p>
        </w:tc>
      </w:tr>
      <w:tr w:rsidR="003C01EC" w:rsidRPr="00A92F24" w14:paraId="6213B9CC" w14:textId="77777777" w:rsidTr="000446CB">
        <w:tc>
          <w:tcPr>
            <w:tcW w:w="4675" w:type="dxa"/>
          </w:tcPr>
          <w:p w14:paraId="46917409" w14:textId="77777777" w:rsidR="003C01EC" w:rsidRPr="00A57F06" w:rsidRDefault="003C01EC" w:rsidP="000446CB">
            <w:pPr>
              <w:jc w:val="both"/>
              <w:rPr>
                <w:rFonts w:ascii="Verdana" w:hAnsi="Verdana"/>
                <w:sz w:val="16"/>
                <w:szCs w:val="16"/>
                <w:lang w:val="en-US"/>
              </w:rPr>
            </w:pPr>
          </w:p>
        </w:tc>
        <w:tc>
          <w:tcPr>
            <w:tcW w:w="4675" w:type="dxa"/>
          </w:tcPr>
          <w:p w14:paraId="551D5A08" w14:textId="77777777" w:rsidR="003C01EC" w:rsidRPr="00A57F06" w:rsidRDefault="003C01EC" w:rsidP="000446CB">
            <w:pPr>
              <w:jc w:val="both"/>
              <w:rPr>
                <w:rFonts w:ascii="Verdana" w:hAnsi="Verdana"/>
                <w:sz w:val="16"/>
                <w:szCs w:val="16"/>
                <w:lang w:val="en-US"/>
              </w:rPr>
            </w:pPr>
          </w:p>
        </w:tc>
      </w:tr>
      <w:tr w:rsidR="003C01EC" w:rsidRPr="00A92F24" w14:paraId="0E1A5B48" w14:textId="77777777" w:rsidTr="000446CB">
        <w:tc>
          <w:tcPr>
            <w:tcW w:w="4675" w:type="dxa"/>
          </w:tcPr>
          <w:p w14:paraId="29CBBF99"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26.-</w:t>
            </w:r>
            <w:r w:rsidRPr="00937E94">
              <w:rPr>
                <w:rFonts w:ascii="Verdana" w:hAnsi="Verdana"/>
                <w:sz w:val="16"/>
                <w:szCs w:val="16"/>
              </w:rPr>
              <w:t xml:space="preserve"> La Secretaría de Energía debe enviar a la Secretaría y al Fondo Mexicano del Petróleo:</w:t>
            </w:r>
          </w:p>
        </w:tc>
        <w:tc>
          <w:tcPr>
            <w:tcW w:w="4675" w:type="dxa"/>
          </w:tcPr>
          <w:p w14:paraId="0882070F" w14:textId="77777777" w:rsidR="003C01EC" w:rsidRPr="003C01EC" w:rsidRDefault="003C01EC" w:rsidP="000446CB">
            <w:pPr>
              <w:jc w:val="both"/>
              <w:rPr>
                <w:rFonts w:ascii="Verdana" w:hAnsi="Verdana"/>
                <w:sz w:val="16"/>
                <w:szCs w:val="16"/>
                <w:lang w:val="en-US"/>
              </w:rPr>
            </w:pPr>
            <w:r w:rsidRPr="00A57F06">
              <w:rPr>
                <w:rFonts w:ascii="Verdana" w:hAnsi="Verdana"/>
                <w:b/>
                <w:bCs/>
                <w:sz w:val="16"/>
                <w:szCs w:val="16"/>
                <w:lang w:val="en-US"/>
              </w:rPr>
              <w:t xml:space="preserve">Article 26.-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of Energy must send to the </w:t>
            </w:r>
            <w:r w:rsidRPr="003C01EC">
              <w:rPr>
                <w:rFonts w:ascii="Verdana" w:hAnsi="Verdana"/>
                <w:sz w:val="16"/>
                <w:szCs w:val="16"/>
                <w:lang w:val="en-US"/>
              </w:rPr>
              <w:t>Secretary</w:t>
            </w:r>
            <w:r w:rsidRPr="00A57F06">
              <w:rPr>
                <w:rFonts w:ascii="Verdana" w:hAnsi="Verdana"/>
                <w:sz w:val="16"/>
                <w:szCs w:val="16"/>
                <w:lang w:val="en-US"/>
              </w:rPr>
              <w:t xml:space="preserve"> and to the Mexican Petroleum Fund:</w:t>
            </w:r>
          </w:p>
          <w:p w14:paraId="7F557FF2" w14:textId="77777777" w:rsidR="003C01EC" w:rsidRPr="00A57F06" w:rsidRDefault="003C01EC" w:rsidP="000446CB">
            <w:pPr>
              <w:jc w:val="both"/>
              <w:rPr>
                <w:rFonts w:ascii="Verdana" w:hAnsi="Verdana"/>
                <w:b/>
                <w:bCs/>
                <w:sz w:val="16"/>
                <w:szCs w:val="16"/>
                <w:lang w:val="en-US"/>
              </w:rPr>
            </w:pPr>
          </w:p>
        </w:tc>
      </w:tr>
      <w:tr w:rsidR="003C01EC" w:rsidRPr="0031603B" w14:paraId="0827990B" w14:textId="77777777" w:rsidTr="000446CB">
        <w:tc>
          <w:tcPr>
            <w:tcW w:w="4675" w:type="dxa"/>
          </w:tcPr>
          <w:p w14:paraId="242C9015"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I. y </w:t>
            </w:r>
            <w:proofErr w:type="gramStart"/>
            <w:r w:rsidRPr="00937E94">
              <w:rPr>
                <w:rFonts w:ascii="Verdana" w:hAnsi="Verdana"/>
                <w:sz w:val="16"/>
                <w:szCs w:val="16"/>
              </w:rPr>
              <w:t>II.</w:t>
            </w:r>
            <w:r>
              <w:rPr>
                <w:rFonts w:ascii="Verdana" w:hAnsi="Verdana"/>
                <w:sz w:val="16"/>
                <w:szCs w:val="16"/>
              </w:rPr>
              <w:t>.</w:t>
            </w:r>
            <w:r w:rsidRPr="00937E94">
              <w:rPr>
                <w:rFonts w:ascii="Verdana" w:hAnsi="Verdana"/>
                <w:sz w:val="16"/>
                <w:szCs w:val="16"/>
              </w:rPr>
              <w:t>..</w:t>
            </w:r>
            <w:proofErr w:type="gramEnd"/>
          </w:p>
        </w:tc>
        <w:tc>
          <w:tcPr>
            <w:tcW w:w="4675" w:type="dxa"/>
          </w:tcPr>
          <w:p w14:paraId="5CA02E93" w14:textId="77777777" w:rsidR="003C01EC" w:rsidRPr="0031603B" w:rsidRDefault="003C01EC" w:rsidP="000446CB">
            <w:pPr>
              <w:jc w:val="both"/>
              <w:rPr>
                <w:rFonts w:ascii="Verdana" w:hAnsi="Verdana"/>
                <w:sz w:val="16"/>
                <w:szCs w:val="16"/>
              </w:rPr>
            </w:pPr>
            <w:r w:rsidRPr="00937E94">
              <w:rPr>
                <w:rFonts w:ascii="Verdana" w:hAnsi="Verdana"/>
                <w:sz w:val="16"/>
                <w:szCs w:val="16"/>
              </w:rPr>
              <w:t xml:space="preserve">I. and </w:t>
            </w:r>
            <w:proofErr w:type="gramStart"/>
            <w:r w:rsidRPr="00937E94">
              <w:rPr>
                <w:rFonts w:ascii="Verdana" w:hAnsi="Verdana"/>
                <w:sz w:val="16"/>
                <w:szCs w:val="16"/>
              </w:rPr>
              <w:t>II.</w:t>
            </w:r>
            <w:r>
              <w:rPr>
                <w:rFonts w:ascii="Verdana" w:hAnsi="Verdana"/>
                <w:sz w:val="16"/>
                <w:szCs w:val="16"/>
              </w:rPr>
              <w:t>.</w:t>
            </w:r>
            <w:r w:rsidRPr="00937E94">
              <w:rPr>
                <w:rFonts w:ascii="Verdana" w:hAnsi="Verdana"/>
                <w:sz w:val="16"/>
                <w:szCs w:val="16"/>
              </w:rPr>
              <w:t>..</w:t>
            </w:r>
            <w:proofErr w:type="gramEnd"/>
          </w:p>
        </w:tc>
      </w:tr>
      <w:tr w:rsidR="003C01EC" w:rsidRPr="0031603B" w14:paraId="4C5D24C1" w14:textId="77777777" w:rsidTr="000446CB">
        <w:tc>
          <w:tcPr>
            <w:tcW w:w="4675" w:type="dxa"/>
          </w:tcPr>
          <w:p w14:paraId="7226F417" w14:textId="77777777" w:rsidR="003C01EC" w:rsidRPr="00937E94" w:rsidRDefault="003C01EC" w:rsidP="000446CB">
            <w:pPr>
              <w:jc w:val="both"/>
            </w:pPr>
          </w:p>
        </w:tc>
        <w:tc>
          <w:tcPr>
            <w:tcW w:w="4675" w:type="dxa"/>
          </w:tcPr>
          <w:p w14:paraId="5B6EFFEE" w14:textId="77777777" w:rsidR="003C01EC" w:rsidRPr="0031603B" w:rsidRDefault="003C01EC" w:rsidP="000446CB">
            <w:pPr>
              <w:jc w:val="both"/>
            </w:pPr>
          </w:p>
        </w:tc>
      </w:tr>
      <w:tr w:rsidR="003C01EC" w:rsidRPr="00464176" w14:paraId="2B078136" w14:textId="77777777" w:rsidTr="000446CB">
        <w:tc>
          <w:tcPr>
            <w:tcW w:w="4675" w:type="dxa"/>
          </w:tcPr>
          <w:p w14:paraId="2C57CB0B" w14:textId="77777777" w:rsidR="003C01EC" w:rsidRPr="00937E94" w:rsidRDefault="003C01EC" w:rsidP="000446CB">
            <w:pPr>
              <w:jc w:val="both"/>
              <w:rPr>
                <w:rFonts w:ascii="Verdana" w:hAnsi="Verdana"/>
                <w:sz w:val="16"/>
                <w:szCs w:val="16"/>
              </w:rPr>
            </w:pPr>
            <w:r w:rsidRPr="00937E94">
              <w:rPr>
                <w:rFonts w:ascii="Verdana" w:hAnsi="Verdana"/>
                <w:sz w:val="16"/>
                <w:szCs w:val="16"/>
              </w:rPr>
              <w:t>La información a que se refiere el presente artículo debe ser entregada por la Secretaría de Energía en los formatos y conforme a los términos que se establezcan en los convenios de coordinación que al efecto celebren la Secretaría, la Secretaría de Energía y el Fondo Mexicano del Petróleo.</w:t>
            </w:r>
          </w:p>
        </w:tc>
        <w:tc>
          <w:tcPr>
            <w:tcW w:w="4675" w:type="dxa"/>
          </w:tcPr>
          <w:p w14:paraId="3F15310C"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The information referred to in this article must be provided by the </w:t>
            </w:r>
            <w:r w:rsidRPr="003C01EC">
              <w:rPr>
                <w:rFonts w:ascii="Verdana" w:hAnsi="Verdana"/>
                <w:sz w:val="16"/>
                <w:szCs w:val="16"/>
                <w:lang w:val="en-US"/>
              </w:rPr>
              <w:t>Secretary</w:t>
            </w:r>
            <w:r w:rsidRPr="00A57F06">
              <w:rPr>
                <w:rFonts w:ascii="Verdana" w:hAnsi="Verdana"/>
                <w:sz w:val="16"/>
                <w:szCs w:val="16"/>
                <w:lang w:val="en-US"/>
              </w:rPr>
              <w:t xml:space="preserve"> of Energy in the formats and according to the terms established in the coordination agreements </w:t>
            </w:r>
            <w:proofErr w:type="gramStart"/>
            <w:r w:rsidRPr="00A57F06">
              <w:rPr>
                <w:rFonts w:ascii="Verdana" w:hAnsi="Verdana"/>
                <w:sz w:val="16"/>
                <w:szCs w:val="16"/>
                <w:lang w:val="en-US"/>
              </w:rPr>
              <w:t>entered into</w:t>
            </w:r>
            <w:proofErr w:type="gramEnd"/>
            <w:r w:rsidRPr="00A57F06">
              <w:rPr>
                <w:rFonts w:ascii="Verdana" w:hAnsi="Verdana"/>
                <w:sz w:val="16"/>
                <w:szCs w:val="16"/>
                <w:lang w:val="en-US"/>
              </w:rPr>
              <w:t xml:space="preserve"> for this purpose by the </w:t>
            </w:r>
            <w:r w:rsidRPr="003C01EC">
              <w:rPr>
                <w:rFonts w:ascii="Verdana" w:hAnsi="Verdana"/>
                <w:sz w:val="16"/>
                <w:szCs w:val="16"/>
                <w:lang w:val="en-US"/>
              </w:rPr>
              <w:t>Secretary</w:t>
            </w:r>
            <w:r w:rsidRPr="00A57F06">
              <w:rPr>
                <w:rFonts w:ascii="Verdana" w:hAnsi="Verdana"/>
                <w:sz w:val="16"/>
                <w:szCs w:val="16"/>
                <w:lang w:val="en-US"/>
              </w:rPr>
              <w:t xml:space="preserve">, the </w:t>
            </w:r>
            <w:r w:rsidRPr="003C01EC">
              <w:rPr>
                <w:rFonts w:ascii="Verdana" w:hAnsi="Verdana"/>
                <w:sz w:val="16"/>
                <w:szCs w:val="16"/>
                <w:lang w:val="en-US"/>
              </w:rPr>
              <w:t>Secretary</w:t>
            </w:r>
            <w:r w:rsidRPr="00A57F06">
              <w:rPr>
                <w:rFonts w:ascii="Verdana" w:hAnsi="Verdana"/>
                <w:sz w:val="16"/>
                <w:szCs w:val="16"/>
                <w:lang w:val="en-US"/>
              </w:rPr>
              <w:t xml:space="preserve"> of Energy, and the Mexican Petroleum Fund.</w:t>
            </w:r>
          </w:p>
        </w:tc>
      </w:tr>
      <w:tr w:rsidR="003C01EC" w:rsidRPr="00464176" w14:paraId="3F19E984" w14:textId="77777777" w:rsidTr="000446CB">
        <w:tc>
          <w:tcPr>
            <w:tcW w:w="4675" w:type="dxa"/>
          </w:tcPr>
          <w:p w14:paraId="59F4C504" w14:textId="77777777" w:rsidR="003C01EC" w:rsidRPr="00A57F06" w:rsidRDefault="003C01EC" w:rsidP="000446CB">
            <w:pPr>
              <w:jc w:val="both"/>
              <w:rPr>
                <w:rFonts w:ascii="Verdana" w:hAnsi="Verdana"/>
                <w:sz w:val="16"/>
                <w:szCs w:val="16"/>
                <w:lang w:val="en-US"/>
              </w:rPr>
            </w:pPr>
          </w:p>
        </w:tc>
        <w:tc>
          <w:tcPr>
            <w:tcW w:w="4675" w:type="dxa"/>
          </w:tcPr>
          <w:p w14:paraId="1E370079" w14:textId="77777777" w:rsidR="003C01EC" w:rsidRPr="00A57F06" w:rsidRDefault="003C01EC" w:rsidP="000446CB">
            <w:pPr>
              <w:jc w:val="both"/>
              <w:rPr>
                <w:rFonts w:ascii="Verdana" w:hAnsi="Verdana"/>
                <w:sz w:val="16"/>
                <w:szCs w:val="16"/>
                <w:lang w:val="en-US"/>
              </w:rPr>
            </w:pPr>
          </w:p>
        </w:tc>
      </w:tr>
      <w:tr w:rsidR="003C01EC" w:rsidRPr="00A92F24" w14:paraId="52CE151C" w14:textId="77777777" w:rsidTr="000446CB">
        <w:tc>
          <w:tcPr>
            <w:tcW w:w="4675" w:type="dxa"/>
          </w:tcPr>
          <w:p w14:paraId="60203256"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27.-</w:t>
            </w:r>
            <w:r w:rsidRPr="00937E94">
              <w:rPr>
                <w:rFonts w:ascii="Verdana" w:hAnsi="Verdana"/>
                <w:sz w:val="16"/>
                <w:szCs w:val="16"/>
              </w:rPr>
              <w:t xml:space="preserve"> El Contratista debe informar a la Secretaría y a la Secretaría de Energía de la enajenación de activos a que se refiere el artículo 20 de la Ley, dentro de los diez días hábiles posteriores a la operación, mismo plazo en el que debe entregar al Fondo Mexicano del Petróleo los ingresos que reciba por dicha operación.</w:t>
            </w:r>
          </w:p>
        </w:tc>
        <w:tc>
          <w:tcPr>
            <w:tcW w:w="4675" w:type="dxa"/>
          </w:tcPr>
          <w:p w14:paraId="4E37EEB9"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27.- </w:t>
            </w:r>
            <w:r w:rsidRPr="00A57F06">
              <w:rPr>
                <w:rFonts w:ascii="Verdana" w:hAnsi="Verdana"/>
                <w:sz w:val="16"/>
                <w:szCs w:val="16"/>
                <w:lang w:val="en-US"/>
              </w:rPr>
              <w:t xml:space="preserve">The Contractor must inform the </w:t>
            </w:r>
            <w:r w:rsidRPr="003C01EC">
              <w:rPr>
                <w:rFonts w:ascii="Verdana" w:hAnsi="Verdana"/>
                <w:sz w:val="16"/>
                <w:szCs w:val="16"/>
                <w:lang w:val="en-US"/>
              </w:rPr>
              <w:t>Secretary</w:t>
            </w:r>
            <w:r w:rsidRPr="00A57F06">
              <w:rPr>
                <w:rFonts w:ascii="Verdana" w:hAnsi="Verdana"/>
                <w:sz w:val="16"/>
                <w:szCs w:val="16"/>
                <w:lang w:val="en-US"/>
              </w:rPr>
              <w:t xml:space="preserve"> and the </w:t>
            </w:r>
            <w:r w:rsidRPr="003C01EC">
              <w:rPr>
                <w:rFonts w:ascii="Verdana" w:hAnsi="Verdana"/>
                <w:sz w:val="16"/>
                <w:szCs w:val="16"/>
                <w:lang w:val="en-US"/>
              </w:rPr>
              <w:t>Secretary of</w:t>
            </w:r>
            <w:r w:rsidRPr="00A57F06">
              <w:rPr>
                <w:rFonts w:ascii="Verdana" w:hAnsi="Verdana"/>
                <w:sz w:val="16"/>
                <w:szCs w:val="16"/>
                <w:lang w:val="en-US"/>
              </w:rPr>
              <w:t xml:space="preserve"> Energy</w:t>
            </w:r>
            <w:r w:rsidRPr="003C01EC">
              <w:rPr>
                <w:rFonts w:ascii="Verdana" w:hAnsi="Verdana"/>
                <w:sz w:val="16"/>
                <w:szCs w:val="16"/>
                <w:lang w:val="en-US"/>
              </w:rPr>
              <w:t xml:space="preserve"> </w:t>
            </w:r>
            <w:r w:rsidRPr="00A57F06">
              <w:rPr>
                <w:rFonts w:ascii="Verdana" w:hAnsi="Verdana"/>
                <w:sz w:val="16"/>
                <w:szCs w:val="16"/>
                <w:lang w:val="en-US"/>
              </w:rPr>
              <w:t xml:space="preserve">of the </w:t>
            </w:r>
            <w:r w:rsidRPr="003C01EC">
              <w:rPr>
                <w:rFonts w:ascii="Verdana" w:hAnsi="Verdana"/>
                <w:sz w:val="16"/>
                <w:szCs w:val="16"/>
                <w:lang w:val="en-US"/>
              </w:rPr>
              <w:t>transfer</w:t>
            </w:r>
            <w:r w:rsidRPr="00A57F06">
              <w:rPr>
                <w:rFonts w:ascii="Verdana" w:hAnsi="Verdana"/>
                <w:sz w:val="16"/>
                <w:szCs w:val="16"/>
                <w:lang w:val="en-US"/>
              </w:rPr>
              <w:t xml:space="preserve"> of assets referred to in Article 20 of the Law, within ten business days following the operation, the same period in which it must deliver to the Mexican Petroleum Fund the income it receives from said operation.</w:t>
            </w:r>
          </w:p>
        </w:tc>
      </w:tr>
      <w:tr w:rsidR="003C01EC" w:rsidRPr="0031603B" w14:paraId="0327397C" w14:textId="77777777" w:rsidTr="000446CB">
        <w:tc>
          <w:tcPr>
            <w:tcW w:w="4675" w:type="dxa"/>
          </w:tcPr>
          <w:p w14:paraId="470CAE36"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4C841BB1"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54949A49" w14:textId="77777777" w:rsidTr="000446CB">
        <w:tc>
          <w:tcPr>
            <w:tcW w:w="4675" w:type="dxa"/>
          </w:tcPr>
          <w:p w14:paraId="12D4F7E8"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0F37390E"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4C5BA653" w14:textId="77777777" w:rsidTr="000446CB">
        <w:tc>
          <w:tcPr>
            <w:tcW w:w="4675" w:type="dxa"/>
          </w:tcPr>
          <w:p w14:paraId="63EFD84E" w14:textId="77777777" w:rsidR="003C01EC" w:rsidRPr="00937E94" w:rsidRDefault="003C01EC" w:rsidP="000446CB">
            <w:pPr>
              <w:jc w:val="both"/>
              <w:rPr>
                <w:rFonts w:ascii="Verdana" w:hAnsi="Verdana"/>
                <w:sz w:val="16"/>
                <w:szCs w:val="16"/>
              </w:rPr>
            </w:pPr>
          </w:p>
        </w:tc>
        <w:tc>
          <w:tcPr>
            <w:tcW w:w="4675" w:type="dxa"/>
          </w:tcPr>
          <w:p w14:paraId="034A16DC" w14:textId="77777777" w:rsidR="003C01EC" w:rsidRPr="0031603B" w:rsidRDefault="003C01EC" w:rsidP="000446CB">
            <w:pPr>
              <w:jc w:val="both"/>
              <w:rPr>
                <w:rFonts w:ascii="Verdana" w:hAnsi="Verdana"/>
                <w:sz w:val="16"/>
                <w:szCs w:val="16"/>
              </w:rPr>
            </w:pPr>
          </w:p>
        </w:tc>
      </w:tr>
      <w:tr w:rsidR="003C01EC" w:rsidRPr="00A92F24" w14:paraId="539ADAA6" w14:textId="77777777" w:rsidTr="000446CB">
        <w:tc>
          <w:tcPr>
            <w:tcW w:w="4675" w:type="dxa"/>
          </w:tcPr>
          <w:p w14:paraId="7308A507"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29.-</w:t>
            </w:r>
            <w:r w:rsidRPr="00937E94">
              <w:rPr>
                <w:rFonts w:ascii="Verdana" w:hAnsi="Verdana"/>
                <w:sz w:val="16"/>
                <w:szCs w:val="16"/>
              </w:rPr>
              <w:t xml:space="preserve"> La Secretaría de Energía debe notificar al Fondo Mexicano del Petróleo y a la Secretaría, las determinaciones que adopte sobre el otorgamiento, modificación, sustitución, revocación o renuncia de Asignaciones, dentro de los tres días hábiles siguientes.</w:t>
            </w:r>
          </w:p>
        </w:tc>
        <w:tc>
          <w:tcPr>
            <w:tcW w:w="4675" w:type="dxa"/>
          </w:tcPr>
          <w:p w14:paraId="2DAFFD72"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29.-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of Energy must notify the Mexican Petroleum Fund and the </w:t>
            </w:r>
            <w:r w:rsidRPr="003C01EC">
              <w:rPr>
                <w:rFonts w:ascii="Verdana" w:hAnsi="Verdana"/>
                <w:sz w:val="16"/>
                <w:szCs w:val="16"/>
                <w:lang w:val="en-US"/>
              </w:rPr>
              <w:t>Secretary</w:t>
            </w:r>
            <w:r w:rsidRPr="00A57F06">
              <w:rPr>
                <w:rFonts w:ascii="Verdana" w:hAnsi="Verdana"/>
                <w:sz w:val="16"/>
                <w:szCs w:val="16"/>
                <w:lang w:val="en-US"/>
              </w:rPr>
              <w:t xml:space="preserve"> of the decisions it makes regarding the granting, modification, substitution, revocation or resignation of Assignments, within the following three business days.</w:t>
            </w:r>
          </w:p>
        </w:tc>
      </w:tr>
      <w:tr w:rsidR="003C01EC" w:rsidRPr="00A92F24" w14:paraId="2443436F" w14:textId="77777777" w:rsidTr="000446CB">
        <w:tc>
          <w:tcPr>
            <w:tcW w:w="4675" w:type="dxa"/>
          </w:tcPr>
          <w:p w14:paraId="76C30325" w14:textId="77777777" w:rsidR="003C01EC" w:rsidRPr="00A57F06" w:rsidRDefault="003C01EC" w:rsidP="000446CB">
            <w:pPr>
              <w:jc w:val="both"/>
              <w:rPr>
                <w:rFonts w:ascii="Verdana" w:hAnsi="Verdana"/>
                <w:sz w:val="16"/>
                <w:szCs w:val="16"/>
                <w:lang w:val="en-US"/>
              </w:rPr>
            </w:pPr>
          </w:p>
        </w:tc>
        <w:tc>
          <w:tcPr>
            <w:tcW w:w="4675" w:type="dxa"/>
          </w:tcPr>
          <w:p w14:paraId="325C9169" w14:textId="77777777" w:rsidR="003C01EC" w:rsidRPr="00A57F06" w:rsidRDefault="003C01EC" w:rsidP="000446CB">
            <w:pPr>
              <w:jc w:val="both"/>
              <w:rPr>
                <w:rFonts w:ascii="Verdana" w:hAnsi="Verdana"/>
                <w:sz w:val="16"/>
                <w:szCs w:val="16"/>
                <w:lang w:val="en-US"/>
              </w:rPr>
            </w:pPr>
          </w:p>
        </w:tc>
      </w:tr>
      <w:tr w:rsidR="003C01EC" w:rsidRPr="0031603B" w14:paraId="31504BBD" w14:textId="77777777" w:rsidTr="000446CB">
        <w:tc>
          <w:tcPr>
            <w:tcW w:w="4675" w:type="dxa"/>
          </w:tcPr>
          <w:p w14:paraId="437ECE71"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30.-</w:t>
            </w:r>
            <w:r w:rsidRPr="00937E94">
              <w:rPr>
                <w:rFonts w:ascii="Verdana" w:hAnsi="Verdana"/>
                <w:sz w:val="16"/>
                <w:szCs w:val="16"/>
              </w:rPr>
              <w:t xml:space="preserve"> Derogado.</w:t>
            </w:r>
          </w:p>
        </w:tc>
        <w:tc>
          <w:tcPr>
            <w:tcW w:w="4675" w:type="dxa"/>
          </w:tcPr>
          <w:p w14:paraId="72C2AC13" w14:textId="77777777" w:rsidR="003C01EC" w:rsidRPr="0031603B" w:rsidRDefault="003C01EC" w:rsidP="000446CB">
            <w:pPr>
              <w:jc w:val="both"/>
              <w:rPr>
                <w:rFonts w:ascii="Verdana" w:hAnsi="Verdana"/>
                <w:b/>
                <w:bCs/>
                <w:sz w:val="16"/>
                <w:szCs w:val="16"/>
              </w:rPr>
            </w:pPr>
            <w:proofErr w:type="spellStart"/>
            <w:r w:rsidRPr="00937E94">
              <w:rPr>
                <w:rFonts w:ascii="Verdana" w:hAnsi="Verdana"/>
                <w:b/>
                <w:bCs/>
                <w:sz w:val="16"/>
                <w:szCs w:val="16"/>
              </w:rPr>
              <w:t>Article</w:t>
            </w:r>
            <w:proofErr w:type="spellEnd"/>
            <w:r w:rsidRPr="00937E94">
              <w:rPr>
                <w:rFonts w:ascii="Verdana" w:hAnsi="Verdana"/>
                <w:b/>
                <w:bCs/>
                <w:sz w:val="16"/>
                <w:szCs w:val="16"/>
              </w:rPr>
              <w:t xml:space="preserve"> 30.- </w:t>
            </w:r>
            <w:proofErr w:type="spellStart"/>
            <w:r w:rsidRPr="00937E94">
              <w:rPr>
                <w:rFonts w:ascii="Verdana" w:hAnsi="Verdana"/>
                <w:sz w:val="16"/>
                <w:szCs w:val="16"/>
              </w:rPr>
              <w:t>Repealed</w:t>
            </w:r>
            <w:proofErr w:type="spellEnd"/>
            <w:r w:rsidRPr="00937E94">
              <w:rPr>
                <w:rFonts w:ascii="Verdana" w:hAnsi="Verdana"/>
                <w:sz w:val="16"/>
                <w:szCs w:val="16"/>
              </w:rPr>
              <w:t>.</w:t>
            </w:r>
          </w:p>
        </w:tc>
      </w:tr>
      <w:tr w:rsidR="003C01EC" w:rsidRPr="0031603B" w14:paraId="38C6A7B7" w14:textId="77777777" w:rsidTr="000446CB">
        <w:tc>
          <w:tcPr>
            <w:tcW w:w="4675" w:type="dxa"/>
          </w:tcPr>
          <w:p w14:paraId="70766ECB" w14:textId="77777777" w:rsidR="003C01EC" w:rsidRPr="00937E94" w:rsidRDefault="003C01EC" w:rsidP="000446CB">
            <w:pPr>
              <w:jc w:val="both"/>
              <w:rPr>
                <w:rFonts w:ascii="Verdana" w:hAnsi="Verdana"/>
                <w:sz w:val="16"/>
                <w:szCs w:val="16"/>
              </w:rPr>
            </w:pPr>
          </w:p>
        </w:tc>
        <w:tc>
          <w:tcPr>
            <w:tcW w:w="4675" w:type="dxa"/>
          </w:tcPr>
          <w:p w14:paraId="0A85597C" w14:textId="77777777" w:rsidR="003C01EC" w:rsidRPr="0031603B" w:rsidRDefault="003C01EC" w:rsidP="000446CB">
            <w:pPr>
              <w:jc w:val="both"/>
              <w:rPr>
                <w:rFonts w:ascii="Verdana" w:hAnsi="Verdana"/>
                <w:sz w:val="16"/>
                <w:szCs w:val="16"/>
              </w:rPr>
            </w:pPr>
          </w:p>
        </w:tc>
      </w:tr>
      <w:tr w:rsidR="003C01EC" w:rsidRPr="00A92F24" w14:paraId="7B1B9ACA" w14:textId="77777777" w:rsidTr="000446CB">
        <w:tc>
          <w:tcPr>
            <w:tcW w:w="4675" w:type="dxa"/>
          </w:tcPr>
          <w:p w14:paraId="381CDDC4"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31.-</w:t>
            </w:r>
            <w:r w:rsidRPr="00937E94">
              <w:rPr>
                <w:rFonts w:ascii="Verdana" w:hAnsi="Verdana"/>
                <w:sz w:val="16"/>
                <w:szCs w:val="16"/>
              </w:rPr>
              <w:t xml:space="preserve"> La Secretaría de Energía debe enviar a la Secretaría y al Servicio de Administración Tributaria, dentro de los primeros diez días hábiles de cada mes, la información relativa a la producción derivada de las Asignaciones del mes inmediato anterior.</w:t>
            </w:r>
          </w:p>
        </w:tc>
        <w:tc>
          <w:tcPr>
            <w:tcW w:w="4675" w:type="dxa"/>
          </w:tcPr>
          <w:p w14:paraId="46746A37"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31.- </w:t>
            </w:r>
            <w:r w:rsidRPr="00A57F06">
              <w:rPr>
                <w:rFonts w:ascii="Verdana" w:hAnsi="Verdana"/>
                <w:sz w:val="16"/>
                <w:szCs w:val="16"/>
                <w:lang w:val="en-US"/>
              </w:rPr>
              <w:t xml:space="preserve">The Energy </w:t>
            </w:r>
            <w:r w:rsidRPr="003C01EC">
              <w:rPr>
                <w:rFonts w:ascii="Verdana" w:hAnsi="Verdana"/>
                <w:sz w:val="16"/>
                <w:szCs w:val="16"/>
                <w:lang w:val="en-US"/>
              </w:rPr>
              <w:t>Secretary</w:t>
            </w:r>
            <w:r w:rsidRPr="00A57F06">
              <w:rPr>
                <w:rFonts w:ascii="Verdana" w:hAnsi="Verdana"/>
                <w:sz w:val="16"/>
                <w:szCs w:val="16"/>
                <w:lang w:val="en-US"/>
              </w:rPr>
              <w:t xml:space="preserve"> must send to the </w:t>
            </w:r>
            <w:r w:rsidRPr="003C01EC">
              <w:rPr>
                <w:rFonts w:ascii="Verdana" w:hAnsi="Verdana"/>
                <w:sz w:val="16"/>
                <w:szCs w:val="16"/>
                <w:lang w:val="en-US"/>
              </w:rPr>
              <w:t>Secretary</w:t>
            </w:r>
            <w:r w:rsidRPr="00A57F06">
              <w:rPr>
                <w:rFonts w:ascii="Verdana" w:hAnsi="Verdana"/>
                <w:sz w:val="16"/>
                <w:szCs w:val="16"/>
                <w:lang w:val="en-US"/>
              </w:rPr>
              <w:t xml:space="preserve"> and the Tax Administration Service</w:t>
            </w:r>
            <w:r w:rsidRPr="003C01EC">
              <w:rPr>
                <w:rFonts w:ascii="Verdana" w:hAnsi="Verdana"/>
                <w:sz w:val="16"/>
                <w:szCs w:val="16"/>
                <w:lang w:val="en-US"/>
              </w:rPr>
              <w:t xml:space="preserve"> (SAT)</w:t>
            </w:r>
            <w:r w:rsidRPr="00A57F06">
              <w:rPr>
                <w:rFonts w:ascii="Verdana" w:hAnsi="Verdana"/>
                <w:sz w:val="16"/>
                <w:szCs w:val="16"/>
                <w:lang w:val="en-US"/>
              </w:rPr>
              <w:t xml:space="preserve">, within the first ten business days of each </w:t>
            </w:r>
            <w:proofErr w:type="gramStart"/>
            <w:r w:rsidRPr="00A57F06">
              <w:rPr>
                <w:rFonts w:ascii="Verdana" w:hAnsi="Verdana"/>
                <w:sz w:val="16"/>
                <w:szCs w:val="16"/>
                <w:lang w:val="en-US"/>
              </w:rPr>
              <w:t>month,</w:t>
            </w:r>
            <w:proofErr w:type="gramEnd"/>
            <w:r w:rsidRPr="00A57F06">
              <w:rPr>
                <w:rFonts w:ascii="Verdana" w:hAnsi="Verdana"/>
                <w:sz w:val="16"/>
                <w:szCs w:val="16"/>
                <w:lang w:val="en-US"/>
              </w:rPr>
              <w:t xml:space="preserve"> the information related to the production derived from the Allocations of the immediately preceding month.</w:t>
            </w:r>
          </w:p>
        </w:tc>
      </w:tr>
      <w:tr w:rsidR="003C01EC" w:rsidRPr="00A92F24" w14:paraId="18DC3F49" w14:textId="77777777" w:rsidTr="000446CB">
        <w:tc>
          <w:tcPr>
            <w:tcW w:w="4675" w:type="dxa"/>
          </w:tcPr>
          <w:p w14:paraId="6D0E3D47" w14:textId="77777777" w:rsidR="003C01EC" w:rsidRPr="00A57F06" w:rsidRDefault="003C01EC" w:rsidP="000446CB">
            <w:pPr>
              <w:jc w:val="both"/>
              <w:rPr>
                <w:rFonts w:ascii="Verdana" w:hAnsi="Verdana"/>
                <w:sz w:val="16"/>
                <w:szCs w:val="16"/>
                <w:lang w:val="en-US"/>
              </w:rPr>
            </w:pPr>
          </w:p>
        </w:tc>
        <w:tc>
          <w:tcPr>
            <w:tcW w:w="4675" w:type="dxa"/>
          </w:tcPr>
          <w:p w14:paraId="5651BD69" w14:textId="77777777" w:rsidR="003C01EC" w:rsidRPr="00A57F06" w:rsidRDefault="003C01EC" w:rsidP="000446CB">
            <w:pPr>
              <w:jc w:val="both"/>
              <w:rPr>
                <w:rFonts w:ascii="Verdana" w:hAnsi="Verdana"/>
                <w:sz w:val="16"/>
                <w:szCs w:val="16"/>
                <w:lang w:val="en-US"/>
              </w:rPr>
            </w:pPr>
          </w:p>
        </w:tc>
      </w:tr>
      <w:tr w:rsidR="003C01EC" w:rsidRPr="00464176" w14:paraId="2A949756" w14:textId="77777777" w:rsidTr="000446CB">
        <w:tc>
          <w:tcPr>
            <w:tcW w:w="4675" w:type="dxa"/>
          </w:tcPr>
          <w:p w14:paraId="54749AB3" w14:textId="77777777" w:rsidR="003C01EC" w:rsidRPr="00937E94" w:rsidRDefault="003C01EC" w:rsidP="000446CB">
            <w:pPr>
              <w:jc w:val="both"/>
              <w:rPr>
                <w:rFonts w:ascii="Verdana" w:hAnsi="Verdana"/>
                <w:sz w:val="16"/>
                <w:szCs w:val="16"/>
              </w:rPr>
            </w:pPr>
            <w:r w:rsidRPr="00937E94">
              <w:rPr>
                <w:rFonts w:ascii="Verdana" w:hAnsi="Verdana"/>
                <w:sz w:val="16"/>
                <w:szCs w:val="16"/>
              </w:rPr>
              <w:t>La información a que se refiere el presente artículo debe ser entregada por la Secretaría de Energía en los formatos y conforme a los términos que se establezcan en los convenios de coordinación que al efecto celebren las dependencias mencionadas.</w:t>
            </w:r>
          </w:p>
        </w:tc>
        <w:tc>
          <w:tcPr>
            <w:tcW w:w="4675" w:type="dxa"/>
          </w:tcPr>
          <w:p w14:paraId="185FB44C"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The information referred to in this article must be provided by the </w:t>
            </w:r>
            <w:r w:rsidRPr="003C01EC">
              <w:rPr>
                <w:rFonts w:ascii="Verdana" w:hAnsi="Verdana"/>
                <w:sz w:val="16"/>
                <w:szCs w:val="16"/>
                <w:lang w:val="en-US"/>
              </w:rPr>
              <w:t>Secretary</w:t>
            </w:r>
            <w:r w:rsidRPr="00A57F06">
              <w:rPr>
                <w:rFonts w:ascii="Verdana" w:hAnsi="Verdana"/>
                <w:sz w:val="16"/>
                <w:szCs w:val="16"/>
                <w:lang w:val="en-US"/>
              </w:rPr>
              <w:t xml:space="preserve"> of Energy in the formats and according to the terms established in the coordination agreements </w:t>
            </w:r>
            <w:proofErr w:type="gramStart"/>
            <w:r w:rsidRPr="00A57F06">
              <w:rPr>
                <w:rFonts w:ascii="Verdana" w:hAnsi="Verdana"/>
                <w:sz w:val="16"/>
                <w:szCs w:val="16"/>
                <w:lang w:val="en-US"/>
              </w:rPr>
              <w:t>entered into</w:t>
            </w:r>
            <w:proofErr w:type="gramEnd"/>
            <w:r w:rsidRPr="00A57F06">
              <w:rPr>
                <w:rFonts w:ascii="Verdana" w:hAnsi="Verdana"/>
                <w:sz w:val="16"/>
                <w:szCs w:val="16"/>
                <w:lang w:val="en-US"/>
              </w:rPr>
              <w:t xml:space="preserve"> for this purpose by the </w:t>
            </w:r>
            <w:proofErr w:type="gramStart"/>
            <w:r w:rsidRPr="00A57F06">
              <w:rPr>
                <w:rFonts w:ascii="Verdana" w:hAnsi="Verdana"/>
                <w:sz w:val="16"/>
                <w:szCs w:val="16"/>
                <w:lang w:val="en-US"/>
              </w:rPr>
              <w:t xml:space="preserve">aforementioned </w:t>
            </w:r>
            <w:r w:rsidRPr="003C01EC">
              <w:rPr>
                <w:rFonts w:ascii="Verdana" w:hAnsi="Verdana"/>
                <w:sz w:val="16"/>
                <w:szCs w:val="16"/>
                <w:lang w:val="en-US"/>
              </w:rPr>
              <w:t>departments</w:t>
            </w:r>
            <w:proofErr w:type="gramEnd"/>
            <w:r w:rsidRPr="00A57F06">
              <w:rPr>
                <w:rFonts w:ascii="Verdana" w:hAnsi="Verdana"/>
                <w:sz w:val="16"/>
                <w:szCs w:val="16"/>
                <w:lang w:val="en-US"/>
              </w:rPr>
              <w:t>.</w:t>
            </w:r>
          </w:p>
        </w:tc>
      </w:tr>
      <w:tr w:rsidR="003C01EC" w:rsidRPr="00464176" w14:paraId="01C0EF7A" w14:textId="77777777" w:rsidTr="000446CB">
        <w:tc>
          <w:tcPr>
            <w:tcW w:w="4675" w:type="dxa"/>
          </w:tcPr>
          <w:p w14:paraId="217E7BE9" w14:textId="77777777" w:rsidR="003C01EC" w:rsidRPr="00A57F06" w:rsidRDefault="003C01EC" w:rsidP="000446CB">
            <w:pPr>
              <w:jc w:val="both"/>
              <w:rPr>
                <w:rFonts w:ascii="Verdana" w:hAnsi="Verdana"/>
                <w:sz w:val="16"/>
                <w:szCs w:val="16"/>
                <w:lang w:val="en-US"/>
              </w:rPr>
            </w:pPr>
          </w:p>
        </w:tc>
        <w:tc>
          <w:tcPr>
            <w:tcW w:w="4675" w:type="dxa"/>
          </w:tcPr>
          <w:p w14:paraId="0C645FEE" w14:textId="77777777" w:rsidR="003C01EC" w:rsidRPr="00A57F06" w:rsidRDefault="003C01EC" w:rsidP="000446CB">
            <w:pPr>
              <w:jc w:val="both"/>
              <w:rPr>
                <w:rFonts w:ascii="Verdana" w:hAnsi="Verdana"/>
                <w:sz w:val="16"/>
                <w:szCs w:val="16"/>
                <w:lang w:val="en-US"/>
              </w:rPr>
            </w:pPr>
          </w:p>
        </w:tc>
      </w:tr>
      <w:tr w:rsidR="003C01EC" w:rsidRPr="00A92F24" w14:paraId="3451FEA1" w14:textId="77777777" w:rsidTr="000446CB">
        <w:tc>
          <w:tcPr>
            <w:tcW w:w="4675" w:type="dxa"/>
          </w:tcPr>
          <w:p w14:paraId="61AFCFC5"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34.-</w:t>
            </w:r>
            <w:r w:rsidRPr="00937E94">
              <w:rPr>
                <w:rFonts w:ascii="Verdana" w:hAnsi="Verdana"/>
                <w:sz w:val="16"/>
                <w:szCs w:val="16"/>
              </w:rPr>
              <w:t xml:space="preserve"> La Secretaría de Energía debe proporcionar a la Secretaría, dentro de los primeros cinco días hábiles de cada mes, el listado de las entidades federativas y los municipios en los que se llevaron a cabo actividades de Exploración y Extracción de Hidrocarburos en el mes inmediato anterior.</w:t>
            </w:r>
          </w:p>
        </w:tc>
        <w:tc>
          <w:tcPr>
            <w:tcW w:w="4675" w:type="dxa"/>
          </w:tcPr>
          <w:p w14:paraId="30C2981B"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34.-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of Energy must provide the </w:t>
            </w:r>
            <w:r w:rsidRPr="003C01EC">
              <w:rPr>
                <w:rFonts w:ascii="Verdana" w:hAnsi="Verdana"/>
                <w:sz w:val="16"/>
                <w:szCs w:val="16"/>
                <w:lang w:val="en-US"/>
              </w:rPr>
              <w:t>Secretary</w:t>
            </w:r>
            <w:r w:rsidRPr="00A57F06">
              <w:rPr>
                <w:rFonts w:ascii="Verdana" w:hAnsi="Verdana"/>
                <w:sz w:val="16"/>
                <w:szCs w:val="16"/>
                <w:lang w:val="en-US"/>
              </w:rPr>
              <w:t xml:space="preserve">, within the first five business days of each month, a list of the </w:t>
            </w:r>
            <w:r w:rsidRPr="003C01EC">
              <w:rPr>
                <w:rFonts w:ascii="Verdana" w:hAnsi="Verdana"/>
                <w:sz w:val="16"/>
                <w:szCs w:val="16"/>
                <w:lang w:val="en-US"/>
              </w:rPr>
              <w:t>states</w:t>
            </w:r>
            <w:r w:rsidRPr="00A57F06">
              <w:rPr>
                <w:rFonts w:ascii="Verdana" w:hAnsi="Verdana"/>
                <w:sz w:val="16"/>
                <w:szCs w:val="16"/>
                <w:lang w:val="en-US"/>
              </w:rPr>
              <w:t xml:space="preserve"> and </w:t>
            </w:r>
            <w:r w:rsidRPr="000844E5">
              <w:rPr>
                <w:rFonts w:ascii="Verdana" w:hAnsi="Verdana"/>
                <w:i/>
                <w:iCs/>
                <w:sz w:val="16"/>
                <w:szCs w:val="16"/>
                <w:lang w:val="en-US"/>
              </w:rPr>
              <w:t>municip</w:t>
            </w:r>
            <w:r w:rsidRPr="003C01EC">
              <w:rPr>
                <w:rFonts w:ascii="Verdana" w:hAnsi="Verdana"/>
                <w:i/>
                <w:iCs/>
                <w:sz w:val="16"/>
                <w:szCs w:val="16"/>
                <w:lang w:val="en-US"/>
              </w:rPr>
              <w:t>ios</w:t>
            </w:r>
            <w:r>
              <w:rPr>
                <w:rStyle w:val="FootnoteReference"/>
                <w:rFonts w:ascii="Verdana" w:hAnsi="Verdana"/>
                <w:i/>
                <w:iCs/>
                <w:sz w:val="16"/>
                <w:szCs w:val="16"/>
              </w:rPr>
              <w:footnoteReference w:id="4"/>
            </w:r>
            <w:r w:rsidRPr="00A57F06">
              <w:rPr>
                <w:rFonts w:ascii="Verdana" w:hAnsi="Verdana"/>
                <w:sz w:val="16"/>
                <w:szCs w:val="16"/>
                <w:lang w:val="en-US"/>
              </w:rPr>
              <w:t xml:space="preserve"> in which Hydrocarbon Exploration and Extraction activities were carried out in the immediately preceding month.</w:t>
            </w:r>
          </w:p>
        </w:tc>
      </w:tr>
      <w:tr w:rsidR="003C01EC" w:rsidRPr="0031603B" w14:paraId="6559CBE5" w14:textId="77777777" w:rsidTr="000446CB">
        <w:tc>
          <w:tcPr>
            <w:tcW w:w="4675" w:type="dxa"/>
          </w:tcPr>
          <w:p w14:paraId="48A23084" w14:textId="77777777" w:rsidR="003C01EC" w:rsidRPr="00937E94" w:rsidRDefault="003C01EC" w:rsidP="000446CB">
            <w:pPr>
              <w:jc w:val="both"/>
              <w:rPr>
                <w:rFonts w:ascii="Verdana" w:hAnsi="Verdana"/>
                <w:sz w:val="16"/>
                <w:szCs w:val="16"/>
              </w:rPr>
            </w:pPr>
            <w:r w:rsidRPr="00937E94">
              <w:rPr>
                <w:rFonts w:ascii="Verdana" w:hAnsi="Verdana"/>
                <w:sz w:val="16"/>
                <w:szCs w:val="16"/>
              </w:rPr>
              <w:t>...</w:t>
            </w:r>
          </w:p>
        </w:tc>
        <w:tc>
          <w:tcPr>
            <w:tcW w:w="4675" w:type="dxa"/>
          </w:tcPr>
          <w:p w14:paraId="112C237A" w14:textId="77777777" w:rsidR="003C01EC" w:rsidRPr="0031603B" w:rsidRDefault="003C01EC" w:rsidP="000446CB">
            <w:pPr>
              <w:jc w:val="both"/>
              <w:rPr>
                <w:rFonts w:ascii="Verdana" w:hAnsi="Verdana"/>
                <w:sz w:val="16"/>
                <w:szCs w:val="16"/>
              </w:rPr>
            </w:pPr>
            <w:r w:rsidRPr="00937E94">
              <w:rPr>
                <w:rFonts w:ascii="Verdana" w:hAnsi="Verdana"/>
                <w:sz w:val="16"/>
                <w:szCs w:val="16"/>
              </w:rPr>
              <w:t>...</w:t>
            </w:r>
          </w:p>
        </w:tc>
      </w:tr>
      <w:tr w:rsidR="003C01EC" w:rsidRPr="0031603B" w14:paraId="239E0D83" w14:textId="77777777" w:rsidTr="000446CB">
        <w:tc>
          <w:tcPr>
            <w:tcW w:w="4675" w:type="dxa"/>
          </w:tcPr>
          <w:p w14:paraId="40F00275" w14:textId="77777777" w:rsidR="003C01EC" w:rsidRPr="00937E94" w:rsidRDefault="003C01EC" w:rsidP="000446CB">
            <w:pPr>
              <w:jc w:val="both"/>
              <w:rPr>
                <w:rFonts w:ascii="Verdana" w:hAnsi="Verdana"/>
                <w:sz w:val="16"/>
                <w:szCs w:val="16"/>
              </w:rPr>
            </w:pPr>
          </w:p>
        </w:tc>
        <w:tc>
          <w:tcPr>
            <w:tcW w:w="4675" w:type="dxa"/>
          </w:tcPr>
          <w:p w14:paraId="529B1C6B" w14:textId="77777777" w:rsidR="003C01EC" w:rsidRPr="0031603B" w:rsidRDefault="003C01EC" w:rsidP="000446CB">
            <w:pPr>
              <w:jc w:val="both"/>
              <w:rPr>
                <w:rFonts w:ascii="Verdana" w:hAnsi="Verdana"/>
                <w:sz w:val="16"/>
                <w:szCs w:val="16"/>
              </w:rPr>
            </w:pPr>
          </w:p>
        </w:tc>
      </w:tr>
      <w:tr w:rsidR="003C01EC" w:rsidRPr="00A92F24" w14:paraId="76FEB1E9" w14:textId="77777777" w:rsidTr="000446CB">
        <w:tc>
          <w:tcPr>
            <w:tcW w:w="4675" w:type="dxa"/>
          </w:tcPr>
          <w:p w14:paraId="01792FDD" w14:textId="77777777" w:rsidR="003C01EC" w:rsidRPr="00937E94" w:rsidRDefault="003C01EC" w:rsidP="000446CB">
            <w:pPr>
              <w:jc w:val="both"/>
              <w:rPr>
                <w:rFonts w:ascii="Verdana" w:hAnsi="Verdana"/>
                <w:sz w:val="16"/>
                <w:szCs w:val="16"/>
              </w:rPr>
            </w:pPr>
            <w:r w:rsidRPr="00937E94">
              <w:rPr>
                <w:rFonts w:ascii="Verdana" w:hAnsi="Verdana"/>
                <w:sz w:val="16"/>
                <w:szCs w:val="16"/>
              </w:rPr>
              <w:t>Las reglas de operación a que se refiere el artículo anterior deben prever los demás aspectos técnicos que requiera la Secretaría para el debido ejercicio de sus funciones.</w:t>
            </w:r>
          </w:p>
        </w:tc>
        <w:tc>
          <w:tcPr>
            <w:tcW w:w="4675" w:type="dxa"/>
          </w:tcPr>
          <w:p w14:paraId="212DD986"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The operating rules referred to in the pre</w:t>
            </w:r>
            <w:r w:rsidRPr="003C01EC">
              <w:rPr>
                <w:rFonts w:ascii="Verdana" w:hAnsi="Verdana"/>
                <w:sz w:val="16"/>
                <w:szCs w:val="16"/>
                <w:lang w:val="en-US"/>
              </w:rPr>
              <w:t>ceding</w:t>
            </w:r>
            <w:r w:rsidRPr="00A57F06">
              <w:rPr>
                <w:rFonts w:ascii="Verdana" w:hAnsi="Verdana"/>
                <w:sz w:val="16"/>
                <w:szCs w:val="16"/>
                <w:lang w:val="en-US"/>
              </w:rPr>
              <w:t xml:space="preserve"> article must provide for the other technical aspects required by the </w:t>
            </w:r>
            <w:r w:rsidRPr="003C01EC">
              <w:rPr>
                <w:rFonts w:ascii="Verdana" w:hAnsi="Verdana"/>
                <w:sz w:val="16"/>
                <w:szCs w:val="16"/>
                <w:lang w:val="en-US"/>
              </w:rPr>
              <w:t>Secretary</w:t>
            </w:r>
            <w:r w:rsidRPr="00A57F06">
              <w:rPr>
                <w:rFonts w:ascii="Verdana" w:hAnsi="Verdana"/>
                <w:sz w:val="16"/>
                <w:szCs w:val="16"/>
                <w:lang w:val="en-US"/>
              </w:rPr>
              <w:t xml:space="preserve"> for the proper exercise of its functions.</w:t>
            </w:r>
          </w:p>
        </w:tc>
      </w:tr>
      <w:tr w:rsidR="003C01EC" w:rsidRPr="00A92F24" w14:paraId="2CB52392" w14:textId="77777777" w:rsidTr="000446CB">
        <w:tc>
          <w:tcPr>
            <w:tcW w:w="4675" w:type="dxa"/>
          </w:tcPr>
          <w:p w14:paraId="23FC20E2" w14:textId="77777777" w:rsidR="003C01EC" w:rsidRPr="00A57F06" w:rsidRDefault="003C01EC" w:rsidP="000446CB">
            <w:pPr>
              <w:jc w:val="both"/>
              <w:rPr>
                <w:rFonts w:ascii="Verdana" w:hAnsi="Verdana"/>
                <w:sz w:val="16"/>
                <w:szCs w:val="16"/>
                <w:lang w:val="en-US"/>
              </w:rPr>
            </w:pPr>
          </w:p>
        </w:tc>
        <w:tc>
          <w:tcPr>
            <w:tcW w:w="4675" w:type="dxa"/>
          </w:tcPr>
          <w:p w14:paraId="1A864942" w14:textId="77777777" w:rsidR="003C01EC" w:rsidRPr="00A57F06" w:rsidRDefault="003C01EC" w:rsidP="000446CB">
            <w:pPr>
              <w:jc w:val="both"/>
              <w:rPr>
                <w:rFonts w:ascii="Verdana" w:hAnsi="Verdana"/>
                <w:sz w:val="16"/>
                <w:szCs w:val="16"/>
                <w:lang w:val="en-US"/>
              </w:rPr>
            </w:pPr>
          </w:p>
        </w:tc>
      </w:tr>
      <w:tr w:rsidR="003C01EC" w:rsidRPr="00A92F24" w14:paraId="50DF2D21" w14:textId="77777777" w:rsidTr="000446CB">
        <w:tc>
          <w:tcPr>
            <w:tcW w:w="4675" w:type="dxa"/>
          </w:tcPr>
          <w:p w14:paraId="3C227387" w14:textId="77777777" w:rsidR="003C01EC" w:rsidRPr="00937E94" w:rsidRDefault="003C01EC" w:rsidP="000446CB">
            <w:pPr>
              <w:jc w:val="both"/>
              <w:rPr>
                <w:rFonts w:ascii="Verdana" w:hAnsi="Verdana"/>
                <w:sz w:val="16"/>
                <w:szCs w:val="16"/>
              </w:rPr>
            </w:pPr>
            <w:r w:rsidRPr="00937E94">
              <w:rPr>
                <w:rFonts w:ascii="Verdana" w:hAnsi="Verdana"/>
                <w:b/>
                <w:bCs/>
                <w:sz w:val="16"/>
                <w:szCs w:val="16"/>
              </w:rPr>
              <w:t>Artículo 36.-</w:t>
            </w:r>
            <w:r w:rsidRPr="00937E94">
              <w:rPr>
                <w:rFonts w:ascii="Verdana" w:hAnsi="Verdana"/>
                <w:sz w:val="16"/>
                <w:szCs w:val="16"/>
              </w:rPr>
              <w:t xml:space="preserve"> Para los efectos del artículo 64, primero, segundo y tercer párrafos de la Ley, el cómputo de días de duración de las actividades a que se refiere la Ley del Sector Hidrocarburos, se debe considerar la totalidad de días naturales comprendidos entre el inicio y la terminación de las actividades.</w:t>
            </w:r>
          </w:p>
        </w:tc>
        <w:tc>
          <w:tcPr>
            <w:tcW w:w="4675" w:type="dxa"/>
          </w:tcPr>
          <w:p w14:paraId="10B6D391" w14:textId="77777777" w:rsidR="003C01EC" w:rsidRPr="00A57F06" w:rsidRDefault="003C01EC" w:rsidP="000446CB">
            <w:pPr>
              <w:jc w:val="both"/>
              <w:rPr>
                <w:rFonts w:ascii="Verdana" w:hAnsi="Verdana"/>
                <w:b/>
                <w:bCs/>
                <w:sz w:val="16"/>
                <w:szCs w:val="16"/>
                <w:lang w:val="en-US"/>
              </w:rPr>
            </w:pPr>
            <w:r w:rsidRPr="00A57F06">
              <w:rPr>
                <w:rFonts w:ascii="Verdana" w:hAnsi="Verdana"/>
                <w:b/>
                <w:bCs/>
                <w:sz w:val="16"/>
                <w:szCs w:val="16"/>
                <w:lang w:val="en-US"/>
              </w:rPr>
              <w:t xml:space="preserve">Article 36.- </w:t>
            </w:r>
            <w:r w:rsidRPr="00A57F06">
              <w:rPr>
                <w:rFonts w:ascii="Verdana" w:hAnsi="Verdana"/>
                <w:sz w:val="16"/>
                <w:szCs w:val="16"/>
                <w:lang w:val="en-US"/>
              </w:rPr>
              <w:t xml:space="preserve">For the purposes of Article 64, first, second and third paragraphs of the Law, the calculation of the days of duration of the activities referred to in the </w:t>
            </w:r>
            <w:r w:rsidRPr="003C01EC">
              <w:rPr>
                <w:rFonts w:ascii="Verdana" w:hAnsi="Verdana"/>
                <w:sz w:val="16"/>
                <w:szCs w:val="16"/>
                <w:lang w:val="en-US"/>
              </w:rPr>
              <w:t xml:space="preserve">Law of the </w:t>
            </w:r>
            <w:r w:rsidRPr="00A57F06">
              <w:rPr>
                <w:rFonts w:ascii="Verdana" w:hAnsi="Verdana"/>
                <w:sz w:val="16"/>
                <w:szCs w:val="16"/>
                <w:lang w:val="en-US"/>
              </w:rPr>
              <w:t>Hydrocarbon Sector must consider the total number of calendar days between the start and end of the activities.</w:t>
            </w:r>
          </w:p>
        </w:tc>
      </w:tr>
      <w:tr w:rsidR="003C01EC" w:rsidRPr="00A92F24" w14:paraId="15985E40" w14:textId="77777777" w:rsidTr="000446CB">
        <w:tc>
          <w:tcPr>
            <w:tcW w:w="4675" w:type="dxa"/>
          </w:tcPr>
          <w:p w14:paraId="1CD32175" w14:textId="77777777" w:rsidR="003C01EC" w:rsidRPr="00A57F06" w:rsidRDefault="003C01EC" w:rsidP="000446CB">
            <w:pPr>
              <w:jc w:val="both"/>
              <w:rPr>
                <w:rFonts w:ascii="Verdana" w:hAnsi="Verdana"/>
                <w:sz w:val="16"/>
                <w:szCs w:val="16"/>
                <w:lang w:val="en-US"/>
              </w:rPr>
            </w:pPr>
          </w:p>
        </w:tc>
        <w:tc>
          <w:tcPr>
            <w:tcW w:w="4675" w:type="dxa"/>
          </w:tcPr>
          <w:p w14:paraId="6AB75081" w14:textId="77777777" w:rsidR="003C01EC" w:rsidRPr="00A57F06" w:rsidRDefault="003C01EC" w:rsidP="000446CB">
            <w:pPr>
              <w:jc w:val="both"/>
              <w:rPr>
                <w:rFonts w:ascii="Verdana" w:hAnsi="Verdana"/>
                <w:sz w:val="16"/>
                <w:szCs w:val="16"/>
                <w:lang w:val="en-US"/>
              </w:rPr>
            </w:pPr>
          </w:p>
        </w:tc>
      </w:tr>
      <w:tr w:rsidR="003C01EC" w:rsidRPr="0031603B" w14:paraId="3DFEFA7B" w14:textId="77777777" w:rsidTr="000446CB">
        <w:tc>
          <w:tcPr>
            <w:tcW w:w="4675" w:type="dxa"/>
          </w:tcPr>
          <w:p w14:paraId="11647A9F" w14:textId="77777777" w:rsidR="003C01EC" w:rsidRPr="003C01EC" w:rsidRDefault="003C01EC" w:rsidP="000446CB">
            <w:pPr>
              <w:jc w:val="both"/>
              <w:rPr>
                <w:rFonts w:ascii="Verdana" w:hAnsi="Verdana"/>
                <w:b/>
                <w:bCs/>
                <w:sz w:val="16"/>
                <w:szCs w:val="16"/>
              </w:rPr>
            </w:pPr>
            <w:r w:rsidRPr="003C01EC">
              <w:rPr>
                <w:rFonts w:ascii="Verdana" w:hAnsi="Verdana"/>
                <w:b/>
                <w:bCs/>
                <w:sz w:val="16"/>
                <w:szCs w:val="16"/>
              </w:rPr>
              <w:t>TRANSITORIOS</w:t>
            </w:r>
          </w:p>
        </w:tc>
        <w:tc>
          <w:tcPr>
            <w:tcW w:w="4675" w:type="dxa"/>
          </w:tcPr>
          <w:p w14:paraId="56C0D02C" w14:textId="77777777" w:rsidR="003C01EC" w:rsidRPr="003C01EC" w:rsidRDefault="003C01EC" w:rsidP="000446CB">
            <w:pPr>
              <w:jc w:val="both"/>
              <w:rPr>
                <w:rFonts w:ascii="Verdana" w:hAnsi="Verdana"/>
                <w:b/>
                <w:bCs/>
                <w:sz w:val="16"/>
                <w:szCs w:val="16"/>
              </w:rPr>
            </w:pPr>
            <w:r w:rsidRPr="003C01EC">
              <w:rPr>
                <w:rFonts w:ascii="Verdana" w:hAnsi="Verdana"/>
                <w:b/>
                <w:bCs/>
                <w:sz w:val="16"/>
                <w:szCs w:val="16"/>
              </w:rPr>
              <w:t>TRANSITIONAL ARTICLES</w:t>
            </w:r>
          </w:p>
        </w:tc>
      </w:tr>
      <w:tr w:rsidR="003C01EC" w:rsidRPr="0031603B" w14:paraId="674768EC" w14:textId="77777777" w:rsidTr="000446CB">
        <w:tc>
          <w:tcPr>
            <w:tcW w:w="4675" w:type="dxa"/>
          </w:tcPr>
          <w:p w14:paraId="79DC19FF" w14:textId="77777777" w:rsidR="003C01EC" w:rsidRPr="00937E94" w:rsidRDefault="003C01EC" w:rsidP="000446CB">
            <w:pPr>
              <w:jc w:val="both"/>
              <w:rPr>
                <w:rFonts w:ascii="Verdana" w:hAnsi="Verdana"/>
                <w:sz w:val="16"/>
                <w:szCs w:val="16"/>
              </w:rPr>
            </w:pPr>
          </w:p>
        </w:tc>
        <w:tc>
          <w:tcPr>
            <w:tcW w:w="4675" w:type="dxa"/>
          </w:tcPr>
          <w:p w14:paraId="0BDE3943" w14:textId="77777777" w:rsidR="003C01EC" w:rsidRPr="0031603B" w:rsidRDefault="003C01EC" w:rsidP="000446CB">
            <w:pPr>
              <w:jc w:val="both"/>
              <w:rPr>
                <w:rFonts w:ascii="Verdana" w:hAnsi="Verdana"/>
                <w:sz w:val="16"/>
                <w:szCs w:val="16"/>
              </w:rPr>
            </w:pPr>
          </w:p>
        </w:tc>
      </w:tr>
      <w:tr w:rsidR="003C01EC" w:rsidRPr="00A92F24" w14:paraId="208C159F" w14:textId="77777777" w:rsidTr="000446CB">
        <w:tc>
          <w:tcPr>
            <w:tcW w:w="4675" w:type="dxa"/>
          </w:tcPr>
          <w:p w14:paraId="39911EAB" w14:textId="77777777" w:rsidR="003C01EC" w:rsidRDefault="003C01EC" w:rsidP="000446CB">
            <w:pPr>
              <w:jc w:val="both"/>
              <w:rPr>
                <w:rFonts w:ascii="Verdana" w:hAnsi="Verdana"/>
                <w:sz w:val="16"/>
                <w:szCs w:val="16"/>
              </w:rPr>
            </w:pPr>
            <w:proofErr w:type="gramStart"/>
            <w:r w:rsidRPr="00937E94">
              <w:rPr>
                <w:rFonts w:ascii="Verdana" w:hAnsi="Verdana"/>
                <w:b/>
                <w:bCs/>
                <w:sz w:val="16"/>
                <w:szCs w:val="16"/>
              </w:rPr>
              <w:t>Primero.-</w:t>
            </w:r>
            <w:proofErr w:type="gramEnd"/>
            <w:r w:rsidRPr="00937E94">
              <w:rPr>
                <w:rFonts w:ascii="Verdana" w:hAnsi="Verdana"/>
                <w:sz w:val="16"/>
                <w:szCs w:val="16"/>
              </w:rPr>
              <w:t xml:space="preserve"> El presente Decreto entra en vigor al día siguiente de su publicación en el Diario Oficial de la Federación.</w:t>
            </w:r>
          </w:p>
          <w:p w14:paraId="0F526668" w14:textId="77777777" w:rsidR="003C01EC" w:rsidRPr="00937E94" w:rsidRDefault="003C01EC" w:rsidP="000446CB">
            <w:pPr>
              <w:jc w:val="both"/>
              <w:rPr>
                <w:rFonts w:ascii="Verdana" w:hAnsi="Verdana"/>
                <w:sz w:val="16"/>
                <w:szCs w:val="16"/>
              </w:rPr>
            </w:pPr>
          </w:p>
        </w:tc>
        <w:tc>
          <w:tcPr>
            <w:tcW w:w="4675" w:type="dxa"/>
          </w:tcPr>
          <w:p w14:paraId="672F66EA" w14:textId="77777777" w:rsidR="003C01EC" w:rsidRPr="00A57F06" w:rsidRDefault="003C01EC" w:rsidP="000446CB">
            <w:pPr>
              <w:jc w:val="both"/>
              <w:rPr>
                <w:rFonts w:ascii="Verdana" w:hAnsi="Verdana"/>
                <w:b/>
                <w:bCs/>
                <w:sz w:val="16"/>
                <w:szCs w:val="16"/>
                <w:lang w:val="en-US"/>
              </w:rPr>
            </w:pPr>
            <w:proofErr w:type="gramStart"/>
            <w:r w:rsidRPr="00A57F06">
              <w:rPr>
                <w:rFonts w:ascii="Verdana" w:hAnsi="Verdana"/>
                <w:b/>
                <w:bCs/>
                <w:sz w:val="16"/>
                <w:szCs w:val="16"/>
                <w:lang w:val="en-US"/>
              </w:rPr>
              <w:t>First.-</w:t>
            </w:r>
            <w:proofErr w:type="gramEnd"/>
            <w:r w:rsidRPr="00A57F06">
              <w:rPr>
                <w:rFonts w:ascii="Verdana" w:hAnsi="Verdana"/>
                <w:b/>
                <w:bCs/>
                <w:sz w:val="16"/>
                <w:szCs w:val="16"/>
                <w:lang w:val="en-US"/>
              </w:rPr>
              <w:t xml:space="preserve"> </w:t>
            </w:r>
            <w:r w:rsidRPr="00A57F06">
              <w:rPr>
                <w:rFonts w:ascii="Verdana" w:hAnsi="Verdana"/>
                <w:sz w:val="16"/>
                <w:szCs w:val="16"/>
                <w:lang w:val="en-US"/>
              </w:rPr>
              <w:t xml:space="preserve">This Decree </w:t>
            </w:r>
            <w:r w:rsidRPr="003C01EC">
              <w:rPr>
                <w:rFonts w:ascii="Verdana" w:hAnsi="Verdana"/>
                <w:sz w:val="16"/>
                <w:szCs w:val="16"/>
                <w:lang w:val="en-US"/>
              </w:rPr>
              <w:t>takes effect</w:t>
            </w:r>
            <w:r w:rsidRPr="00A57F06">
              <w:rPr>
                <w:rFonts w:ascii="Verdana" w:hAnsi="Verdana"/>
                <w:sz w:val="16"/>
                <w:szCs w:val="16"/>
                <w:lang w:val="en-US"/>
              </w:rPr>
              <w:t xml:space="preserve"> on the day following its publication in the Official </w:t>
            </w:r>
            <w:r w:rsidRPr="003C01EC">
              <w:rPr>
                <w:rFonts w:ascii="Verdana" w:hAnsi="Verdana"/>
                <w:sz w:val="16"/>
                <w:szCs w:val="16"/>
                <w:lang w:val="en-US"/>
              </w:rPr>
              <w:t>Daily</w:t>
            </w:r>
            <w:r w:rsidRPr="00A57F06">
              <w:rPr>
                <w:rFonts w:ascii="Verdana" w:hAnsi="Verdana"/>
                <w:sz w:val="16"/>
                <w:szCs w:val="16"/>
                <w:lang w:val="en-US"/>
              </w:rPr>
              <w:t xml:space="preserve"> of the Federation.</w:t>
            </w:r>
          </w:p>
        </w:tc>
      </w:tr>
      <w:tr w:rsidR="003C01EC" w:rsidRPr="00A92F24" w14:paraId="0CA5EDB4" w14:textId="77777777" w:rsidTr="000446CB">
        <w:tc>
          <w:tcPr>
            <w:tcW w:w="4675" w:type="dxa"/>
          </w:tcPr>
          <w:p w14:paraId="39263CD8" w14:textId="77777777" w:rsidR="003C01EC" w:rsidRPr="00937E94" w:rsidRDefault="003C01EC" w:rsidP="000446CB">
            <w:pPr>
              <w:jc w:val="both"/>
              <w:rPr>
                <w:rFonts w:ascii="Verdana" w:hAnsi="Verdana"/>
                <w:sz w:val="16"/>
                <w:szCs w:val="16"/>
              </w:rPr>
            </w:pPr>
            <w:r w:rsidRPr="00EB65B4">
              <w:rPr>
                <w:rFonts w:ascii="Verdana" w:hAnsi="Verdana"/>
                <w:b/>
                <w:bCs/>
                <w:sz w:val="16"/>
                <w:szCs w:val="16"/>
              </w:rPr>
              <w:t>Segundo.-</w:t>
            </w:r>
            <w:r w:rsidRPr="00937E94">
              <w:rPr>
                <w:rFonts w:ascii="Verdana" w:hAnsi="Verdana"/>
                <w:sz w:val="16"/>
                <w:szCs w:val="16"/>
              </w:rPr>
              <w:t xml:space="preserve"> En caso de que se solicite la migración de una Asignación a un Contrato para la Exploración y Extracción, con el fin de que la Secretaría pueda ejercer las facultades que le corresponden conforme a lo dispuesto en el Transitorio Décimo Noveno, párrafo segundo de la Ley del Sector Hidrocarburos, la Secretaría de Energía debe entregarle lo señalado en las fracciones I, III y IV del artículo 5 de este Reglamento, así como los términos técnicos que haya emitido y la propuesta del acuerdo de operación conjunta conforme al Reglamento de la Ley del Sector Hidrocarburos.</w:t>
            </w:r>
          </w:p>
        </w:tc>
        <w:tc>
          <w:tcPr>
            <w:tcW w:w="4675" w:type="dxa"/>
          </w:tcPr>
          <w:p w14:paraId="0AF8FA45" w14:textId="77777777" w:rsidR="003C01EC" w:rsidRPr="00A57F06" w:rsidRDefault="003C01EC" w:rsidP="000446CB">
            <w:pPr>
              <w:jc w:val="both"/>
              <w:rPr>
                <w:rFonts w:ascii="Verdana" w:hAnsi="Verdana"/>
                <w:sz w:val="16"/>
                <w:szCs w:val="16"/>
                <w:lang w:val="en-US"/>
              </w:rPr>
            </w:pPr>
            <w:r w:rsidRPr="00EB65B4">
              <w:rPr>
                <w:rFonts w:ascii="Verdana" w:hAnsi="Verdana"/>
                <w:b/>
                <w:bCs/>
                <w:sz w:val="16"/>
                <w:szCs w:val="16"/>
                <w:lang w:val="en-US"/>
              </w:rPr>
              <w:t>Second.-</w:t>
            </w:r>
            <w:r w:rsidRPr="00A57F06">
              <w:rPr>
                <w:rFonts w:ascii="Verdana" w:hAnsi="Verdana"/>
                <w:sz w:val="16"/>
                <w:szCs w:val="16"/>
                <w:lang w:val="en-US"/>
              </w:rPr>
              <w:t xml:space="preserve"> In the event that the migration of an Assignment to a Contract for Exploration and Extraction is requested, in order for the </w:t>
            </w:r>
            <w:r w:rsidRPr="003C01EC">
              <w:rPr>
                <w:rFonts w:ascii="Verdana" w:hAnsi="Verdana"/>
                <w:sz w:val="16"/>
                <w:szCs w:val="16"/>
                <w:lang w:val="en-US"/>
              </w:rPr>
              <w:t>Secretary</w:t>
            </w:r>
            <w:r w:rsidRPr="00A57F06">
              <w:rPr>
                <w:rFonts w:ascii="Verdana" w:hAnsi="Verdana"/>
                <w:sz w:val="16"/>
                <w:szCs w:val="16"/>
                <w:lang w:val="en-US"/>
              </w:rPr>
              <w:t xml:space="preserve"> to be able to exercise the powers that correspond to it in accordance with the provisions of the Nineteenth Transit</w:t>
            </w:r>
            <w:r w:rsidRPr="003C01EC">
              <w:rPr>
                <w:rFonts w:ascii="Verdana" w:hAnsi="Verdana"/>
                <w:sz w:val="16"/>
                <w:szCs w:val="16"/>
                <w:lang w:val="en-US"/>
              </w:rPr>
              <w:t>ional</w:t>
            </w:r>
            <w:r w:rsidRPr="00A57F06">
              <w:rPr>
                <w:rFonts w:ascii="Verdana" w:hAnsi="Verdana"/>
                <w:sz w:val="16"/>
                <w:szCs w:val="16"/>
                <w:lang w:val="en-US"/>
              </w:rPr>
              <w:t xml:space="preserve"> </w:t>
            </w:r>
            <w:r w:rsidRPr="003C01EC">
              <w:rPr>
                <w:rFonts w:ascii="Verdana" w:hAnsi="Verdana"/>
                <w:sz w:val="16"/>
                <w:szCs w:val="16"/>
                <w:lang w:val="en-US"/>
              </w:rPr>
              <w:t>article</w:t>
            </w:r>
            <w:r w:rsidRPr="00A57F06">
              <w:rPr>
                <w:rFonts w:ascii="Verdana" w:hAnsi="Verdana"/>
                <w:sz w:val="16"/>
                <w:szCs w:val="16"/>
                <w:lang w:val="en-US"/>
              </w:rPr>
              <w:t>, second paragraph of the</w:t>
            </w:r>
            <w:r w:rsidRPr="003C01EC">
              <w:rPr>
                <w:rFonts w:ascii="Verdana" w:hAnsi="Verdana"/>
                <w:sz w:val="16"/>
                <w:szCs w:val="16"/>
                <w:lang w:val="en-US"/>
              </w:rPr>
              <w:t xml:space="preserve"> Law of the</w:t>
            </w:r>
            <w:r w:rsidRPr="00A57F06">
              <w:rPr>
                <w:rFonts w:ascii="Verdana" w:hAnsi="Verdana"/>
                <w:sz w:val="16"/>
                <w:szCs w:val="16"/>
                <w:lang w:val="en-US"/>
              </w:rPr>
              <w:t xml:space="preserve"> Hydrocarbon Sector, the </w:t>
            </w:r>
            <w:r w:rsidRPr="003C01EC">
              <w:rPr>
                <w:rFonts w:ascii="Verdana" w:hAnsi="Verdana"/>
                <w:sz w:val="16"/>
                <w:szCs w:val="16"/>
                <w:lang w:val="en-US"/>
              </w:rPr>
              <w:t>Secretary</w:t>
            </w:r>
            <w:r w:rsidRPr="00A57F06">
              <w:rPr>
                <w:rFonts w:ascii="Verdana" w:hAnsi="Verdana"/>
                <w:sz w:val="16"/>
                <w:szCs w:val="16"/>
                <w:lang w:val="en-US"/>
              </w:rPr>
              <w:t xml:space="preserve"> of Energy must deliver to it what is indicated in sections I, III and IV of article 5 of this Regulation, as well as the technical terms that it has issued and the proposal for the joint operation agreement in accordance with the Regulation of the</w:t>
            </w:r>
            <w:r w:rsidRPr="003C01EC">
              <w:rPr>
                <w:rFonts w:ascii="Verdana" w:hAnsi="Verdana"/>
                <w:sz w:val="16"/>
                <w:szCs w:val="16"/>
                <w:lang w:val="en-US"/>
              </w:rPr>
              <w:t xml:space="preserve"> Law of the</w:t>
            </w:r>
            <w:r w:rsidRPr="00A57F06">
              <w:rPr>
                <w:rFonts w:ascii="Verdana" w:hAnsi="Verdana"/>
                <w:sz w:val="16"/>
                <w:szCs w:val="16"/>
                <w:lang w:val="en-US"/>
              </w:rPr>
              <w:t xml:space="preserve"> Hydrocarbon Sector.</w:t>
            </w:r>
          </w:p>
        </w:tc>
      </w:tr>
      <w:tr w:rsidR="003C01EC" w:rsidRPr="00A92F24" w14:paraId="678BE0BF" w14:textId="77777777" w:rsidTr="000446CB">
        <w:tc>
          <w:tcPr>
            <w:tcW w:w="4675" w:type="dxa"/>
          </w:tcPr>
          <w:p w14:paraId="549CD48D" w14:textId="77777777" w:rsidR="003C01EC" w:rsidRPr="00A57F06" w:rsidRDefault="003C01EC" w:rsidP="000446CB">
            <w:pPr>
              <w:jc w:val="both"/>
              <w:rPr>
                <w:rFonts w:ascii="Verdana" w:hAnsi="Verdana"/>
                <w:sz w:val="16"/>
                <w:szCs w:val="16"/>
                <w:lang w:val="en-US"/>
              </w:rPr>
            </w:pPr>
          </w:p>
        </w:tc>
        <w:tc>
          <w:tcPr>
            <w:tcW w:w="4675" w:type="dxa"/>
          </w:tcPr>
          <w:p w14:paraId="1F930DFA" w14:textId="77777777" w:rsidR="003C01EC" w:rsidRPr="00A57F06" w:rsidRDefault="003C01EC" w:rsidP="000446CB">
            <w:pPr>
              <w:jc w:val="both"/>
              <w:rPr>
                <w:rFonts w:ascii="Verdana" w:hAnsi="Verdana"/>
                <w:sz w:val="16"/>
                <w:szCs w:val="16"/>
                <w:lang w:val="en-US"/>
              </w:rPr>
            </w:pPr>
          </w:p>
        </w:tc>
      </w:tr>
      <w:tr w:rsidR="003C01EC" w:rsidRPr="00A92F24" w14:paraId="1CFD6545" w14:textId="77777777" w:rsidTr="000446CB">
        <w:tc>
          <w:tcPr>
            <w:tcW w:w="4675" w:type="dxa"/>
          </w:tcPr>
          <w:p w14:paraId="7C39F0AD" w14:textId="77777777" w:rsidR="003C01EC" w:rsidRPr="00937E94" w:rsidRDefault="003C01EC" w:rsidP="000446CB">
            <w:pPr>
              <w:jc w:val="both"/>
              <w:rPr>
                <w:rFonts w:ascii="Verdana" w:hAnsi="Verdana"/>
                <w:sz w:val="16"/>
                <w:szCs w:val="16"/>
              </w:rPr>
            </w:pPr>
            <w:r w:rsidRPr="00937E94">
              <w:rPr>
                <w:rFonts w:ascii="Verdana" w:hAnsi="Verdana"/>
                <w:sz w:val="16"/>
                <w:szCs w:val="16"/>
              </w:rPr>
              <w:t>Una vez recibida la información señalada, la Secretaría debe emitir la resolución que corresponda, siendo aplicable, en lo conducente, lo dispuesto en los artículos 6 a 8 de este Reglamento.</w:t>
            </w:r>
          </w:p>
        </w:tc>
        <w:tc>
          <w:tcPr>
            <w:tcW w:w="4675" w:type="dxa"/>
          </w:tcPr>
          <w:p w14:paraId="55D30F43" w14:textId="77777777" w:rsidR="003C01EC" w:rsidRPr="00A57F06" w:rsidRDefault="003C01EC" w:rsidP="000446CB">
            <w:pPr>
              <w:jc w:val="both"/>
              <w:rPr>
                <w:rFonts w:ascii="Verdana" w:hAnsi="Verdana"/>
                <w:sz w:val="16"/>
                <w:szCs w:val="16"/>
                <w:lang w:val="en-US"/>
              </w:rPr>
            </w:pPr>
            <w:r w:rsidRPr="00A57F06">
              <w:rPr>
                <w:rFonts w:ascii="Verdana" w:hAnsi="Verdana"/>
                <w:sz w:val="16"/>
                <w:szCs w:val="16"/>
                <w:lang w:val="en-US"/>
              </w:rPr>
              <w:t xml:space="preserve">Once the information indicated has been received, the </w:t>
            </w:r>
            <w:r w:rsidRPr="003C01EC">
              <w:rPr>
                <w:rFonts w:ascii="Verdana" w:hAnsi="Verdana"/>
                <w:sz w:val="16"/>
                <w:szCs w:val="16"/>
                <w:lang w:val="en-US"/>
              </w:rPr>
              <w:t>Secretary</w:t>
            </w:r>
            <w:r w:rsidRPr="00A57F06">
              <w:rPr>
                <w:rFonts w:ascii="Verdana" w:hAnsi="Verdana"/>
                <w:sz w:val="16"/>
                <w:szCs w:val="16"/>
                <w:lang w:val="en-US"/>
              </w:rPr>
              <w:t xml:space="preserve"> must issue the corresponding resolution, applying, as appropriate, the provisions of articles 6 to 8 of </w:t>
            </w:r>
            <w:r w:rsidRPr="003C01EC">
              <w:rPr>
                <w:rFonts w:ascii="Verdana" w:hAnsi="Verdana"/>
                <w:sz w:val="16"/>
                <w:szCs w:val="16"/>
                <w:lang w:val="en-US"/>
              </w:rPr>
              <w:t>this Regulation</w:t>
            </w:r>
            <w:r w:rsidRPr="00A57F06">
              <w:rPr>
                <w:rFonts w:ascii="Verdana" w:hAnsi="Verdana"/>
                <w:sz w:val="16"/>
                <w:szCs w:val="16"/>
                <w:lang w:val="en-US"/>
              </w:rPr>
              <w:t>.</w:t>
            </w:r>
          </w:p>
        </w:tc>
      </w:tr>
      <w:tr w:rsidR="003C01EC" w:rsidRPr="00A92F24" w14:paraId="4230C59E" w14:textId="77777777" w:rsidTr="000446CB">
        <w:tc>
          <w:tcPr>
            <w:tcW w:w="4675" w:type="dxa"/>
          </w:tcPr>
          <w:p w14:paraId="4022B912" w14:textId="77777777" w:rsidR="003C01EC" w:rsidRPr="00A57F06" w:rsidRDefault="003C01EC" w:rsidP="000446CB">
            <w:pPr>
              <w:jc w:val="both"/>
              <w:rPr>
                <w:rFonts w:ascii="Verdana" w:hAnsi="Verdana"/>
                <w:sz w:val="16"/>
                <w:szCs w:val="16"/>
                <w:lang w:val="en-US"/>
              </w:rPr>
            </w:pPr>
          </w:p>
        </w:tc>
        <w:tc>
          <w:tcPr>
            <w:tcW w:w="4675" w:type="dxa"/>
          </w:tcPr>
          <w:p w14:paraId="0F22B970" w14:textId="77777777" w:rsidR="003C01EC" w:rsidRPr="00A57F06" w:rsidRDefault="003C01EC" w:rsidP="000446CB">
            <w:pPr>
              <w:jc w:val="both"/>
              <w:rPr>
                <w:rFonts w:ascii="Verdana" w:hAnsi="Verdana"/>
                <w:sz w:val="16"/>
                <w:szCs w:val="16"/>
                <w:lang w:val="en-US"/>
              </w:rPr>
            </w:pPr>
          </w:p>
        </w:tc>
      </w:tr>
      <w:tr w:rsidR="003C01EC" w:rsidRPr="00A92F24" w14:paraId="2D8908C7" w14:textId="77777777" w:rsidTr="000446CB">
        <w:tc>
          <w:tcPr>
            <w:tcW w:w="4675" w:type="dxa"/>
          </w:tcPr>
          <w:p w14:paraId="641A269F" w14:textId="77777777" w:rsidR="003C01EC" w:rsidRPr="00937E94" w:rsidRDefault="003C01EC" w:rsidP="000446CB">
            <w:pPr>
              <w:jc w:val="both"/>
              <w:rPr>
                <w:rFonts w:ascii="Verdana" w:hAnsi="Verdana"/>
                <w:sz w:val="16"/>
                <w:szCs w:val="16"/>
              </w:rPr>
            </w:pPr>
            <w:proofErr w:type="gramStart"/>
            <w:r w:rsidRPr="00937E94">
              <w:rPr>
                <w:rFonts w:ascii="Verdana" w:hAnsi="Verdana"/>
                <w:b/>
                <w:bCs/>
                <w:sz w:val="16"/>
                <w:szCs w:val="16"/>
              </w:rPr>
              <w:t>Tercero.-</w:t>
            </w:r>
            <w:proofErr w:type="gramEnd"/>
            <w:r w:rsidRPr="00937E94">
              <w:rPr>
                <w:rFonts w:ascii="Verdana" w:hAnsi="Verdana"/>
                <w:sz w:val="16"/>
                <w:szCs w:val="16"/>
              </w:rPr>
              <w:t xml:space="preserve"> La Secretaría y la Secretaría de Energía deben hacer las adecuaciones necesarias a los </w:t>
            </w:r>
            <w:r w:rsidRPr="00937E94">
              <w:rPr>
                <w:rFonts w:ascii="Verdana" w:hAnsi="Verdana"/>
                <w:sz w:val="16"/>
                <w:szCs w:val="16"/>
              </w:rPr>
              <w:lastRenderedPageBreak/>
              <w:t>convenios de coordinación entre dichas dependencias, para la verificación periódica del correcto pago de Contraprestaciones y penalizaciones de los Contratos para la Exploración y Extracción vigentes, a los que resulten aplicables estas últimas, en términos del presente Reglamento.</w:t>
            </w:r>
          </w:p>
        </w:tc>
        <w:tc>
          <w:tcPr>
            <w:tcW w:w="4675" w:type="dxa"/>
          </w:tcPr>
          <w:p w14:paraId="5A489500" w14:textId="77777777" w:rsidR="003C01EC" w:rsidRPr="00A57F06" w:rsidRDefault="003C01EC" w:rsidP="000446CB">
            <w:pPr>
              <w:jc w:val="both"/>
              <w:rPr>
                <w:rFonts w:ascii="Verdana" w:hAnsi="Verdana"/>
                <w:b/>
                <w:bCs/>
                <w:sz w:val="16"/>
                <w:szCs w:val="16"/>
                <w:lang w:val="en-US"/>
              </w:rPr>
            </w:pPr>
            <w:proofErr w:type="gramStart"/>
            <w:r w:rsidRPr="00A57F06">
              <w:rPr>
                <w:rFonts w:ascii="Verdana" w:hAnsi="Verdana"/>
                <w:b/>
                <w:bCs/>
                <w:sz w:val="16"/>
                <w:szCs w:val="16"/>
                <w:lang w:val="en-US"/>
              </w:rPr>
              <w:lastRenderedPageBreak/>
              <w:t>Third.-</w:t>
            </w:r>
            <w:proofErr w:type="gramEnd"/>
            <w:r w:rsidRPr="00A57F06">
              <w:rPr>
                <w:rFonts w:ascii="Verdana" w:hAnsi="Verdana"/>
                <w:b/>
                <w:bCs/>
                <w:sz w:val="16"/>
                <w:szCs w:val="16"/>
                <w:lang w:val="en-US"/>
              </w:rPr>
              <w:t xml:space="preserve"> </w:t>
            </w:r>
            <w:r w:rsidRPr="00A57F06">
              <w:rPr>
                <w:rFonts w:ascii="Verdana" w:hAnsi="Verdana"/>
                <w:sz w:val="16"/>
                <w:szCs w:val="16"/>
                <w:lang w:val="en-US"/>
              </w:rPr>
              <w:t xml:space="preserve">The </w:t>
            </w:r>
            <w:r w:rsidRPr="003C01EC">
              <w:rPr>
                <w:rFonts w:ascii="Verdana" w:hAnsi="Verdana"/>
                <w:sz w:val="16"/>
                <w:szCs w:val="16"/>
                <w:lang w:val="en-US"/>
              </w:rPr>
              <w:t>Secretary</w:t>
            </w:r>
            <w:r w:rsidRPr="00A57F06">
              <w:rPr>
                <w:rFonts w:ascii="Verdana" w:hAnsi="Verdana"/>
                <w:sz w:val="16"/>
                <w:szCs w:val="16"/>
                <w:lang w:val="en-US"/>
              </w:rPr>
              <w:t xml:space="preserve"> and the </w:t>
            </w:r>
            <w:r w:rsidRPr="003C01EC">
              <w:rPr>
                <w:rFonts w:ascii="Verdana" w:hAnsi="Verdana"/>
                <w:sz w:val="16"/>
                <w:szCs w:val="16"/>
                <w:lang w:val="en-US"/>
              </w:rPr>
              <w:t>Secretary</w:t>
            </w:r>
            <w:r w:rsidRPr="00A57F06">
              <w:rPr>
                <w:rFonts w:ascii="Verdana" w:hAnsi="Verdana"/>
                <w:sz w:val="16"/>
                <w:szCs w:val="16"/>
                <w:lang w:val="en-US"/>
              </w:rPr>
              <w:t xml:space="preserve"> of Energy must make the necessary adjustments to the coordination </w:t>
            </w:r>
            <w:r w:rsidRPr="00A57F06">
              <w:rPr>
                <w:rFonts w:ascii="Verdana" w:hAnsi="Verdana"/>
                <w:sz w:val="16"/>
                <w:szCs w:val="16"/>
                <w:lang w:val="en-US"/>
              </w:rPr>
              <w:lastRenderedPageBreak/>
              <w:t xml:space="preserve">agreements between said </w:t>
            </w:r>
            <w:r w:rsidRPr="003C01EC">
              <w:rPr>
                <w:rFonts w:ascii="Verdana" w:hAnsi="Verdana"/>
                <w:sz w:val="16"/>
                <w:szCs w:val="16"/>
                <w:lang w:val="en-US"/>
              </w:rPr>
              <w:t>departments</w:t>
            </w:r>
            <w:r w:rsidRPr="00A57F06">
              <w:rPr>
                <w:rFonts w:ascii="Verdana" w:hAnsi="Verdana"/>
                <w:sz w:val="16"/>
                <w:szCs w:val="16"/>
                <w:lang w:val="en-US"/>
              </w:rPr>
              <w:t xml:space="preserve">, for the periodic verification of the correct payment of Considerations and penalties of the current Exploration and Extraction Contracts, to which the latter are applicable, in terms of </w:t>
            </w:r>
            <w:r w:rsidRPr="003C01EC">
              <w:rPr>
                <w:rFonts w:ascii="Verdana" w:hAnsi="Verdana"/>
                <w:sz w:val="16"/>
                <w:szCs w:val="16"/>
                <w:lang w:val="en-US"/>
              </w:rPr>
              <w:t>this Regulation</w:t>
            </w:r>
            <w:r w:rsidRPr="00A57F06">
              <w:rPr>
                <w:rFonts w:ascii="Verdana" w:hAnsi="Verdana"/>
                <w:sz w:val="16"/>
                <w:szCs w:val="16"/>
                <w:lang w:val="en-US"/>
              </w:rPr>
              <w:t>.</w:t>
            </w:r>
          </w:p>
        </w:tc>
      </w:tr>
      <w:tr w:rsidR="003C01EC" w:rsidRPr="00A92F24" w14:paraId="76795F96" w14:textId="77777777" w:rsidTr="000446CB">
        <w:tc>
          <w:tcPr>
            <w:tcW w:w="4675" w:type="dxa"/>
          </w:tcPr>
          <w:p w14:paraId="7D2283B8" w14:textId="77777777" w:rsidR="003C01EC" w:rsidRPr="00A57F06" w:rsidRDefault="003C01EC" w:rsidP="000446CB">
            <w:pPr>
              <w:jc w:val="both"/>
              <w:rPr>
                <w:rFonts w:ascii="Verdana" w:hAnsi="Verdana"/>
                <w:sz w:val="16"/>
                <w:szCs w:val="16"/>
                <w:lang w:val="en-US"/>
              </w:rPr>
            </w:pPr>
          </w:p>
        </w:tc>
        <w:tc>
          <w:tcPr>
            <w:tcW w:w="4675" w:type="dxa"/>
          </w:tcPr>
          <w:p w14:paraId="30242A59" w14:textId="77777777" w:rsidR="003C01EC" w:rsidRPr="00A57F06" w:rsidRDefault="003C01EC" w:rsidP="000446CB">
            <w:pPr>
              <w:jc w:val="both"/>
              <w:rPr>
                <w:rFonts w:ascii="Verdana" w:hAnsi="Verdana"/>
                <w:sz w:val="16"/>
                <w:szCs w:val="16"/>
                <w:lang w:val="en-US"/>
              </w:rPr>
            </w:pPr>
          </w:p>
        </w:tc>
      </w:tr>
      <w:tr w:rsidR="003C01EC" w:rsidRPr="00464176" w14:paraId="001AE3EB" w14:textId="77777777" w:rsidTr="000446CB">
        <w:tc>
          <w:tcPr>
            <w:tcW w:w="4675" w:type="dxa"/>
          </w:tcPr>
          <w:p w14:paraId="2954F3BB" w14:textId="77777777" w:rsidR="003C01EC" w:rsidRPr="00937E94" w:rsidRDefault="003C01EC" w:rsidP="000446CB">
            <w:pPr>
              <w:jc w:val="both"/>
              <w:rPr>
                <w:rFonts w:ascii="Verdana" w:hAnsi="Verdana"/>
                <w:sz w:val="16"/>
                <w:szCs w:val="16"/>
              </w:rPr>
            </w:pPr>
            <w:proofErr w:type="gramStart"/>
            <w:r w:rsidRPr="00937E94">
              <w:rPr>
                <w:rFonts w:ascii="Verdana" w:hAnsi="Verdana"/>
                <w:b/>
                <w:bCs/>
                <w:sz w:val="16"/>
                <w:szCs w:val="16"/>
              </w:rPr>
              <w:t>Cuarto.-</w:t>
            </w:r>
            <w:proofErr w:type="gramEnd"/>
            <w:r w:rsidRPr="00937E94">
              <w:rPr>
                <w:rFonts w:ascii="Verdana" w:hAnsi="Verdana"/>
                <w:sz w:val="16"/>
                <w:szCs w:val="16"/>
              </w:rPr>
              <w:t xml:space="preserve"> Las erogaciones que, en su caso, se generen con motivo de la ejecución del presente decreto deben ser cubiertas con cargo al presupuesto autorizado en el Presupuesto de Egresos de la Federación para el ejercicio fiscal 2025 de las dependencias y entidades de la Administración Pública Federal involucradas, por lo que no se incrementa su presupuesto y no se autorizan recursos adicionales para el presente ejercicio fiscal ni los subsecuentes.</w:t>
            </w:r>
          </w:p>
        </w:tc>
        <w:tc>
          <w:tcPr>
            <w:tcW w:w="4675" w:type="dxa"/>
          </w:tcPr>
          <w:p w14:paraId="3B1718B0" w14:textId="77777777" w:rsidR="003C01EC" w:rsidRPr="00A57F06" w:rsidRDefault="003C01EC" w:rsidP="000446CB">
            <w:pPr>
              <w:jc w:val="both"/>
              <w:rPr>
                <w:rFonts w:ascii="Verdana" w:hAnsi="Verdana"/>
                <w:b/>
                <w:bCs/>
                <w:sz w:val="16"/>
                <w:szCs w:val="16"/>
                <w:lang w:val="en-US"/>
              </w:rPr>
            </w:pPr>
            <w:proofErr w:type="gramStart"/>
            <w:r w:rsidRPr="00A57F06">
              <w:rPr>
                <w:rFonts w:ascii="Verdana" w:hAnsi="Verdana"/>
                <w:b/>
                <w:bCs/>
                <w:sz w:val="16"/>
                <w:szCs w:val="16"/>
                <w:lang w:val="en-US"/>
              </w:rPr>
              <w:t>Fourth.-</w:t>
            </w:r>
            <w:proofErr w:type="gramEnd"/>
            <w:r w:rsidRPr="00A57F06">
              <w:rPr>
                <w:rFonts w:ascii="Verdana" w:hAnsi="Verdana"/>
                <w:b/>
                <w:bCs/>
                <w:sz w:val="16"/>
                <w:szCs w:val="16"/>
                <w:lang w:val="en-US"/>
              </w:rPr>
              <w:t xml:space="preserve"> </w:t>
            </w:r>
            <w:r w:rsidRPr="00A57F06">
              <w:rPr>
                <w:rFonts w:ascii="Verdana" w:hAnsi="Verdana"/>
                <w:sz w:val="16"/>
                <w:szCs w:val="16"/>
                <w:lang w:val="en-US"/>
              </w:rPr>
              <w:t xml:space="preserve">Any expenditures incurred </w:t>
            </w:r>
            <w:proofErr w:type="gramStart"/>
            <w:r w:rsidRPr="00A57F06">
              <w:rPr>
                <w:rFonts w:ascii="Verdana" w:hAnsi="Verdana"/>
                <w:sz w:val="16"/>
                <w:szCs w:val="16"/>
                <w:lang w:val="en-US"/>
              </w:rPr>
              <w:t>as a result of</w:t>
            </w:r>
            <w:proofErr w:type="gramEnd"/>
            <w:r w:rsidRPr="00A57F06">
              <w:rPr>
                <w:rFonts w:ascii="Verdana" w:hAnsi="Verdana"/>
                <w:sz w:val="16"/>
                <w:szCs w:val="16"/>
                <w:lang w:val="en-US"/>
              </w:rPr>
              <w:t xml:space="preserve"> the execution of this decree must be covered by the budget authorized in the Federal Expenditure Budget for fiscal year 2025 for the agencies and entities of the Federal Public Administration involved. Therefore, their budget will not be </w:t>
            </w:r>
            <w:proofErr w:type="gramStart"/>
            <w:r w:rsidRPr="00A57F06">
              <w:rPr>
                <w:rFonts w:ascii="Verdana" w:hAnsi="Verdana"/>
                <w:sz w:val="16"/>
                <w:szCs w:val="16"/>
                <w:lang w:val="en-US"/>
              </w:rPr>
              <w:t>increased</w:t>
            </w:r>
            <w:proofErr w:type="gramEnd"/>
            <w:r w:rsidRPr="00A57F06">
              <w:rPr>
                <w:rFonts w:ascii="Verdana" w:hAnsi="Verdana"/>
                <w:sz w:val="16"/>
                <w:szCs w:val="16"/>
                <w:lang w:val="en-US"/>
              </w:rPr>
              <w:t xml:space="preserve"> and no additional resources will be authorized for the current fiscal year or subsequent ones.</w:t>
            </w:r>
          </w:p>
        </w:tc>
      </w:tr>
      <w:tr w:rsidR="003C01EC" w:rsidRPr="00464176" w14:paraId="1C76855D" w14:textId="77777777" w:rsidTr="000446CB">
        <w:tc>
          <w:tcPr>
            <w:tcW w:w="4675" w:type="dxa"/>
          </w:tcPr>
          <w:p w14:paraId="22A668E4" w14:textId="77777777" w:rsidR="003C01EC" w:rsidRPr="00A57F06" w:rsidRDefault="003C01EC" w:rsidP="000446CB">
            <w:pPr>
              <w:jc w:val="both"/>
              <w:rPr>
                <w:rFonts w:ascii="Verdana" w:hAnsi="Verdana"/>
                <w:sz w:val="16"/>
                <w:szCs w:val="16"/>
                <w:lang w:val="en-US"/>
              </w:rPr>
            </w:pPr>
          </w:p>
        </w:tc>
        <w:tc>
          <w:tcPr>
            <w:tcW w:w="4675" w:type="dxa"/>
          </w:tcPr>
          <w:p w14:paraId="6512C759" w14:textId="77777777" w:rsidR="003C01EC" w:rsidRPr="00A57F06" w:rsidRDefault="003C01EC" w:rsidP="000446CB">
            <w:pPr>
              <w:jc w:val="both"/>
              <w:rPr>
                <w:rFonts w:ascii="Verdana" w:hAnsi="Verdana"/>
                <w:sz w:val="16"/>
                <w:szCs w:val="16"/>
                <w:lang w:val="en-US"/>
              </w:rPr>
            </w:pPr>
          </w:p>
        </w:tc>
      </w:tr>
      <w:tr w:rsidR="003C01EC" w:rsidRPr="0031603B" w14:paraId="4A869F09" w14:textId="77777777" w:rsidTr="000446CB">
        <w:tc>
          <w:tcPr>
            <w:tcW w:w="4675" w:type="dxa"/>
          </w:tcPr>
          <w:p w14:paraId="09E70712" w14:textId="77777777" w:rsidR="003C01EC" w:rsidRPr="00937E94" w:rsidRDefault="003C01EC" w:rsidP="000446CB">
            <w:pPr>
              <w:jc w:val="both"/>
              <w:rPr>
                <w:rFonts w:ascii="Verdana" w:hAnsi="Verdana"/>
                <w:sz w:val="16"/>
                <w:szCs w:val="16"/>
              </w:rPr>
            </w:pPr>
            <w:r w:rsidRPr="00937E94">
              <w:rPr>
                <w:rFonts w:ascii="Verdana" w:hAnsi="Verdana"/>
                <w:sz w:val="16"/>
                <w:szCs w:val="16"/>
              </w:rPr>
              <w:t xml:space="preserve">Dado en la residencia del Poder Ejecutivo Federal, en Ciudad de México a 29 de septiembre de 2025.- </w:t>
            </w:r>
            <w:proofErr w:type="gramStart"/>
            <w:r w:rsidRPr="00937E94">
              <w:rPr>
                <w:rFonts w:ascii="Verdana" w:hAnsi="Verdana"/>
                <w:sz w:val="16"/>
                <w:szCs w:val="16"/>
              </w:rPr>
              <w:t>Presidenta</w:t>
            </w:r>
            <w:proofErr w:type="gramEnd"/>
            <w:r w:rsidRPr="00937E94">
              <w:rPr>
                <w:rFonts w:ascii="Verdana" w:hAnsi="Verdana"/>
                <w:sz w:val="16"/>
                <w:szCs w:val="16"/>
              </w:rPr>
              <w:t xml:space="preserve"> de los Estados Unidos Mexicanos, Claudia Sheinbaum </w:t>
            </w:r>
            <w:proofErr w:type="gramStart"/>
            <w:r w:rsidRPr="00937E94">
              <w:rPr>
                <w:rFonts w:ascii="Verdana" w:hAnsi="Verdana"/>
                <w:sz w:val="16"/>
                <w:szCs w:val="16"/>
              </w:rPr>
              <w:t>Pardo.-</w:t>
            </w:r>
            <w:proofErr w:type="gramEnd"/>
            <w:r w:rsidRPr="00937E94">
              <w:rPr>
                <w:rFonts w:ascii="Verdana" w:hAnsi="Verdana"/>
                <w:sz w:val="16"/>
                <w:szCs w:val="16"/>
              </w:rPr>
              <w:t xml:space="preserve"> </w:t>
            </w:r>
            <w:proofErr w:type="gramStart"/>
            <w:r w:rsidRPr="00937E94">
              <w:rPr>
                <w:rFonts w:ascii="Verdana" w:hAnsi="Verdana"/>
                <w:sz w:val="16"/>
                <w:szCs w:val="16"/>
              </w:rPr>
              <w:t>Rúbrica.-</w:t>
            </w:r>
            <w:proofErr w:type="gramEnd"/>
            <w:r w:rsidRPr="00937E94">
              <w:rPr>
                <w:rFonts w:ascii="Verdana" w:hAnsi="Verdana"/>
                <w:sz w:val="16"/>
                <w:szCs w:val="16"/>
              </w:rPr>
              <w:t xml:space="preserve"> </w:t>
            </w:r>
            <w:proofErr w:type="gramStart"/>
            <w:r w:rsidRPr="00937E94">
              <w:rPr>
                <w:rFonts w:ascii="Verdana" w:hAnsi="Verdana"/>
                <w:sz w:val="16"/>
                <w:szCs w:val="16"/>
              </w:rPr>
              <w:t>Secretario</w:t>
            </w:r>
            <w:proofErr w:type="gramEnd"/>
            <w:r w:rsidRPr="00937E94">
              <w:rPr>
                <w:rFonts w:ascii="Verdana" w:hAnsi="Verdana"/>
                <w:sz w:val="16"/>
                <w:szCs w:val="16"/>
              </w:rPr>
              <w:t xml:space="preserve"> de Hacienda y Crédito Público, Édgar Abraham Amador </w:t>
            </w:r>
            <w:proofErr w:type="gramStart"/>
            <w:r w:rsidRPr="00937E94">
              <w:rPr>
                <w:rFonts w:ascii="Verdana" w:hAnsi="Verdana"/>
                <w:sz w:val="16"/>
                <w:szCs w:val="16"/>
              </w:rPr>
              <w:t>Zamora.-</w:t>
            </w:r>
            <w:proofErr w:type="gramEnd"/>
            <w:r w:rsidRPr="00937E94">
              <w:rPr>
                <w:rFonts w:ascii="Verdana" w:hAnsi="Verdana"/>
                <w:sz w:val="16"/>
                <w:szCs w:val="16"/>
              </w:rPr>
              <w:t xml:space="preserve"> </w:t>
            </w:r>
            <w:proofErr w:type="gramStart"/>
            <w:r w:rsidRPr="00937E94">
              <w:rPr>
                <w:rFonts w:ascii="Verdana" w:hAnsi="Verdana"/>
                <w:sz w:val="16"/>
                <w:szCs w:val="16"/>
              </w:rPr>
              <w:t>Rúbrica.-</w:t>
            </w:r>
            <w:proofErr w:type="gramEnd"/>
            <w:r w:rsidRPr="00937E94">
              <w:rPr>
                <w:rFonts w:ascii="Verdana" w:hAnsi="Verdana"/>
                <w:sz w:val="16"/>
                <w:szCs w:val="16"/>
              </w:rPr>
              <w:t xml:space="preserve"> </w:t>
            </w:r>
            <w:proofErr w:type="gramStart"/>
            <w:r w:rsidRPr="00937E94">
              <w:rPr>
                <w:rFonts w:ascii="Verdana" w:hAnsi="Verdana"/>
                <w:sz w:val="16"/>
                <w:szCs w:val="16"/>
              </w:rPr>
              <w:t>Secretaria</w:t>
            </w:r>
            <w:proofErr w:type="gramEnd"/>
            <w:r w:rsidRPr="00937E94">
              <w:rPr>
                <w:rFonts w:ascii="Verdana" w:hAnsi="Verdana"/>
                <w:sz w:val="16"/>
                <w:szCs w:val="16"/>
              </w:rPr>
              <w:t xml:space="preserve"> de Energía, Luz Elena González </w:t>
            </w:r>
            <w:proofErr w:type="gramStart"/>
            <w:r w:rsidRPr="00937E94">
              <w:rPr>
                <w:rFonts w:ascii="Verdana" w:hAnsi="Verdana"/>
                <w:sz w:val="16"/>
                <w:szCs w:val="16"/>
              </w:rPr>
              <w:t>Escobar.-</w:t>
            </w:r>
            <w:proofErr w:type="gramEnd"/>
            <w:r w:rsidRPr="00937E94">
              <w:rPr>
                <w:rFonts w:ascii="Verdana" w:hAnsi="Verdana"/>
                <w:sz w:val="16"/>
                <w:szCs w:val="16"/>
              </w:rPr>
              <w:t xml:space="preserve"> Rúbrica.</w:t>
            </w:r>
          </w:p>
        </w:tc>
        <w:tc>
          <w:tcPr>
            <w:tcW w:w="4675" w:type="dxa"/>
          </w:tcPr>
          <w:p w14:paraId="7F06FF8C" w14:textId="77777777" w:rsidR="003C01EC" w:rsidRPr="0031603B" w:rsidRDefault="003C01EC" w:rsidP="000446CB">
            <w:pPr>
              <w:jc w:val="both"/>
              <w:rPr>
                <w:rFonts w:ascii="Verdana" w:hAnsi="Verdana"/>
                <w:sz w:val="16"/>
                <w:szCs w:val="16"/>
              </w:rPr>
            </w:pPr>
            <w:r w:rsidRPr="003C01EC">
              <w:rPr>
                <w:rFonts w:ascii="Verdana" w:hAnsi="Verdana"/>
                <w:sz w:val="16"/>
                <w:szCs w:val="16"/>
                <w:lang w:val="en-US"/>
              </w:rPr>
              <w:t>Issued</w:t>
            </w:r>
            <w:r w:rsidRPr="008D6712">
              <w:rPr>
                <w:rFonts w:ascii="Verdana" w:hAnsi="Verdana"/>
                <w:sz w:val="16"/>
                <w:szCs w:val="16"/>
                <w:lang w:val="en-US"/>
              </w:rPr>
              <w:t xml:space="preserve"> at the residence of the Federal Executive Branch, in Mexico City on September 29, 2025.- </w:t>
            </w:r>
            <w:r w:rsidRPr="00A57F06">
              <w:rPr>
                <w:rFonts w:ascii="Verdana" w:hAnsi="Verdana"/>
                <w:sz w:val="16"/>
                <w:szCs w:val="16"/>
                <w:lang w:val="en-US"/>
              </w:rPr>
              <w:t xml:space="preserve">President of the United Mexican States, Claudia Sheinbaum </w:t>
            </w:r>
            <w:proofErr w:type="gramStart"/>
            <w:r w:rsidRPr="00A57F06">
              <w:rPr>
                <w:rFonts w:ascii="Verdana" w:hAnsi="Verdana"/>
                <w:sz w:val="16"/>
                <w:szCs w:val="16"/>
                <w:lang w:val="en-US"/>
              </w:rPr>
              <w:t>Pardo.-</w:t>
            </w:r>
            <w:proofErr w:type="gramEnd"/>
            <w:r w:rsidRPr="00A57F06">
              <w:rPr>
                <w:rFonts w:ascii="Verdana" w:hAnsi="Verdana"/>
                <w:sz w:val="16"/>
                <w:szCs w:val="16"/>
                <w:lang w:val="en-US"/>
              </w:rPr>
              <w:t xml:space="preserve"> </w:t>
            </w:r>
            <w:r w:rsidRPr="003C01EC">
              <w:rPr>
                <w:rFonts w:ascii="Verdana" w:hAnsi="Verdana"/>
                <w:sz w:val="16"/>
                <w:szCs w:val="16"/>
                <w:lang w:val="en-US"/>
              </w:rPr>
              <w:t>Signed</w:t>
            </w:r>
            <w:r w:rsidRPr="00A57F06">
              <w:rPr>
                <w:rFonts w:ascii="Verdana" w:hAnsi="Verdana"/>
                <w:sz w:val="16"/>
                <w:szCs w:val="16"/>
                <w:lang w:val="en-US"/>
              </w:rPr>
              <w:t xml:space="preserve"> Secretary of Finance and Public Credit, Edgar Abraham Amador </w:t>
            </w:r>
            <w:proofErr w:type="gramStart"/>
            <w:r w:rsidRPr="00A57F06">
              <w:rPr>
                <w:rFonts w:ascii="Verdana" w:hAnsi="Verdana"/>
                <w:sz w:val="16"/>
                <w:szCs w:val="16"/>
                <w:lang w:val="en-US"/>
              </w:rPr>
              <w:t>Zamora.-</w:t>
            </w:r>
            <w:proofErr w:type="gramEnd"/>
            <w:r w:rsidRPr="00A57F06">
              <w:rPr>
                <w:rFonts w:ascii="Verdana" w:hAnsi="Verdana"/>
                <w:sz w:val="16"/>
                <w:szCs w:val="16"/>
                <w:lang w:val="en-US"/>
              </w:rPr>
              <w:t xml:space="preserve"> </w:t>
            </w:r>
            <w:proofErr w:type="spellStart"/>
            <w:proofErr w:type="gramStart"/>
            <w:r>
              <w:rPr>
                <w:rFonts w:ascii="Verdana" w:hAnsi="Verdana"/>
                <w:sz w:val="16"/>
                <w:szCs w:val="16"/>
              </w:rPr>
              <w:t>Signed</w:t>
            </w:r>
            <w:proofErr w:type="spellEnd"/>
            <w:r w:rsidRPr="00937E94">
              <w:rPr>
                <w:rFonts w:ascii="Verdana" w:hAnsi="Verdana"/>
                <w:sz w:val="16"/>
                <w:szCs w:val="16"/>
              </w:rPr>
              <w:t>.-</w:t>
            </w:r>
            <w:proofErr w:type="gramEnd"/>
            <w:r w:rsidRPr="00937E94">
              <w:rPr>
                <w:rFonts w:ascii="Verdana" w:hAnsi="Verdana"/>
                <w:sz w:val="16"/>
                <w:szCs w:val="16"/>
              </w:rPr>
              <w:t xml:space="preserve"> </w:t>
            </w:r>
            <w:proofErr w:type="spellStart"/>
            <w:r w:rsidRPr="00937E94">
              <w:rPr>
                <w:rFonts w:ascii="Verdana" w:hAnsi="Verdana"/>
                <w:sz w:val="16"/>
                <w:szCs w:val="16"/>
              </w:rPr>
              <w:t>Secretary</w:t>
            </w:r>
            <w:proofErr w:type="spellEnd"/>
            <w:r w:rsidRPr="00937E94">
              <w:rPr>
                <w:rFonts w:ascii="Verdana" w:hAnsi="Verdana"/>
                <w:sz w:val="16"/>
                <w:szCs w:val="16"/>
              </w:rPr>
              <w:t xml:space="preserve"> </w:t>
            </w:r>
            <w:proofErr w:type="spellStart"/>
            <w:r w:rsidRPr="00937E94">
              <w:rPr>
                <w:rFonts w:ascii="Verdana" w:hAnsi="Verdana"/>
                <w:sz w:val="16"/>
                <w:szCs w:val="16"/>
              </w:rPr>
              <w:t>of</w:t>
            </w:r>
            <w:proofErr w:type="spellEnd"/>
            <w:r w:rsidRPr="00937E94">
              <w:rPr>
                <w:rFonts w:ascii="Verdana" w:hAnsi="Verdana"/>
                <w:sz w:val="16"/>
                <w:szCs w:val="16"/>
              </w:rPr>
              <w:t xml:space="preserve"> Energy, Luz Elena González </w:t>
            </w:r>
            <w:proofErr w:type="gramStart"/>
            <w:r w:rsidRPr="00937E94">
              <w:rPr>
                <w:rFonts w:ascii="Verdana" w:hAnsi="Verdana"/>
                <w:sz w:val="16"/>
                <w:szCs w:val="16"/>
              </w:rPr>
              <w:t>Escobar.-</w:t>
            </w:r>
            <w:proofErr w:type="gramEnd"/>
            <w:r w:rsidRPr="00937E94">
              <w:rPr>
                <w:rFonts w:ascii="Verdana" w:hAnsi="Verdana"/>
                <w:sz w:val="16"/>
                <w:szCs w:val="16"/>
              </w:rPr>
              <w:t xml:space="preserve"> </w:t>
            </w:r>
            <w:proofErr w:type="spellStart"/>
            <w:r w:rsidRPr="00937E94">
              <w:rPr>
                <w:rFonts w:ascii="Verdana" w:hAnsi="Verdana"/>
                <w:sz w:val="16"/>
                <w:szCs w:val="16"/>
              </w:rPr>
              <w:t>Sign</w:t>
            </w:r>
            <w:r>
              <w:rPr>
                <w:rFonts w:ascii="Verdana" w:hAnsi="Verdana"/>
                <w:sz w:val="16"/>
                <w:szCs w:val="16"/>
              </w:rPr>
              <w:t>ed</w:t>
            </w:r>
            <w:proofErr w:type="spellEnd"/>
            <w:r w:rsidRPr="00937E94">
              <w:rPr>
                <w:rFonts w:ascii="Verdana" w:hAnsi="Verdana"/>
                <w:sz w:val="16"/>
                <w:szCs w:val="16"/>
              </w:rPr>
              <w:t>.</w:t>
            </w:r>
          </w:p>
        </w:tc>
      </w:tr>
    </w:tbl>
    <w:p w14:paraId="0D6C50A3" w14:textId="77777777" w:rsidR="003C01EC" w:rsidRPr="005479F9" w:rsidRDefault="003C01EC" w:rsidP="00E9284B">
      <w:pPr>
        <w:pStyle w:val="Texto"/>
        <w:spacing w:after="0" w:line="240" w:lineRule="auto"/>
        <w:ind w:firstLine="0"/>
        <w:rPr>
          <w:rFonts w:ascii="Verdana" w:hAnsi="Verdana"/>
          <w:sz w:val="16"/>
          <w:szCs w:val="16"/>
          <w:lang w:val="en-US"/>
        </w:rPr>
      </w:pPr>
    </w:p>
    <w:sectPr w:rsidR="003C01EC" w:rsidRPr="005479F9" w:rsidSect="00F61275">
      <w:headerReference w:type="even" r:id="rId8"/>
      <w:headerReference w:type="default" r:id="rId9"/>
      <w:footerReference w:type="default" r:id="rId10"/>
      <w:pgSz w:w="12240" w:h="15840" w:code="1"/>
      <w:pgMar w:top="1418" w:right="1418" w:bottom="1418" w:left="1418"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EA95" w14:textId="77777777" w:rsidR="007C49B5" w:rsidRDefault="007C49B5">
      <w:r>
        <w:separator/>
      </w:r>
    </w:p>
  </w:endnote>
  <w:endnote w:type="continuationSeparator" w:id="0">
    <w:p w14:paraId="3CF5FC25" w14:textId="77777777" w:rsidR="007C49B5" w:rsidRDefault="007C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51CD" w14:textId="5637B348" w:rsidR="00F61275" w:rsidRPr="00EE65E5" w:rsidRDefault="00EE65E5" w:rsidP="00EE65E5">
    <w:pPr>
      <w:pStyle w:val="Footer"/>
      <w:rPr>
        <w:rFonts w:ascii="Verdana" w:hAnsi="Verdana"/>
        <w:b/>
        <w:bCs/>
        <w:sz w:val="16"/>
        <w:szCs w:val="16"/>
      </w:rPr>
    </w:pPr>
    <w:r w:rsidRPr="00EE65E5">
      <w:rPr>
        <w:rFonts w:ascii="Verdana" w:hAnsi="Verdana"/>
        <w:b/>
        <w:bCs/>
        <w:sz w:val="16"/>
        <w:szCs w:val="16"/>
      </w:rPr>
      <w:t xml:space="preserve">Derechos Reservados © 2025 Lic. Glenn Louis McBride  </w:t>
    </w:r>
    <w:r>
      <w:rPr>
        <w:rFonts w:ascii="Verdana" w:hAnsi="Verdana"/>
        <w:b/>
        <w:bCs/>
        <w:sz w:val="16"/>
        <w:szCs w:val="16"/>
      </w:rPr>
      <w:t xml:space="preserve">                                      </w:t>
    </w:r>
    <w:r w:rsidRPr="00EE65E5">
      <w:rPr>
        <w:rFonts w:ascii="Verdana" w:hAnsi="Verdana"/>
        <w:b/>
        <w:bCs/>
        <w:sz w:val="16"/>
        <w:szCs w:val="16"/>
      </w:rPr>
      <w:t xml:space="preserve">         </w:t>
    </w:r>
    <w:r w:rsidR="00D753DF" w:rsidRPr="00EE65E5">
      <w:rPr>
        <w:rFonts w:ascii="Verdana" w:hAnsi="Verdana"/>
        <w:b/>
        <w:bCs/>
        <w:sz w:val="16"/>
        <w:szCs w:val="16"/>
      </w:rPr>
      <w:fldChar w:fldCharType="begin"/>
    </w:r>
    <w:r w:rsidR="00D753DF" w:rsidRPr="00EE65E5">
      <w:rPr>
        <w:rFonts w:ascii="Verdana" w:hAnsi="Verdana"/>
        <w:b/>
        <w:bCs/>
        <w:sz w:val="16"/>
        <w:szCs w:val="16"/>
      </w:rPr>
      <w:instrText>PAGE</w:instrText>
    </w:r>
    <w:r w:rsidR="00D753DF" w:rsidRPr="00EE65E5">
      <w:rPr>
        <w:rFonts w:ascii="Verdana" w:hAnsi="Verdana"/>
        <w:b/>
        <w:bCs/>
        <w:sz w:val="16"/>
        <w:szCs w:val="16"/>
      </w:rPr>
      <w:fldChar w:fldCharType="separate"/>
    </w:r>
    <w:r w:rsidR="00234F3E" w:rsidRPr="00EE65E5">
      <w:rPr>
        <w:rFonts w:ascii="Verdana" w:hAnsi="Verdana"/>
        <w:b/>
        <w:bCs/>
        <w:noProof/>
        <w:sz w:val="16"/>
        <w:szCs w:val="16"/>
      </w:rPr>
      <w:t>10</w:t>
    </w:r>
    <w:r w:rsidR="00D753DF" w:rsidRPr="00EE65E5">
      <w:rPr>
        <w:rFonts w:ascii="Verdana" w:hAnsi="Verdana"/>
        <w:b/>
        <w:bCs/>
        <w:sz w:val="16"/>
        <w:szCs w:val="16"/>
      </w:rPr>
      <w:fldChar w:fldCharType="end"/>
    </w:r>
    <w:r>
      <w:rPr>
        <w:rFonts w:ascii="Verdana" w:hAnsi="Verdana"/>
        <w:b/>
        <w:bCs/>
        <w:sz w:val="16"/>
        <w:szCs w:val="16"/>
      </w:rPr>
      <w:t>/</w:t>
    </w:r>
    <w:r w:rsidR="00D753DF" w:rsidRPr="00EE65E5">
      <w:rPr>
        <w:rFonts w:ascii="Verdana" w:hAnsi="Verdana"/>
        <w:b/>
        <w:bCs/>
        <w:sz w:val="16"/>
        <w:szCs w:val="16"/>
      </w:rPr>
      <w:fldChar w:fldCharType="begin"/>
    </w:r>
    <w:r w:rsidR="00D753DF" w:rsidRPr="00EE65E5">
      <w:rPr>
        <w:rFonts w:ascii="Verdana" w:hAnsi="Verdana"/>
        <w:b/>
        <w:bCs/>
        <w:sz w:val="16"/>
        <w:szCs w:val="16"/>
      </w:rPr>
      <w:instrText>NUMPAGES</w:instrText>
    </w:r>
    <w:r w:rsidR="00D753DF" w:rsidRPr="00EE65E5">
      <w:rPr>
        <w:rFonts w:ascii="Verdana" w:hAnsi="Verdana"/>
        <w:b/>
        <w:bCs/>
        <w:sz w:val="16"/>
        <w:szCs w:val="16"/>
      </w:rPr>
      <w:fldChar w:fldCharType="separate"/>
    </w:r>
    <w:r w:rsidR="00234F3E" w:rsidRPr="00EE65E5">
      <w:rPr>
        <w:rFonts w:ascii="Verdana" w:hAnsi="Verdana"/>
        <w:b/>
        <w:bCs/>
        <w:noProof/>
        <w:sz w:val="16"/>
        <w:szCs w:val="16"/>
      </w:rPr>
      <w:t>10</w:t>
    </w:r>
    <w:r w:rsidR="00D753DF" w:rsidRPr="00EE65E5">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28BCF" w14:textId="77777777" w:rsidR="007C49B5" w:rsidRDefault="007C49B5">
      <w:r>
        <w:separator/>
      </w:r>
    </w:p>
  </w:footnote>
  <w:footnote w:type="continuationSeparator" w:id="0">
    <w:p w14:paraId="0327BADC" w14:textId="77777777" w:rsidR="007C49B5" w:rsidRDefault="007C49B5">
      <w:r>
        <w:continuationSeparator/>
      </w:r>
    </w:p>
  </w:footnote>
  <w:footnote w:id="1">
    <w:p w14:paraId="1198EC71" w14:textId="77777777" w:rsidR="00480807" w:rsidRPr="006912F9" w:rsidRDefault="00480807" w:rsidP="006912F9">
      <w:pPr>
        <w:rPr>
          <w:rFonts w:ascii="Verdana" w:eastAsia="Calibri" w:hAnsi="Verdana" w:cs="Arial"/>
          <w:sz w:val="16"/>
          <w:szCs w:val="16"/>
          <w:lang w:val="en-US"/>
        </w:rPr>
      </w:pPr>
      <w:r>
        <w:rPr>
          <w:rStyle w:val="FootnoteReference"/>
        </w:rPr>
        <w:footnoteRef/>
      </w:r>
      <w:r w:rsidRPr="006912F9">
        <w:rPr>
          <w:lang w:val="en-US"/>
        </w:rPr>
        <w:t xml:space="preserve"> </w:t>
      </w:r>
      <w:r w:rsidRPr="006912F9">
        <w:rPr>
          <w:rFonts w:ascii="Verdana" w:eastAsia="Calibri" w:hAnsi="Verdana" w:cs="Arial"/>
          <w:i/>
          <w:sz w:val="16"/>
          <w:szCs w:val="16"/>
          <w:lang w:val="en-US"/>
        </w:rPr>
        <w:t>Notario Público.</w:t>
      </w:r>
      <w:r w:rsidRPr="006912F9">
        <w:rPr>
          <w:rFonts w:ascii="Verdana" w:eastAsia="Calibri" w:hAnsi="Verdana" w:cs="Arial"/>
          <w:sz w:val="16"/>
          <w:szCs w:val="16"/>
          <w:lang w:val="en-US"/>
        </w:rPr>
        <w:t xml:space="preserve"> In Mexico, incorporation, recording of real estate transactions, deeds, wills, power of attorney, trusts, etc., must be witnessed and recorded by a </w:t>
      </w:r>
      <w:r w:rsidRPr="006912F9">
        <w:rPr>
          <w:rFonts w:ascii="Verdana" w:eastAsia="Calibri" w:hAnsi="Verdana" w:cs="Arial"/>
          <w:i/>
          <w:sz w:val="16"/>
          <w:szCs w:val="16"/>
          <w:lang w:val="en-US"/>
        </w:rPr>
        <w:t xml:space="preserve">Notario Público, who is the Head of a Notaría Pública. </w:t>
      </w:r>
      <w:r w:rsidRPr="006912F9">
        <w:rPr>
          <w:rFonts w:ascii="Verdana" w:eastAsia="Calibri" w:hAnsi="Verdana" w:cs="Arial"/>
          <w:sz w:val="16"/>
          <w:szCs w:val="16"/>
          <w:lang w:val="en-US"/>
        </w:rPr>
        <w:t xml:space="preserve">The </w:t>
      </w:r>
      <w:r w:rsidRPr="006912F9">
        <w:rPr>
          <w:rFonts w:ascii="Verdana" w:eastAsia="Calibri" w:hAnsi="Verdana" w:cs="Arial"/>
          <w:i/>
          <w:sz w:val="16"/>
          <w:szCs w:val="16"/>
          <w:lang w:val="en-US"/>
        </w:rPr>
        <w:t xml:space="preserve">Notario </w:t>
      </w:r>
      <w:r w:rsidRPr="006912F9">
        <w:rPr>
          <w:rFonts w:ascii="Verdana" w:eastAsia="Calibri" w:hAnsi="Verdana" w:cs="Arial"/>
          <w:sz w:val="16"/>
          <w:szCs w:val="16"/>
          <w:lang w:val="en-US"/>
        </w:rPr>
        <w:t xml:space="preserve">serves as oversight over the legalization of documents and acts. The </w:t>
      </w:r>
      <w:r w:rsidRPr="006912F9">
        <w:rPr>
          <w:rFonts w:ascii="Verdana" w:eastAsia="Calibri" w:hAnsi="Verdana" w:cs="Arial"/>
          <w:i/>
          <w:sz w:val="16"/>
          <w:szCs w:val="16"/>
          <w:lang w:val="en-US"/>
        </w:rPr>
        <w:t>Notario Público</w:t>
      </w:r>
      <w:r w:rsidRPr="006912F9">
        <w:rPr>
          <w:rFonts w:ascii="Verdana" w:eastAsia="Calibri" w:hAnsi="Verdana" w:cs="Arial"/>
          <w:sz w:val="16"/>
          <w:szCs w:val="16"/>
          <w:lang w:val="en-US"/>
        </w:rPr>
        <w:t xml:space="preserve"> does not correspond to a Notary Public in the US or Canada. The principal difference between the Mexican </w:t>
      </w:r>
      <w:r w:rsidRPr="006912F9">
        <w:rPr>
          <w:rFonts w:ascii="Verdana" w:eastAsia="Calibri" w:hAnsi="Verdana" w:cs="Arial"/>
          <w:i/>
          <w:sz w:val="16"/>
          <w:szCs w:val="16"/>
          <w:lang w:val="en-US"/>
        </w:rPr>
        <w:t>Notario Público</w:t>
      </w:r>
      <w:r w:rsidRPr="006912F9">
        <w:rPr>
          <w:rFonts w:ascii="Verdana" w:eastAsia="Calibri" w:hAnsi="Verdana" w:cs="Arial"/>
          <w:sz w:val="16"/>
          <w:szCs w:val="16"/>
          <w:lang w:val="en-US"/>
        </w:rPr>
        <w:t xml:space="preserve"> and a Notary Public is that the </w:t>
      </w:r>
      <w:r w:rsidRPr="006912F9">
        <w:rPr>
          <w:rFonts w:ascii="Verdana" w:eastAsia="Calibri" w:hAnsi="Verdana" w:cs="Arial"/>
          <w:i/>
          <w:sz w:val="16"/>
          <w:szCs w:val="16"/>
          <w:lang w:val="en-US"/>
        </w:rPr>
        <w:t>Notario Público</w:t>
      </w:r>
      <w:r w:rsidRPr="006912F9">
        <w:rPr>
          <w:rFonts w:ascii="Verdana" w:eastAsia="Calibri" w:hAnsi="Verdana" w:cs="Arial"/>
          <w:sz w:val="16"/>
          <w:szCs w:val="16"/>
          <w:lang w:val="en-US"/>
        </w:rPr>
        <w:t xml:space="preserve"> is responsible for the legality of the content of the document while the Notary Public only certifies the identity of the signer. </w:t>
      </w:r>
    </w:p>
    <w:p w14:paraId="32B374DB" w14:textId="77777777" w:rsidR="00480807" w:rsidRPr="006912F9" w:rsidRDefault="00480807" w:rsidP="006912F9">
      <w:pPr>
        <w:pStyle w:val="FootnoteText"/>
        <w:rPr>
          <w:rFonts w:asciiTheme="minorHAnsi" w:eastAsiaTheme="minorHAnsi" w:hAnsiTheme="minorHAnsi" w:cstheme="minorBidi"/>
          <w:kern w:val="2"/>
          <w:lang w:val="en-US"/>
          <w14:ligatures w14:val="standardContextual"/>
        </w:rPr>
      </w:pPr>
    </w:p>
  </w:footnote>
  <w:footnote w:id="2">
    <w:p w14:paraId="61D6390A" w14:textId="77777777" w:rsidR="00480807" w:rsidRPr="00D90926" w:rsidRDefault="00480807" w:rsidP="00D90926">
      <w:pPr>
        <w:rPr>
          <w:rFonts w:asciiTheme="minorHAnsi" w:hAnsiTheme="minorHAnsi" w:cstheme="minorBidi"/>
          <w:kern w:val="2"/>
          <w:lang w:val="en-US"/>
          <w14:ligatures w14:val="standardContextual"/>
        </w:rPr>
      </w:pPr>
      <w:r>
        <w:rPr>
          <w:rStyle w:val="FootnoteReference"/>
        </w:rPr>
        <w:footnoteRef/>
      </w:r>
      <w:r w:rsidRPr="00D90926">
        <w:rPr>
          <w:lang w:val="en-US"/>
        </w:rPr>
        <w:t xml:space="preserve"> </w:t>
      </w:r>
      <w:r w:rsidRPr="00D90926">
        <w:rPr>
          <w:rFonts w:ascii="Verdana" w:hAnsi="Verdana"/>
          <w:i/>
          <w:color w:val="000000"/>
          <w:sz w:val="16"/>
          <w:szCs w:val="16"/>
          <w:lang w:val="en-US"/>
        </w:rPr>
        <w:t>“Municipios”</w:t>
      </w:r>
      <w:r w:rsidRPr="00D90926">
        <w:rPr>
          <w:rFonts w:ascii="Verdana" w:hAnsi="Verdana"/>
          <w:color w:val="000000"/>
          <w:sz w:val="16"/>
          <w:szCs w:val="16"/>
          <w:lang w:val="en-US"/>
        </w:rPr>
        <w:t xml:space="preserve"> more accurately are translated into US terminology as “counties or parishes,” the word “</w:t>
      </w:r>
      <w:r w:rsidRPr="00D90926">
        <w:rPr>
          <w:rFonts w:ascii="Verdana" w:hAnsi="Verdana"/>
          <w:i/>
          <w:color w:val="000000"/>
          <w:sz w:val="16"/>
          <w:szCs w:val="16"/>
          <w:lang w:val="en-US"/>
        </w:rPr>
        <w:t>ayuntamientos”</w:t>
      </w:r>
      <w:r w:rsidRPr="00D90926">
        <w:rPr>
          <w:rFonts w:ascii="Verdana" w:hAnsi="Verdana"/>
          <w:color w:val="000000"/>
          <w:sz w:val="16"/>
          <w:szCs w:val="16"/>
          <w:lang w:val="en-US"/>
        </w:rPr>
        <w:t xml:space="preserve"> more accurately corresponds to “municipalities.”</w:t>
      </w:r>
    </w:p>
    <w:p w14:paraId="725730C9" w14:textId="77777777" w:rsidR="00480807" w:rsidRPr="00D90926" w:rsidRDefault="00480807" w:rsidP="00D90926">
      <w:pPr>
        <w:pStyle w:val="FootnoteText"/>
        <w:rPr>
          <w:lang w:val="en-US"/>
        </w:rPr>
      </w:pPr>
    </w:p>
  </w:footnote>
  <w:footnote w:id="3">
    <w:p w14:paraId="298FFBCE" w14:textId="77777777" w:rsidR="003C01EC" w:rsidRPr="003C01EC" w:rsidRDefault="003C01EC" w:rsidP="003C01EC">
      <w:pPr>
        <w:rPr>
          <w:rFonts w:ascii="Verdana" w:eastAsia="Calibri" w:hAnsi="Verdana" w:cs="Arial"/>
          <w:sz w:val="16"/>
          <w:szCs w:val="16"/>
          <w:lang w:val="en-US"/>
        </w:rPr>
      </w:pPr>
      <w:r>
        <w:rPr>
          <w:rStyle w:val="FootnoteReference"/>
        </w:rPr>
        <w:footnoteRef/>
      </w:r>
      <w:r w:rsidRPr="003C01EC">
        <w:rPr>
          <w:lang w:val="en-US"/>
        </w:rPr>
        <w:t xml:space="preserve"> </w:t>
      </w:r>
      <w:r w:rsidRPr="003C01EC">
        <w:rPr>
          <w:rFonts w:ascii="Verdana" w:eastAsia="Calibri" w:hAnsi="Verdana" w:cs="Arial"/>
          <w:i/>
          <w:sz w:val="16"/>
          <w:szCs w:val="16"/>
          <w:lang w:val="en-US"/>
        </w:rPr>
        <w:t>Notario Público.</w:t>
      </w:r>
      <w:r w:rsidRPr="003C01EC">
        <w:rPr>
          <w:rFonts w:ascii="Verdana" w:eastAsia="Calibri" w:hAnsi="Verdana" w:cs="Arial"/>
          <w:sz w:val="16"/>
          <w:szCs w:val="16"/>
          <w:lang w:val="en-US"/>
        </w:rPr>
        <w:t xml:space="preserve"> In Mexico, incorporation, recording of real estate transactions, deeds, wills, power of attorney, trusts, etc., must be witnessed and recorded by a </w:t>
      </w:r>
      <w:r w:rsidRPr="003C01EC">
        <w:rPr>
          <w:rFonts w:ascii="Verdana" w:eastAsia="Calibri" w:hAnsi="Verdana" w:cs="Arial"/>
          <w:i/>
          <w:sz w:val="16"/>
          <w:szCs w:val="16"/>
          <w:lang w:val="en-US"/>
        </w:rPr>
        <w:t xml:space="preserve">Notario Público, who is the Head of a </w:t>
      </w:r>
      <w:r w:rsidRPr="003C01EC">
        <w:rPr>
          <w:rFonts w:ascii="Verdana" w:eastAsia="Calibri" w:hAnsi="Verdana" w:cs="Arial"/>
          <w:i/>
          <w:sz w:val="16"/>
          <w:szCs w:val="16"/>
          <w:lang w:val="en-US"/>
        </w:rPr>
        <w:t xml:space="preserve">Notaría Pública. </w:t>
      </w:r>
      <w:r w:rsidRPr="003C01EC">
        <w:rPr>
          <w:rFonts w:ascii="Verdana" w:eastAsia="Calibri" w:hAnsi="Verdana" w:cs="Arial"/>
          <w:sz w:val="16"/>
          <w:szCs w:val="16"/>
          <w:lang w:val="en-US"/>
        </w:rPr>
        <w:t xml:space="preserve">The </w:t>
      </w:r>
      <w:r w:rsidRPr="003C01EC">
        <w:rPr>
          <w:rFonts w:ascii="Verdana" w:eastAsia="Calibri" w:hAnsi="Verdana" w:cs="Arial"/>
          <w:i/>
          <w:sz w:val="16"/>
          <w:szCs w:val="16"/>
          <w:lang w:val="en-US"/>
        </w:rPr>
        <w:t xml:space="preserve">Notario </w:t>
      </w:r>
      <w:r w:rsidRPr="003C01EC">
        <w:rPr>
          <w:rFonts w:ascii="Verdana" w:eastAsia="Calibri" w:hAnsi="Verdana" w:cs="Arial"/>
          <w:sz w:val="16"/>
          <w:szCs w:val="16"/>
          <w:lang w:val="en-US"/>
        </w:rPr>
        <w:t xml:space="preserve">serves as oversight over the legalization of documents and acts. The </w:t>
      </w:r>
      <w:r w:rsidRPr="003C01EC">
        <w:rPr>
          <w:rFonts w:ascii="Verdana" w:eastAsia="Calibri" w:hAnsi="Verdana" w:cs="Arial"/>
          <w:i/>
          <w:sz w:val="16"/>
          <w:szCs w:val="16"/>
          <w:lang w:val="en-US"/>
        </w:rPr>
        <w:t>Notario Público</w:t>
      </w:r>
      <w:r w:rsidRPr="003C01EC">
        <w:rPr>
          <w:rFonts w:ascii="Verdana" w:eastAsia="Calibri" w:hAnsi="Verdana" w:cs="Arial"/>
          <w:sz w:val="16"/>
          <w:szCs w:val="16"/>
          <w:lang w:val="en-US"/>
        </w:rPr>
        <w:t xml:space="preserve"> does not correspond to a Notary Public in the US or Canada. The principal difference between the Mexican </w:t>
      </w:r>
      <w:r w:rsidRPr="003C01EC">
        <w:rPr>
          <w:rFonts w:ascii="Verdana" w:eastAsia="Calibri" w:hAnsi="Verdana" w:cs="Arial"/>
          <w:i/>
          <w:sz w:val="16"/>
          <w:szCs w:val="16"/>
          <w:lang w:val="en-US"/>
        </w:rPr>
        <w:t>Notario Público</w:t>
      </w:r>
      <w:r w:rsidRPr="003C01EC">
        <w:rPr>
          <w:rFonts w:ascii="Verdana" w:eastAsia="Calibri" w:hAnsi="Verdana" w:cs="Arial"/>
          <w:sz w:val="16"/>
          <w:szCs w:val="16"/>
          <w:lang w:val="en-US"/>
        </w:rPr>
        <w:t xml:space="preserve"> and a Notary Public is that the </w:t>
      </w:r>
      <w:r w:rsidRPr="003C01EC">
        <w:rPr>
          <w:rFonts w:ascii="Verdana" w:eastAsia="Calibri" w:hAnsi="Verdana" w:cs="Arial"/>
          <w:i/>
          <w:sz w:val="16"/>
          <w:szCs w:val="16"/>
          <w:lang w:val="en-US"/>
        </w:rPr>
        <w:t>Notario Público</w:t>
      </w:r>
      <w:r w:rsidRPr="003C01EC">
        <w:rPr>
          <w:rFonts w:ascii="Verdana" w:eastAsia="Calibri" w:hAnsi="Verdana" w:cs="Arial"/>
          <w:sz w:val="16"/>
          <w:szCs w:val="16"/>
          <w:lang w:val="en-US"/>
        </w:rPr>
        <w:t xml:space="preserve"> is responsible for the legality of the content of the document while the Notary Public only certifies the identity of the signer. </w:t>
      </w:r>
    </w:p>
    <w:p w14:paraId="13BBD805" w14:textId="77777777" w:rsidR="003C01EC" w:rsidRPr="003C01EC" w:rsidRDefault="003C01EC" w:rsidP="003C01EC">
      <w:pPr>
        <w:pStyle w:val="FootnoteText"/>
        <w:rPr>
          <w:lang w:val="en-US"/>
        </w:rPr>
      </w:pPr>
    </w:p>
  </w:footnote>
  <w:footnote w:id="4">
    <w:p w14:paraId="285AE48D" w14:textId="77777777" w:rsidR="003C01EC" w:rsidRPr="003C01EC" w:rsidRDefault="003C01EC" w:rsidP="003C01EC">
      <w:pPr>
        <w:rPr>
          <w:lang w:val="en-US"/>
        </w:rPr>
      </w:pPr>
      <w:r>
        <w:rPr>
          <w:rStyle w:val="FootnoteReference"/>
        </w:rPr>
        <w:footnoteRef/>
      </w:r>
      <w:r w:rsidRPr="003C01EC">
        <w:rPr>
          <w:lang w:val="en-US"/>
        </w:rPr>
        <w:t xml:space="preserve"> </w:t>
      </w:r>
      <w:r w:rsidRPr="003C01EC">
        <w:rPr>
          <w:rFonts w:ascii="Verdana" w:hAnsi="Verdana"/>
          <w:i/>
          <w:color w:val="000000"/>
          <w:sz w:val="16"/>
          <w:szCs w:val="16"/>
          <w:lang w:val="en-US"/>
        </w:rPr>
        <w:t>“Municipios”</w:t>
      </w:r>
      <w:r w:rsidRPr="003C01EC">
        <w:rPr>
          <w:rFonts w:ascii="Verdana" w:hAnsi="Verdana"/>
          <w:color w:val="000000"/>
          <w:sz w:val="16"/>
          <w:szCs w:val="16"/>
          <w:lang w:val="en-US"/>
        </w:rPr>
        <w:t xml:space="preserve"> more accurately are translated into US terminology as “counties or parishes,” the word “</w:t>
      </w:r>
      <w:r w:rsidRPr="003C01EC">
        <w:rPr>
          <w:rFonts w:ascii="Verdana" w:hAnsi="Verdana"/>
          <w:i/>
          <w:color w:val="000000"/>
          <w:sz w:val="16"/>
          <w:szCs w:val="16"/>
          <w:lang w:val="en-US"/>
        </w:rPr>
        <w:t>ayuntamientos”</w:t>
      </w:r>
      <w:r w:rsidRPr="003C01EC">
        <w:rPr>
          <w:rFonts w:ascii="Verdana" w:hAnsi="Verdana"/>
          <w:color w:val="000000"/>
          <w:sz w:val="16"/>
          <w:szCs w:val="16"/>
          <w:lang w:val="en-US"/>
        </w:rPr>
        <w:t xml:space="preserve"> more accurately corresponds to “municipalities.”</w:t>
      </w:r>
    </w:p>
    <w:p w14:paraId="41FEB98F" w14:textId="77777777" w:rsidR="003C01EC" w:rsidRPr="003C01EC" w:rsidRDefault="003C01EC" w:rsidP="003C01E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3DB7" w14:textId="77777777" w:rsidR="00646139" w:rsidRDefault="00646139" w:rsidP="00646139">
    <w:pPr>
      <w:pStyle w:val="Fechas"/>
    </w:pPr>
    <w:r>
      <w:fldChar w:fldCharType="begin"/>
    </w:r>
    <w:r>
      <w:instrText>PAGE   \* MERGEFORMAT</w:instrText>
    </w:r>
    <w:r>
      <w:fldChar w:fldCharType="separate"/>
    </w:r>
    <w:r w:rsidR="00F61275" w:rsidRPr="00F61275">
      <w:rPr>
        <w:noProof/>
        <w:lang w:val="es-ES"/>
      </w:rPr>
      <w:t>6</w:t>
    </w:r>
    <w:r>
      <w:fldChar w:fldCharType="end"/>
    </w:r>
    <w:r w:rsidR="00DE2E63">
      <w:t xml:space="preserve">  </w:t>
    </w:r>
    <w:proofErr w:type="gramStart"/>
    <w:r w:rsidR="00DE2E63">
      <w:t xml:space="preserve">   (</w:t>
    </w:r>
    <w:proofErr w:type="gramEnd"/>
    <w:r w:rsidR="00DD73AF">
      <w:t>Segunda</w:t>
    </w:r>
    <w:r w:rsidR="00DE2E63">
      <w:t xml:space="preserve"> Sección)</w:t>
    </w:r>
    <w:r>
      <w:tab/>
      <w:t>DIARIO OFICIAL</w:t>
    </w:r>
    <w:r>
      <w:tab/>
    </w:r>
    <w:proofErr w:type="gramStart"/>
    <w:r w:rsidR="00334084">
      <w:t>Viernes</w:t>
    </w:r>
    <w:proofErr w:type="gramEnd"/>
    <w:r w:rsidR="00334084">
      <w:t xml:space="preserve"> 31 de octubre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3E74" w14:textId="1D150AC9" w:rsidR="00F61275" w:rsidRPr="00EE65E5" w:rsidRDefault="00AB226F" w:rsidP="00F61275">
    <w:pPr>
      <w:pStyle w:val="Header"/>
      <w:rPr>
        <w:rFonts w:ascii="Verdana" w:hAnsi="Verdana"/>
        <w:b/>
        <w:bCs/>
        <w:sz w:val="16"/>
        <w:szCs w:val="16"/>
        <w:lang w:val="en-US"/>
      </w:rPr>
    </w:pPr>
    <w:r w:rsidRPr="00EE65E5">
      <w:rPr>
        <w:rFonts w:ascii="Verdana" w:hAnsi="Verdana"/>
        <w:b/>
        <w:bCs/>
        <w:sz w:val="16"/>
        <w:szCs w:val="16"/>
        <w:lang w:val="en-US"/>
      </w:rPr>
      <w:t>REGULATION OF THE LAW OF INCOME FROM HYDROCARBONS</w:t>
    </w:r>
  </w:p>
  <w:p w14:paraId="6E41E81F" w14:textId="210E2186" w:rsidR="00A905A4" w:rsidRPr="00EE65E5" w:rsidRDefault="00A905A4" w:rsidP="00F61275">
    <w:pPr>
      <w:pStyle w:val="Header"/>
      <w:rPr>
        <w:rFonts w:ascii="Verdana" w:hAnsi="Verdana"/>
        <w:sz w:val="16"/>
        <w:szCs w:val="16"/>
        <w:lang w:val="en-US"/>
      </w:rPr>
    </w:pPr>
    <w:r w:rsidRPr="00EE65E5">
      <w:rPr>
        <w:rFonts w:ascii="Verdana" w:hAnsi="Verdana"/>
        <w:sz w:val="16"/>
        <w:szCs w:val="16"/>
        <w:lang w:val="en-US"/>
      </w:rPr>
      <w:t>Published in the DOF on October 31, 2014 – last reform published October 3,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746489334">
    <w:abstractNumId w:val="1"/>
  </w:num>
  <w:num w:numId="2" w16cid:durableId="1548838242">
    <w:abstractNumId w:val="2"/>
  </w:num>
  <w:num w:numId="3" w16cid:durableId="62092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63"/>
    <w:rsid w:val="00051B52"/>
    <w:rsid w:val="00051CCE"/>
    <w:rsid w:val="00054408"/>
    <w:rsid w:val="000579FF"/>
    <w:rsid w:val="0006333A"/>
    <w:rsid w:val="00080BBA"/>
    <w:rsid w:val="00085CFF"/>
    <w:rsid w:val="000934C4"/>
    <w:rsid w:val="000A272E"/>
    <w:rsid w:val="000B42E5"/>
    <w:rsid w:val="000C50D4"/>
    <w:rsid w:val="000C5EFF"/>
    <w:rsid w:val="000D5060"/>
    <w:rsid w:val="000E792A"/>
    <w:rsid w:val="000F0FA3"/>
    <w:rsid w:val="000F706A"/>
    <w:rsid w:val="00104EB6"/>
    <w:rsid w:val="0010703B"/>
    <w:rsid w:val="001303A7"/>
    <w:rsid w:val="00140A5C"/>
    <w:rsid w:val="00140C23"/>
    <w:rsid w:val="00140CB7"/>
    <w:rsid w:val="001447A0"/>
    <w:rsid w:val="001508FB"/>
    <w:rsid w:val="00155A7E"/>
    <w:rsid w:val="001574EC"/>
    <w:rsid w:val="001642EF"/>
    <w:rsid w:val="00176B02"/>
    <w:rsid w:val="001B663C"/>
    <w:rsid w:val="001B6981"/>
    <w:rsid w:val="001D7BC0"/>
    <w:rsid w:val="001E6CB1"/>
    <w:rsid w:val="001F0E7F"/>
    <w:rsid w:val="001F2AB7"/>
    <w:rsid w:val="001F6325"/>
    <w:rsid w:val="002214D8"/>
    <w:rsid w:val="00234F3E"/>
    <w:rsid w:val="0024673E"/>
    <w:rsid w:val="00246B1B"/>
    <w:rsid w:val="0025082C"/>
    <w:rsid w:val="00255299"/>
    <w:rsid w:val="002626BD"/>
    <w:rsid w:val="00267FE7"/>
    <w:rsid w:val="002724E6"/>
    <w:rsid w:val="00285BE5"/>
    <w:rsid w:val="00286668"/>
    <w:rsid w:val="00287A23"/>
    <w:rsid w:val="00290296"/>
    <w:rsid w:val="00291CA7"/>
    <w:rsid w:val="002931F8"/>
    <w:rsid w:val="002940B6"/>
    <w:rsid w:val="002B00EE"/>
    <w:rsid w:val="002B127D"/>
    <w:rsid w:val="002B2051"/>
    <w:rsid w:val="002B3857"/>
    <w:rsid w:val="002C3644"/>
    <w:rsid w:val="002C501F"/>
    <w:rsid w:val="002D28DA"/>
    <w:rsid w:val="002D4080"/>
    <w:rsid w:val="002E0094"/>
    <w:rsid w:val="002E4C46"/>
    <w:rsid w:val="002F268C"/>
    <w:rsid w:val="002F6279"/>
    <w:rsid w:val="002F666A"/>
    <w:rsid w:val="0030321A"/>
    <w:rsid w:val="00312D67"/>
    <w:rsid w:val="00322F15"/>
    <w:rsid w:val="00323864"/>
    <w:rsid w:val="0032394E"/>
    <w:rsid w:val="00325592"/>
    <w:rsid w:val="00326B04"/>
    <w:rsid w:val="00330780"/>
    <w:rsid w:val="00334084"/>
    <w:rsid w:val="003340A4"/>
    <w:rsid w:val="00343A0F"/>
    <w:rsid w:val="003568E3"/>
    <w:rsid w:val="00357A6B"/>
    <w:rsid w:val="0036410B"/>
    <w:rsid w:val="003656C6"/>
    <w:rsid w:val="0036637F"/>
    <w:rsid w:val="00373DFE"/>
    <w:rsid w:val="00385F25"/>
    <w:rsid w:val="0039202C"/>
    <w:rsid w:val="003935B1"/>
    <w:rsid w:val="003C01EC"/>
    <w:rsid w:val="003C5EB9"/>
    <w:rsid w:val="003D4469"/>
    <w:rsid w:val="003E0440"/>
    <w:rsid w:val="003E5783"/>
    <w:rsid w:val="003E7472"/>
    <w:rsid w:val="00410B8C"/>
    <w:rsid w:val="004114EB"/>
    <w:rsid w:val="00412ED6"/>
    <w:rsid w:val="004142D5"/>
    <w:rsid w:val="0041454F"/>
    <w:rsid w:val="00421110"/>
    <w:rsid w:val="0042779F"/>
    <w:rsid w:val="004352A9"/>
    <w:rsid w:val="00440349"/>
    <w:rsid w:val="00460181"/>
    <w:rsid w:val="0046324D"/>
    <w:rsid w:val="00464085"/>
    <w:rsid w:val="00464176"/>
    <w:rsid w:val="004652D9"/>
    <w:rsid w:val="00465E99"/>
    <w:rsid w:val="0047461C"/>
    <w:rsid w:val="00476F9C"/>
    <w:rsid w:val="00477339"/>
    <w:rsid w:val="00480807"/>
    <w:rsid w:val="00485937"/>
    <w:rsid w:val="004976C2"/>
    <w:rsid w:val="004A7426"/>
    <w:rsid w:val="004B2F2C"/>
    <w:rsid w:val="004C49C6"/>
    <w:rsid w:val="004D4A72"/>
    <w:rsid w:val="004E6B1F"/>
    <w:rsid w:val="004E77FB"/>
    <w:rsid w:val="004F3FE9"/>
    <w:rsid w:val="005035A2"/>
    <w:rsid w:val="00512CDB"/>
    <w:rsid w:val="00514993"/>
    <w:rsid w:val="00534337"/>
    <w:rsid w:val="0053581A"/>
    <w:rsid w:val="00535845"/>
    <w:rsid w:val="005438AB"/>
    <w:rsid w:val="0054733E"/>
    <w:rsid w:val="005479F9"/>
    <w:rsid w:val="0055349C"/>
    <w:rsid w:val="00556776"/>
    <w:rsid w:val="00561B10"/>
    <w:rsid w:val="00580351"/>
    <w:rsid w:val="00583A6B"/>
    <w:rsid w:val="005B2280"/>
    <w:rsid w:val="005B7406"/>
    <w:rsid w:val="005B7D3D"/>
    <w:rsid w:val="005C350C"/>
    <w:rsid w:val="005C4019"/>
    <w:rsid w:val="005C441E"/>
    <w:rsid w:val="005C4911"/>
    <w:rsid w:val="005C75DE"/>
    <w:rsid w:val="005D2914"/>
    <w:rsid w:val="005D7D14"/>
    <w:rsid w:val="005F14C3"/>
    <w:rsid w:val="00606E08"/>
    <w:rsid w:val="006071B5"/>
    <w:rsid w:val="006231E1"/>
    <w:rsid w:val="00627360"/>
    <w:rsid w:val="00627BE7"/>
    <w:rsid w:val="00627D1A"/>
    <w:rsid w:val="0063495E"/>
    <w:rsid w:val="00634C63"/>
    <w:rsid w:val="00646139"/>
    <w:rsid w:val="00656CFF"/>
    <w:rsid w:val="006676F8"/>
    <w:rsid w:val="006711A8"/>
    <w:rsid w:val="00674139"/>
    <w:rsid w:val="00681BC5"/>
    <w:rsid w:val="006847C3"/>
    <w:rsid w:val="00686ABD"/>
    <w:rsid w:val="006912F9"/>
    <w:rsid w:val="006916EB"/>
    <w:rsid w:val="00691836"/>
    <w:rsid w:val="0069357B"/>
    <w:rsid w:val="00697B7C"/>
    <w:rsid w:val="006B03F2"/>
    <w:rsid w:val="006B7539"/>
    <w:rsid w:val="006C6589"/>
    <w:rsid w:val="006D2E40"/>
    <w:rsid w:val="006D42AE"/>
    <w:rsid w:val="006E2487"/>
    <w:rsid w:val="006E30FD"/>
    <w:rsid w:val="006E4EE3"/>
    <w:rsid w:val="006E66EC"/>
    <w:rsid w:val="0070415B"/>
    <w:rsid w:val="00704492"/>
    <w:rsid w:val="007112D4"/>
    <w:rsid w:val="00717A6D"/>
    <w:rsid w:val="0072048F"/>
    <w:rsid w:val="00724703"/>
    <w:rsid w:val="00735E9D"/>
    <w:rsid w:val="00741ABD"/>
    <w:rsid w:val="00746FC8"/>
    <w:rsid w:val="007578BE"/>
    <w:rsid w:val="00763957"/>
    <w:rsid w:val="00795073"/>
    <w:rsid w:val="00797AB4"/>
    <w:rsid w:val="007A0956"/>
    <w:rsid w:val="007A1107"/>
    <w:rsid w:val="007A3D55"/>
    <w:rsid w:val="007C49B5"/>
    <w:rsid w:val="007C5101"/>
    <w:rsid w:val="007C6709"/>
    <w:rsid w:val="007D00B8"/>
    <w:rsid w:val="007D286A"/>
    <w:rsid w:val="00804856"/>
    <w:rsid w:val="00816376"/>
    <w:rsid w:val="00817117"/>
    <w:rsid w:val="00827CE1"/>
    <w:rsid w:val="0083080F"/>
    <w:rsid w:val="00832973"/>
    <w:rsid w:val="0085327C"/>
    <w:rsid w:val="008619C4"/>
    <w:rsid w:val="008651ED"/>
    <w:rsid w:val="00875A59"/>
    <w:rsid w:val="0089300B"/>
    <w:rsid w:val="0089558E"/>
    <w:rsid w:val="008A23F3"/>
    <w:rsid w:val="008B1453"/>
    <w:rsid w:val="008B487F"/>
    <w:rsid w:val="008B5BD2"/>
    <w:rsid w:val="008C35F8"/>
    <w:rsid w:val="008D17A5"/>
    <w:rsid w:val="008D2267"/>
    <w:rsid w:val="008E35DF"/>
    <w:rsid w:val="008E4B2F"/>
    <w:rsid w:val="008E760A"/>
    <w:rsid w:val="008F4680"/>
    <w:rsid w:val="008F7A18"/>
    <w:rsid w:val="00913D77"/>
    <w:rsid w:val="009167A0"/>
    <w:rsid w:val="009200A2"/>
    <w:rsid w:val="009329FB"/>
    <w:rsid w:val="00942E0C"/>
    <w:rsid w:val="00945F33"/>
    <w:rsid w:val="00987BEE"/>
    <w:rsid w:val="009932CA"/>
    <w:rsid w:val="009A43AA"/>
    <w:rsid w:val="009A7654"/>
    <w:rsid w:val="009B3A7D"/>
    <w:rsid w:val="009C02DA"/>
    <w:rsid w:val="009D377E"/>
    <w:rsid w:val="009E1AC6"/>
    <w:rsid w:val="009E3B35"/>
    <w:rsid w:val="009E63EA"/>
    <w:rsid w:val="009F050F"/>
    <w:rsid w:val="00A00331"/>
    <w:rsid w:val="00A13F7E"/>
    <w:rsid w:val="00A307B1"/>
    <w:rsid w:val="00A31E9B"/>
    <w:rsid w:val="00A333DC"/>
    <w:rsid w:val="00A52FC4"/>
    <w:rsid w:val="00A53D31"/>
    <w:rsid w:val="00A626DA"/>
    <w:rsid w:val="00A62B14"/>
    <w:rsid w:val="00A7349C"/>
    <w:rsid w:val="00A73F8A"/>
    <w:rsid w:val="00A76032"/>
    <w:rsid w:val="00A803E9"/>
    <w:rsid w:val="00A8099D"/>
    <w:rsid w:val="00A81CDB"/>
    <w:rsid w:val="00A81D62"/>
    <w:rsid w:val="00A84922"/>
    <w:rsid w:val="00A8663F"/>
    <w:rsid w:val="00A905A4"/>
    <w:rsid w:val="00A908BD"/>
    <w:rsid w:val="00A9141F"/>
    <w:rsid w:val="00A92F24"/>
    <w:rsid w:val="00A93186"/>
    <w:rsid w:val="00AA4C30"/>
    <w:rsid w:val="00AB226F"/>
    <w:rsid w:val="00AD35A0"/>
    <w:rsid w:val="00AD54E0"/>
    <w:rsid w:val="00AD69BA"/>
    <w:rsid w:val="00AF2D32"/>
    <w:rsid w:val="00B00632"/>
    <w:rsid w:val="00B11620"/>
    <w:rsid w:val="00B14C29"/>
    <w:rsid w:val="00B170E8"/>
    <w:rsid w:val="00B3769E"/>
    <w:rsid w:val="00B63531"/>
    <w:rsid w:val="00B7008A"/>
    <w:rsid w:val="00B717B3"/>
    <w:rsid w:val="00BB7E81"/>
    <w:rsid w:val="00BD13B0"/>
    <w:rsid w:val="00BD2CFC"/>
    <w:rsid w:val="00BF091C"/>
    <w:rsid w:val="00BF4525"/>
    <w:rsid w:val="00C01B5D"/>
    <w:rsid w:val="00C258E4"/>
    <w:rsid w:val="00C35D0B"/>
    <w:rsid w:val="00C9060E"/>
    <w:rsid w:val="00C95BBE"/>
    <w:rsid w:val="00C96371"/>
    <w:rsid w:val="00CA2FDC"/>
    <w:rsid w:val="00CA3BBA"/>
    <w:rsid w:val="00CA5E82"/>
    <w:rsid w:val="00CC0602"/>
    <w:rsid w:val="00CC39A6"/>
    <w:rsid w:val="00CC71C5"/>
    <w:rsid w:val="00CD6850"/>
    <w:rsid w:val="00CE4D3B"/>
    <w:rsid w:val="00CE71CA"/>
    <w:rsid w:val="00CF295A"/>
    <w:rsid w:val="00CF6193"/>
    <w:rsid w:val="00D04785"/>
    <w:rsid w:val="00D232A7"/>
    <w:rsid w:val="00D25F9C"/>
    <w:rsid w:val="00D32C7D"/>
    <w:rsid w:val="00D34588"/>
    <w:rsid w:val="00D41985"/>
    <w:rsid w:val="00D42FD2"/>
    <w:rsid w:val="00D54C2F"/>
    <w:rsid w:val="00D627C6"/>
    <w:rsid w:val="00D64953"/>
    <w:rsid w:val="00D6662F"/>
    <w:rsid w:val="00D753DF"/>
    <w:rsid w:val="00D87572"/>
    <w:rsid w:val="00D87D78"/>
    <w:rsid w:val="00D90926"/>
    <w:rsid w:val="00D92426"/>
    <w:rsid w:val="00DA08DA"/>
    <w:rsid w:val="00DB05AA"/>
    <w:rsid w:val="00DC0B1C"/>
    <w:rsid w:val="00DC3DBF"/>
    <w:rsid w:val="00DD45C7"/>
    <w:rsid w:val="00DD55F2"/>
    <w:rsid w:val="00DD73AF"/>
    <w:rsid w:val="00DE2E63"/>
    <w:rsid w:val="00DE4C7A"/>
    <w:rsid w:val="00DE5FD5"/>
    <w:rsid w:val="00DF6036"/>
    <w:rsid w:val="00DF6BC3"/>
    <w:rsid w:val="00E21F6A"/>
    <w:rsid w:val="00E30B22"/>
    <w:rsid w:val="00E3638E"/>
    <w:rsid w:val="00E3798A"/>
    <w:rsid w:val="00E460F3"/>
    <w:rsid w:val="00E50177"/>
    <w:rsid w:val="00E5027B"/>
    <w:rsid w:val="00E5626A"/>
    <w:rsid w:val="00E62EE3"/>
    <w:rsid w:val="00E772E5"/>
    <w:rsid w:val="00E82585"/>
    <w:rsid w:val="00E9284B"/>
    <w:rsid w:val="00EA0ABD"/>
    <w:rsid w:val="00EA0EC9"/>
    <w:rsid w:val="00EA46E7"/>
    <w:rsid w:val="00EB3C2A"/>
    <w:rsid w:val="00EE13B9"/>
    <w:rsid w:val="00EE6353"/>
    <w:rsid w:val="00EE65E5"/>
    <w:rsid w:val="00EF1962"/>
    <w:rsid w:val="00EF226B"/>
    <w:rsid w:val="00F00937"/>
    <w:rsid w:val="00F102D8"/>
    <w:rsid w:val="00F22399"/>
    <w:rsid w:val="00F315C9"/>
    <w:rsid w:val="00F41428"/>
    <w:rsid w:val="00F42E31"/>
    <w:rsid w:val="00F51E5E"/>
    <w:rsid w:val="00F61275"/>
    <w:rsid w:val="00F61A1A"/>
    <w:rsid w:val="00F64B32"/>
    <w:rsid w:val="00F70C4B"/>
    <w:rsid w:val="00F808C0"/>
    <w:rsid w:val="00F83712"/>
    <w:rsid w:val="00F85CA3"/>
    <w:rsid w:val="00F95291"/>
    <w:rsid w:val="00F97C65"/>
    <w:rsid w:val="00FA672D"/>
    <w:rsid w:val="00FC03A2"/>
    <w:rsid w:val="00FC5DD1"/>
    <w:rsid w:val="00FC68DE"/>
    <w:rsid w:val="00FD0D2C"/>
    <w:rsid w:val="00FD44E8"/>
    <w:rsid w:val="00FD7200"/>
    <w:rsid w:val="00FE5F30"/>
    <w:rsid w:val="00FE6ABD"/>
    <w:rsid w:val="00FF1E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D7298"/>
  <w15:chartTrackingRefBased/>
  <w15:docId w15:val="{5C9298F1-1B4A-4A57-BC3B-20DB33A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E63"/>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lang w:val="es-ES"/>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lang w:val="es-ES"/>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rPr>
      <w:lang w:val="x-none"/>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western">
    <w:name w:val="western"/>
    <w:basedOn w:val="Normal"/>
    <w:rsid w:val="00F61275"/>
    <w:pPr>
      <w:spacing w:before="100" w:beforeAutospacing="1" w:after="100" w:afterAutospacing="1"/>
    </w:pPr>
    <w:rPr>
      <w:rFonts w:ascii="Arial Unicode MS" w:eastAsia="Arial Unicode MS" w:hAnsi="Arial Unicode MS" w:cs="Arial Unicode MS"/>
      <w:lang w:val="es-ES"/>
    </w:rPr>
  </w:style>
  <w:style w:type="character" w:customStyle="1" w:styleId="FooterChar">
    <w:name w:val="Footer Char"/>
    <w:basedOn w:val="DefaultParagraphFont"/>
    <w:link w:val="Footer"/>
    <w:uiPriority w:val="99"/>
    <w:rsid w:val="00F61275"/>
    <w:rPr>
      <w:sz w:val="24"/>
      <w:szCs w:val="24"/>
      <w:lang w:eastAsia="es-ES"/>
    </w:rPr>
  </w:style>
  <w:style w:type="character" w:customStyle="1" w:styleId="HeaderChar">
    <w:name w:val="Header Char"/>
    <w:link w:val="Header"/>
    <w:rsid w:val="00F61275"/>
    <w:rPr>
      <w:sz w:val="24"/>
      <w:szCs w:val="24"/>
      <w:lang w:eastAsia="es-ES"/>
    </w:rPr>
  </w:style>
  <w:style w:type="table" w:styleId="TableGrid">
    <w:name w:val="Table Grid"/>
    <w:basedOn w:val="TableNormal"/>
    <w:uiPriority w:val="39"/>
    <w:rsid w:val="00DC3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0">
    <w:name w:val="texto"/>
    <w:basedOn w:val="Normal"/>
    <w:rsid w:val="00BD2CFC"/>
    <w:pPr>
      <w:spacing w:after="101" w:line="216" w:lineRule="atLeast"/>
      <w:ind w:firstLine="288"/>
      <w:jc w:val="both"/>
    </w:pPr>
    <w:rPr>
      <w:rFonts w:ascii="Arial" w:hAnsi="Arial" w:cs="Arial"/>
      <w:sz w:val="18"/>
      <w:szCs w:val="20"/>
      <w:lang w:val="es-ES_tradnl"/>
    </w:rPr>
  </w:style>
  <w:style w:type="paragraph" w:styleId="PlainText">
    <w:name w:val="Plain Text"/>
    <w:basedOn w:val="Normal"/>
    <w:link w:val="PlainTextChar"/>
    <w:rsid w:val="00BD2CFC"/>
    <w:rPr>
      <w:rFonts w:ascii="Courier New" w:hAnsi="Courier New"/>
      <w:sz w:val="20"/>
      <w:szCs w:val="20"/>
      <w:lang w:val="es-ES"/>
    </w:rPr>
  </w:style>
  <w:style w:type="character" w:customStyle="1" w:styleId="PlainTextChar">
    <w:name w:val="Plain Text Char"/>
    <w:basedOn w:val="DefaultParagraphFont"/>
    <w:link w:val="PlainText"/>
    <w:rsid w:val="00BD2CFC"/>
    <w:rPr>
      <w:rFonts w:ascii="Courier New" w:hAnsi="Courier New"/>
      <w:lang w:val="es-ES" w:eastAsia="es-ES"/>
    </w:rPr>
  </w:style>
  <w:style w:type="paragraph" w:styleId="FootnoteText">
    <w:name w:val="footnote text"/>
    <w:basedOn w:val="Normal"/>
    <w:link w:val="FootnoteTextChar"/>
    <w:uiPriority w:val="99"/>
    <w:rsid w:val="00A7349C"/>
    <w:rPr>
      <w:sz w:val="20"/>
      <w:szCs w:val="20"/>
    </w:rPr>
  </w:style>
  <w:style w:type="character" w:customStyle="1" w:styleId="FootnoteTextChar">
    <w:name w:val="Footnote Text Char"/>
    <w:basedOn w:val="DefaultParagraphFont"/>
    <w:link w:val="FootnoteText"/>
    <w:uiPriority w:val="99"/>
    <w:rsid w:val="00A7349C"/>
    <w:rPr>
      <w:lang w:val="es-MX" w:eastAsia="es-ES"/>
    </w:rPr>
  </w:style>
  <w:style w:type="character" w:styleId="FootnoteReference">
    <w:name w:val="footnote reference"/>
    <w:basedOn w:val="DefaultParagraphFont"/>
    <w:uiPriority w:val="99"/>
    <w:rsid w:val="00A734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4408D-3E29-475F-A605-1193D93A6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14</TotalTime>
  <Pages>17</Pages>
  <Words>13217</Words>
  <Characters>69655</Characters>
  <Application>Microsoft Office Word</Application>
  <DocSecurity>0</DocSecurity>
  <Lines>2110</Lines>
  <Paragraphs>559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REGULATION OF THE LAW OF INCOME FROM HYDROCARBONS</vt:lpstr>
      <vt:lpstr>Reglamento de la Ley de Ingresos sobre Hidrocarburos</vt:lpstr>
    </vt:vector>
  </TitlesOfParts>
  <Company>Cámara de Diputados del H. Congreso de la Unión</Company>
  <LinksUpToDate>false</LinksUpToDate>
  <CharactersWithSpaces>82313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INCOME FROM HYDROCARBONS</dc:title>
  <dc:subject/>
  <dc:creator>TRANSLATED BY LIC. GLENN LOUIS MCBRIDE</dc:creator>
  <cp:keywords/>
  <cp:lastModifiedBy>GLENN MCBRIDE</cp:lastModifiedBy>
  <cp:revision>3</cp:revision>
  <cp:lastPrinted>2025-10-07T01:28:00Z</cp:lastPrinted>
  <dcterms:created xsi:type="dcterms:W3CDTF">2025-11-03T21:30:00Z</dcterms:created>
  <dcterms:modified xsi:type="dcterms:W3CDTF">2025-11-03T21:43:00Z</dcterms:modified>
</cp:coreProperties>
</file>